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DAC10" w14:textId="6F4D5358" w:rsidR="00E47457" w:rsidRPr="00FB7B60" w:rsidRDefault="00C503EF" w:rsidP="0055077E">
      <w:pPr>
        <w:pStyle w:val="Heading1"/>
      </w:pPr>
      <w:r w:rsidRPr="00FB7B60">
        <w:rPr>
          <w:szCs w:val="48"/>
        </w:rPr>
        <w:t>Leominster</w:t>
      </w:r>
      <w:r w:rsidR="00CE0FF0" w:rsidRPr="00FB7B60">
        <w:rPr>
          <w:szCs w:val="48"/>
        </w:rPr>
        <w:t xml:space="preserve"> Public Schools</w:t>
      </w:r>
    </w:p>
    <w:p w14:paraId="7F1243B7" w14:textId="0BA27B5F" w:rsidR="008E314D" w:rsidRPr="00FB7B60" w:rsidRDefault="00FD0F0A" w:rsidP="00457876">
      <w:pPr>
        <w:pStyle w:val="Titlepagesubheading"/>
      </w:pPr>
      <w:bookmarkStart w:id="0" w:name="_Hlk101983091"/>
      <w:r w:rsidRPr="00FB7B60">
        <w:t xml:space="preserve">Comprehensive </w:t>
      </w:r>
      <w:r w:rsidR="008E314D" w:rsidRPr="00FB7B60">
        <w:t>District Review Report</w:t>
      </w:r>
      <w:bookmarkEnd w:id="0"/>
      <w:r w:rsidR="008E314D" w:rsidRPr="00FB7B60">
        <w:t xml:space="preserve"> </w:t>
      </w:r>
    </w:p>
    <w:p w14:paraId="3575704A" w14:textId="0A48209F" w:rsidR="008E314D" w:rsidRPr="00FB7B60" w:rsidRDefault="005E2313" w:rsidP="00457876">
      <w:pPr>
        <w:pStyle w:val="Titlepagedate"/>
      </w:pPr>
      <w:r w:rsidRPr="00FB7B60">
        <w:t>March</w:t>
      </w:r>
      <w:r w:rsidR="00510CFD" w:rsidRPr="00FB7B60">
        <w:t xml:space="preserve"> </w:t>
      </w:r>
      <w:r w:rsidRPr="00FB7B60">
        <w:t>2024</w:t>
      </w:r>
    </w:p>
    <w:p w14:paraId="0DB0F0E7" w14:textId="77777777" w:rsidR="00A95BAB" w:rsidRPr="00FB7B60" w:rsidRDefault="00A95BAB" w:rsidP="008E314D">
      <w:pPr>
        <w:tabs>
          <w:tab w:val="left" w:pos="360"/>
          <w:tab w:val="left" w:pos="720"/>
          <w:tab w:val="left" w:pos="1080"/>
          <w:tab w:val="left" w:pos="1440"/>
          <w:tab w:val="left" w:pos="1800"/>
          <w:tab w:val="left" w:pos="2160"/>
          <w:tab w:val="left" w:pos="2520"/>
          <w:tab w:val="left" w:pos="2880"/>
        </w:tabs>
        <w:ind w:right="3600"/>
        <w:rPr>
          <w:sz w:val="28"/>
          <w:szCs w:val="28"/>
        </w:rPr>
      </w:pPr>
    </w:p>
    <w:p w14:paraId="1B84C381" w14:textId="1507F215" w:rsidR="53987301" w:rsidRPr="00FB7B60" w:rsidRDefault="53987301"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6798113E" w14:textId="77777777" w:rsidR="002025EB" w:rsidRPr="00FB7B60" w:rsidRDefault="002025EB"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0AD3F062" w14:textId="77777777" w:rsidR="002025EB" w:rsidRPr="00FB7B60" w:rsidRDefault="002025EB"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0FBEDBBF" w14:textId="77777777" w:rsidR="002025EB" w:rsidRPr="00FB7B60" w:rsidRDefault="002025EB"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2DF073D2" w14:textId="77777777" w:rsidR="00B048BD" w:rsidRPr="00FB7B60" w:rsidRDefault="00B048BD" w:rsidP="53987301">
      <w:pPr>
        <w:tabs>
          <w:tab w:val="left" w:pos="360"/>
          <w:tab w:val="left" w:pos="720"/>
          <w:tab w:val="left" w:pos="1080"/>
          <w:tab w:val="left" w:pos="1440"/>
          <w:tab w:val="left" w:pos="1800"/>
          <w:tab w:val="left" w:pos="2160"/>
          <w:tab w:val="left" w:pos="2520"/>
          <w:tab w:val="left" w:pos="2880"/>
        </w:tabs>
        <w:spacing w:line="240" w:lineRule="auto"/>
        <w:ind w:right="990"/>
        <w:rPr>
          <w:rFonts w:ascii="Franklin Gothic Demi" w:hAnsi="Franklin Gothic Demi"/>
          <w:sz w:val="28"/>
          <w:szCs w:val="28"/>
        </w:rPr>
      </w:pPr>
    </w:p>
    <w:p w14:paraId="7377D20A" w14:textId="389E5A06" w:rsidR="4DF0ADFC" w:rsidRPr="00FB7B60" w:rsidRDefault="4DF0ADFC" w:rsidP="00457876">
      <w:pPr>
        <w:pStyle w:val="Titlepageorganization"/>
      </w:pPr>
      <w:r w:rsidRPr="00FB7B60">
        <w:t>Massachusetts Department of Elementary and Secondary Education</w:t>
      </w:r>
    </w:p>
    <w:p w14:paraId="7AB2F13C" w14:textId="0DB8189D" w:rsidR="14BBBE3B" w:rsidRPr="00FB7B60" w:rsidRDefault="14BBBE3B" w:rsidP="00457876">
      <w:pPr>
        <w:pStyle w:val="Titlepagetext14pt"/>
      </w:pPr>
      <w:r w:rsidRPr="00FB7B60">
        <w:t>Office of District Reviews and Monitoring</w:t>
      </w:r>
    </w:p>
    <w:p w14:paraId="5DC820FA" w14:textId="5046D58B" w:rsidR="26918BE0" w:rsidRPr="00FB7B60" w:rsidRDefault="00E34155" w:rsidP="00457876">
      <w:pPr>
        <w:pStyle w:val="Titlepagetext10pt"/>
      </w:pPr>
      <w:r w:rsidRPr="00FB7B60">
        <w:t>135 Santilli Highway</w:t>
      </w:r>
    </w:p>
    <w:p w14:paraId="6DA8D26D" w14:textId="3BBEE20E" w:rsidR="26918BE0" w:rsidRPr="00FB7B60" w:rsidRDefault="00E34155" w:rsidP="00457876">
      <w:pPr>
        <w:pStyle w:val="Titlepagetext10pt"/>
      </w:pPr>
      <w:r w:rsidRPr="00FB7B60">
        <w:t>Everett</w:t>
      </w:r>
      <w:r w:rsidR="26918BE0" w:rsidRPr="00FB7B60">
        <w:t xml:space="preserve">, MA </w:t>
      </w:r>
      <w:r w:rsidR="001B2E5F" w:rsidRPr="00FB7B60">
        <w:t>02149</w:t>
      </w:r>
    </w:p>
    <w:p w14:paraId="7CA72F40" w14:textId="4A091369" w:rsidR="26918BE0" w:rsidRPr="00FB7B60" w:rsidRDefault="26918BE0" w:rsidP="00457876">
      <w:pPr>
        <w:pStyle w:val="Titlepagetext10pt"/>
      </w:pPr>
      <w:r w:rsidRPr="00FB7B60">
        <w:t>781-338-3000</w:t>
      </w:r>
    </w:p>
    <w:p w14:paraId="33E67B60" w14:textId="7BE75C45" w:rsidR="26918BE0" w:rsidRPr="00FB7B60" w:rsidRDefault="00000000" w:rsidP="00457876">
      <w:pPr>
        <w:pStyle w:val="Titlepagetext10pt"/>
        <w:rPr>
          <w:rStyle w:val="Hyperlink"/>
        </w:rPr>
      </w:pPr>
      <w:hyperlink r:id="rId11" w:history="1">
        <w:r w:rsidR="26918BE0" w:rsidRPr="00FB7B60">
          <w:rPr>
            <w:rStyle w:val="Hyperlink"/>
          </w:rPr>
          <w:t>www.doe.mass.edu</w:t>
        </w:r>
      </w:hyperlink>
    </w:p>
    <w:p w14:paraId="6719BDA7" w14:textId="77777777" w:rsidR="00B048BD" w:rsidRPr="00FB7B60" w:rsidRDefault="00B048BD"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63007CCC" w14:textId="77777777" w:rsidR="00B048BD" w:rsidRPr="00FB7B60" w:rsidRDefault="00B048BD"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6A94FEA6" w14:textId="057E381B" w:rsidR="00E64C7A" w:rsidRPr="00FB7B60" w:rsidRDefault="00E64C7A" w:rsidP="00457876">
      <w:pPr>
        <w:pStyle w:val="Titlepageorganization"/>
      </w:pPr>
      <w:r w:rsidRPr="00FB7B60">
        <w:t>American Institutes for Research</w:t>
      </w:r>
    </w:p>
    <w:p w14:paraId="7AF9AAE1" w14:textId="1F5EF69F" w:rsidR="00D67779" w:rsidRPr="00FB7B60" w:rsidRDefault="00D67779" w:rsidP="00457876">
      <w:pPr>
        <w:pStyle w:val="Titlepagetext14pt"/>
      </w:pPr>
      <w:r w:rsidRPr="00FB7B60">
        <w:t xml:space="preserve">Education Systems and Policy </w:t>
      </w:r>
    </w:p>
    <w:p w14:paraId="75CD3090" w14:textId="77777777" w:rsidR="008415C9" w:rsidRPr="00FB7B60" w:rsidRDefault="008415C9" w:rsidP="00457876">
      <w:pPr>
        <w:pStyle w:val="Titlepagetext10pt"/>
      </w:pPr>
      <w:r w:rsidRPr="00FB7B60">
        <w:rPr>
          <w:shd w:val="clear" w:color="auto" w:fill="FFFFFF"/>
        </w:rPr>
        <w:t>201 Jones Road, Suite 100</w:t>
      </w:r>
      <w:r w:rsidRPr="00FB7B60">
        <w:br/>
      </w:r>
      <w:r w:rsidRPr="00FB7B60">
        <w:rPr>
          <w:shd w:val="clear" w:color="auto" w:fill="FFFFFF"/>
        </w:rPr>
        <w:t>Waltham, MA 02451</w:t>
      </w:r>
      <w:r w:rsidRPr="00FB7B60" w:rsidDel="00281957">
        <w:t xml:space="preserve"> </w:t>
      </w:r>
    </w:p>
    <w:p w14:paraId="2A326DCB" w14:textId="23BDDE59" w:rsidR="00144555" w:rsidRPr="00FB7B60" w:rsidRDefault="00144555" w:rsidP="00457876">
      <w:pPr>
        <w:pStyle w:val="Titlepagetext10pt"/>
      </w:pPr>
      <w:r w:rsidRPr="00FB7B60">
        <w:t>202</w:t>
      </w:r>
      <w:r w:rsidR="006D04CC" w:rsidRPr="00FB7B60">
        <w:t>-</w:t>
      </w:r>
      <w:r w:rsidRPr="00FB7B60">
        <w:t xml:space="preserve">403-5000 </w:t>
      </w:r>
    </w:p>
    <w:p w14:paraId="5CEDCF71" w14:textId="446BE90E" w:rsidR="002025EB" w:rsidRPr="00FB7B60" w:rsidRDefault="00000000" w:rsidP="00457876">
      <w:pPr>
        <w:pStyle w:val="Titlepagetext10pt"/>
      </w:pPr>
      <w:hyperlink r:id="rId12" w:history="1">
        <w:r w:rsidR="002025EB" w:rsidRPr="00FB7B60">
          <w:rPr>
            <w:rStyle w:val="Hyperlink"/>
          </w:rPr>
          <w:t>www.air.org</w:t>
        </w:r>
      </w:hyperlink>
    </w:p>
    <w:p w14:paraId="634A28FF" w14:textId="77777777" w:rsidR="0047019E" w:rsidRPr="00FB7B60"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1DE730D5" w14:textId="77777777" w:rsidR="0047019E" w:rsidRPr="00FB7B60"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12EB57D0" w14:textId="77777777" w:rsidR="0047019E" w:rsidRPr="00FB7B60"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7EFE101B" w14:textId="77777777" w:rsidR="0047019E" w:rsidRPr="00FB7B60"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2D2669DF" w14:textId="77777777" w:rsidR="0047019E" w:rsidRPr="00FB7B60"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4E714ED6" w14:textId="77777777" w:rsidR="0047019E" w:rsidRPr="00FB7B60"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03A1730F" w14:textId="77777777" w:rsidR="0047019E" w:rsidRPr="00FB7B60"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1CC894CE" w14:textId="77777777" w:rsidR="0047019E" w:rsidRPr="00FB7B60"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110D768D" w14:textId="77777777" w:rsidR="0047019E" w:rsidRPr="00FB7B60"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02599213" w14:textId="77777777" w:rsidR="0047019E" w:rsidRPr="00FB7B60"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7F401C2C" w14:textId="77777777" w:rsidR="0047019E" w:rsidRPr="00FB7B60"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7D4565DA" w14:textId="4981836F" w:rsidR="0047019E" w:rsidRPr="00FB7B60"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569E3084" w14:textId="25EB038D" w:rsidR="00E64C7A" w:rsidRPr="00FB7B60" w:rsidRDefault="002025EB" w:rsidP="00457876">
      <w:pPr>
        <w:tabs>
          <w:tab w:val="right" w:pos="9090"/>
        </w:tabs>
        <w:ind w:right="90"/>
        <w:rPr>
          <w:b/>
          <w:bCs/>
          <w:sz w:val="28"/>
          <w:szCs w:val="28"/>
        </w:rPr>
      </w:pPr>
      <w:r w:rsidRPr="00FB7B60">
        <w:rPr>
          <w:noProof/>
        </w:rPr>
        <w:drawing>
          <wp:inline distT="0" distB="0" distL="0" distR="0" wp14:anchorId="019F55E8" wp14:editId="485DB141">
            <wp:extent cx="1806042" cy="731520"/>
            <wp:effectExtent l="0" t="0" r="3810" b="0"/>
            <wp:docPr id="3" name="Picture 3" descr="des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e logo&#10;&#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7774"/>
                    <a:stretch/>
                  </pic:blipFill>
                  <pic:spPr bwMode="auto">
                    <a:xfrm>
                      <a:off x="0" y="0"/>
                      <a:ext cx="1806042" cy="731520"/>
                    </a:xfrm>
                    <a:prstGeom prst="rect">
                      <a:avLst/>
                    </a:prstGeom>
                    <a:noFill/>
                    <a:ln>
                      <a:noFill/>
                    </a:ln>
                    <a:extLst>
                      <a:ext uri="{53640926-AAD7-44D8-BBD7-CCE9431645EC}">
                        <a14:shadowObscured xmlns:a14="http://schemas.microsoft.com/office/drawing/2010/main"/>
                      </a:ext>
                    </a:extLst>
                  </pic:spPr>
                </pic:pic>
              </a:graphicData>
            </a:graphic>
          </wp:inline>
        </w:drawing>
      </w:r>
      <w:r w:rsidR="00457876" w:rsidRPr="00FB7B60">
        <w:rPr>
          <w:b/>
          <w:bCs/>
          <w:sz w:val="28"/>
          <w:szCs w:val="28"/>
        </w:rPr>
        <w:tab/>
      </w:r>
      <w:r w:rsidR="00457876" w:rsidRPr="00FB7B60">
        <w:rPr>
          <w:rFonts w:eastAsia="Calibri" w:cs="Arial"/>
          <w:noProof/>
        </w:rPr>
        <w:drawing>
          <wp:inline distT="0" distB="0" distL="0" distR="0" wp14:anchorId="43F3FAE9" wp14:editId="42E0368D">
            <wp:extent cx="1873332" cy="548640"/>
            <wp:effectExtent l="0" t="0" r="0" b="3810"/>
            <wp:docPr id="8" name="Picture 8" descr="American Institutes for Research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merican Institutes for Research Logo&#10;&#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3332" cy="548640"/>
                    </a:xfrm>
                    <a:prstGeom prst="rect">
                      <a:avLst/>
                    </a:prstGeom>
                    <a:noFill/>
                  </pic:spPr>
                </pic:pic>
              </a:graphicData>
            </a:graphic>
          </wp:inline>
        </w:drawing>
      </w:r>
      <w:r w:rsidR="005304F8" w:rsidRPr="00FB7B60">
        <w:rPr>
          <w:b/>
          <w:bCs/>
          <w:sz w:val="28"/>
          <w:szCs w:val="28"/>
        </w:rPr>
        <w:br w:type="page"/>
      </w:r>
    </w:p>
    <w:p w14:paraId="224357F6" w14:textId="26DBFA6B" w:rsidR="008E314D" w:rsidRPr="00FB7B60" w:rsidRDefault="00D84CF0" w:rsidP="0055077E">
      <w:pPr>
        <w:pStyle w:val="TOCHeading"/>
      </w:pPr>
      <w:r w:rsidRPr="00FB7B60">
        <w:lastRenderedPageBreak/>
        <w:t>Contents</w:t>
      </w:r>
    </w:p>
    <w:p w14:paraId="7E565E5C" w14:textId="652CFCB9" w:rsidR="00B82559" w:rsidRPr="00FB7B60" w:rsidRDefault="002E7525">
      <w:pPr>
        <w:pStyle w:val="TOC1"/>
        <w:tabs>
          <w:tab w:val="right" w:leader="dot" w:pos="9350"/>
        </w:tabs>
        <w:rPr>
          <w:rFonts w:eastAsiaTheme="minorEastAsia"/>
          <w:noProof/>
          <w:kern w:val="2"/>
          <w:sz w:val="24"/>
          <w:szCs w:val="24"/>
          <w14:ligatures w14:val="standardContextual"/>
        </w:rPr>
      </w:pPr>
      <w:r w:rsidRPr="00FB7B60">
        <w:rPr>
          <w:sz w:val="20"/>
          <w:szCs w:val="20"/>
        </w:rPr>
        <w:fldChar w:fldCharType="begin"/>
      </w:r>
      <w:r w:rsidRPr="00FB7B60">
        <w:rPr>
          <w:sz w:val="20"/>
          <w:szCs w:val="20"/>
        </w:rPr>
        <w:instrText xml:space="preserve"> TOC \h \z \t "Heading 2,1" </w:instrText>
      </w:r>
      <w:r w:rsidRPr="00FB7B60">
        <w:rPr>
          <w:sz w:val="20"/>
          <w:szCs w:val="20"/>
        </w:rPr>
        <w:fldChar w:fldCharType="separate"/>
      </w:r>
      <w:hyperlink w:anchor="_Toc169614696" w:history="1">
        <w:r w:rsidR="00B82559" w:rsidRPr="00FB7B60">
          <w:rPr>
            <w:rStyle w:val="Hyperlink"/>
            <w:noProof/>
          </w:rPr>
          <w:t>Executive Summary</w:t>
        </w:r>
        <w:r w:rsidR="00B82559" w:rsidRPr="00FB7B60">
          <w:rPr>
            <w:noProof/>
            <w:webHidden/>
          </w:rPr>
          <w:tab/>
        </w:r>
        <w:r w:rsidR="00B82559" w:rsidRPr="00FB7B60">
          <w:rPr>
            <w:noProof/>
            <w:webHidden/>
          </w:rPr>
          <w:fldChar w:fldCharType="begin"/>
        </w:r>
        <w:r w:rsidR="00B82559" w:rsidRPr="00FB7B60">
          <w:rPr>
            <w:noProof/>
            <w:webHidden/>
          </w:rPr>
          <w:instrText xml:space="preserve"> PAGEREF _Toc169614696 \h </w:instrText>
        </w:r>
        <w:r w:rsidR="00B82559" w:rsidRPr="00FB7B60">
          <w:rPr>
            <w:noProof/>
            <w:webHidden/>
          </w:rPr>
        </w:r>
        <w:r w:rsidR="00B82559" w:rsidRPr="00FB7B60">
          <w:rPr>
            <w:noProof/>
            <w:webHidden/>
          </w:rPr>
          <w:fldChar w:fldCharType="separate"/>
        </w:r>
        <w:r w:rsidR="001F1C1D">
          <w:rPr>
            <w:noProof/>
            <w:webHidden/>
          </w:rPr>
          <w:t>1</w:t>
        </w:r>
        <w:r w:rsidR="00B82559" w:rsidRPr="00FB7B60">
          <w:rPr>
            <w:noProof/>
            <w:webHidden/>
          </w:rPr>
          <w:fldChar w:fldCharType="end"/>
        </w:r>
      </w:hyperlink>
    </w:p>
    <w:p w14:paraId="526EFD7C" w14:textId="5E50CB2A" w:rsidR="00B82559" w:rsidRPr="00FB7B60" w:rsidRDefault="00000000">
      <w:pPr>
        <w:pStyle w:val="TOC1"/>
        <w:tabs>
          <w:tab w:val="right" w:leader="dot" w:pos="9350"/>
        </w:tabs>
        <w:rPr>
          <w:rFonts w:eastAsiaTheme="minorEastAsia"/>
          <w:noProof/>
          <w:kern w:val="2"/>
          <w:sz w:val="24"/>
          <w:szCs w:val="24"/>
          <w14:ligatures w14:val="standardContextual"/>
        </w:rPr>
      </w:pPr>
      <w:hyperlink w:anchor="_Toc169614697" w:history="1">
        <w:r w:rsidR="00B82559" w:rsidRPr="00FB7B60">
          <w:rPr>
            <w:rStyle w:val="Hyperlink"/>
            <w:noProof/>
          </w:rPr>
          <w:t>Leominster Public Schools: District Review Overview</w:t>
        </w:r>
        <w:r w:rsidR="00B82559" w:rsidRPr="00FB7B60">
          <w:rPr>
            <w:noProof/>
            <w:webHidden/>
          </w:rPr>
          <w:tab/>
        </w:r>
        <w:r w:rsidR="00B82559" w:rsidRPr="00FB7B60">
          <w:rPr>
            <w:noProof/>
            <w:webHidden/>
          </w:rPr>
          <w:fldChar w:fldCharType="begin"/>
        </w:r>
        <w:r w:rsidR="00B82559" w:rsidRPr="00FB7B60">
          <w:rPr>
            <w:noProof/>
            <w:webHidden/>
          </w:rPr>
          <w:instrText xml:space="preserve"> PAGEREF _Toc169614697 \h </w:instrText>
        </w:r>
        <w:r w:rsidR="00B82559" w:rsidRPr="00FB7B60">
          <w:rPr>
            <w:noProof/>
            <w:webHidden/>
          </w:rPr>
        </w:r>
        <w:r w:rsidR="00B82559" w:rsidRPr="00FB7B60">
          <w:rPr>
            <w:noProof/>
            <w:webHidden/>
          </w:rPr>
          <w:fldChar w:fldCharType="separate"/>
        </w:r>
        <w:r w:rsidR="001F1C1D">
          <w:rPr>
            <w:noProof/>
            <w:webHidden/>
          </w:rPr>
          <w:t>4</w:t>
        </w:r>
        <w:r w:rsidR="00B82559" w:rsidRPr="00FB7B60">
          <w:rPr>
            <w:noProof/>
            <w:webHidden/>
          </w:rPr>
          <w:fldChar w:fldCharType="end"/>
        </w:r>
      </w:hyperlink>
    </w:p>
    <w:p w14:paraId="06FF66E0" w14:textId="0D3210A1" w:rsidR="00B82559" w:rsidRPr="00FB7B60" w:rsidRDefault="00000000">
      <w:pPr>
        <w:pStyle w:val="TOC1"/>
        <w:tabs>
          <w:tab w:val="right" w:leader="dot" w:pos="9350"/>
        </w:tabs>
        <w:rPr>
          <w:rFonts w:eastAsiaTheme="minorEastAsia"/>
          <w:noProof/>
          <w:kern w:val="2"/>
          <w:sz w:val="24"/>
          <w:szCs w:val="24"/>
          <w14:ligatures w14:val="standardContextual"/>
        </w:rPr>
      </w:pPr>
      <w:hyperlink w:anchor="_Toc169614698" w:history="1">
        <w:r w:rsidR="00B82559" w:rsidRPr="00FB7B60">
          <w:rPr>
            <w:rStyle w:val="Hyperlink"/>
            <w:noProof/>
          </w:rPr>
          <w:t>Leadership and Governance</w:t>
        </w:r>
        <w:r w:rsidR="00B82559" w:rsidRPr="00FB7B60">
          <w:rPr>
            <w:noProof/>
            <w:webHidden/>
          </w:rPr>
          <w:tab/>
        </w:r>
        <w:r w:rsidR="00B82559" w:rsidRPr="00FB7B60">
          <w:rPr>
            <w:noProof/>
            <w:webHidden/>
          </w:rPr>
          <w:fldChar w:fldCharType="begin"/>
        </w:r>
        <w:r w:rsidR="00B82559" w:rsidRPr="00FB7B60">
          <w:rPr>
            <w:noProof/>
            <w:webHidden/>
          </w:rPr>
          <w:instrText xml:space="preserve"> PAGEREF _Toc169614698 \h </w:instrText>
        </w:r>
        <w:r w:rsidR="00B82559" w:rsidRPr="00FB7B60">
          <w:rPr>
            <w:noProof/>
            <w:webHidden/>
          </w:rPr>
        </w:r>
        <w:r w:rsidR="00B82559" w:rsidRPr="00FB7B60">
          <w:rPr>
            <w:noProof/>
            <w:webHidden/>
          </w:rPr>
          <w:fldChar w:fldCharType="separate"/>
        </w:r>
        <w:r w:rsidR="001F1C1D">
          <w:rPr>
            <w:noProof/>
            <w:webHidden/>
          </w:rPr>
          <w:t>9</w:t>
        </w:r>
        <w:r w:rsidR="00B82559" w:rsidRPr="00FB7B60">
          <w:rPr>
            <w:noProof/>
            <w:webHidden/>
          </w:rPr>
          <w:fldChar w:fldCharType="end"/>
        </w:r>
      </w:hyperlink>
    </w:p>
    <w:p w14:paraId="0F1A5746" w14:textId="54F6BEF2" w:rsidR="00B82559" w:rsidRPr="00FB7B60" w:rsidRDefault="00000000">
      <w:pPr>
        <w:pStyle w:val="TOC1"/>
        <w:tabs>
          <w:tab w:val="right" w:leader="dot" w:pos="9350"/>
        </w:tabs>
        <w:rPr>
          <w:rFonts w:eastAsiaTheme="minorEastAsia"/>
          <w:noProof/>
          <w:kern w:val="2"/>
          <w:sz w:val="24"/>
          <w:szCs w:val="24"/>
          <w14:ligatures w14:val="standardContextual"/>
        </w:rPr>
      </w:pPr>
      <w:hyperlink w:anchor="_Toc169614699" w:history="1">
        <w:r w:rsidR="00B82559" w:rsidRPr="00FB7B60">
          <w:rPr>
            <w:rStyle w:val="Hyperlink"/>
            <w:noProof/>
          </w:rPr>
          <w:t>Curriculum and Instruction</w:t>
        </w:r>
        <w:r w:rsidR="00B82559" w:rsidRPr="00FB7B60">
          <w:rPr>
            <w:noProof/>
            <w:webHidden/>
          </w:rPr>
          <w:tab/>
        </w:r>
        <w:r w:rsidR="00B82559" w:rsidRPr="00FB7B60">
          <w:rPr>
            <w:noProof/>
            <w:webHidden/>
          </w:rPr>
          <w:fldChar w:fldCharType="begin"/>
        </w:r>
        <w:r w:rsidR="00B82559" w:rsidRPr="00FB7B60">
          <w:rPr>
            <w:noProof/>
            <w:webHidden/>
          </w:rPr>
          <w:instrText xml:space="preserve"> PAGEREF _Toc169614699 \h </w:instrText>
        </w:r>
        <w:r w:rsidR="00B82559" w:rsidRPr="00FB7B60">
          <w:rPr>
            <w:noProof/>
            <w:webHidden/>
          </w:rPr>
        </w:r>
        <w:r w:rsidR="00B82559" w:rsidRPr="00FB7B60">
          <w:rPr>
            <w:noProof/>
            <w:webHidden/>
          </w:rPr>
          <w:fldChar w:fldCharType="separate"/>
        </w:r>
        <w:r w:rsidR="001F1C1D">
          <w:rPr>
            <w:noProof/>
            <w:webHidden/>
          </w:rPr>
          <w:t>16</w:t>
        </w:r>
        <w:r w:rsidR="00B82559" w:rsidRPr="00FB7B60">
          <w:rPr>
            <w:noProof/>
            <w:webHidden/>
          </w:rPr>
          <w:fldChar w:fldCharType="end"/>
        </w:r>
      </w:hyperlink>
    </w:p>
    <w:p w14:paraId="0092DF3E" w14:textId="18F534C0" w:rsidR="00B82559" w:rsidRPr="00FB7B60" w:rsidRDefault="00000000">
      <w:pPr>
        <w:pStyle w:val="TOC1"/>
        <w:tabs>
          <w:tab w:val="right" w:leader="dot" w:pos="9350"/>
        </w:tabs>
        <w:rPr>
          <w:rFonts w:eastAsiaTheme="minorEastAsia"/>
          <w:noProof/>
          <w:kern w:val="2"/>
          <w:sz w:val="24"/>
          <w:szCs w:val="24"/>
          <w14:ligatures w14:val="standardContextual"/>
        </w:rPr>
      </w:pPr>
      <w:hyperlink w:anchor="_Toc169614700" w:history="1">
        <w:r w:rsidR="00B82559" w:rsidRPr="00FB7B60">
          <w:rPr>
            <w:rStyle w:val="Hyperlink"/>
            <w:noProof/>
          </w:rPr>
          <w:t>Assessment</w:t>
        </w:r>
        <w:r w:rsidR="00B82559" w:rsidRPr="00FB7B60">
          <w:rPr>
            <w:noProof/>
            <w:webHidden/>
          </w:rPr>
          <w:tab/>
        </w:r>
        <w:r w:rsidR="00B82559" w:rsidRPr="00FB7B60">
          <w:rPr>
            <w:noProof/>
            <w:webHidden/>
          </w:rPr>
          <w:fldChar w:fldCharType="begin"/>
        </w:r>
        <w:r w:rsidR="00B82559" w:rsidRPr="00FB7B60">
          <w:rPr>
            <w:noProof/>
            <w:webHidden/>
          </w:rPr>
          <w:instrText xml:space="preserve"> PAGEREF _Toc169614700 \h </w:instrText>
        </w:r>
        <w:r w:rsidR="00B82559" w:rsidRPr="00FB7B60">
          <w:rPr>
            <w:noProof/>
            <w:webHidden/>
          </w:rPr>
        </w:r>
        <w:r w:rsidR="00B82559" w:rsidRPr="00FB7B60">
          <w:rPr>
            <w:noProof/>
            <w:webHidden/>
          </w:rPr>
          <w:fldChar w:fldCharType="separate"/>
        </w:r>
        <w:r w:rsidR="001F1C1D">
          <w:rPr>
            <w:noProof/>
            <w:webHidden/>
          </w:rPr>
          <w:t>24</w:t>
        </w:r>
        <w:r w:rsidR="00B82559" w:rsidRPr="00FB7B60">
          <w:rPr>
            <w:noProof/>
            <w:webHidden/>
          </w:rPr>
          <w:fldChar w:fldCharType="end"/>
        </w:r>
      </w:hyperlink>
    </w:p>
    <w:p w14:paraId="1D8AF397" w14:textId="5BA643DA" w:rsidR="00B82559" w:rsidRPr="00FB7B60" w:rsidRDefault="00000000">
      <w:pPr>
        <w:pStyle w:val="TOC1"/>
        <w:tabs>
          <w:tab w:val="right" w:leader="dot" w:pos="9350"/>
        </w:tabs>
        <w:rPr>
          <w:rFonts w:eastAsiaTheme="minorEastAsia"/>
          <w:noProof/>
          <w:kern w:val="2"/>
          <w:sz w:val="24"/>
          <w:szCs w:val="24"/>
          <w14:ligatures w14:val="standardContextual"/>
        </w:rPr>
      </w:pPr>
      <w:hyperlink w:anchor="_Toc169614701" w:history="1">
        <w:r w:rsidR="00B82559" w:rsidRPr="00FB7B60">
          <w:rPr>
            <w:rStyle w:val="Hyperlink"/>
            <w:noProof/>
          </w:rPr>
          <w:t>Human Resources and Professional Development</w:t>
        </w:r>
        <w:r w:rsidR="00B82559" w:rsidRPr="00FB7B60">
          <w:rPr>
            <w:noProof/>
            <w:webHidden/>
          </w:rPr>
          <w:tab/>
        </w:r>
        <w:r w:rsidR="00B82559" w:rsidRPr="00FB7B60">
          <w:rPr>
            <w:noProof/>
            <w:webHidden/>
          </w:rPr>
          <w:fldChar w:fldCharType="begin"/>
        </w:r>
        <w:r w:rsidR="00B82559" w:rsidRPr="00FB7B60">
          <w:rPr>
            <w:noProof/>
            <w:webHidden/>
          </w:rPr>
          <w:instrText xml:space="preserve"> PAGEREF _Toc169614701 \h </w:instrText>
        </w:r>
        <w:r w:rsidR="00B82559" w:rsidRPr="00FB7B60">
          <w:rPr>
            <w:noProof/>
            <w:webHidden/>
          </w:rPr>
        </w:r>
        <w:r w:rsidR="00B82559" w:rsidRPr="00FB7B60">
          <w:rPr>
            <w:noProof/>
            <w:webHidden/>
          </w:rPr>
          <w:fldChar w:fldCharType="separate"/>
        </w:r>
        <w:r w:rsidR="001F1C1D">
          <w:rPr>
            <w:noProof/>
            <w:webHidden/>
          </w:rPr>
          <w:t>29</w:t>
        </w:r>
        <w:r w:rsidR="00B82559" w:rsidRPr="00FB7B60">
          <w:rPr>
            <w:noProof/>
            <w:webHidden/>
          </w:rPr>
          <w:fldChar w:fldCharType="end"/>
        </w:r>
      </w:hyperlink>
    </w:p>
    <w:p w14:paraId="76AFA5D2" w14:textId="1158B6C9" w:rsidR="00B82559" w:rsidRPr="00FB7B60" w:rsidRDefault="00000000">
      <w:pPr>
        <w:pStyle w:val="TOC1"/>
        <w:tabs>
          <w:tab w:val="right" w:leader="dot" w:pos="9350"/>
        </w:tabs>
        <w:rPr>
          <w:rFonts w:eastAsiaTheme="minorEastAsia"/>
          <w:noProof/>
          <w:kern w:val="2"/>
          <w:sz w:val="24"/>
          <w:szCs w:val="24"/>
          <w14:ligatures w14:val="standardContextual"/>
        </w:rPr>
      </w:pPr>
      <w:hyperlink w:anchor="_Toc169614702" w:history="1">
        <w:r w:rsidR="00B82559" w:rsidRPr="00FB7B60">
          <w:rPr>
            <w:rStyle w:val="Hyperlink"/>
            <w:noProof/>
          </w:rPr>
          <w:t>Student Support</w:t>
        </w:r>
        <w:r w:rsidR="00B82559" w:rsidRPr="00FB7B60">
          <w:rPr>
            <w:noProof/>
            <w:webHidden/>
          </w:rPr>
          <w:tab/>
        </w:r>
        <w:r w:rsidR="00B82559" w:rsidRPr="00FB7B60">
          <w:rPr>
            <w:noProof/>
            <w:webHidden/>
          </w:rPr>
          <w:fldChar w:fldCharType="begin"/>
        </w:r>
        <w:r w:rsidR="00B82559" w:rsidRPr="00FB7B60">
          <w:rPr>
            <w:noProof/>
            <w:webHidden/>
          </w:rPr>
          <w:instrText xml:space="preserve"> PAGEREF _Toc169614702 \h </w:instrText>
        </w:r>
        <w:r w:rsidR="00B82559" w:rsidRPr="00FB7B60">
          <w:rPr>
            <w:noProof/>
            <w:webHidden/>
          </w:rPr>
        </w:r>
        <w:r w:rsidR="00B82559" w:rsidRPr="00FB7B60">
          <w:rPr>
            <w:noProof/>
            <w:webHidden/>
          </w:rPr>
          <w:fldChar w:fldCharType="separate"/>
        </w:r>
        <w:r w:rsidR="001F1C1D">
          <w:rPr>
            <w:noProof/>
            <w:webHidden/>
          </w:rPr>
          <w:t>37</w:t>
        </w:r>
        <w:r w:rsidR="00B82559" w:rsidRPr="00FB7B60">
          <w:rPr>
            <w:noProof/>
            <w:webHidden/>
          </w:rPr>
          <w:fldChar w:fldCharType="end"/>
        </w:r>
      </w:hyperlink>
    </w:p>
    <w:p w14:paraId="4B7956F2" w14:textId="1FB489C0" w:rsidR="00B82559" w:rsidRPr="00FB7B60" w:rsidRDefault="00000000">
      <w:pPr>
        <w:pStyle w:val="TOC1"/>
        <w:tabs>
          <w:tab w:val="right" w:leader="dot" w:pos="9350"/>
        </w:tabs>
        <w:rPr>
          <w:rFonts w:eastAsiaTheme="minorEastAsia"/>
          <w:noProof/>
          <w:kern w:val="2"/>
          <w:sz w:val="24"/>
          <w:szCs w:val="24"/>
          <w14:ligatures w14:val="standardContextual"/>
        </w:rPr>
      </w:pPr>
      <w:hyperlink w:anchor="_Toc169614703" w:history="1">
        <w:r w:rsidR="00B82559" w:rsidRPr="00FB7B60">
          <w:rPr>
            <w:rStyle w:val="Hyperlink"/>
            <w:noProof/>
          </w:rPr>
          <w:t>Financial and Asset Management</w:t>
        </w:r>
        <w:r w:rsidR="00B82559" w:rsidRPr="00FB7B60">
          <w:rPr>
            <w:noProof/>
            <w:webHidden/>
          </w:rPr>
          <w:tab/>
        </w:r>
        <w:r w:rsidR="00B82559" w:rsidRPr="00FB7B60">
          <w:rPr>
            <w:noProof/>
            <w:webHidden/>
          </w:rPr>
          <w:fldChar w:fldCharType="begin"/>
        </w:r>
        <w:r w:rsidR="00B82559" w:rsidRPr="00FB7B60">
          <w:rPr>
            <w:noProof/>
            <w:webHidden/>
          </w:rPr>
          <w:instrText xml:space="preserve"> PAGEREF _Toc169614703 \h </w:instrText>
        </w:r>
        <w:r w:rsidR="00B82559" w:rsidRPr="00FB7B60">
          <w:rPr>
            <w:noProof/>
            <w:webHidden/>
          </w:rPr>
        </w:r>
        <w:r w:rsidR="00B82559" w:rsidRPr="00FB7B60">
          <w:rPr>
            <w:noProof/>
            <w:webHidden/>
          </w:rPr>
          <w:fldChar w:fldCharType="separate"/>
        </w:r>
        <w:r w:rsidR="001F1C1D">
          <w:rPr>
            <w:noProof/>
            <w:webHidden/>
          </w:rPr>
          <w:t>44</w:t>
        </w:r>
        <w:r w:rsidR="00B82559" w:rsidRPr="00FB7B60">
          <w:rPr>
            <w:noProof/>
            <w:webHidden/>
          </w:rPr>
          <w:fldChar w:fldCharType="end"/>
        </w:r>
      </w:hyperlink>
    </w:p>
    <w:p w14:paraId="0909687F" w14:textId="5B367E3C" w:rsidR="00B82559" w:rsidRPr="00FB7B60" w:rsidRDefault="00000000">
      <w:pPr>
        <w:pStyle w:val="TOC1"/>
        <w:tabs>
          <w:tab w:val="right" w:leader="dot" w:pos="9350"/>
        </w:tabs>
        <w:rPr>
          <w:rFonts w:eastAsiaTheme="minorEastAsia"/>
          <w:noProof/>
          <w:kern w:val="2"/>
          <w:sz w:val="24"/>
          <w:szCs w:val="24"/>
          <w14:ligatures w14:val="standardContextual"/>
        </w:rPr>
      </w:pPr>
      <w:hyperlink w:anchor="_Toc169614704" w:history="1">
        <w:r w:rsidR="00B82559" w:rsidRPr="00FB7B60">
          <w:rPr>
            <w:rStyle w:val="Hyperlink"/>
            <w:noProof/>
          </w:rPr>
          <w:t>Appendix A. Summary of Site Visit Activities</w:t>
        </w:r>
        <w:r w:rsidR="00B82559" w:rsidRPr="00FB7B60">
          <w:rPr>
            <w:noProof/>
            <w:webHidden/>
          </w:rPr>
          <w:tab/>
          <w:t>A-</w:t>
        </w:r>
        <w:r w:rsidR="00B82559" w:rsidRPr="00FB7B60">
          <w:rPr>
            <w:noProof/>
            <w:webHidden/>
          </w:rPr>
          <w:fldChar w:fldCharType="begin"/>
        </w:r>
        <w:r w:rsidR="00B82559" w:rsidRPr="00FB7B60">
          <w:rPr>
            <w:noProof/>
            <w:webHidden/>
          </w:rPr>
          <w:instrText xml:space="preserve"> PAGEREF _Toc169614704 \h </w:instrText>
        </w:r>
        <w:r w:rsidR="00B82559" w:rsidRPr="00FB7B60">
          <w:rPr>
            <w:noProof/>
            <w:webHidden/>
          </w:rPr>
        </w:r>
        <w:r w:rsidR="00B82559" w:rsidRPr="00FB7B60">
          <w:rPr>
            <w:noProof/>
            <w:webHidden/>
          </w:rPr>
          <w:fldChar w:fldCharType="separate"/>
        </w:r>
        <w:r w:rsidR="001F1C1D">
          <w:rPr>
            <w:noProof/>
            <w:webHidden/>
          </w:rPr>
          <w:t>1</w:t>
        </w:r>
        <w:r w:rsidR="00B82559" w:rsidRPr="00FB7B60">
          <w:rPr>
            <w:noProof/>
            <w:webHidden/>
          </w:rPr>
          <w:fldChar w:fldCharType="end"/>
        </w:r>
      </w:hyperlink>
    </w:p>
    <w:p w14:paraId="48FA76CD" w14:textId="531F6563" w:rsidR="00B82559" w:rsidRPr="00FB7B60" w:rsidRDefault="00000000">
      <w:pPr>
        <w:pStyle w:val="TOC1"/>
        <w:tabs>
          <w:tab w:val="right" w:leader="dot" w:pos="9350"/>
        </w:tabs>
        <w:rPr>
          <w:rFonts w:eastAsiaTheme="minorEastAsia"/>
          <w:noProof/>
          <w:kern w:val="2"/>
          <w:sz w:val="24"/>
          <w:szCs w:val="24"/>
          <w14:ligatures w14:val="standardContextual"/>
        </w:rPr>
      </w:pPr>
      <w:hyperlink w:anchor="_Toc169614705" w:history="1">
        <w:r w:rsidR="00B82559" w:rsidRPr="00FB7B60">
          <w:rPr>
            <w:rStyle w:val="Hyperlink"/>
            <w:noProof/>
          </w:rPr>
          <w:t xml:space="preserve">Appendix B. Districtwide Instructional Observation Report </w:t>
        </w:r>
        <w:r w:rsidR="00B82559" w:rsidRPr="00FB7B60">
          <w:rPr>
            <w:noProof/>
            <w:webHidden/>
          </w:rPr>
          <w:tab/>
          <w:t>B-</w:t>
        </w:r>
        <w:r w:rsidR="00B82559" w:rsidRPr="00FB7B60">
          <w:rPr>
            <w:noProof/>
            <w:webHidden/>
          </w:rPr>
          <w:fldChar w:fldCharType="begin"/>
        </w:r>
        <w:r w:rsidR="00B82559" w:rsidRPr="00FB7B60">
          <w:rPr>
            <w:noProof/>
            <w:webHidden/>
          </w:rPr>
          <w:instrText xml:space="preserve"> PAGEREF _Toc169614705 \h </w:instrText>
        </w:r>
        <w:r w:rsidR="00B82559" w:rsidRPr="00FB7B60">
          <w:rPr>
            <w:noProof/>
            <w:webHidden/>
          </w:rPr>
        </w:r>
        <w:r w:rsidR="00B82559" w:rsidRPr="00FB7B60">
          <w:rPr>
            <w:noProof/>
            <w:webHidden/>
          </w:rPr>
          <w:fldChar w:fldCharType="separate"/>
        </w:r>
        <w:r w:rsidR="001F1C1D">
          <w:rPr>
            <w:noProof/>
            <w:webHidden/>
          </w:rPr>
          <w:t>1</w:t>
        </w:r>
        <w:r w:rsidR="00B82559" w:rsidRPr="00FB7B60">
          <w:rPr>
            <w:noProof/>
            <w:webHidden/>
          </w:rPr>
          <w:fldChar w:fldCharType="end"/>
        </w:r>
      </w:hyperlink>
    </w:p>
    <w:p w14:paraId="4BAC65D2" w14:textId="314C078D" w:rsidR="00B82559" w:rsidRPr="00FB7B60" w:rsidRDefault="00000000">
      <w:pPr>
        <w:pStyle w:val="TOC1"/>
        <w:tabs>
          <w:tab w:val="right" w:leader="dot" w:pos="9350"/>
        </w:tabs>
        <w:rPr>
          <w:rFonts w:eastAsiaTheme="minorEastAsia"/>
          <w:noProof/>
          <w:kern w:val="2"/>
          <w:sz w:val="24"/>
          <w:szCs w:val="24"/>
          <w14:ligatures w14:val="standardContextual"/>
        </w:rPr>
      </w:pPr>
      <w:hyperlink w:anchor="_Toc169614706" w:history="1">
        <w:r w:rsidR="00B82559" w:rsidRPr="00FB7B60">
          <w:rPr>
            <w:rStyle w:val="Hyperlink"/>
            <w:noProof/>
          </w:rPr>
          <w:t>Appendix C. Resources to Support Implementation of DESE’s District Standards and Indicators</w:t>
        </w:r>
        <w:r w:rsidR="00B82559" w:rsidRPr="00FB7B60">
          <w:rPr>
            <w:noProof/>
            <w:webHidden/>
          </w:rPr>
          <w:tab/>
          <w:t>C-</w:t>
        </w:r>
        <w:r w:rsidR="00B82559" w:rsidRPr="00FB7B60">
          <w:rPr>
            <w:noProof/>
            <w:webHidden/>
          </w:rPr>
          <w:fldChar w:fldCharType="begin"/>
        </w:r>
        <w:r w:rsidR="00B82559" w:rsidRPr="00FB7B60">
          <w:rPr>
            <w:noProof/>
            <w:webHidden/>
          </w:rPr>
          <w:instrText xml:space="preserve"> PAGEREF _Toc169614706 \h </w:instrText>
        </w:r>
        <w:r w:rsidR="00B82559" w:rsidRPr="00FB7B60">
          <w:rPr>
            <w:noProof/>
            <w:webHidden/>
          </w:rPr>
        </w:r>
        <w:r w:rsidR="00B82559" w:rsidRPr="00FB7B60">
          <w:rPr>
            <w:noProof/>
            <w:webHidden/>
          </w:rPr>
          <w:fldChar w:fldCharType="separate"/>
        </w:r>
        <w:r w:rsidR="001F1C1D">
          <w:rPr>
            <w:noProof/>
            <w:webHidden/>
          </w:rPr>
          <w:t>1</w:t>
        </w:r>
        <w:r w:rsidR="00B82559" w:rsidRPr="00FB7B60">
          <w:rPr>
            <w:noProof/>
            <w:webHidden/>
          </w:rPr>
          <w:fldChar w:fldCharType="end"/>
        </w:r>
      </w:hyperlink>
    </w:p>
    <w:p w14:paraId="2FCB10D7" w14:textId="043F05A4" w:rsidR="00B82559" w:rsidRPr="00FB7B60" w:rsidRDefault="00000000">
      <w:pPr>
        <w:pStyle w:val="TOC1"/>
        <w:tabs>
          <w:tab w:val="right" w:leader="dot" w:pos="9350"/>
        </w:tabs>
        <w:rPr>
          <w:rFonts w:eastAsiaTheme="minorEastAsia"/>
          <w:noProof/>
          <w:kern w:val="2"/>
          <w:sz w:val="24"/>
          <w:szCs w:val="24"/>
          <w14:ligatures w14:val="standardContextual"/>
        </w:rPr>
      </w:pPr>
      <w:hyperlink w:anchor="_Toc169614707" w:history="1">
        <w:r w:rsidR="00B82559" w:rsidRPr="00FB7B60">
          <w:rPr>
            <w:rStyle w:val="Hyperlink"/>
            <w:noProof/>
          </w:rPr>
          <w:t>Appendix D. Enrollment, Attendance, Expenditures</w:t>
        </w:r>
        <w:r w:rsidR="00B82559" w:rsidRPr="00FB7B60">
          <w:rPr>
            <w:noProof/>
            <w:webHidden/>
          </w:rPr>
          <w:tab/>
          <w:t>D-</w:t>
        </w:r>
        <w:r w:rsidR="00B82559" w:rsidRPr="00FB7B60">
          <w:rPr>
            <w:noProof/>
            <w:webHidden/>
          </w:rPr>
          <w:fldChar w:fldCharType="begin"/>
        </w:r>
        <w:r w:rsidR="00B82559" w:rsidRPr="00FB7B60">
          <w:rPr>
            <w:noProof/>
            <w:webHidden/>
          </w:rPr>
          <w:instrText xml:space="preserve"> PAGEREF _Toc169614707 \h </w:instrText>
        </w:r>
        <w:r w:rsidR="00B82559" w:rsidRPr="00FB7B60">
          <w:rPr>
            <w:noProof/>
            <w:webHidden/>
          </w:rPr>
        </w:r>
        <w:r w:rsidR="00B82559" w:rsidRPr="00FB7B60">
          <w:rPr>
            <w:noProof/>
            <w:webHidden/>
          </w:rPr>
          <w:fldChar w:fldCharType="separate"/>
        </w:r>
        <w:r w:rsidR="001F1C1D">
          <w:rPr>
            <w:noProof/>
            <w:webHidden/>
          </w:rPr>
          <w:t>1</w:t>
        </w:r>
        <w:r w:rsidR="00B82559" w:rsidRPr="00FB7B60">
          <w:rPr>
            <w:noProof/>
            <w:webHidden/>
          </w:rPr>
          <w:fldChar w:fldCharType="end"/>
        </w:r>
      </w:hyperlink>
    </w:p>
    <w:p w14:paraId="1C51E2FF" w14:textId="6BCC9BE8" w:rsidR="00B82559" w:rsidRPr="00FB7B60" w:rsidRDefault="00000000">
      <w:pPr>
        <w:pStyle w:val="TOC1"/>
        <w:tabs>
          <w:tab w:val="right" w:leader="dot" w:pos="9350"/>
        </w:tabs>
        <w:rPr>
          <w:rFonts w:eastAsiaTheme="minorEastAsia"/>
          <w:noProof/>
          <w:kern w:val="2"/>
          <w:sz w:val="24"/>
          <w:szCs w:val="24"/>
          <w14:ligatures w14:val="standardContextual"/>
        </w:rPr>
      </w:pPr>
      <w:hyperlink w:anchor="_Toc169614708" w:history="1">
        <w:r w:rsidR="00B82559" w:rsidRPr="00FB7B60">
          <w:rPr>
            <w:rStyle w:val="Hyperlink"/>
            <w:noProof/>
          </w:rPr>
          <w:t>Appendix E. Leominster Public Schools: Student Performance Data</w:t>
        </w:r>
        <w:r w:rsidR="00B82559" w:rsidRPr="00FB7B60">
          <w:rPr>
            <w:noProof/>
            <w:webHidden/>
          </w:rPr>
          <w:tab/>
          <w:t>E-</w:t>
        </w:r>
        <w:r w:rsidR="00B82559" w:rsidRPr="00FB7B60">
          <w:rPr>
            <w:noProof/>
            <w:webHidden/>
          </w:rPr>
          <w:fldChar w:fldCharType="begin"/>
        </w:r>
        <w:r w:rsidR="00B82559" w:rsidRPr="00FB7B60">
          <w:rPr>
            <w:noProof/>
            <w:webHidden/>
          </w:rPr>
          <w:instrText xml:space="preserve"> PAGEREF _Toc169614708 \h </w:instrText>
        </w:r>
        <w:r w:rsidR="00B82559" w:rsidRPr="00FB7B60">
          <w:rPr>
            <w:noProof/>
            <w:webHidden/>
          </w:rPr>
        </w:r>
        <w:r w:rsidR="00B82559" w:rsidRPr="00FB7B60">
          <w:rPr>
            <w:noProof/>
            <w:webHidden/>
          </w:rPr>
          <w:fldChar w:fldCharType="separate"/>
        </w:r>
        <w:r w:rsidR="001F1C1D">
          <w:rPr>
            <w:noProof/>
            <w:webHidden/>
          </w:rPr>
          <w:t>1</w:t>
        </w:r>
        <w:r w:rsidR="00B82559" w:rsidRPr="00FB7B60">
          <w:rPr>
            <w:noProof/>
            <w:webHidden/>
          </w:rPr>
          <w:fldChar w:fldCharType="end"/>
        </w:r>
      </w:hyperlink>
    </w:p>
    <w:p w14:paraId="6BA6D8CC" w14:textId="0C7E10C7" w:rsidR="002E7525" w:rsidRPr="00FB7B60" w:rsidRDefault="002E7525" w:rsidP="00161ED5">
      <w:pPr>
        <w:tabs>
          <w:tab w:val="left" w:pos="360"/>
          <w:tab w:val="left" w:pos="720"/>
          <w:tab w:val="left" w:pos="1080"/>
          <w:tab w:val="left" w:pos="1440"/>
          <w:tab w:val="left" w:pos="1800"/>
          <w:tab w:val="left" w:pos="2160"/>
          <w:tab w:val="left" w:pos="2520"/>
          <w:tab w:val="left" w:pos="2880"/>
        </w:tabs>
        <w:spacing w:line="240" w:lineRule="auto"/>
        <w:ind w:right="2160"/>
        <w:rPr>
          <w:sz w:val="20"/>
          <w:szCs w:val="20"/>
        </w:rPr>
      </w:pPr>
      <w:r w:rsidRPr="00FB7B60">
        <w:rPr>
          <w:sz w:val="20"/>
          <w:szCs w:val="20"/>
        </w:rPr>
        <w:fldChar w:fldCharType="end"/>
      </w:r>
    </w:p>
    <w:p w14:paraId="4CD42A87" w14:textId="77777777" w:rsidR="002E7525" w:rsidRPr="00FB7B60" w:rsidRDefault="002E7525" w:rsidP="00161ED5">
      <w:pPr>
        <w:tabs>
          <w:tab w:val="left" w:pos="360"/>
          <w:tab w:val="left" w:pos="720"/>
          <w:tab w:val="left" w:pos="1080"/>
          <w:tab w:val="left" w:pos="1440"/>
          <w:tab w:val="left" w:pos="1800"/>
          <w:tab w:val="left" w:pos="2160"/>
          <w:tab w:val="left" w:pos="2520"/>
          <w:tab w:val="left" w:pos="2880"/>
        </w:tabs>
        <w:spacing w:line="240" w:lineRule="auto"/>
        <w:ind w:right="2160"/>
        <w:rPr>
          <w:sz w:val="20"/>
          <w:szCs w:val="20"/>
        </w:rPr>
      </w:pPr>
    </w:p>
    <w:p w14:paraId="47E28774" w14:textId="7AD808BD" w:rsidR="008E314D" w:rsidRPr="00FB7B60" w:rsidRDefault="008E314D" w:rsidP="00161ED5">
      <w:pPr>
        <w:tabs>
          <w:tab w:val="left" w:pos="360"/>
          <w:tab w:val="left" w:pos="720"/>
          <w:tab w:val="left" w:pos="1080"/>
          <w:tab w:val="left" w:pos="1440"/>
          <w:tab w:val="left" w:pos="1800"/>
          <w:tab w:val="left" w:pos="2160"/>
          <w:tab w:val="left" w:pos="2520"/>
          <w:tab w:val="left" w:pos="2880"/>
        </w:tabs>
        <w:spacing w:line="240" w:lineRule="auto"/>
        <w:ind w:right="2160"/>
        <w:rPr>
          <w:sz w:val="20"/>
          <w:szCs w:val="20"/>
        </w:rPr>
      </w:pPr>
      <w:r w:rsidRPr="00FB7B60">
        <w:rPr>
          <w:sz w:val="20"/>
          <w:szCs w:val="20"/>
        </w:rPr>
        <w:br w:type="page"/>
      </w:r>
    </w:p>
    <w:p w14:paraId="58733E23" w14:textId="0988C18C" w:rsidR="008E314D" w:rsidRPr="00FB7B60" w:rsidRDefault="002A28B1" w:rsidP="0066116F">
      <w:pPr>
        <w:tabs>
          <w:tab w:val="right" w:pos="9360"/>
        </w:tabs>
      </w:pPr>
      <w:r w:rsidRPr="00FB7B60">
        <w:rPr>
          <w:noProof/>
        </w:rPr>
        <w:lastRenderedPageBreak/>
        <w:drawing>
          <wp:inline distT="0" distB="0" distL="0" distR="0" wp14:anchorId="7B796C6B" wp14:editId="0082A09B">
            <wp:extent cx="2375064" cy="1416699"/>
            <wp:effectExtent l="0" t="0" r="6350" b="0"/>
            <wp:docPr id="1" name="Picture 1" descr="dese logo; Massachusetts Department of Elementary and Secondar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Massachusetts Department of Elementary and Secondary Educ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1174" cy="1450168"/>
                    </a:xfrm>
                    <a:prstGeom prst="rect">
                      <a:avLst/>
                    </a:prstGeom>
                    <a:noFill/>
                    <a:ln>
                      <a:noFill/>
                    </a:ln>
                  </pic:spPr>
                </pic:pic>
              </a:graphicData>
            </a:graphic>
          </wp:inline>
        </w:drawing>
      </w:r>
      <w:r w:rsidR="008658E4" w:rsidRPr="00FB7B60">
        <w:t xml:space="preserve"> </w:t>
      </w:r>
      <w:r w:rsidR="0066116F" w:rsidRPr="00FB7B60">
        <w:tab/>
      </w:r>
      <w:r w:rsidR="00457876" w:rsidRPr="00FB7B60">
        <w:rPr>
          <w:noProof/>
        </w:rPr>
        <w:drawing>
          <wp:inline distT="0" distB="0" distL="0" distR="0" wp14:anchorId="700AC5DB" wp14:editId="2D29091D">
            <wp:extent cx="2585085" cy="1291590"/>
            <wp:effectExtent l="0" t="0" r="5715" b="3810"/>
            <wp:docPr id="9" name="Picture 9" descr="American Institutes for Research Logo. Advancing Evidence. Improv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merican Institutes for Research Logo. Advancing Evidence. Improving Liv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5085" cy="1291590"/>
                    </a:xfrm>
                    <a:prstGeom prst="rect">
                      <a:avLst/>
                    </a:prstGeom>
                    <a:noFill/>
                    <a:ln>
                      <a:noFill/>
                    </a:ln>
                  </pic:spPr>
                </pic:pic>
              </a:graphicData>
            </a:graphic>
          </wp:inline>
        </w:drawing>
      </w:r>
    </w:p>
    <w:p w14:paraId="54DA4A62" w14:textId="77777777" w:rsidR="009A469D" w:rsidRPr="00FB7B60" w:rsidRDefault="009A469D" w:rsidP="0055077E">
      <w:pPr>
        <w:tabs>
          <w:tab w:val="left" w:pos="360"/>
          <w:tab w:val="left" w:pos="720"/>
          <w:tab w:val="left" w:pos="1080"/>
          <w:tab w:val="left" w:pos="1440"/>
          <w:tab w:val="left" w:pos="1800"/>
          <w:tab w:val="left" w:pos="2160"/>
          <w:tab w:val="left" w:pos="2520"/>
          <w:tab w:val="left" w:pos="2880"/>
        </w:tabs>
        <w:spacing w:after="240"/>
        <w:jc w:val="center"/>
      </w:pPr>
    </w:p>
    <w:p w14:paraId="5823AC1D" w14:textId="403F3B7F" w:rsidR="008E314D" w:rsidRPr="00FB7B60" w:rsidRDefault="008E314D" w:rsidP="0066116F">
      <w:pPr>
        <w:pStyle w:val="BodyText"/>
        <w:jc w:val="center"/>
      </w:pPr>
      <w:r w:rsidRPr="00FB7B60">
        <w:t xml:space="preserve">This document was prepared by the </w:t>
      </w:r>
      <w:r w:rsidR="00740294" w:rsidRPr="00FB7B60">
        <w:t xml:space="preserve">American Institutes for Research, </w:t>
      </w:r>
      <w:r w:rsidR="001B4127" w:rsidRPr="00FB7B60">
        <w:t xml:space="preserve">in </w:t>
      </w:r>
      <w:r w:rsidR="00181912" w:rsidRPr="00FB7B60">
        <w:t xml:space="preserve">collaboration </w:t>
      </w:r>
      <w:r w:rsidR="001B4127" w:rsidRPr="00FB7B60">
        <w:t>with the</w:t>
      </w:r>
      <w:r w:rsidRPr="00FB7B60">
        <w:br/>
        <w:t>Massachusetts Department of Elementary and Secondary Education</w:t>
      </w:r>
    </w:p>
    <w:p w14:paraId="07584CCA" w14:textId="77777777" w:rsidR="009A469D" w:rsidRPr="00FB7B60" w:rsidRDefault="009A469D" w:rsidP="008E314D">
      <w:pPr>
        <w:tabs>
          <w:tab w:val="left" w:pos="360"/>
          <w:tab w:val="left" w:pos="720"/>
          <w:tab w:val="left" w:pos="1080"/>
          <w:tab w:val="left" w:pos="1440"/>
          <w:tab w:val="left" w:pos="1800"/>
          <w:tab w:val="left" w:pos="2160"/>
          <w:tab w:val="left" w:pos="2520"/>
          <w:tab w:val="left" w:pos="2880"/>
        </w:tabs>
        <w:spacing w:line="240" w:lineRule="auto"/>
        <w:jc w:val="center"/>
      </w:pPr>
    </w:p>
    <w:p w14:paraId="66038510" w14:textId="77777777" w:rsidR="005E2313" w:rsidRPr="00FB7B60" w:rsidRDefault="005E2313" w:rsidP="005E2313">
      <w:pPr>
        <w:tabs>
          <w:tab w:val="left" w:pos="360"/>
          <w:tab w:val="left" w:pos="720"/>
          <w:tab w:val="left" w:pos="1080"/>
          <w:tab w:val="left" w:pos="1440"/>
          <w:tab w:val="left" w:pos="1800"/>
          <w:tab w:val="left" w:pos="2160"/>
          <w:tab w:val="left" w:pos="2520"/>
          <w:tab w:val="left" w:pos="2880"/>
        </w:tabs>
        <w:spacing w:line="240" w:lineRule="auto"/>
        <w:jc w:val="center"/>
      </w:pPr>
      <w:r w:rsidRPr="00FB7B60">
        <w:t>Russell D. Johnston</w:t>
      </w:r>
    </w:p>
    <w:p w14:paraId="3014A87B" w14:textId="77777777" w:rsidR="005E2313" w:rsidRPr="00FB7B60" w:rsidRDefault="005E2313" w:rsidP="005E2313">
      <w:pPr>
        <w:tabs>
          <w:tab w:val="left" w:pos="360"/>
          <w:tab w:val="left" w:pos="720"/>
          <w:tab w:val="left" w:pos="1080"/>
          <w:tab w:val="left" w:pos="1440"/>
          <w:tab w:val="left" w:pos="1800"/>
          <w:tab w:val="left" w:pos="2160"/>
          <w:tab w:val="left" w:pos="2520"/>
          <w:tab w:val="left" w:pos="2880"/>
        </w:tabs>
        <w:spacing w:line="240" w:lineRule="auto"/>
        <w:jc w:val="center"/>
      </w:pPr>
      <w:r w:rsidRPr="00FB7B60">
        <w:t>Acting Commissioner</w:t>
      </w:r>
    </w:p>
    <w:p w14:paraId="26B707AB" w14:textId="1DAA593A" w:rsidR="001E776B" w:rsidRPr="00514F73" w:rsidRDefault="001E776B" w:rsidP="0055077E">
      <w:pPr>
        <w:tabs>
          <w:tab w:val="left" w:pos="360"/>
          <w:tab w:val="left" w:pos="720"/>
          <w:tab w:val="left" w:pos="1080"/>
          <w:tab w:val="left" w:pos="1440"/>
          <w:tab w:val="left" w:pos="1800"/>
          <w:tab w:val="left" w:pos="2160"/>
          <w:tab w:val="left" w:pos="2520"/>
          <w:tab w:val="left" w:pos="2880"/>
        </w:tabs>
        <w:spacing w:after="240"/>
        <w:jc w:val="center"/>
        <w:rPr>
          <w:rStyle w:val="bold"/>
        </w:rPr>
      </w:pPr>
      <w:r w:rsidRPr="00514F73">
        <w:rPr>
          <w:rStyle w:val="bold"/>
        </w:rPr>
        <w:t xml:space="preserve">Published </w:t>
      </w:r>
      <w:r w:rsidR="00326203" w:rsidRPr="00514F73">
        <w:rPr>
          <w:rStyle w:val="bold"/>
        </w:rPr>
        <w:t xml:space="preserve">August </w:t>
      </w:r>
      <w:r w:rsidR="00917569" w:rsidRPr="00514F73">
        <w:rPr>
          <w:rStyle w:val="bold"/>
        </w:rPr>
        <w:t>2024</w:t>
      </w:r>
    </w:p>
    <w:p w14:paraId="25585579" w14:textId="77777777" w:rsidR="0066787A" w:rsidRPr="00FB7B60" w:rsidRDefault="0066787A" w:rsidP="0055077E">
      <w:pPr>
        <w:tabs>
          <w:tab w:val="left" w:pos="360"/>
          <w:tab w:val="left" w:pos="720"/>
          <w:tab w:val="left" w:pos="1080"/>
          <w:tab w:val="left" w:pos="1440"/>
          <w:tab w:val="left" w:pos="1800"/>
          <w:tab w:val="left" w:pos="2160"/>
          <w:tab w:val="left" w:pos="2520"/>
          <w:tab w:val="left" w:pos="2880"/>
        </w:tabs>
        <w:spacing w:after="240"/>
        <w:jc w:val="center"/>
      </w:pPr>
    </w:p>
    <w:p w14:paraId="0EBCF93A" w14:textId="66801AB8" w:rsidR="008E314D" w:rsidRPr="00FB7B60" w:rsidRDefault="008E314D" w:rsidP="0066116F">
      <w:pPr>
        <w:pStyle w:val="BodyText"/>
        <w:jc w:val="center"/>
      </w:pPr>
      <w:r w:rsidRPr="00FB7B60">
        <w:t xml:space="preserve">The Massachusetts Department of Elementary and Secondary Education, an affirmative action employer, is committed to ensuring that </w:t>
      </w:r>
      <w:proofErr w:type="gramStart"/>
      <w:r w:rsidRPr="00FB7B60">
        <w:t>all of</w:t>
      </w:r>
      <w:proofErr w:type="gramEnd"/>
      <w:r w:rsidRPr="00FB7B60">
        <w:t xml:space="preserve"> its programs and facilities are accessible to all members of the public. We do not discriminate </w:t>
      </w:r>
      <w:proofErr w:type="gramStart"/>
      <w:r w:rsidRPr="00FB7B60">
        <w:t>on the basis of</w:t>
      </w:r>
      <w:proofErr w:type="gramEnd"/>
      <w:r w:rsidRPr="00FB7B60">
        <w:t xml:space="preserve"> age, color, disability, national origin, race, religion, sex, gender identity, or sexual orientation. Inquiries regarding the Department’s compliance with Title IX and other civil rights laws may be directed to the Human Resources Director, </w:t>
      </w:r>
      <w:r w:rsidR="004C1845" w:rsidRPr="00FB7B60">
        <w:rPr>
          <w:snapToGrid w:val="0"/>
        </w:rPr>
        <w:t>135 Santilli Highway</w:t>
      </w:r>
      <w:r w:rsidRPr="00FB7B60">
        <w:t xml:space="preserve">, </w:t>
      </w:r>
      <w:r w:rsidR="004C1845" w:rsidRPr="00FB7B60">
        <w:t>Everett</w:t>
      </w:r>
      <w:r w:rsidRPr="00FB7B60">
        <w:t>, MA 0214</w:t>
      </w:r>
      <w:r w:rsidR="004C1845" w:rsidRPr="00FB7B60">
        <w:t>9</w:t>
      </w:r>
      <w:r w:rsidRPr="00FB7B60">
        <w:t>. Phone: 781-338-6105.</w:t>
      </w:r>
    </w:p>
    <w:p w14:paraId="4361469B" w14:textId="2DA6EAF9" w:rsidR="001166A5" w:rsidRPr="00FB7B60" w:rsidRDefault="001166A5" w:rsidP="0066116F">
      <w:pPr>
        <w:pStyle w:val="BodyTextposthead"/>
        <w:jc w:val="center"/>
      </w:pPr>
      <w:r w:rsidRPr="00FB7B60">
        <w:t>© 202</w:t>
      </w:r>
      <w:r w:rsidR="004C1845" w:rsidRPr="00FB7B60">
        <w:t>4</w:t>
      </w:r>
      <w:r w:rsidRPr="00FB7B60">
        <w:t xml:space="preserve"> Massachusetts Department of Elementary and Secondary Education</w:t>
      </w:r>
    </w:p>
    <w:p w14:paraId="05DE9136" w14:textId="623DDC6B" w:rsidR="001166A5" w:rsidRPr="00FB7B60" w:rsidRDefault="001166A5" w:rsidP="0066116F">
      <w:pPr>
        <w:pStyle w:val="BodyTextposthead"/>
        <w:jc w:val="center"/>
        <w:rPr>
          <w:i/>
          <w:iCs/>
          <w:spacing w:val="-4"/>
        </w:rPr>
      </w:pPr>
      <w:r w:rsidRPr="00FB7B60">
        <w:rPr>
          <w:i/>
          <w:iCs/>
          <w:spacing w:val="-4"/>
        </w:rPr>
        <w:t>Permission is hereby granted to copy any or all parts of this document for non-commercial educational purposes. Please credit the “Massachusetts Department of Elementary and Secondary Education.”</w:t>
      </w:r>
    </w:p>
    <w:p w14:paraId="4675837B" w14:textId="5D98951F" w:rsidR="001166A5" w:rsidRPr="00FB7B60" w:rsidRDefault="001166A5" w:rsidP="0066116F">
      <w:pPr>
        <w:pStyle w:val="BodyTextposthead"/>
        <w:jc w:val="center"/>
      </w:pPr>
      <w:r w:rsidRPr="00FB7B60">
        <w:t>This document printed on recycled paper</w:t>
      </w:r>
      <w:r w:rsidR="00D84CF0" w:rsidRPr="00FB7B60">
        <w:t>.</w:t>
      </w:r>
    </w:p>
    <w:p w14:paraId="33BF0CF8" w14:textId="77777777" w:rsidR="001166A5" w:rsidRPr="00FB7B60" w:rsidRDefault="001166A5" w:rsidP="00984249">
      <w:pPr>
        <w:tabs>
          <w:tab w:val="left" w:pos="360"/>
          <w:tab w:val="left" w:pos="720"/>
          <w:tab w:val="left" w:pos="1080"/>
          <w:tab w:val="left" w:pos="1440"/>
          <w:tab w:val="left" w:pos="1800"/>
          <w:tab w:val="left" w:pos="2160"/>
          <w:tab w:val="left" w:pos="2520"/>
          <w:tab w:val="left" w:pos="2880"/>
        </w:tabs>
        <w:jc w:val="center"/>
      </w:pPr>
    </w:p>
    <w:p w14:paraId="6C88FA09" w14:textId="77777777" w:rsidR="0066787A" w:rsidRPr="00FB7B60" w:rsidRDefault="0066787A" w:rsidP="00984249">
      <w:pPr>
        <w:tabs>
          <w:tab w:val="left" w:pos="360"/>
          <w:tab w:val="left" w:pos="720"/>
          <w:tab w:val="left" w:pos="1080"/>
          <w:tab w:val="left" w:pos="1440"/>
          <w:tab w:val="left" w:pos="1800"/>
          <w:tab w:val="left" w:pos="2160"/>
          <w:tab w:val="left" w:pos="2520"/>
          <w:tab w:val="left" w:pos="2880"/>
        </w:tabs>
        <w:jc w:val="center"/>
      </w:pPr>
    </w:p>
    <w:p w14:paraId="6EAEF66E" w14:textId="77777777" w:rsidR="0066787A" w:rsidRPr="00FB7B60" w:rsidRDefault="0066787A" w:rsidP="00984249">
      <w:pPr>
        <w:tabs>
          <w:tab w:val="left" w:pos="360"/>
          <w:tab w:val="left" w:pos="720"/>
          <w:tab w:val="left" w:pos="1080"/>
          <w:tab w:val="left" w:pos="1440"/>
          <w:tab w:val="left" w:pos="1800"/>
          <w:tab w:val="left" w:pos="2160"/>
          <w:tab w:val="left" w:pos="2520"/>
          <w:tab w:val="left" w:pos="2880"/>
        </w:tabs>
        <w:jc w:val="center"/>
      </w:pPr>
    </w:p>
    <w:p w14:paraId="719BB586" w14:textId="77777777" w:rsidR="0066787A" w:rsidRPr="00FB7B60" w:rsidRDefault="0066787A" w:rsidP="00984249">
      <w:pPr>
        <w:tabs>
          <w:tab w:val="left" w:pos="360"/>
          <w:tab w:val="left" w:pos="720"/>
          <w:tab w:val="left" w:pos="1080"/>
          <w:tab w:val="left" w:pos="1440"/>
          <w:tab w:val="left" w:pos="1800"/>
          <w:tab w:val="left" w:pos="2160"/>
          <w:tab w:val="left" w:pos="2520"/>
          <w:tab w:val="left" w:pos="2880"/>
        </w:tabs>
        <w:jc w:val="center"/>
      </w:pPr>
    </w:p>
    <w:p w14:paraId="0EFC543C" w14:textId="77777777" w:rsidR="0066787A" w:rsidRPr="00FB7B60" w:rsidRDefault="0066787A" w:rsidP="00984249">
      <w:pPr>
        <w:tabs>
          <w:tab w:val="left" w:pos="360"/>
          <w:tab w:val="left" w:pos="720"/>
          <w:tab w:val="left" w:pos="1080"/>
          <w:tab w:val="left" w:pos="1440"/>
          <w:tab w:val="left" w:pos="1800"/>
          <w:tab w:val="left" w:pos="2160"/>
          <w:tab w:val="left" w:pos="2520"/>
          <w:tab w:val="left" w:pos="2880"/>
        </w:tabs>
        <w:jc w:val="center"/>
      </w:pPr>
    </w:p>
    <w:p w14:paraId="6289254F" w14:textId="77777777" w:rsidR="0066787A" w:rsidRPr="00FB7B60" w:rsidRDefault="0066787A" w:rsidP="00984249">
      <w:pPr>
        <w:tabs>
          <w:tab w:val="left" w:pos="360"/>
          <w:tab w:val="left" w:pos="720"/>
          <w:tab w:val="left" w:pos="1080"/>
          <w:tab w:val="left" w:pos="1440"/>
          <w:tab w:val="left" w:pos="1800"/>
          <w:tab w:val="left" w:pos="2160"/>
          <w:tab w:val="left" w:pos="2520"/>
          <w:tab w:val="left" w:pos="2880"/>
        </w:tabs>
        <w:jc w:val="center"/>
      </w:pPr>
    </w:p>
    <w:p w14:paraId="59B3A02D" w14:textId="77777777" w:rsidR="0066787A" w:rsidRPr="00FB7B60" w:rsidRDefault="0066787A" w:rsidP="00984249">
      <w:pPr>
        <w:tabs>
          <w:tab w:val="left" w:pos="360"/>
          <w:tab w:val="left" w:pos="720"/>
          <w:tab w:val="left" w:pos="1080"/>
          <w:tab w:val="left" w:pos="1440"/>
          <w:tab w:val="left" w:pos="1800"/>
          <w:tab w:val="left" w:pos="2160"/>
          <w:tab w:val="left" w:pos="2520"/>
          <w:tab w:val="left" w:pos="2880"/>
        </w:tabs>
        <w:jc w:val="center"/>
      </w:pPr>
    </w:p>
    <w:p w14:paraId="47AB1B6D" w14:textId="77777777" w:rsidR="0066787A" w:rsidRPr="00FB7B60" w:rsidRDefault="0066787A" w:rsidP="00984249">
      <w:pPr>
        <w:tabs>
          <w:tab w:val="left" w:pos="360"/>
          <w:tab w:val="left" w:pos="720"/>
          <w:tab w:val="left" w:pos="1080"/>
          <w:tab w:val="left" w:pos="1440"/>
          <w:tab w:val="left" w:pos="1800"/>
          <w:tab w:val="left" w:pos="2160"/>
          <w:tab w:val="left" w:pos="2520"/>
          <w:tab w:val="left" w:pos="2880"/>
        </w:tabs>
        <w:jc w:val="center"/>
      </w:pPr>
    </w:p>
    <w:p w14:paraId="3E4DE37D" w14:textId="77777777" w:rsidR="008E314D" w:rsidRPr="00FB7B60" w:rsidRDefault="008E314D" w:rsidP="008E314D">
      <w:pPr>
        <w:tabs>
          <w:tab w:val="left" w:pos="360"/>
          <w:tab w:val="left" w:pos="720"/>
          <w:tab w:val="left" w:pos="1080"/>
          <w:tab w:val="left" w:pos="1440"/>
          <w:tab w:val="left" w:pos="1800"/>
          <w:tab w:val="left" w:pos="2160"/>
          <w:tab w:val="left" w:pos="2520"/>
          <w:tab w:val="left" w:pos="2880"/>
        </w:tabs>
        <w:spacing w:line="240" w:lineRule="auto"/>
        <w:jc w:val="center"/>
      </w:pPr>
      <w:r w:rsidRPr="00FB7B60">
        <w:t>Massachusetts Department of Elementary and Secondary Education</w:t>
      </w:r>
    </w:p>
    <w:p w14:paraId="4D1D0F8C" w14:textId="5F6681F7" w:rsidR="008E314D" w:rsidRPr="00FB7B60" w:rsidRDefault="00C501A2" w:rsidP="008E314D">
      <w:pPr>
        <w:tabs>
          <w:tab w:val="left" w:pos="360"/>
          <w:tab w:val="left" w:pos="720"/>
          <w:tab w:val="left" w:pos="1080"/>
          <w:tab w:val="left" w:pos="1440"/>
          <w:tab w:val="left" w:pos="1800"/>
          <w:tab w:val="left" w:pos="2160"/>
          <w:tab w:val="left" w:pos="2520"/>
          <w:tab w:val="left" w:pos="2880"/>
        </w:tabs>
        <w:spacing w:line="240" w:lineRule="auto"/>
        <w:jc w:val="center"/>
      </w:pPr>
      <w:r w:rsidRPr="00FB7B60">
        <w:rPr>
          <w:snapToGrid w:val="0"/>
        </w:rPr>
        <w:t>135 Santilli Highway</w:t>
      </w:r>
      <w:r w:rsidR="008E314D" w:rsidRPr="00FB7B60">
        <w:t xml:space="preserve">, </w:t>
      </w:r>
      <w:r w:rsidRPr="00FB7B60">
        <w:t xml:space="preserve">Everett </w:t>
      </w:r>
      <w:r w:rsidR="008E314D" w:rsidRPr="00FB7B60">
        <w:t>MA 0214</w:t>
      </w:r>
      <w:r w:rsidRPr="00FB7B60">
        <w:t>9</w:t>
      </w:r>
    </w:p>
    <w:p w14:paraId="6EEA3F3B" w14:textId="0B264AC8" w:rsidR="008E314D" w:rsidRPr="00FB7B60" w:rsidRDefault="008E314D" w:rsidP="008E314D">
      <w:pPr>
        <w:tabs>
          <w:tab w:val="left" w:pos="360"/>
          <w:tab w:val="left" w:pos="720"/>
          <w:tab w:val="left" w:pos="1080"/>
          <w:tab w:val="left" w:pos="1440"/>
          <w:tab w:val="left" w:pos="1800"/>
          <w:tab w:val="left" w:pos="2160"/>
          <w:tab w:val="left" w:pos="2520"/>
          <w:tab w:val="left" w:pos="2880"/>
        </w:tabs>
        <w:spacing w:line="240" w:lineRule="auto"/>
        <w:jc w:val="center"/>
      </w:pPr>
      <w:r w:rsidRPr="00FB7B60">
        <w:t>Phone</w:t>
      </w:r>
      <w:r w:rsidR="00D84CF0" w:rsidRPr="00FB7B60">
        <w:t>:</w:t>
      </w:r>
      <w:r w:rsidRPr="00FB7B60">
        <w:t xml:space="preserve"> 781-338-3000</w:t>
      </w:r>
      <w:r w:rsidRPr="00FB7B60">
        <w:tab/>
        <w:t>TTY: N.E.T. Relay 800-439-2370</w:t>
      </w:r>
    </w:p>
    <w:p w14:paraId="2B889E51" w14:textId="77777777" w:rsidR="008E314D" w:rsidRPr="00FB7B60" w:rsidRDefault="00000000" w:rsidP="008E314D">
      <w:pPr>
        <w:tabs>
          <w:tab w:val="left" w:pos="360"/>
          <w:tab w:val="left" w:pos="720"/>
          <w:tab w:val="left" w:pos="1080"/>
          <w:tab w:val="left" w:pos="1440"/>
          <w:tab w:val="left" w:pos="1800"/>
          <w:tab w:val="left" w:pos="2160"/>
          <w:tab w:val="left" w:pos="2520"/>
          <w:tab w:val="left" w:pos="2880"/>
        </w:tabs>
        <w:spacing w:line="240" w:lineRule="auto"/>
        <w:jc w:val="center"/>
      </w:pPr>
      <w:hyperlink r:id="rId17" w:history="1">
        <w:r w:rsidR="008E314D" w:rsidRPr="00FB7B60">
          <w:rPr>
            <w:rStyle w:val="Hyperlink"/>
          </w:rPr>
          <w:t>ww</w:t>
        </w:r>
        <w:r w:rsidR="008E314D" w:rsidRPr="00FB7B60">
          <w:rPr>
            <w:rStyle w:val="Hyperlink"/>
            <w:color w:val="0563C1"/>
          </w:rPr>
          <w:t>w.doe.m</w:t>
        </w:r>
        <w:r w:rsidR="008E314D" w:rsidRPr="00FB7B60">
          <w:rPr>
            <w:rStyle w:val="Hyperlink"/>
          </w:rPr>
          <w:t>ass.edu</w:t>
        </w:r>
      </w:hyperlink>
    </w:p>
    <w:p w14:paraId="332E41D9" w14:textId="77777777" w:rsidR="008E314D" w:rsidRPr="00FB7B60" w:rsidRDefault="008E314D" w:rsidP="008E314D">
      <w:pPr>
        <w:tabs>
          <w:tab w:val="left" w:pos="360"/>
          <w:tab w:val="left" w:pos="720"/>
          <w:tab w:val="left" w:pos="1080"/>
          <w:tab w:val="left" w:pos="1440"/>
          <w:tab w:val="left" w:pos="1800"/>
          <w:tab w:val="left" w:pos="2160"/>
          <w:tab w:val="left" w:pos="2520"/>
          <w:tab w:val="left" w:pos="2880"/>
        </w:tabs>
        <w:spacing w:line="240" w:lineRule="auto"/>
        <w:jc w:val="center"/>
      </w:pPr>
    </w:p>
    <w:p w14:paraId="10A0F30F" w14:textId="77777777" w:rsidR="008E314D" w:rsidRPr="00FB7B60" w:rsidRDefault="008E314D" w:rsidP="008E314D">
      <w:pPr>
        <w:tabs>
          <w:tab w:val="left" w:pos="360"/>
          <w:tab w:val="left" w:pos="720"/>
          <w:tab w:val="left" w:pos="1080"/>
          <w:tab w:val="left" w:pos="1440"/>
          <w:tab w:val="left" w:pos="1800"/>
          <w:tab w:val="left" w:pos="2160"/>
          <w:tab w:val="left" w:pos="2520"/>
          <w:tab w:val="left" w:pos="2880"/>
        </w:tabs>
      </w:pPr>
    </w:p>
    <w:p w14:paraId="09993608" w14:textId="61868EA3" w:rsidR="008E314D" w:rsidRPr="00FB7B60" w:rsidRDefault="008E314D" w:rsidP="008E314D">
      <w:pPr>
        <w:tabs>
          <w:tab w:val="left" w:pos="360"/>
          <w:tab w:val="left" w:pos="720"/>
          <w:tab w:val="left" w:pos="1080"/>
          <w:tab w:val="left" w:pos="1440"/>
          <w:tab w:val="left" w:pos="1800"/>
          <w:tab w:val="left" w:pos="2160"/>
          <w:tab w:val="left" w:pos="2520"/>
          <w:tab w:val="left" w:pos="2880"/>
        </w:tabs>
        <w:jc w:val="center"/>
        <w:sectPr w:rsidR="008E314D" w:rsidRPr="00FB7B60" w:rsidSect="00C07123">
          <w:headerReference w:type="default" r:id="rId18"/>
          <w:footerReference w:type="default" r:id="rId19"/>
          <w:footerReference w:type="first" r:id="rId20"/>
          <w:endnotePr>
            <w:numFmt w:val="decimal"/>
          </w:endnotePr>
          <w:pgSz w:w="12240" w:h="15840"/>
          <w:pgMar w:top="1440" w:right="1440" w:bottom="1440" w:left="1440" w:header="1440" w:footer="720" w:gutter="0"/>
          <w:pgNumType w:start="1"/>
          <w:cols w:space="720"/>
          <w:noEndnote/>
          <w:titlePg/>
          <w:docGrid w:linePitch="326"/>
        </w:sectPr>
      </w:pPr>
    </w:p>
    <w:p w14:paraId="0B641F30" w14:textId="77777777" w:rsidR="008D6102" w:rsidRPr="00FB7B60" w:rsidRDefault="008D6102" w:rsidP="008D6102">
      <w:pPr>
        <w:pStyle w:val="Heading2"/>
      </w:pPr>
      <w:bookmarkStart w:id="1" w:name="_Toc101446225"/>
      <w:bookmarkStart w:id="2" w:name="_Toc169614696"/>
      <w:bookmarkStart w:id="3" w:name="_Toc350870260"/>
      <w:bookmarkStart w:id="4" w:name="_Toc273777167"/>
      <w:bookmarkStart w:id="5" w:name="_Toc277066425"/>
      <w:bookmarkStart w:id="6" w:name="_Toc337817149"/>
      <w:bookmarkStart w:id="7" w:name="_Toc101878649"/>
      <w:r w:rsidRPr="00FB7B60">
        <w:lastRenderedPageBreak/>
        <w:t>Executive Summary</w:t>
      </w:r>
      <w:bookmarkEnd w:id="1"/>
      <w:bookmarkEnd w:id="2"/>
    </w:p>
    <w:p w14:paraId="38882FEA" w14:textId="74933ED9" w:rsidR="008672D4" w:rsidRPr="00FB7B60" w:rsidRDefault="000B1DD2" w:rsidP="007F577F">
      <w:pPr>
        <w:pStyle w:val="BodyText"/>
      </w:pPr>
      <w:bookmarkStart w:id="8" w:name="_Hlk40937737"/>
      <w:bookmarkStart w:id="9" w:name="_Toc104552856"/>
      <w:bookmarkEnd w:id="3"/>
      <w:r w:rsidRPr="00FB7B60">
        <w:t xml:space="preserve">In accordance with Massachusetts state law, the Massachusetts Department of Elementary and Secondary Education (DESE) contracted with </w:t>
      </w:r>
      <w:r w:rsidR="0054101D" w:rsidRPr="00FB7B60">
        <w:t xml:space="preserve">the </w:t>
      </w:r>
      <w:r w:rsidRPr="00FB7B60">
        <w:t>American Institutes for Research</w:t>
      </w:r>
      <w:r w:rsidR="0054101D" w:rsidRPr="00FB7B60">
        <w:rPr>
          <w:rFonts w:ascii="Franklin Gothic Book" w:hAnsi="Franklin Gothic Book" w:cs="Calibri"/>
          <w:vertAlign w:val="superscript"/>
        </w:rPr>
        <w:t>®</w:t>
      </w:r>
      <w:r w:rsidRPr="00FB7B60">
        <w:t xml:space="preserve"> (AIR</w:t>
      </w:r>
      <w:r w:rsidR="0054101D" w:rsidRPr="00FB7B60">
        <w:rPr>
          <w:rFonts w:ascii="Franklin Gothic Book" w:hAnsi="Franklin Gothic Book" w:cs="Calibri"/>
          <w:vertAlign w:val="superscript"/>
        </w:rPr>
        <w:t>®</w:t>
      </w:r>
      <w:r w:rsidRPr="00FB7B60">
        <w:t xml:space="preserve">) to conduct a comprehensive review of </w:t>
      </w:r>
      <w:r w:rsidR="00E75648" w:rsidRPr="00FB7B60">
        <w:t xml:space="preserve">Leominster </w:t>
      </w:r>
      <w:r w:rsidR="00917569" w:rsidRPr="00FB7B60">
        <w:t>Public Schools (hereafter, Leominster)</w:t>
      </w:r>
      <w:r w:rsidRPr="00FB7B60">
        <w:t xml:space="preserve"> in </w:t>
      </w:r>
      <w:r w:rsidR="00E75648" w:rsidRPr="00FB7B60">
        <w:t>March 2024</w:t>
      </w:r>
      <w:r w:rsidRPr="00FB7B60">
        <w:t xml:space="preserve">. Data collection activities associated with the review </w:t>
      </w:r>
      <w:r w:rsidR="02F46E2F" w:rsidRPr="00FB7B60">
        <w:rPr>
          <w:rFonts w:ascii="Franklin Gothic Book" w:eastAsia="Franklin Gothic Book" w:hAnsi="Franklin Gothic Book" w:cs="Franklin Gothic Book"/>
        </w:rPr>
        <w:t>included interviews, focus groups, and document reviews and were</w:t>
      </w:r>
      <w:r w:rsidR="02F46E2F" w:rsidRPr="00FB7B60">
        <w:t xml:space="preserve"> </w:t>
      </w:r>
      <w:r w:rsidRPr="00FB7B60">
        <w:t>focused on understanding how district systems, structures, and practices operate in support of district continuous improvement efforts. The review focused on the six standards (and related indicators) that DESE has identified as being important components of district effectiveness.</w:t>
      </w:r>
      <w:r w:rsidR="00917569" w:rsidRPr="00FB7B60">
        <w:rPr>
          <w:rStyle w:val="FootnoteReference"/>
        </w:rPr>
        <w:footnoteReference w:id="2"/>
      </w:r>
    </w:p>
    <w:p w14:paraId="41D8CE26" w14:textId="6D9B85AC" w:rsidR="000B1DD2" w:rsidRPr="00FB7B60" w:rsidRDefault="00917569" w:rsidP="007F577F">
      <w:pPr>
        <w:pStyle w:val="BodyText"/>
      </w:pPr>
      <w:r w:rsidRPr="00FB7B60">
        <w:rPr>
          <w:rFonts w:ascii="Franklin Gothic Book" w:eastAsia="Franklin Gothic Book" w:hAnsi="Franklin Gothic Book" w:cs="Franklin Gothic Book"/>
        </w:rPr>
        <w:t>F</w:t>
      </w:r>
      <w:r w:rsidR="005A06B6" w:rsidRPr="00FB7B60">
        <w:rPr>
          <w:rFonts w:ascii="Franklin Gothic Book" w:eastAsia="Franklin Gothic Book" w:hAnsi="Franklin Gothic Book" w:cs="Franklin Gothic Book"/>
        </w:rPr>
        <w:t>our</w:t>
      </w:r>
      <w:r w:rsidR="008672D4" w:rsidRPr="00FB7B60">
        <w:t xml:space="preserve"> observers, who focused primarily on instruction in the classroom, visited </w:t>
      </w:r>
      <w:r w:rsidR="00E75648" w:rsidRPr="00FB7B60">
        <w:t>Leominster</w:t>
      </w:r>
      <w:r w:rsidR="008672D4" w:rsidRPr="00FB7B60">
        <w:t xml:space="preserve"> during the week of </w:t>
      </w:r>
      <w:r w:rsidR="00F978C6" w:rsidRPr="00FB7B60">
        <w:t>March 25</w:t>
      </w:r>
      <w:r w:rsidRPr="00FB7B60">
        <w:t>, 2024</w:t>
      </w:r>
      <w:r w:rsidR="00F978C6" w:rsidRPr="00FB7B60">
        <w:t xml:space="preserve">. </w:t>
      </w:r>
      <w:r w:rsidR="008672D4" w:rsidRPr="00FB7B60">
        <w:t xml:space="preserve">The observers conducted </w:t>
      </w:r>
      <w:r w:rsidR="00C840C3" w:rsidRPr="00FB7B60">
        <w:t xml:space="preserve">91 </w:t>
      </w:r>
      <w:r w:rsidR="008672D4" w:rsidRPr="00FB7B60">
        <w:t>observations in a sample of classrooms across grade levels, focused on literacy, English language arts (ELA), and mathematics. The Teachstone Classroom Assessment Scoring System (CLASS) protocol, developed by the Center for Advanced Study of Teaching and Learning at the University of Virginia,</w:t>
      </w:r>
      <w:r w:rsidR="008672D4" w:rsidRPr="00FB7B60">
        <w:rPr>
          <w:rStyle w:val="FootnoteReference"/>
        </w:rPr>
        <w:footnoteReference w:id="3"/>
      </w:r>
      <w:r w:rsidR="008672D4" w:rsidRPr="00FB7B60">
        <w:t xml:space="preserve"> guided all classroom observations in the district. These observations used the three grade-band levels of the CLASS protocols: K-3, Upper Elementary (4-5), and Secondary (6</w:t>
      </w:r>
      <w:r w:rsidR="008672D4" w:rsidRPr="00FB7B60">
        <w:noBreakHyphen/>
        <w:t>12). Overall, for the K-5 grade band, instructional observations suggest</w:t>
      </w:r>
      <w:r w:rsidR="004111A1" w:rsidRPr="00FB7B60">
        <w:t xml:space="preserve"> </w:t>
      </w:r>
      <w:r w:rsidR="00080A71">
        <w:t>generally strong</w:t>
      </w:r>
      <w:r w:rsidR="008672D4" w:rsidRPr="00FB7B60">
        <w:t xml:space="preserve"> evidence of emotional support, classroom organization, </w:t>
      </w:r>
      <w:r w:rsidR="00714182">
        <w:t xml:space="preserve">and mixed evidence </w:t>
      </w:r>
      <w:r w:rsidR="00222699">
        <w:t>of consistently strong</w:t>
      </w:r>
      <w:r w:rsidR="008672D4" w:rsidRPr="00FB7B60">
        <w:t xml:space="preserve"> student engagement (Grades 4-5), and rigorous instructional support. For the 6-8 </w:t>
      </w:r>
      <w:r w:rsidR="00EA7B5F">
        <w:t>and 9-12</w:t>
      </w:r>
      <w:r w:rsidR="008672D4" w:rsidRPr="00FB7B60">
        <w:t xml:space="preserve"> grade band, instructional observations provide </w:t>
      </w:r>
      <w:r w:rsidR="00686166" w:rsidRPr="00FB7B60">
        <w:t xml:space="preserve">mixed </w:t>
      </w:r>
      <w:r w:rsidR="008672D4" w:rsidRPr="00FB7B60">
        <w:t xml:space="preserve">evidence of </w:t>
      </w:r>
      <w:r w:rsidR="00EA7B5F">
        <w:t xml:space="preserve">consistently strong </w:t>
      </w:r>
      <w:r w:rsidR="008672D4" w:rsidRPr="00FB7B60">
        <w:t>emotional support, classroom organization, student engagement, and rigorous instructional support</w:t>
      </w:r>
      <w:r w:rsidR="00EA7B5F">
        <w:t xml:space="preserve"> but strong</w:t>
      </w:r>
      <w:r w:rsidR="008672D4" w:rsidRPr="00FB7B60">
        <w:t xml:space="preserve"> classroom organization</w:t>
      </w:r>
      <w:r w:rsidR="00EA7B5F">
        <w:t>.</w:t>
      </w:r>
    </w:p>
    <w:p w14:paraId="294F0C09" w14:textId="28C9E3F7" w:rsidR="000B1DD2" w:rsidRPr="00FB7B60" w:rsidRDefault="00000000" w:rsidP="0066116F">
      <w:pPr>
        <w:pStyle w:val="Heading3"/>
        <w:rPr>
          <w:rStyle w:val="Hyperlink"/>
        </w:rPr>
      </w:pPr>
      <w:hyperlink w:anchor="_Leadership_and_Governance" w:history="1">
        <w:r w:rsidR="000B1DD2" w:rsidRPr="00FB7B60">
          <w:rPr>
            <w:rStyle w:val="Hyperlink"/>
          </w:rPr>
          <w:t>Leadership and Governance</w:t>
        </w:r>
      </w:hyperlink>
    </w:p>
    <w:bookmarkEnd w:id="8"/>
    <w:p w14:paraId="504D78E4" w14:textId="02AABBDE" w:rsidR="002C2D52" w:rsidRPr="00FB7B60" w:rsidRDefault="00917569" w:rsidP="007F577F">
      <w:pPr>
        <w:pStyle w:val="BodyTextposthead"/>
      </w:pPr>
      <w:r w:rsidRPr="00FB7B60">
        <w:t>Leominster</w:t>
      </w:r>
      <w:r w:rsidR="002C2D52" w:rsidRPr="00FB7B60">
        <w:t xml:space="preserve"> </w:t>
      </w:r>
      <w:r w:rsidR="00AD6543" w:rsidRPr="00FB7B60">
        <w:t>e</w:t>
      </w:r>
      <w:r w:rsidR="00AD6543">
        <w:t>xemplifies</w:t>
      </w:r>
      <w:r w:rsidR="002C2D52" w:rsidRPr="00FB7B60">
        <w:t xml:space="preserve"> effective communication and collaboration between its superintendent and </w:t>
      </w:r>
      <w:r w:rsidRPr="00FB7B60">
        <w:t xml:space="preserve">the </w:t>
      </w:r>
      <w:r w:rsidR="002C2D52" w:rsidRPr="00FB7B60">
        <w:t>school committee, facilitating alignment with strategic goals during the superintendent</w:t>
      </w:r>
      <w:r w:rsidRPr="00FB7B60">
        <w:t>’</w:t>
      </w:r>
      <w:r w:rsidR="002C2D52" w:rsidRPr="00FB7B60">
        <w:t xml:space="preserve">s evaluation process. This </w:t>
      </w:r>
      <w:r w:rsidRPr="00FB7B60">
        <w:t xml:space="preserve">process </w:t>
      </w:r>
      <w:r w:rsidR="002C2D52" w:rsidRPr="00FB7B60">
        <w:t xml:space="preserve">includes the regular </w:t>
      </w:r>
      <w:r w:rsidR="006759F3">
        <w:t>participation</w:t>
      </w:r>
      <w:r w:rsidR="002C2D52" w:rsidRPr="00FB7B60">
        <w:t xml:space="preserve"> of student representatives in school committee meetings to provide valuable input. Furthermore, the district actively monitors various data points to allocate instructional resources that support ongoing improvements across schools. </w:t>
      </w:r>
      <w:r w:rsidRPr="00FB7B60">
        <w:t>A</w:t>
      </w:r>
      <w:r w:rsidR="002C2D52" w:rsidRPr="00FB7B60">
        <w:t xml:space="preserve"> comprehensive </w:t>
      </w:r>
      <w:r w:rsidR="00C82D43" w:rsidRPr="00FB7B60">
        <w:t>five</w:t>
      </w:r>
      <w:r w:rsidR="002C2D52" w:rsidRPr="00FB7B60">
        <w:t>-year strategic plan that serves as a blueprint for districtwide initiatives</w:t>
      </w:r>
      <w:r w:rsidRPr="00FB7B60">
        <w:t xml:space="preserve"> guides this approach</w:t>
      </w:r>
      <w:r w:rsidR="002C2D52" w:rsidRPr="00FB7B60">
        <w:t xml:space="preserve">. </w:t>
      </w:r>
      <w:r w:rsidRPr="00FB7B60">
        <w:t>In addition</w:t>
      </w:r>
      <w:r w:rsidR="002C2D52" w:rsidRPr="00FB7B60">
        <w:t xml:space="preserve">, school leaders strategically align their individual school improvement plans with the overarching district goals, ensuring coherence and synergy in educational initiatives. </w:t>
      </w:r>
      <w:r w:rsidR="000A54CB">
        <w:t xml:space="preserve">Leaders also work with Attuned </w:t>
      </w:r>
      <w:r w:rsidR="00AF47A9">
        <w:t>Education Partners</w:t>
      </w:r>
      <w:r w:rsidR="000A54CB">
        <w:t xml:space="preserve">, which supports </w:t>
      </w:r>
      <w:r w:rsidR="001F4282">
        <w:t>aligned observation tools</w:t>
      </w:r>
      <w:r w:rsidR="000A54CB">
        <w:t xml:space="preserve"> across buildings </w:t>
      </w:r>
      <w:r w:rsidR="001F4282">
        <w:t xml:space="preserve">and builds </w:t>
      </w:r>
      <w:r w:rsidR="005D7719">
        <w:t xml:space="preserve">principal capacity. </w:t>
      </w:r>
      <w:r w:rsidR="00FC0776">
        <w:t>Enhancing</w:t>
      </w:r>
      <w:r w:rsidR="002C2D52" w:rsidRPr="00FB7B60">
        <w:t xml:space="preserve"> parental involvement by providing more meaningful opportunities for parents to contribute to district and school improvement planning processes</w:t>
      </w:r>
      <w:r w:rsidR="00FC0776">
        <w:t xml:space="preserve"> is an area for </w:t>
      </w:r>
      <w:r w:rsidR="002630DA">
        <w:t>growth</w:t>
      </w:r>
      <w:r w:rsidR="002C2D52" w:rsidRPr="00FB7B60">
        <w:t xml:space="preserve">. Moreover, </w:t>
      </w:r>
      <w:r w:rsidRPr="00FB7B60">
        <w:t>Leominster</w:t>
      </w:r>
      <w:r w:rsidR="002C2D52" w:rsidRPr="00FB7B60">
        <w:t xml:space="preserve"> maintains a transparent and collaborative budget development process, involving district leaders, school committee members, and city officials</w:t>
      </w:r>
      <w:r w:rsidRPr="00FB7B60">
        <w:t>,</w:t>
      </w:r>
      <w:r w:rsidR="002C2D52" w:rsidRPr="00FB7B60">
        <w:t xml:space="preserve"> to ensure fiscal responsibility and alignment with educational priorities. These coordinated efforts underscore the district</w:t>
      </w:r>
      <w:r w:rsidRPr="00FB7B60">
        <w:t>’</w:t>
      </w:r>
      <w:r w:rsidR="002C2D52" w:rsidRPr="00FB7B60">
        <w:t>s commitment to effective governance, continuous improvement, and community engagement in advancing educational outcomes.</w:t>
      </w:r>
    </w:p>
    <w:p w14:paraId="770E4914" w14:textId="5450BE1B" w:rsidR="000B1DD2" w:rsidRPr="00FB7B60" w:rsidRDefault="00000000" w:rsidP="000B1DD2">
      <w:pPr>
        <w:pStyle w:val="Heading3"/>
      </w:pPr>
      <w:hyperlink w:anchor="_Curriculum_and_Instruction" w:history="1">
        <w:r w:rsidR="000B1DD2" w:rsidRPr="00FB7B60">
          <w:rPr>
            <w:rStyle w:val="Hyperlink"/>
          </w:rPr>
          <w:t>Curriculum and Instruction</w:t>
        </w:r>
      </w:hyperlink>
    </w:p>
    <w:p w14:paraId="7B7F52C6" w14:textId="4FC88BF9" w:rsidR="00C11A47" w:rsidRPr="00FB7B60" w:rsidRDefault="00C11A47" w:rsidP="007F577F">
      <w:pPr>
        <w:pStyle w:val="BodyTextposthead"/>
      </w:pPr>
      <w:r w:rsidRPr="00FB7B60">
        <w:t xml:space="preserve">Leominster demonstrates a strong commitment to curriculum quality as evidenced by positive feedback from elementary teachers regarding the interdisciplinary opportunities in the Wonders 2020 curriculum. </w:t>
      </w:r>
      <w:r w:rsidR="00B0086B" w:rsidRPr="00FB7B60">
        <w:t>The district</w:t>
      </w:r>
      <w:r w:rsidRPr="00FB7B60">
        <w:t xml:space="preserve"> established a rigorous process for reviewing curricular materials and prioritize</w:t>
      </w:r>
      <w:r w:rsidR="00B0086B" w:rsidRPr="00FB7B60">
        <w:t>s</w:t>
      </w:r>
      <w:r w:rsidRPr="00FB7B60">
        <w:t xml:space="preserve"> selecting high-quality resources endorsed by CURATE</w:t>
      </w:r>
      <w:r w:rsidR="00B0086B" w:rsidRPr="00FB7B60">
        <w:rPr>
          <w:rStyle w:val="FootnoteReference"/>
        </w:rPr>
        <w:footnoteReference w:id="4"/>
      </w:r>
      <w:r w:rsidRPr="00FB7B60">
        <w:t xml:space="preserve"> and EdReports. Moreover, the district actively engages teachers in the curriculum selection process, </w:t>
      </w:r>
      <w:r w:rsidR="006F4270" w:rsidRPr="00FB7B60">
        <w:t xml:space="preserve">although more effort is </w:t>
      </w:r>
      <w:r w:rsidR="00B0086B" w:rsidRPr="00FB7B60">
        <w:t xml:space="preserve">necessary </w:t>
      </w:r>
      <w:r w:rsidR="006F4270" w:rsidRPr="00FB7B60">
        <w:t xml:space="preserve">to make sure </w:t>
      </w:r>
      <w:r w:rsidR="00B0086B" w:rsidRPr="00FB7B60">
        <w:t xml:space="preserve">that </w:t>
      </w:r>
      <w:r w:rsidR="006F4270" w:rsidRPr="00FB7B60">
        <w:t xml:space="preserve">teachers feel that </w:t>
      </w:r>
      <w:r w:rsidRPr="00FB7B60">
        <w:t>their input is meaningful and influential in shaping classroom instruction. In terms of classroom instruction, Leominster supports students</w:t>
      </w:r>
      <w:r w:rsidR="00B0086B" w:rsidRPr="00FB7B60">
        <w:t>’</w:t>
      </w:r>
      <w:r w:rsidRPr="00FB7B60">
        <w:t xml:space="preserve"> social-emotional learning through programs </w:t>
      </w:r>
      <w:r w:rsidR="00B0086B" w:rsidRPr="00FB7B60">
        <w:t xml:space="preserve">such as </w:t>
      </w:r>
      <w:r w:rsidRPr="00FB7B60">
        <w:t xml:space="preserve">Second Step and culturally </w:t>
      </w:r>
      <w:r w:rsidR="00B8171C">
        <w:t>responsive</w:t>
      </w:r>
      <w:r w:rsidR="00B8171C" w:rsidRPr="00FB7B60">
        <w:t xml:space="preserve"> </w:t>
      </w:r>
      <w:r w:rsidRPr="00FB7B60">
        <w:t>teaching practices. This approach aims to create an inclusive and supportive learning environment across schools</w:t>
      </w:r>
      <w:r w:rsidR="00B0086B" w:rsidRPr="00FB7B60">
        <w:t>;</w:t>
      </w:r>
      <w:r w:rsidR="006F4270" w:rsidRPr="00FB7B60">
        <w:t xml:space="preserve"> however</w:t>
      </w:r>
      <w:r w:rsidR="00B0086B" w:rsidRPr="00FB7B60">
        <w:t>,</w:t>
      </w:r>
      <w:r w:rsidR="006F4270" w:rsidRPr="00FB7B60">
        <w:t xml:space="preserve"> more structures for systematically incorporating culturally responsive teaching </w:t>
      </w:r>
      <w:r w:rsidR="00B0086B" w:rsidRPr="00FB7B60">
        <w:t>represent</w:t>
      </w:r>
      <w:r w:rsidR="006F4270" w:rsidRPr="00FB7B60">
        <w:t xml:space="preserve"> a growth area</w:t>
      </w:r>
      <w:r w:rsidR="003A3AA3">
        <w:t>, as is establishing a districtwide vision for instruction</w:t>
      </w:r>
      <w:r w:rsidRPr="00FB7B60">
        <w:t>. At the high school level, Leominster offers a wide range of courses and emphasizes career readiness through well-structured pathways provided by the Center for Technical Education Innovation</w:t>
      </w:r>
      <w:r w:rsidR="00B0086B" w:rsidRPr="00FB7B60">
        <w:t xml:space="preserve"> (</w:t>
      </w:r>
      <w:proofErr w:type="spellStart"/>
      <w:r w:rsidR="00B0086B" w:rsidRPr="00FB7B60">
        <w:t>CTEi</w:t>
      </w:r>
      <w:proofErr w:type="spellEnd"/>
      <w:r w:rsidR="00B0086B" w:rsidRPr="00FB7B60">
        <w:t>)</w:t>
      </w:r>
      <w:r w:rsidRPr="00FB7B60">
        <w:t>. Efforts are underway to enhance equitable access to these opportunities, particularly on expanding access to popular vocational programs (</w:t>
      </w:r>
      <w:r w:rsidR="00B0086B" w:rsidRPr="00FB7B60">
        <w:t>“</w:t>
      </w:r>
      <w:r w:rsidRPr="00FB7B60">
        <w:t>shops</w:t>
      </w:r>
      <w:r w:rsidR="00B0086B" w:rsidRPr="00FB7B60">
        <w:t>”</w:t>
      </w:r>
      <w:r w:rsidRPr="00FB7B60">
        <w:t>) through the innovation center. These initiatives reflect the district</w:t>
      </w:r>
      <w:r w:rsidR="00B0086B" w:rsidRPr="00FB7B60">
        <w:t>’</w:t>
      </w:r>
      <w:r w:rsidRPr="00FB7B60">
        <w:t>s dedication to providing comprehensive educational experiences that meet the diverse needs of its student population.</w:t>
      </w:r>
    </w:p>
    <w:p w14:paraId="65498654" w14:textId="517E75F0" w:rsidR="000B1DD2" w:rsidRPr="00FB7B60" w:rsidRDefault="00000000" w:rsidP="00C11A47">
      <w:pPr>
        <w:pStyle w:val="Heading3"/>
        <w:rPr>
          <w:rFonts w:cstheme="minorHAnsi"/>
          <w:color w:val="000000" w:themeColor="text1"/>
        </w:rPr>
      </w:pPr>
      <w:hyperlink w:anchor="_Assessment" w:history="1">
        <w:r w:rsidR="000B1DD2" w:rsidRPr="00FB7B60">
          <w:rPr>
            <w:rStyle w:val="Hyperlink"/>
            <w:bdr w:val="none" w:sz="0" w:space="0" w:color="auto" w:frame="1"/>
          </w:rPr>
          <w:t>Assessment</w:t>
        </w:r>
      </w:hyperlink>
    </w:p>
    <w:p w14:paraId="7718D96B" w14:textId="30C74205" w:rsidR="00235B0F" w:rsidRPr="00FB7B60" w:rsidRDefault="00235B0F" w:rsidP="007F577F">
      <w:pPr>
        <w:pStyle w:val="BodyTextposthead"/>
      </w:pPr>
      <w:r w:rsidRPr="00FB7B60">
        <w:t>Leominster employs</w:t>
      </w:r>
      <w:r w:rsidRPr="00FB7B60" w:rsidDel="00785BEF">
        <w:t xml:space="preserve"> </w:t>
      </w:r>
      <w:r w:rsidR="00785BEF">
        <w:t>multiple</w:t>
      </w:r>
      <w:r w:rsidR="00785BEF" w:rsidRPr="00FB7B60">
        <w:t xml:space="preserve"> </w:t>
      </w:r>
      <w:r w:rsidRPr="00FB7B60">
        <w:t xml:space="preserve">assessment tools to monitor student development in ELA and mathematics, facilitating the identification of student needs and progress. </w:t>
      </w:r>
      <w:r w:rsidR="00B0086B" w:rsidRPr="00FB7B60">
        <w:t>T</w:t>
      </w:r>
      <w:r w:rsidRPr="00FB7B60">
        <w:t xml:space="preserve">he </w:t>
      </w:r>
      <w:proofErr w:type="spellStart"/>
      <w:r w:rsidRPr="00FB7B60">
        <w:t>CTEi</w:t>
      </w:r>
      <w:proofErr w:type="spellEnd"/>
      <w:r w:rsidRPr="00FB7B60">
        <w:t xml:space="preserve"> school</w:t>
      </w:r>
      <w:r w:rsidR="00B0086B" w:rsidRPr="00FB7B60">
        <w:t xml:space="preserve"> uses</w:t>
      </w:r>
      <w:r w:rsidRPr="00FB7B60">
        <w:t xml:space="preserve"> specific data points to track students</w:t>
      </w:r>
      <w:r w:rsidR="00B0086B" w:rsidRPr="00FB7B60">
        <w:t>’</w:t>
      </w:r>
      <w:r w:rsidRPr="00FB7B60">
        <w:t xml:space="preserve"> advancement toward vocational goals</w:t>
      </w:r>
      <w:r w:rsidR="00B0086B" w:rsidRPr="00FB7B60">
        <w:t>, a process that is</w:t>
      </w:r>
      <w:r w:rsidR="0076597F" w:rsidRPr="00FB7B60">
        <w:t xml:space="preserve"> still emerging. </w:t>
      </w:r>
      <w:r w:rsidRPr="00FB7B60">
        <w:t xml:space="preserve">Moreover, the district </w:t>
      </w:r>
      <w:r w:rsidR="00B0086B" w:rsidRPr="00FB7B60">
        <w:t xml:space="preserve">employs </w:t>
      </w:r>
      <w:r w:rsidRPr="00FB7B60">
        <w:t xml:space="preserve">comprehensive data analysis to address both academic and nonacademic student needs effectively, emphasizing collaborative efforts among </w:t>
      </w:r>
      <w:r w:rsidR="000339A8" w:rsidRPr="00FB7B60">
        <w:t xml:space="preserve">general education </w:t>
      </w:r>
      <w:r w:rsidRPr="00FB7B60">
        <w:t>teachers</w:t>
      </w:r>
      <w:r w:rsidR="000339A8" w:rsidRPr="00FB7B60">
        <w:t xml:space="preserve">, </w:t>
      </w:r>
      <w:r w:rsidR="00B0086B" w:rsidRPr="00FB7B60">
        <w:t xml:space="preserve">special education </w:t>
      </w:r>
      <w:r w:rsidR="000339A8" w:rsidRPr="00FB7B60">
        <w:t xml:space="preserve">teachers, </w:t>
      </w:r>
      <w:r w:rsidRPr="00FB7B60">
        <w:t xml:space="preserve">and </w:t>
      </w:r>
      <w:r w:rsidR="00B0086B" w:rsidRPr="00FB7B60">
        <w:t>English as a second language</w:t>
      </w:r>
      <w:r w:rsidRPr="00FB7B60">
        <w:t xml:space="preserve"> specialists through structured meetings </w:t>
      </w:r>
      <w:r w:rsidR="00B0086B" w:rsidRPr="00FB7B60">
        <w:t xml:space="preserve">such as </w:t>
      </w:r>
      <w:r w:rsidRPr="00FB7B60">
        <w:t>data teams and professional learning communities</w:t>
      </w:r>
      <w:r w:rsidR="00B0086B" w:rsidRPr="00FB7B60">
        <w:t xml:space="preserve"> (PLCs)</w:t>
      </w:r>
      <w:r w:rsidR="000339A8" w:rsidRPr="00FB7B60">
        <w:t xml:space="preserve">, although </w:t>
      </w:r>
      <w:r w:rsidR="008147E4" w:rsidRPr="00FB7B60">
        <w:t xml:space="preserve">more could be done to give general education and </w:t>
      </w:r>
      <w:r w:rsidR="00B0086B" w:rsidRPr="00FB7B60">
        <w:t>English learner (</w:t>
      </w:r>
      <w:r w:rsidR="008147E4" w:rsidRPr="00FB7B60">
        <w:t>EL</w:t>
      </w:r>
      <w:r w:rsidR="00B0086B" w:rsidRPr="00FB7B60">
        <w:t>)</w:t>
      </w:r>
      <w:r w:rsidR="008147E4" w:rsidRPr="00FB7B60">
        <w:t xml:space="preserve"> teachers more meaningful time to collaborate</w:t>
      </w:r>
      <w:r w:rsidRPr="00FB7B60">
        <w:t xml:space="preserve">. Furthermore, Leominster </w:t>
      </w:r>
      <w:r w:rsidR="00C531F8">
        <w:t>should focus on</w:t>
      </w:r>
      <w:r w:rsidRPr="00FB7B60">
        <w:t xml:space="preserve"> promot</w:t>
      </w:r>
      <w:r w:rsidR="00C531F8">
        <w:t>ing</w:t>
      </w:r>
      <w:r w:rsidRPr="00FB7B60">
        <w:t xml:space="preserve"> consistent communication with families across all educational levels—elementary, middle, and high school. </w:t>
      </w:r>
      <w:r w:rsidR="008760FA">
        <w:t>The district</w:t>
      </w:r>
      <w:r w:rsidRPr="00FB7B60">
        <w:t xml:space="preserve"> aims to foster transparency and engagement, </w:t>
      </w:r>
      <w:r w:rsidR="00B0086B" w:rsidRPr="00FB7B60">
        <w:t xml:space="preserve">keeping </w:t>
      </w:r>
      <w:r w:rsidRPr="00FB7B60">
        <w:t>families well</w:t>
      </w:r>
      <w:r w:rsidR="00B0086B" w:rsidRPr="00FB7B60">
        <w:t xml:space="preserve"> </w:t>
      </w:r>
      <w:r w:rsidRPr="00FB7B60">
        <w:t>informed about their children</w:t>
      </w:r>
      <w:r w:rsidR="00B0086B" w:rsidRPr="00FB7B60">
        <w:t>’</w:t>
      </w:r>
      <w:r w:rsidRPr="00FB7B60">
        <w:t>s educational progress and opportunities within the district</w:t>
      </w:r>
      <w:r w:rsidR="008147E4" w:rsidRPr="00FB7B60">
        <w:t>, although some gaps still exist in this area.</w:t>
      </w:r>
    </w:p>
    <w:p w14:paraId="05B6D72B" w14:textId="149183DD" w:rsidR="000B1DD2" w:rsidRPr="00FB7B60" w:rsidRDefault="00000000" w:rsidP="000B1DD2">
      <w:pPr>
        <w:pStyle w:val="Heading3"/>
      </w:pPr>
      <w:hyperlink w:anchor="_Human_Resources_and" w:history="1">
        <w:r w:rsidR="000B1DD2" w:rsidRPr="00FB7B60">
          <w:rPr>
            <w:rStyle w:val="Hyperlink"/>
          </w:rPr>
          <w:t>Human Resources and Professional Development</w:t>
        </w:r>
      </w:hyperlink>
    </w:p>
    <w:p w14:paraId="2B499B4D" w14:textId="47B4CC31" w:rsidR="00CB2751" w:rsidRPr="00FB7B60" w:rsidRDefault="00CB2751" w:rsidP="007F577F">
      <w:pPr>
        <w:pStyle w:val="BodyTextposthead"/>
      </w:pPr>
      <w:r w:rsidRPr="00FB7B60">
        <w:t xml:space="preserve">Leominster demonstrates a proactive approach to human resources management </w:t>
      </w:r>
      <w:r w:rsidR="003E61F7" w:rsidRPr="00FB7B60">
        <w:t>by using</w:t>
      </w:r>
      <w:r w:rsidRPr="00FB7B60">
        <w:t xml:space="preserve"> Open Architects for tracking staff data such as attendance, scheduling, evaluations, and licensures. Implementing an online system for maintaining all employee records </w:t>
      </w:r>
      <w:r w:rsidR="00755DBB">
        <w:t>is an area</w:t>
      </w:r>
      <w:r w:rsidRPr="00FB7B60">
        <w:t xml:space="preserve"> for growth. The district collaborates with Fitchburg State University to recruit teachers and aims to enhance diversity within the teaching and leadership workforce, particularly targeting hard-to-fill positions </w:t>
      </w:r>
      <w:r w:rsidR="003E61F7" w:rsidRPr="00FB7B60">
        <w:t xml:space="preserve">such as </w:t>
      </w:r>
      <w:r w:rsidRPr="00FB7B60">
        <w:t xml:space="preserve">speech language pathologists and occupational therapists. </w:t>
      </w:r>
      <w:r w:rsidR="003E61F7" w:rsidRPr="00FB7B60">
        <w:t>P</w:t>
      </w:r>
      <w:r w:rsidRPr="00FB7B60">
        <w:t xml:space="preserve">artnerships with organizations </w:t>
      </w:r>
      <w:r w:rsidR="003E61F7" w:rsidRPr="00FB7B60">
        <w:t xml:space="preserve">such as </w:t>
      </w:r>
      <w:r w:rsidRPr="00FB7B60">
        <w:lastRenderedPageBreak/>
        <w:t>BC Lynch and Attuned</w:t>
      </w:r>
      <w:r w:rsidR="003E61F7" w:rsidRPr="00FB7B60">
        <w:t xml:space="preserve"> bolster administrative capacity and</w:t>
      </w:r>
      <w:r w:rsidRPr="00FB7B60">
        <w:t xml:space="preserve"> focus on building leadership skills among school administrators. Teachers report</w:t>
      </w:r>
      <w:r w:rsidR="003E61F7" w:rsidRPr="00FB7B60">
        <w:t>ed</w:t>
      </w:r>
      <w:r w:rsidRPr="00FB7B60">
        <w:t xml:space="preserve"> positive experiences regarding the quality of feedback received, both formally and informally, to enhance their teaching practices</w:t>
      </w:r>
      <w:r w:rsidR="003E61F7" w:rsidRPr="00FB7B60">
        <w:t>;</w:t>
      </w:r>
      <w:r w:rsidRPr="00FB7B60">
        <w:t xml:space="preserve"> however</w:t>
      </w:r>
      <w:r w:rsidR="003E61F7" w:rsidRPr="00FB7B60">
        <w:t>,</w:t>
      </w:r>
      <w:r w:rsidRPr="00FB7B60">
        <w:t xml:space="preserve"> </w:t>
      </w:r>
      <w:r w:rsidR="00275F33">
        <w:t>e</w:t>
      </w:r>
      <w:r w:rsidR="00275F33" w:rsidRPr="00275F33">
        <w:t>nsuring that teacher and administrator evaluations include feedback on areas for improvement</w:t>
      </w:r>
      <w:r w:rsidR="00275F33">
        <w:t xml:space="preserve"> is a growth area for Leominster</w:t>
      </w:r>
      <w:r w:rsidR="00275F33" w:rsidRPr="00275F33">
        <w:t>.</w:t>
      </w:r>
      <w:r w:rsidRPr="00FB7B60">
        <w:t xml:space="preserve"> exist</w:t>
      </w:r>
      <w:r w:rsidR="00223919">
        <w:t xml:space="preserve"> in the</w:t>
      </w:r>
      <w:r w:rsidR="00CE7E7D">
        <w:t xml:space="preserve"> evaluation process</w:t>
      </w:r>
      <w:r w:rsidRPr="00FB7B60">
        <w:t xml:space="preserve">. Content-based specialists offer nonevaluative classroom support to teachers, and Leominster has a well-defined mentorship program designed to support new educators in the district. Professional development opportunities are </w:t>
      </w:r>
      <w:r w:rsidR="005145A3">
        <w:t>available</w:t>
      </w:r>
      <w:r w:rsidRPr="00FB7B60">
        <w:t xml:space="preserve">, although fostering meaningful engagement through the professional development committee is still an area for improvement. The district also promotes staff professional growth through </w:t>
      </w:r>
      <w:r w:rsidR="00A134F3">
        <w:t xml:space="preserve">external </w:t>
      </w:r>
      <w:r w:rsidR="00CC67EE">
        <w:t>partnership</w:t>
      </w:r>
      <w:r w:rsidRPr="00FB7B60">
        <w:t xml:space="preserve"> pathways and encourages participation in teacher leadership activities. </w:t>
      </w:r>
    </w:p>
    <w:p w14:paraId="2D5F1324" w14:textId="3E4B4BAC" w:rsidR="000B1DD2" w:rsidRPr="00FB7B60" w:rsidRDefault="00000000" w:rsidP="000B1DD2">
      <w:pPr>
        <w:pStyle w:val="Heading3"/>
      </w:pPr>
      <w:hyperlink w:anchor="_Student_Support" w:history="1">
        <w:r w:rsidR="000B1DD2" w:rsidRPr="00FB7B60">
          <w:rPr>
            <w:rStyle w:val="Hyperlink"/>
          </w:rPr>
          <w:t>Student Support</w:t>
        </w:r>
      </w:hyperlink>
    </w:p>
    <w:p w14:paraId="7DC2167B" w14:textId="34051A28" w:rsidR="00FD78A4" w:rsidRPr="00FB7B60" w:rsidRDefault="00FD78A4" w:rsidP="007F577F">
      <w:pPr>
        <w:pStyle w:val="BodyTextposthead"/>
      </w:pPr>
      <w:r w:rsidRPr="00FB7B60">
        <w:t xml:space="preserve">Leominster has implemented </w:t>
      </w:r>
      <w:r w:rsidR="003E61F7" w:rsidRPr="00FB7B60">
        <w:t>p</w:t>
      </w:r>
      <w:r w:rsidRPr="00FB7B60">
        <w:t xml:space="preserve">ositive </w:t>
      </w:r>
      <w:r w:rsidR="003E61F7" w:rsidRPr="00FB7B60">
        <w:t>b</w:t>
      </w:r>
      <w:r w:rsidRPr="00FB7B60">
        <w:t xml:space="preserve">ehavioral </w:t>
      </w:r>
      <w:r w:rsidR="003E61F7" w:rsidRPr="00FB7B60">
        <w:t>i</w:t>
      </w:r>
      <w:r w:rsidRPr="00FB7B60">
        <w:t xml:space="preserve">nterventions and </w:t>
      </w:r>
      <w:r w:rsidR="003E61F7" w:rsidRPr="00FB7B60">
        <w:t>s</w:t>
      </w:r>
      <w:r w:rsidRPr="00FB7B60">
        <w:t>upports (PBIS) systems across all elementary schools, with ongoing efforts to expand collaborative problem-solving approaches</w:t>
      </w:r>
      <w:r w:rsidR="00EA7639" w:rsidRPr="00FB7B60">
        <w:t xml:space="preserve">. </w:t>
      </w:r>
      <w:r w:rsidR="003E61F7" w:rsidRPr="00FB7B60">
        <w:t>The district is</w:t>
      </w:r>
      <w:r w:rsidRPr="00FB7B60">
        <w:t xml:space="preserve"> </w:t>
      </w:r>
      <w:r w:rsidR="00EA7639" w:rsidRPr="00FB7B60">
        <w:t xml:space="preserve">working to </w:t>
      </w:r>
      <w:r w:rsidRPr="00FB7B60">
        <w:t xml:space="preserve">actively </w:t>
      </w:r>
      <w:r w:rsidR="00CB2751" w:rsidRPr="00FB7B60">
        <w:t>disaggregate</w:t>
      </w:r>
      <w:r w:rsidRPr="00FB7B60">
        <w:t xml:space="preserve"> discipline data to systematically address and improve student outcomes</w:t>
      </w:r>
      <w:r w:rsidR="00EA7639" w:rsidRPr="00FB7B60">
        <w:t xml:space="preserve"> with an equity lens</w:t>
      </w:r>
      <w:r w:rsidRPr="00FB7B60">
        <w:t xml:space="preserve">. </w:t>
      </w:r>
      <w:r w:rsidR="003E61F7" w:rsidRPr="00FB7B60">
        <w:t>In addition</w:t>
      </w:r>
      <w:r w:rsidRPr="00FB7B60">
        <w:t xml:space="preserve">, each school has problem-solving teams such as </w:t>
      </w:r>
      <w:r w:rsidR="003E61F7" w:rsidRPr="00FB7B60">
        <w:t>teacher assistance teams (</w:t>
      </w:r>
      <w:r w:rsidRPr="00FB7B60">
        <w:t>TAT</w:t>
      </w:r>
      <w:r w:rsidR="003E61F7" w:rsidRPr="00FB7B60">
        <w:t>s)</w:t>
      </w:r>
      <w:r w:rsidRPr="00FB7B60">
        <w:t xml:space="preserve"> for academic supports and </w:t>
      </w:r>
      <w:r w:rsidR="003E61F7" w:rsidRPr="00FB7B60">
        <w:t>student support teams (</w:t>
      </w:r>
      <w:r w:rsidRPr="00FB7B60">
        <w:t>SST</w:t>
      </w:r>
      <w:r w:rsidR="003E61F7" w:rsidRPr="00FB7B60">
        <w:t>s) and student assistance teams (</w:t>
      </w:r>
      <w:r w:rsidRPr="00FB7B60">
        <w:t>SAT</w:t>
      </w:r>
      <w:r w:rsidR="003E61F7" w:rsidRPr="00FB7B60">
        <w:t>s)</w:t>
      </w:r>
      <w:r w:rsidRPr="00FB7B60">
        <w:t xml:space="preserve"> for social-emotional learning supports, ensuring comprehensive student assistance.</w:t>
      </w:r>
      <w:r w:rsidR="001B27F9">
        <w:t xml:space="preserve"> The elementary and middle schools integrate</w:t>
      </w:r>
      <w:r w:rsidRPr="00FB7B60">
        <w:t xml:space="preserve"> </w:t>
      </w:r>
      <w:r w:rsidR="001B27F9">
        <w:t>s</w:t>
      </w:r>
      <w:r w:rsidRPr="00FB7B60">
        <w:t xml:space="preserve">tructured support mechanisms into </w:t>
      </w:r>
      <w:r w:rsidR="001B27F9">
        <w:t xml:space="preserve">their </w:t>
      </w:r>
      <w:r w:rsidRPr="00FB7B60">
        <w:t xml:space="preserve">schedules through initiatives </w:t>
      </w:r>
      <w:r w:rsidR="003E61F7" w:rsidRPr="00FB7B60">
        <w:t xml:space="preserve">such as </w:t>
      </w:r>
      <w:r w:rsidRPr="00FB7B60">
        <w:t xml:space="preserve">the </w:t>
      </w:r>
      <w:r w:rsidR="003E61F7" w:rsidRPr="00FB7B60">
        <w:t>What I Need (</w:t>
      </w:r>
      <w:r w:rsidRPr="00FB7B60">
        <w:t>WIN</w:t>
      </w:r>
      <w:r w:rsidR="003E61F7" w:rsidRPr="00FB7B60">
        <w:t>)</w:t>
      </w:r>
      <w:r w:rsidRPr="00FB7B60">
        <w:t xml:space="preserve"> block, providing dedicated time for additional student support as needed. The district has implemented Tier 2 and</w:t>
      </w:r>
      <w:r w:rsidR="003E61F7" w:rsidRPr="00FB7B60">
        <w:t xml:space="preserve"> Tier</w:t>
      </w:r>
      <w:r w:rsidRPr="00FB7B60">
        <w:t xml:space="preserve"> 3 interventions for both academic and nonacademic needs, with a focus on enhancing formal Tier 1 academic supports, particularly in </w:t>
      </w:r>
      <w:r w:rsidR="003E61F7" w:rsidRPr="00FB7B60">
        <w:t xml:space="preserve">the </w:t>
      </w:r>
      <w:r w:rsidRPr="00FB7B60">
        <w:t xml:space="preserve">secondary schools. Efforts </w:t>
      </w:r>
      <w:r w:rsidR="003E61F7" w:rsidRPr="00FB7B60">
        <w:t xml:space="preserve">also </w:t>
      </w:r>
      <w:r w:rsidRPr="00FB7B60">
        <w:t xml:space="preserve">are underway to improve communication to ensure </w:t>
      </w:r>
      <w:r w:rsidR="003E61F7" w:rsidRPr="00FB7B60">
        <w:t xml:space="preserve">that </w:t>
      </w:r>
      <w:r w:rsidRPr="00FB7B60">
        <w:t xml:space="preserve">students and parents </w:t>
      </w:r>
      <w:r w:rsidR="003E61F7" w:rsidRPr="00FB7B60">
        <w:t>know</w:t>
      </w:r>
      <w:r w:rsidRPr="00FB7B60">
        <w:t xml:space="preserve"> about </w:t>
      </w:r>
      <w:r w:rsidR="003E61F7" w:rsidRPr="00FB7B60">
        <w:t xml:space="preserve">the </w:t>
      </w:r>
      <w:r w:rsidRPr="00FB7B60">
        <w:t xml:space="preserve">available Tier 1 supports within the district. Recognizing the diversity of its community, Leominster prioritizes communication with families across multiple languages, supported by bilingual parent liaisons at each school and a parent information center. Strong community partnerships further enhance wraparound services for students. Moreover, </w:t>
      </w:r>
      <w:r w:rsidR="00A6083F" w:rsidRPr="00FB7B60">
        <w:t>Leominster is</w:t>
      </w:r>
      <w:r w:rsidRPr="00FB7B60">
        <w:t xml:space="preserve"> </w:t>
      </w:r>
      <w:r w:rsidR="00A6083F" w:rsidRPr="00FB7B60">
        <w:t xml:space="preserve">working to </w:t>
      </w:r>
      <w:r w:rsidRPr="00FB7B60">
        <w:t>ensur</w:t>
      </w:r>
      <w:r w:rsidR="00A6083F" w:rsidRPr="00FB7B60">
        <w:t xml:space="preserve">e </w:t>
      </w:r>
      <w:r w:rsidRPr="00FB7B60">
        <w:t>the accuracy of online translations to effectively support families who primarily speak languages other than English at home. These initiatives underscore the district</w:t>
      </w:r>
      <w:r w:rsidR="003E61F7" w:rsidRPr="00FB7B60">
        <w:t>’</w:t>
      </w:r>
      <w:r w:rsidRPr="00FB7B60">
        <w:t>s commitment to inclusivity, support, and effective communication in fostering a positive learning environment for all students.</w:t>
      </w:r>
    </w:p>
    <w:p w14:paraId="202DC286" w14:textId="586E6819" w:rsidR="000B1DD2" w:rsidRPr="00FB7B60" w:rsidRDefault="00000000" w:rsidP="000B1DD2">
      <w:pPr>
        <w:pStyle w:val="Heading3"/>
      </w:pPr>
      <w:hyperlink w:anchor="_Financial_and_Asset" w:history="1">
        <w:r w:rsidR="000B1DD2" w:rsidRPr="00FB7B60">
          <w:rPr>
            <w:rStyle w:val="Hyperlink"/>
          </w:rPr>
          <w:t>Financial and Asset Management</w:t>
        </w:r>
      </w:hyperlink>
    </w:p>
    <w:bookmarkEnd w:id="9"/>
    <w:p w14:paraId="40279A92" w14:textId="77051ABE" w:rsidR="00F14BC8" w:rsidRPr="00FB7B60" w:rsidRDefault="00F14BC8" w:rsidP="007F577F">
      <w:pPr>
        <w:pStyle w:val="BodyTextposthead"/>
      </w:pPr>
      <w:r w:rsidRPr="00FB7B60">
        <w:t xml:space="preserve">The district is taking proactive steps to align its budget priorities with its strategic plan </w:t>
      </w:r>
      <w:r w:rsidR="005D43E7" w:rsidRPr="00FB7B60">
        <w:t>to allow</w:t>
      </w:r>
      <w:r w:rsidRPr="00FB7B60">
        <w:t xml:space="preserve"> equitable access for all students. </w:t>
      </w:r>
      <w:r w:rsidR="00287F1A">
        <w:t>The district has allocated funding for purchasing all school supplies, ensuring equitable access for all students</w:t>
      </w:r>
      <w:r w:rsidRPr="00FB7B60">
        <w:t xml:space="preserve">. </w:t>
      </w:r>
      <w:r w:rsidR="00B044D2">
        <w:t>Collaborating</w:t>
      </w:r>
      <w:r w:rsidRPr="00FB7B60">
        <w:t xml:space="preserve"> with the city to address transportation challenges for students after school hours</w:t>
      </w:r>
      <w:r w:rsidR="00B044D2">
        <w:t xml:space="preserve"> and</w:t>
      </w:r>
      <w:r w:rsidRPr="00FB7B60">
        <w:t xml:space="preserve"> working to enable equal access to support services and extracurricular activities regardless of a student</w:t>
      </w:r>
      <w:r w:rsidR="005D43E7" w:rsidRPr="00FB7B60">
        <w:t>’</w:t>
      </w:r>
      <w:r w:rsidRPr="00FB7B60">
        <w:t>s circumstances</w:t>
      </w:r>
      <w:r w:rsidR="00B044D2">
        <w:t xml:space="preserve"> is an area for growth</w:t>
      </w:r>
      <w:r w:rsidRPr="00FB7B60">
        <w:t xml:space="preserve">. Effective capital planning and facility maintenance </w:t>
      </w:r>
      <w:r w:rsidR="005D43E7" w:rsidRPr="00FB7B60">
        <w:t xml:space="preserve">also </w:t>
      </w:r>
      <w:r w:rsidRPr="00FB7B60">
        <w:t xml:space="preserve">are priorities for the district. Recent building updates across the district demonstrate an investment in maintaining and improving </w:t>
      </w:r>
      <w:r w:rsidR="005D43E7" w:rsidRPr="00FB7B60">
        <w:t xml:space="preserve">the </w:t>
      </w:r>
      <w:r w:rsidRPr="00FB7B60">
        <w:t xml:space="preserve">educational infrastructure. Open communication channels exist between city leaders, district administrators, and school principals to regularly discuss </w:t>
      </w:r>
      <w:r w:rsidR="005D43E7" w:rsidRPr="00FB7B60">
        <w:t xml:space="preserve">the </w:t>
      </w:r>
      <w:r w:rsidRPr="00FB7B60">
        <w:t xml:space="preserve">budget status and priorities. This cross-stakeholder collaboration helps </w:t>
      </w:r>
      <w:r w:rsidR="005D43E7" w:rsidRPr="00FB7B60">
        <w:t xml:space="preserve">align </w:t>
      </w:r>
      <w:r w:rsidRPr="00FB7B60">
        <w:t>budget decisions with broader strategic goals and community needs.</w:t>
      </w:r>
    </w:p>
    <w:p w14:paraId="7A47C448" w14:textId="6BE5A095" w:rsidR="003D6ECF" w:rsidRPr="00FB7B60" w:rsidRDefault="005E2313" w:rsidP="003D6ECF">
      <w:pPr>
        <w:pStyle w:val="Heading2"/>
      </w:pPr>
      <w:bookmarkStart w:id="10" w:name="_Toc169614697"/>
      <w:r w:rsidRPr="00FB7B60">
        <w:lastRenderedPageBreak/>
        <w:t>Leominster</w:t>
      </w:r>
      <w:r w:rsidR="003D6ECF" w:rsidRPr="00FB7B60">
        <w:t xml:space="preserve"> </w:t>
      </w:r>
      <w:r w:rsidR="00D30A74" w:rsidRPr="00FB7B60">
        <w:t xml:space="preserve">Public Schools: </w:t>
      </w:r>
      <w:r w:rsidR="003D6ECF" w:rsidRPr="00FB7B60">
        <w:t>District Review Overview</w:t>
      </w:r>
      <w:bookmarkEnd w:id="10"/>
    </w:p>
    <w:p w14:paraId="2E41F691" w14:textId="77777777" w:rsidR="003D6ECF" w:rsidRPr="00FB7B60" w:rsidRDefault="003D6ECF" w:rsidP="003D6ECF">
      <w:pPr>
        <w:pStyle w:val="Heading3"/>
      </w:pPr>
      <w:bookmarkStart w:id="11" w:name="_Toc273777149"/>
      <w:bookmarkStart w:id="12" w:name="_Toc277066412"/>
      <w:bookmarkStart w:id="13" w:name="_Toc338665638"/>
      <w:r w:rsidRPr="00FB7B60">
        <w:t>Purpose</w:t>
      </w:r>
      <w:bookmarkEnd w:id="11"/>
      <w:bookmarkEnd w:id="12"/>
      <w:bookmarkEnd w:id="13"/>
    </w:p>
    <w:p w14:paraId="339CEE9F" w14:textId="5B15D8E8" w:rsidR="003D6ECF" w:rsidRPr="00FB7B60" w:rsidRDefault="003D6ECF" w:rsidP="003D6ECF">
      <w:pPr>
        <w:pStyle w:val="BodyTextposthead"/>
      </w:pPr>
      <w:r w:rsidRPr="00FB7B60">
        <w:t xml:space="preserve">Conducted under Chapter 15, Section 55A of the Massachusetts General Laws, </w:t>
      </w:r>
      <w:r w:rsidR="00D30A74" w:rsidRPr="00FB7B60">
        <w:t xml:space="preserve">comprehensive </w:t>
      </w:r>
      <w:r w:rsidRPr="00FB7B60">
        <w:t xml:space="preserve">district reviews support local school districts in establishing or strengthening a cycle of continuous improvement. Reviews </w:t>
      </w:r>
      <w:r w:rsidR="00D30A74" w:rsidRPr="00FB7B60">
        <w:t xml:space="preserve">carefully </w:t>
      </w:r>
      <w:r w:rsidRPr="00FB7B60">
        <w:t xml:space="preserve">consider the effectiveness of systemwide functions, </w:t>
      </w:r>
      <w:r w:rsidR="00D30A74" w:rsidRPr="00FB7B60">
        <w:t>referring</w:t>
      </w:r>
      <w:r w:rsidRPr="00FB7B60">
        <w:t xml:space="preserve"> to the six district standards used by DESE: Leadership and Governance, Curriculum and Instruction, Assessment, Human Resources and Professional Development, Student Support, and Financial and Asset Management. Reviews identify systems and practices that may be impeding improvement as well as those most likely to be contributing to positive results. </w:t>
      </w:r>
      <w:r w:rsidR="00786C41" w:rsidRPr="00FB7B60">
        <w:rPr>
          <w:rFonts w:cs="Calibri"/>
          <w:bCs/>
        </w:rPr>
        <w:t>T</w:t>
      </w:r>
      <w:r w:rsidRPr="00FB7B60">
        <w:rPr>
          <w:rFonts w:cs="Calibri"/>
          <w:bCs/>
        </w:rPr>
        <w:t xml:space="preserve">he </w:t>
      </w:r>
      <w:r w:rsidR="00D30A74" w:rsidRPr="00FB7B60">
        <w:rPr>
          <w:rFonts w:cs="Calibri"/>
          <w:bCs/>
        </w:rPr>
        <w:t xml:space="preserve">design of the comprehensive </w:t>
      </w:r>
      <w:r w:rsidRPr="00FB7B60">
        <w:rPr>
          <w:rFonts w:cs="Calibri"/>
          <w:bCs/>
        </w:rPr>
        <w:t>district review promote</w:t>
      </w:r>
      <w:r w:rsidR="00D30A74" w:rsidRPr="00FB7B60">
        <w:rPr>
          <w:rFonts w:cs="Calibri"/>
          <w:bCs/>
        </w:rPr>
        <w:t>s</w:t>
      </w:r>
      <w:r w:rsidRPr="00FB7B60">
        <w:rPr>
          <w:rFonts w:cs="Calibri"/>
          <w:bCs/>
        </w:rPr>
        <w:t xml:space="preserve"> district reflection on its own performance and potential next steps. </w:t>
      </w:r>
      <w:r w:rsidRPr="00FB7B60">
        <w:t xml:space="preserve">In addition to providing information to each district reviewed, DESE uses review reports to identify resources and/or technical assistance to provide to the district. </w:t>
      </w:r>
    </w:p>
    <w:p w14:paraId="267B0A5A" w14:textId="77777777" w:rsidR="003D6ECF" w:rsidRPr="00FB7B60" w:rsidRDefault="003D6ECF" w:rsidP="003D6ECF">
      <w:pPr>
        <w:pStyle w:val="Heading3"/>
      </w:pPr>
      <w:bookmarkStart w:id="14" w:name="_Toc273777151"/>
      <w:bookmarkStart w:id="15" w:name="_Toc277066413"/>
      <w:bookmarkStart w:id="16" w:name="_Toc338665639"/>
      <w:r w:rsidRPr="00FB7B60">
        <w:t>Methodology</w:t>
      </w:r>
      <w:bookmarkEnd w:id="14"/>
      <w:bookmarkEnd w:id="15"/>
      <w:bookmarkEnd w:id="16"/>
    </w:p>
    <w:p w14:paraId="6A0B0F11" w14:textId="7E0D244E" w:rsidR="009D0554" w:rsidRPr="00FB7B60" w:rsidRDefault="003D6ECF" w:rsidP="003D6ECF">
      <w:pPr>
        <w:pStyle w:val="BodyTextposthead"/>
      </w:pPr>
      <w:r w:rsidRPr="00FB7B60">
        <w:t>A district review team consisting of AIR staff members and subcontractors, with expertise in each district standard, reviews documentation and extant data prior to conducting an on</w:t>
      </w:r>
      <w:r w:rsidR="00D30A74" w:rsidRPr="00FB7B60">
        <w:t>-</w:t>
      </w:r>
      <w:r w:rsidRPr="00FB7B60">
        <w:t>site visit. On</w:t>
      </w:r>
      <w:r w:rsidR="00D30A74" w:rsidRPr="00FB7B60">
        <w:t>-</w:t>
      </w:r>
      <w:r w:rsidRPr="00FB7B60">
        <w:t xml:space="preserve">site data collection includes team members conducting interviews and focus group sessions with a wide range of stakeholders, including school committee members, teachers’ association representatives, district and school administrators, teachers, students, and students’ families. </w:t>
      </w:r>
      <w:r w:rsidR="005803A6" w:rsidRPr="00FB7B60">
        <w:t xml:space="preserve">Virtual interviews and focus groups also are conducted as needed. </w:t>
      </w:r>
      <w:r w:rsidR="00491ACB" w:rsidRPr="00FB7B60">
        <w:t xml:space="preserve">Information about review activities and the site visit schedule is in Appendix A. </w:t>
      </w:r>
      <w:r w:rsidRPr="00FB7B60">
        <w:t xml:space="preserve">Team members also observe classroom instruction and collect data using the CLASS protocol. </w:t>
      </w:r>
      <w:r w:rsidR="005803A6" w:rsidRPr="00FB7B60">
        <w:t>The Districtwide Instructional Observation Report</w:t>
      </w:r>
      <w:r w:rsidR="00006535" w:rsidRPr="00FB7B60">
        <w:t xml:space="preserve"> resulting from these classroom observations</w:t>
      </w:r>
      <w:r w:rsidR="005803A6" w:rsidRPr="00FB7B60">
        <w:t xml:space="preserve"> is </w:t>
      </w:r>
      <w:r w:rsidR="009D0554" w:rsidRPr="00FB7B60">
        <w:t>i</w:t>
      </w:r>
      <w:r w:rsidR="005803A6" w:rsidRPr="00FB7B60">
        <w:t xml:space="preserve">n Appendix </w:t>
      </w:r>
      <w:r w:rsidR="00006535" w:rsidRPr="00FB7B60">
        <w:t>B</w:t>
      </w:r>
      <w:r w:rsidR="005803A6" w:rsidRPr="00FB7B60">
        <w:t xml:space="preserve">. </w:t>
      </w:r>
    </w:p>
    <w:p w14:paraId="5948E833" w14:textId="4D9D23E6" w:rsidR="003D6ECF" w:rsidRPr="00FB7B60" w:rsidRDefault="003D6ECF" w:rsidP="0066116F">
      <w:pPr>
        <w:pStyle w:val="BodyText"/>
        <w:rPr>
          <w:color w:val="000080"/>
        </w:rPr>
      </w:pPr>
      <w:r w:rsidRPr="00FB7B60">
        <w:t>Following the site visit, the team members code and analyze the data to develop a set of objective findings. The team lead and multiple quality assurance reviewers, including DESE staff, then review the initial draft of the report. DESE staff provides recommendations for the district, based on the findings of strengths and areas of growth identified</w:t>
      </w:r>
      <w:r w:rsidR="00D30A74" w:rsidRPr="00FB7B60">
        <w:t>,</w:t>
      </w:r>
      <w:r w:rsidRPr="00FB7B60">
        <w:t xml:space="preserve"> before AIR finalizes and submits the report to DESE</w:t>
      </w:r>
      <w:r w:rsidRPr="00FB7B60">
        <w:rPr>
          <w:color w:val="000080"/>
        </w:rPr>
        <w:t>. D</w:t>
      </w:r>
      <w:r w:rsidRPr="00FB7B60">
        <w:t>ESE previews and then sends the report to the district for factual review before publishing it on the DESE website.</w:t>
      </w:r>
      <w:r w:rsidR="00C268FD" w:rsidRPr="00FB7B60">
        <w:t xml:space="preserve"> </w:t>
      </w:r>
      <w:r w:rsidR="00D3025F" w:rsidRPr="00FB7B60">
        <w:t xml:space="preserve">DESE also provides </w:t>
      </w:r>
      <w:r w:rsidR="00C268FD" w:rsidRPr="00FB7B60">
        <w:t>additional resources to support implementation of DESE’s District Standards and Indicators</w:t>
      </w:r>
      <w:r w:rsidR="009D0554" w:rsidRPr="00FB7B60">
        <w:t>, summarized</w:t>
      </w:r>
      <w:r w:rsidR="00D3025F" w:rsidRPr="00FB7B60">
        <w:t xml:space="preserve"> in Appendix </w:t>
      </w:r>
      <w:r w:rsidR="00006535" w:rsidRPr="00FB7B60">
        <w:t>C</w:t>
      </w:r>
      <w:r w:rsidR="00C268FD" w:rsidRPr="00FB7B60">
        <w:t>.</w:t>
      </w:r>
    </w:p>
    <w:p w14:paraId="5D00CDA2" w14:textId="77777777" w:rsidR="003D6ECF" w:rsidRPr="00FB7B60" w:rsidRDefault="003D6ECF" w:rsidP="003D6ECF">
      <w:pPr>
        <w:pStyle w:val="Heading3"/>
      </w:pPr>
      <w:r w:rsidRPr="00FB7B60">
        <w:t>Site Visit</w:t>
      </w:r>
    </w:p>
    <w:p w14:paraId="02DDA948" w14:textId="51DB31B0" w:rsidR="003D6ECF" w:rsidRPr="00FB7B60" w:rsidRDefault="003D6ECF" w:rsidP="003D6ECF">
      <w:pPr>
        <w:pStyle w:val="BodyTextposthead"/>
        <w:rPr>
          <w:color w:val="FF0000"/>
        </w:rPr>
      </w:pPr>
      <w:r w:rsidRPr="00FB7B60">
        <w:t xml:space="preserve">The site visit to </w:t>
      </w:r>
      <w:r w:rsidR="00D01ABD" w:rsidRPr="00FB7B60">
        <w:t>Leominster</w:t>
      </w:r>
      <w:r w:rsidRPr="00FB7B60">
        <w:t xml:space="preserve"> </w:t>
      </w:r>
      <w:r w:rsidR="005D43E7" w:rsidRPr="00FB7B60">
        <w:t>occurred</w:t>
      </w:r>
      <w:r w:rsidRPr="00FB7B60">
        <w:t xml:space="preserve"> during the week of </w:t>
      </w:r>
      <w:r w:rsidR="007640F8" w:rsidRPr="00FB7B60">
        <w:t>March 25</w:t>
      </w:r>
      <w:r w:rsidR="00613322" w:rsidRPr="00FB7B60">
        <w:t>, 2024.</w:t>
      </w:r>
      <w:r w:rsidRPr="00FB7B60">
        <w:t xml:space="preserve"> The site visit included </w:t>
      </w:r>
      <w:r w:rsidR="00E200D6" w:rsidRPr="00FB7B60">
        <w:t>19</w:t>
      </w:r>
      <w:r w:rsidR="005D43E7" w:rsidRPr="00FB7B60">
        <w:t> </w:t>
      </w:r>
      <w:r w:rsidRPr="00FB7B60">
        <w:t xml:space="preserve">hours of interviews and focus groups with approximately </w:t>
      </w:r>
      <w:r w:rsidR="00E45920" w:rsidRPr="00FB7B60">
        <w:t>1</w:t>
      </w:r>
      <w:r w:rsidR="000A1A9D" w:rsidRPr="00FB7B60">
        <w:t>10</w:t>
      </w:r>
      <w:r w:rsidRPr="00FB7B60">
        <w:t xml:space="preserve"> stakeholders, including school committee members, district administrators, school staff, students, students’ families, and teachers’ association representatives. The review team conducted </w:t>
      </w:r>
      <w:r w:rsidR="005D43E7" w:rsidRPr="00FB7B60">
        <w:t>five</w:t>
      </w:r>
      <w:r w:rsidR="00D30A74" w:rsidRPr="00FB7B60">
        <w:t xml:space="preserve"> </w:t>
      </w:r>
      <w:r w:rsidRPr="00FB7B60">
        <w:t xml:space="preserve">teacher focus groups with </w:t>
      </w:r>
      <w:r w:rsidR="00251A9C" w:rsidRPr="00FB7B60">
        <w:t>18</w:t>
      </w:r>
      <w:r w:rsidR="00D30A74" w:rsidRPr="00FB7B60">
        <w:t> </w:t>
      </w:r>
      <w:r w:rsidRPr="00FB7B60">
        <w:t>elementary</w:t>
      </w:r>
      <w:r w:rsidR="00D02CA3" w:rsidRPr="00FB7B60">
        <w:t xml:space="preserve"> </w:t>
      </w:r>
      <w:r w:rsidRPr="00FB7B60">
        <w:t xml:space="preserve">school teachers </w:t>
      </w:r>
      <w:r w:rsidR="00251A9C" w:rsidRPr="00FB7B60">
        <w:t xml:space="preserve">and </w:t>
      </w:r>
      <w:r w:rsidR="00F26585" w:rsidRPr="00FB7B60">
        <w:t>24</w:t>
      </w:r>
      <w:r w:rsidR="00345700" w:rsidRPr="00FB7B60">
        <w:t xml:space="preserve"> secondary</w:t>
      </w:r>
      <w:r w:rsidRPr="00FB7B60">
        <w:t xml:space="preserve"> teachers</w:t>
      </w:r>
      <w:r w:rsidR="00FC43E8" w:rsidRPr="00FB7B60">
        <w:t xml:space="preserve">; </w:t>
      </w:r>
      <w:r w:rsidR="005D43E7" w:rsidRPr="00FB7B60">
        <w:t>two</w:t>
      </w:r>
      <w:r w:rsidR="00FC43E8" w:rsidRPr="00FB7B60">
        <w:t> </w:t>
      </w:r>
      <w:r w:rsidR="006E208E" w:rsidRPr="00FB7B60">
        <w:t xml:space="preserve">student </w:t>
      </w:r>
      <w:r w:rsidR="00FC43E8" w:rsidRPr="00FB7B60">
        <w:rPr>
          <w:rStyle w:val="normaltextrun"/>
          <w:rFonts w:ascii="Franklin Gothic Book" w:hAnsi="Franklin Gothic Book"/>
          <w:color w:val="000000"/>
          <w:shd w:val="clear" w:color="auto" w:fill="FFFFFF"/>
        </w:rPr>
        <w:t xml:space="preserve">focus groups with </w:t>
      </w:r>
      <w:r w:rsidR="005D43E7" w:rsidRPr="00FB7B60">
        <w:rPr>
          <w:rStyle w:val="normaltextrun"/>
          <w:rFonts w:ascii="Franklin Gothic Book" w:hAnsi="Franklin Gothic Book"/>
          <w:color w:val="000000"/>
          <w:shd w:val="clear" w:color="auto" w:fill="FFFFFF"/>
        </w:rPr>
        <w:t>eight</w:t>
      </w:r>
      <w:r w:rsidR="00FC43E8" w:rsidRPr="00FB7B60">
        <w:t> </w:t>
      </w:r>
      <w:r w:rsidR="00FC43E8" w:rsidRPr="00FB7B60">
        <w:rPr>
          <w:rStyle w:val="normaltextrun"/>
          <w:rFonts w:ascii="Franklin Gothic Book" w:hAnsi="Franklin Gothic Book"/>
          <w:color w:val="000000"/>
          <w:shd w:val="clear" w:color="auto" w:fill="FFFFFF"/>
        </w:rPr>
        <w:t xml:space="preserve">middle school and </w:t>
      </w:r>
      <w:r w:rsidR="005D43E7" w:rsidRPr="00FB7B60">
        <w:t>six</w:t>
      </w:r>
      <w:r w:rsidR="00FC43E8" w:rsidRPr="00FB7B60">
        <w:t> </w:t>
      </w:r>
      <w:r w:rsidR="00FC43E8" w:rsidRPr="00FB7B60">
        <w:rPr>
          <w:rStyle w:val="normaltextrun"/>
          <w:rFonts w:ascii="Franklin Gothic Book" w:hAnsi="Franklin Gothic Book"/>
          <w:color w:val="000000"/>
          <w:shd w:val="clear" w:color="auto" w:fill="FFFFFF"/>
        </w:rPr>
        <w:t xml:space="preserve">high school students; and </w:t>
      </w:r>
      <w:r w:rsidR="005D43E7" w:rsidRPr="00FB7B60">
        <w:t>one</w:t>
      </w:r>
      <w:r w:rsidR="00EA6103" w:rsidRPr="00FB7B60">
        <w:t xml:space="preserve"> </w:t>
      </w:r>
      <w:r w:rsidR="00FC43E8" w:rsidRPr="00FB7B60">
        <w:rPr>
          <w:rStyle w:val="normaltextrun"/>
          <w:rFonts w:ascii="Franklin Gothic Book" w:hAnsi="Franklin Gothic Book"/>
          <w:color w:val="000000"/>
          <w:shd w:val="clear" w:color="auto" w:fill="FFFFFF"/>
        </w:rPr>
        <w:t xml:space="preserve">family focus group with </w:t>
      </w:r>
      <w:r w:rsidR="005D43E7" w:rsidRPr="00FB7B60">
        <w:t>nine</w:t>
      </w:r>
      <w:r w:rsidR="00FC43E8" w:rsidRPr="00FB7B60">
        <w:t> </w:t>
      </w:r>
      <w:r w:rsidR="00FC43E8" w:rsidRPr="00FB7B60">
        <w:rPr>
          <w:rStyle w:val="normaltextrun"/>
          <w:rFonts w:ascii="Franklin Gothic Book" w:hAnsi="Franklin Gothic Book"/>
          <w:color w:val="000000"/>
          <w:shd w:val="clear" w:color="auto" w:fill="FFFFFF"/>
        </w:rPr>
        <w:t>parents.</w:t>
      </w:r>
    </w:p>
    <w:p w14:paraId="698EEF1B" w14:textId="7AF15D94" w:rsidR="003D6ECF" w:rsidRPr="00FB7B60" w:rsidRDefault="003D6ECF" w:rsidP="00605669">
      <w:pPr>
        <w:pStyle w:val="BodyText"/>
      </w:pPr>
      <w:r w:rsidRPr="00FB7B60">
        <w:t xml:space="preserve">The site team also conducted </w:t>
      </w:r>
      <w:r w:rsidR="004B5C9B" w:rsidRPr="00FB7B60">
        <w:t>91</w:t>
      </w:r>
      <w:r w:rsidR="00761F6B" w:rsidRPr="00FB7B60">
        <w:t xml:space="preserve"> </w:t>
      </w:r>
      <w:r w:rsidRPr="00FB7B60">
        <w:t xml:space="preserve">observations of classroom instruction in </w:t>
      </w:r>
      <w:r w:rsidR="004B5C9B" w:rsidRPr="00FB7B60">
        <w:t>10</w:t>
      </w:r>
      <w:r w:rsidR="006D04CC" w:rsidRPr="00FB7B60">
        <w:t xml:space="preserve"> </w:t>
      </w:r>
      <w:r w:rsidRPr="00FB7B60">
        <w:t>schools.</w:t>
      </w:r>
      <w:r w:rsidR="00B72349" w:rsidRPr="00FB7B60">
        <w:rPr>
          <w:rStyle w:val="CommentReference"/>
        </w:rPr>
        <w:t xml:space="preserve"> </w:t>
      </w:r>
      <w:r w:rsidR="00D30A74" w:rsidRPr="00FB7B60">
        <w:t>C</w:t>
      </w:r>
      <w:r w:rsidRPr="00FB7B60">
        <w:t xml:space="preserve">ertified team members conducted instructional observations using the Teachstone CLASS protocol. </w:t>
      </w:r>
    </w:p>
    <w:p w14:paraId="2B77C53A" w14:textId="77777777" w:rsidR="003D6ECF" w:rsidRPr="00FB7B60" w:rsidRDefault="003D6ECF" w:rsidP="003D6ECF">
      <w:pPr>
        <w:pStyle w:val="Heading3"/>
      </w:pPr>
      <w:r w:rsidRPr="00FB7B60">
        <w:lastRenderedPageBreak/>
        <w:t>District Profile</w:t>
      </w:r>
    </w:p>
    <w:p w14:paraId="2CD6183D" w14:textId="596DA532" w:rsidR="003D6ECF" w:rsidRPr="00FB7B60" w:rsidRDefault="0091379F" w:rsidP="00F117AB">
      <w:pPr>
        <w:pStyle w:val="BodyTextposthead"/>
      </w:pPr>
      <w:r>
        <w:t>At the time of the district review</w:t>
      </w:r>
      <w:r w:rsidR="00B92450">
        <w:t xml:space="preserve">, </w:t>
      </w:r>
      <w:r w:rsidR="005D43E7" w:rsidRPr="00FB7B60">
        <w:t xml:space="preserve">Paula Deacon </w:t>
      </w:r>
      <w:r w:rsidR="00B92450">
        <w:t>was</w:t>
      </w:r>
      <w:r w:rsidR="005D43E7" w:rsidRPr="00FB7B60">
        <w:t xml:space="preserve"> the </w:t>
      </w:r>
      <w:r w:rsidR="006716A5">
        <w:t xml:space="preserve">superintendent of </w:t>
      </w:r>
      <w:r w:rsidR="00437422" w:rsidRPr="00FB7B60">
        <w:t>Leominster</w:t>
      </w:r>
      <w:r w:rsidR="005D43E7" w:rsidRPr="00FB7B60">
        <w:t xml:space="preserve">, serving in this role since her appointment </w:t>
      </w:r>
      <w:r w:rsidR="006D7338" w:rsidRPr="00FB7B60">
        <w:t xml:space="preserve">in </w:t>
      </w:r>
      <w:r w:rsidR="008E19FD" w:rsidRPr="00FB7B60">
        <w:t>2017</w:t>
      </w:r>
      <w:r w:rsidR="00B87C1E" w:rsidRPr="00FB7B60">
        <w:t xml:space="preserve">. She receives support from </w:t>
      </w:r>
      <w:r w:rsidR="00687C96" w:rsidRPr="00FB7B60">
        <w:t>an assistant superintendent/</w:t>
      </w:r>
      <w:r w:rsidR="005D43E7" w:rsidRPr="00FB7B60">
        <w:t xml:space="preserve">human resources </w:t>
      </w:r>
      <w:r w:rsidR="00687C96" w:rsidRPr="00FB7B60">
        <w:t xml:space="preserve">director, </w:t>
      </w:r>
      <w:r w:rsidR="005D43E7" w:rsidRPr="00FB7B60">
        <w:t xml:space="preserve">the </w:t>
      </w:r>
      <w:r w:rsidR="00687C96" w:rsidRPr="00FB7B60">
        <w:t xml:space="preserve">director of teaching and learning, </w:t>
      </w:r>
      <w:r w:rsidR="005D43E7" w:rsidRPr="00FB7B60">
        <w:t xml:space="preserve">the </w:t>
      </w:r>
      <w:r w:rsidR="00687C96" w:rsidRPr="00FB7B60">
        <w:t xml:space="preserve">director of accountability and student achievement, </w:t>
      </w:r>
      <w:r w:rsidR="005D43E7" w:rsidRPr="00FB7B60">
        <w:t xml:space="preserve">the </w:t>
      </w:r>
      <w:r w:rsidR="00853E28" w:rsidRPr="00FB7B60">
        <w:t xml:space="preserve">business manager, </w:t>
      </w:r>
      <w:r w:rsidR="005D43E7" w:rsidRPr="00FB7B60">
        <w:t xml:space="preserve">the </w:t>
      </w:r>
      <w:r w:rsidR="00853E28" w:rsidRPr="00FB7B60">
        <w:t xml:space="preserve">director of facilities, </w:t>
      </w:r>
      <w:r w:rsidR="005D43E7" w:rsidRPr="00FB7B60">
        <w:t xml:space="preserve">the </w:t>
      </w:r>
      <w:r w:rsidR="00C72A11" w:rsidRPr="00FB7B60">
        <w:t xml:space="preserve">EL director, </w:t>
      </w:r>
      <w:r w:rsidR="005D43E7" w:rsidRPr="00FB7B60">
        <w:t xml:space="preserve">the </w:t>
      </w:r>
      <w:r w:rsidR="00F117AB" w:rsidRPr="00FB7B60">
        <w:t xml:space="preserve">director of pupil personnel and special education, and more. </w:t>
      </w:r>
      <w:r w:rsidR="005D43E7" w:rsidRPr="00FB7B60">
        <w:t>The school committee, consisting of nine members who are elected for three-year terms, governs t</w:t>
      </w:r>
      <w:r w:rsidR="003D6ECF" w:rsidRPr="00FB7B60">
        <w:t>he district.</w:t>
      </w:r>
      <w:r w:rsidR="00FF5F55" w:rsidRPr="00FB7B60">
        <w:t xml:space="preserve"> At the time of the district review, Superintendent Deacon </w:t>
      </w:r>
      <w:r w:rsidR="00397A31" w:rsidRPr="00FB7B60">
        <w:t>announced</w:t>
      </w:r>
      <w:r w:rsidR="00FF5F55" w:rsidRPr="00FB7B60">
        <w:t xml:space="preserve"> her upcoming retirement, and the district was </w:t>
      </w:r>
      <w:r w:rsidR="00FD54F8" w:rsidRPr="00FB7B60">
        <w:t>searching for</w:t>
      </w:r>
      <w:r w:rsidR="00FF5F55" w:rsidRPr="00FB7B60">
        <w:t xml:space="preserve"> a new superintendent. </w:t>
      </w:r>
    </w:p>
    <w:p w14:paraId="2C6CB1A8" w14:textId="34DD69AF" w:rsidR="003D6ECF" w:rsidRPr="00FB7B60" w:rsidRDefault="003D6ECF" w:rsidP="003D6ECF">
      <w:pPr>
        <w:pStyle w:val="BodyText"/>
      </w:pPr>
      <w:r w:rsidRPr="00FB7B60">
        <w:t>In the 202</w:t>
      </w:r>
      <w:r w:rsidR="00CD402B" w:rsidRPr="00FB7B60">
        <w:t>3</w:t>
      </w:r>
      <w:r w:rsidR="000F34B4" w:rsidRPr="00FB7B60">
        <w:t>-</w:t>
      </w:r>
      <w:r w:rsidRPr="00FB7B60">
        <w:t>202</w:t>
      </w:r>
      <w:r w:rsidR="00CD402B" w:rsidRPr="00FB7B60">
        <w:t>4</w:t>
      </w:r>
      <w:r w:rsidRPr="00FB7B60">
        <w:t xml:space="preserve"> school year, there were </w:t>
      </w:r>
      <w:r w:rsidR="00E26F85" w:rsidRPr="00FB7B60">
        <w:t>440</w:t>
      </w:r>
      <w:r w:rsidRPr="00FB7B60">
        <w:t xml:space="preserve"> teachers in the district</w:t>
      </w:r>
      <w:r w:rsidR="00F00F24" w:rsidRPr="00FB7B60">
        <w:t>, with</w:t>
      </w:r>
      <w:r w:rsidRPr="00FB7B60">
        <w:t xml:space="preserve"> </w:t>
      </w:r>
      <w:r w:rsidR="001B0887" w:rsidRPr="00FB7B60">
        <w:t>6,012</w:t>
      </w:r>
      <w:r w:rsidRPr="00FB7B60">
        <w:t xml:space="preserve"> students enrolled in the district’s </w:t>
      </w:r>
      <w:r w:rsidR="001B0887" w:rsidRPr="00FB7B60">
        <w:t>13</w:t>
      </w:r>
      <w:r w:rsidR="00F00F24" w:rsidRPr="00FB7B60">
        <w:t xml:space="preserve"> </w:t>
      </w:r>
      <w:r w:rsidRPr="00FB7B60">
        <w:t xml:space="preserve">schools. Table 1 provides an overview </w:t>
      </w:r>
      <w:r w:rsidRPr="0077522F">
        <w:t>of</w:t>
      </w:r>
      <w:r w:rsidRPr="00FB7B60">
        <w:t xml:space="preserve"> student enrollment by school.</w:t>
      </w:r>
    </w:p>
    <w:p w14:paraId="60E8372C" w14:textId="06C6E139" w:rsidR="003D6ECF" w:rsidRPr="00FB7B60" w:rsidRDefault="003D6ECF" w:rsidP="003D6ECF">
      <w:pPr>
        <w:pStyle w:val="TableTitle0"/>
      </w:pPr>
      <w:r w:rsidRPr="00FB7B60">
        <w:t xml:space="preserve">Table 1. Schools, </w:t>
      </w:r>
      <w:r w:rsidR="00F00F24" w:rsidRPr="00FB7B60">
        <w:t>Type</w:t>
      </w:r>
      <w:r w:rsidRPr="00FB7B60">
        <w:t>, Grades Served, and Enrollment, 202</w:t>
      </w:r>
      <w:r w:rsidR="00F61480" w:rsidRPr="00FB7B60">
        <w:t>3</w:t>
      </w:r>
      <w:r w:rsidR="000F34B4" w:rsidRPr="00FB7B60">
        <w:t>-</w:t>
      </w:r>
      <w:r w:rsidRPr="00FB7B60">
        <w:t>202</w:t>
      </w:r>
      <w:r w:rsidR="00F61480" w:rsidRPr="00FB7B60">
        <w:t>4</w:t>
      </w:r>
    </w:p>
    <w:tbl>
      <w:tblPr>
        <w:tblStyle w:val="MSVTable1"/>
        <w:tblW w:w="5000" w:type="pct"/>
        <w:tblLook w:val="06A0" w:firstRow="1" w:lastRow="0" w:firstColumn="1" w:lastColumn="0" w:noHBand="1" w:noVBand="1"/>
        <w:tblCaption w:val="Table 1: Brockton Public Schools  "/>
        <w:tblDescription w:val="Schools, Type, Grades Served, and Enrollment, 2019-2020&#10;"/>
      </w:tblPr>
      <w:tblGrid>
        <w:gridCol w:w="3818"/>
        <w:gridCol w:w="1994"/>
        <w:gridCol w:w="1614"/>
        <w:gridCol w:w="1918"/>
      </w:tblGrid>
      <w:tr w:rsidR="003D6ECF" w:rsidRPr="00FB7B60" w14:paraId="019D454B" w14:textId="77777777" w:rsidTr="00C93239">
        <w:trPr>
          <w:cnfStyle w:val="100000000000" w:firstRow="1" w:lastRow="0" w:firstColumn="0" w:lastColumn="0" w:oddVBand="0" w:evenVBand="0" w:oddHBand="0" w:evenHBand="0" w:firstRowFirstColumn="0" w:firstRowLastColumn="0" w:lastRowFirstColumn="0" w:lastRowLastColumn="0"/>
        </w:trPr>
        <w:tc>
          <w:tcPr>
            <w:tcW w:w="3818" w:type="dxa"/>
            <w:hideMark/>
          </w:tcPr>
          <w:p w14:paraId="47997537" w14:textId="77777777" w:rsidR="003D6ECF" w:rsidRPr="00FB7B60" w:rsidRDefault="003D6ECF" w:rsidP="003D6ECF">
            <w:pPr>
              <w:pStyle w:val="TableColHeadingLeft"/>
            </w:pPr>
            <w:r w:rsidRPr="00FB7B60">
              <w:t xml:space="preserve">School </w:t>
            </w:r>
          </w:p>
        </w:tc>
        <w:tc>
          <w:tcPr>
            <w:tcW w:w="1994" w:type="dxa"/>
            <w:hideMark/>
          </w:tcPr>
          <w:p w14:paraId="65329DD6" w14:textId="558D98F8" w:rsidR="003D6ECF" w:rsidRPr="00FB7B60" w:rsidRDefault="00F00F24" w:rsidP="003D6ECF">
            <w:pPr>
              <w:pStyle w:val="TableColHeadingCtr-rev"/>
            </w:pPr>
            <w:r w:rsidRPr="00FB7B60">
              <w:t>Type</w:t>
            </w:r>
          </w:p>
        </w:tc>
        <w:tc>
          <w:tcPr>
            <w:tcW w:w="1614" w:type="dxa"/>
            <w:hideMark/>
          </w:tcPr>
          <w:p w14:paraId="61DE194B" w14:textId="343257A8" w:rsidR="003D6ECF" w:rsidRPr="00FB7B60" w:rsidRDefault="003D6ECF" w:rsidP="003D6ECF">
            <w:pPr>
              <w:pStyle w:val="TableColHeadingCtr-rev"/>
            </w:pPr>
            <w:r w:rsidRPr="00FB7B60">
              <w:t xml:space="preserve">Grades </w:t>
            </w:r>
            <w:r w:rsidR="00F00F24" w:rsidRPr="00FB7B60">
              <w:t>s</w:t>
            </w:r>
            <w:r w:rsidRPr="00FB7B60">
              <w:t>erved</w:t>
            </w:r>
          </w:p>
        </w:tc>
        <w:tc>
          <w:tcPr>
            <w:tcW w:w="1918" w:type="dxa"/>
          </w:tcPr>
          <w:p w14:paraId="207D4A6F" w14:textId="77777777" w:rsidR="003D6ECF" w:rsidRPr="00FB7B60" w:rsidRDefault="003D6ECF" w:rsidP="003D6ECF">
            <w:pPr>
              <w:pStyle w:val="TableColHeadingCtr-rev"/>
            </w:pPr>
            <w:r w:rsidRPr="00FB7B60">
              <w:t>Enrollment</w:t>
            </w:r>
          </w:p>
        </w:tc>
      </w:tr>
      <w:tr w:rsidR="000E43A8" w:rsidRPr="00FB7B60" w14:paraId="213C35FE" w14:textId="77777777">
        <w:tc>
          <w:tcPr>
            <w:tcW w:w="3818" w:type="dxa"/>
          </w:tcPr>
          <w:p w14:paraId="397E6EFA" w14:textId="31824CAB" w:rsidR="000E43A8" w:rsidRPr="00FB7B60" w:rsidRDefault="000E43A8" w:rsidP="000E43A8">
            <w:pPr>
              <w:pStyle w:val="TableText"/>
            </w:pPr>
            <w:r w:rsidRPr="00FB7B60">
              <w:t>Bennett</w:t>
            </w:r>
            <w:r w:rsidR="005D43E7" w:rsidRPr="00FB7B60">
              <w:t xml:space="preserve"> Preschool</w:t>
            </w:r>
          </w:p>
        </w:tc>
        <w:tc>
          <w:tcPr>
            <w:tcW w:w="1994" w:type="dxa"/>
          </w:tcPr>
          <w:p w14:paraId="42742F5B" w14:textId="217E4E4A" w:rsidR="000E43A8" w:rsidRPr="00FB7B60" w:rsidRDefault="000E43A8" w:rsidP="000E43A8">
            <w:pPr>
              <w:pStyle w:val="TableTextCentered"/>
            </w:pPr>
            <w:r w:rsidRPr="00FB7B60">
              <w:t>Elementary</w:t>
            </w:r>
          </w:p>
        </w:tc>
        <w:tc>
          <w:tcPr>
            <w:tcW w:w="1614" w:type="dxa"/>
          </w:tcPr>
          <w:p w14:paraId="7E499B49" w14:textId="5D504293" w:rsidR="000E43A8" w:rsidRPr="00FB7B60" w:rsidRDefault="000E43A8" w:rsidP="000E43A8">
            <w:pPr>
              <w:pStyle w:val="TableTextCentered"/>
            </w:pPr>
            <w:r w:rsidRPr="00FB7B60">
              <w:t>PK</w:t>
            </w:r>
          </w:p>
        </w:tc>
        <w:tc>
          <w:tcPr>
            <w:tcW w:w="1918" w:type="dxa"/>
            <w:shd w:val="clear" w:color="auto" w:fill="D9E2F3" w:themeFill="accent5" w:themeFillTint="33"/>
          </w:tcPr>
          <w:p w14:paraId="68D72891" w14:textId="1E83B617" w:rsidR="000E43A8" w:rsidRPr="00FB7B60" w:rsidRDefault="000E43A8" w:rsidP="000E43A8">
            <w:pPr>
              <w:pStyle w:val="TableTextCentered"/>
              <w:rPr>
                <w:rFonts w:cs="Calibri"/>
                <w:color w:val="000000"/>
                <w:szCs w:val="20"/>
              </w:rPr>
            </w:pPr>
            <w:r w:rsidRPr="00FB7B60">
              <w:rPr>
                <w:szCs w:val="20"/>
              </w:rPr>
              <w:t>89</w:t>
            </w:r>
          </w:p>
        </w:tc>
      </w:tr>
      <w:tr w:rsidR="000E43A8" w:rsidRPr="00FB7B60" w14:paraId="0BEEDE89" w14:textId="77777777">
        <w:tc>
          <w:tcPr>
            <w:tcW w:w="3818" w:type="dxa"/>
          </w:tcPr>
          <w:p w14:paraId="4A1871BF" w14:textId="6716A417" w:rsidR="000E43A8" w:rsidRPr="00FB7B60" w:rsidRDefault="000E43A8" w:rsidP="000E43A8">
            <w:pPr>
              <w:pStyle w:val="TableText"/>
            </w:pPr>
            <w:r w:rsidRPr="00FB7B60">
              <w:t xml:space="preserve">Lincoln </w:t>
            </w:r>
            <w:r w:rsidR="005D43E7" w:rsidRPr="00FB7B60">
              <w:t>Preschool</w:t>
            </w:r>
          </w:p>
        </w:tc>
        <w:tc>
          <w:tcPr>
            <w:tcW w:w="1994" w:type="dxa"/>
          </w:tcPr>
          <w:p w14:paraId="26D075E5" w14:textId="058E22AF" w:rsidR="000E43A8" w:rsidRPr="00FB7B60" w:rsidRDefault="000E43A8" w:rsidP="000E43A8">
            <w:pPr>
              <w:pStyle w:val="TableTextCentered"/>
            </w:pPr>
            <w:r w:rsidRPr="00FB7B60">
              <w:t>Elementary</w:t>
            </w:r>
          </w:p>
        </w:tc>
        <w:tc>
          <w:tcPr>
            <w:tcW w:w="1614" w:type="dxa"/>
          </w:tcPr>
          <w:p w14:paraId="26478CF0" w14:textId="68F0D3A8" w:rsidR="000E43A8" w:rsidRPr="00FB7B60" w:rsidRDefault="000E43A8" w:rsidP="000E43A8">
            <w:pPr>
              <w:pStyle w:val="TableTextCentered"/>
            </w:pPr>
            <w:r w:rsidRPr="00FB7B60">
              <w:t>PK</w:t>
            </w:r>
          </w:p>
        </w:tc>
        <w:tc>
          <w:tcPr>
            <w:tcW w:w="1918" w:type="dxa"/>
            <w:shd w:val="clear" w:color="auto" w:fill="D9E2F3" w:themeFill="accent5" w:themeFillTint="33"/>
          </w:tcPr>
          <w:p w14:paraId="21F69640" w14:textId="3DED61A7" w:rsidR="000E43A8" w:rsidRPr="00FB7B60" w:rsidRDefault="000E43A8" w:rsidP="000E43A8">
            <w:pPr>
              <w:pStyle w:val="TableTextCentered"/>
              <w:rPr>
                <w:rFonts w:cs="Calibri"/>
                <w:color w:val="000000"/>
                <w:szCs w:val="20"/>
              </w:rPr>
            </w:pPr>
            <w:r w:rsidRPr="00FB7B60">
              <w:rPr>
                <w:szCs w:val="20"/>
              </w:rPr>
              <w:t>40</w:t>
            </w:r>
          </w:p>
        </w:tc>
      </w:tr>
      <w:tr w:rsidR="007D64DE" w:rsidRPr="00FB7B60" w14:paraId="4E99D8B1" w14:textId="77777777">
        <w:tc>
          <w:tcPr>
            <w:tcW w:w="3818" w:type="dxa"/>
          </w:tcPr>
          <w:p w14:paraId="5FB44131" w14:textId="34A194CC" w:rsidR="007D64DE" w:rsidRPr="00FB7B60" w:rsidRDefault="007D64DE" w:rsidP="007D64DE">
            <w:pPr>
              <w:pStyle w:val="TableText"/>
            </w:pPr>
            <w:r w:rsidRPr="00FB7B60">
              <w:t>Priest Street</w:t>
            </w:r>
            <w:r w:rsidR="005D43E7" w:rsidRPr="00FB7B60">
              <w:t xml:space="preserve"> Elementary</w:t>
            </w:r>
            <w:r w:rsidR="00A06BBF" w:rsidRPr="00FB7B60">
              <w:t xml:space="preserve"> School</w:t>
            </w:r>
          </w:p>
        </w:tc>
        <w:tc>
          <w:tcPr>
            <w:tcW w:w="1994" w:type="dxa"/>
          </w:tcPr>
          <w:p w14:paraId="2135DBE8" w14:textId="38D55716" w:rsidR="007D64DE" w:rsidRPr="00FB7B60" w:rsidRDefault="007D64DE" w:rsidP="007D64DE">
            <w:pPr>
              <w:pStyle w:val="TableTextCentered"/>
            </w:pPr>
            <w:r w:rsidRPr="00FB7B60">
              <w:t>Elementary</w:t>
            </w:r>
          </w:p>
        </w:tc>
        <w:tc>
          <w:tcPr>
            <w:tcW w:w="1614" w:type="dxa"/>
          </w:tcPr>
          <w:p w14:paraId="2A42045C" w14:textId="7F1AE6E6" w:rsidR="007D64DE" w:rsidRPr="00FB7B60" w:rsidRDefault="007D64DE" w:rsidP="007D64DE">
            <w:pPr>
              <w:pStyle w:val="TableTextCentered"/>
            </w:pPr>
            <w:r w:rsidRPr="00FB7B60">
              <w:t>K</w:t>
            </w:r>
          </w:p>
        </w:tc>
        <w:tc>
          <w:tcPr>
            <w:tcW w:w="1918" w:type="dxa"/>
            <w:shd w:val="clear" w:color="auto" w:fill="D9E2F3" w:themeFill="accent5" w:themeFillTint="33"/>
            <w:vAlign w:val="bottom"/>
          </w:tcPr>
          <w:p w14:paraId="41AE1649" w14:textId="63BED065" w:rsidR="007D64DE" w:rsidRPr="00FB7B60" w:rsidRDefault="00AE3517" w:rsidP="007D64DE">
            <w:pPr>
              <w:pStyle w:val="TableTextCentered"/>
              <w:rPr>
                <w:rFonts w:cs="Calibri"/>
                <w:color w:val="000000"/>
                <w:szCs w:val="20"/>
              </w:rPr>
            </w:pPr>
            <w:r w:rsidRPr="00FB7B60">
              <w:rPr>
                <w:rFonts w:cs="Calibri"/>
                <w:color w:val="000000"/>
                <w:szCs w:val="20"/>
              </w:rPr>
              <w:t>139</w:t>
            </w:r>
          </w:p>
        </w:tc>
      </w:tr>
      <w:tr w:rsidR="00336F56" w:rsidRPr="00FB7B60" w14:paraId="0AC5C59C" w14:textId="77777777">
        <w:tc>
          <w:tcPr>
            <w:tcW w:w="3818" w:type="dxa"/>
          </w:tcPr>
          <w:p w14:paraId="20EC727F" w14:textId="1A8242DA" w:rsidR="00336F56" w:rsidRPr="00FB7B60" w:rsidRDefault="00336F56" w:rsidP="00336F56">
            <w:pPr>
              <w:pStyle w:val="TableText"/>
            </w:pPr>
            <w:r w:rsidRPr="00FB7B60">
              <w:t>Fall Brook</w:t>
            </w:r>
            <w:r w:rsidR="005D43E7" w:rsidRPr="00FB7B60">
              <w:t xml:space="preserve"> Elementary</w:t>
            </w:r>
            <w:r w:rsidR="00A06BBF" w:rsidRPr="00FB7B60">
              <w:t xml:space="preserve"> School</w:t>
            </w:r>
          </w:p>
        </w:tc>
        <w:tc>
          <w:tcPr>
            <w:tcW w:w="1994" w:type="dxa"/>
          </w:tcPr>
          <w:p w14:paraId="29F12E62" w14:textId="5D4D73AE" w:rsidR="00336F56" w:rsidRPr="00FB7B60" w:rsidRDefault="00336F56" w:rsidP="00336F56">
            <w:pPr>
              <w:pStyle w:val="TableTextCentered"/>
            </w:pPr>
            <w:r w:rsidRPr="00FB7B60">
              <w:t>Elementary</w:t>
            </w:r>
          </w:p>
        </w:tc>
        <w:tc>
          <w:tcPr>
            <w:tcW w:w="1614" w:type="dxa"/>
          </w:tcPr>
          <w:p w14:paraId="248D2614" w14:textId="77777777" w:rsidR="00336F56" w:rsidRPr="00FB7B60" w:rsidRDefault="00336F56" w:rsidP="00336F56">
            <w:pPr>
              <w:pStyle w:val="TableTextCentered"/>
            </w:pPr>
            <w:r w:rsidRPr="00FB7B60">
              <w:t>K-5</w:t>
            </w:r>
          </w:p>
        </w:tc>
        <w:tc>
          <w:tcPr>
            <w:tcW w:w="1918" w:type="dxa"/>
            <w:shd w:val="clear" w:color="auto" w:fill="D9E2F3" w:themeFill="accent5" w:themeFillTint="33"/>
          </w:tcPr>
          <w:p w14:paraId="55FA9F80" w14:textId="2B87364A" w:rsidR="00336F56" w:rsidRPr="00FB7B60" w:rsidRDefault="00336F56" w:rsidP="00336F56">
            <w:pPr>
              <w:pStyle w:val="TableTextCentered"/>
              <w:rPr>
                <w:szCs w:val="20"/>
              </w:rPr>
            </w:pPr>
            <w:r w:rsidRPr="00FB7B60">
              <w:rPr>
                <w:szCs w:val="20"/>
              </w:rPr>
              <w:t>632</w:t>
            </w:r>
          </w:p>
        </w:tc>
      </w:tr>
      <w:tr w:rsidR="00336F56" w:rsidRPr="00FB7B60" w14:paraId="5838995C" w14:textId="77777777">
        <w:tc>
          <w:tcPr>
            <w:tcW w:w="3818" w:type="dxa"/>
          </w:tcPr>
          <w:p w14:paraId="6CFD9EEB" w14:textId="73053BE2" w:rsidR="00336F56" w:rsidRPr="00FB7B60" w:rsidRDefault="00336F56" w:rsidP="00336F56">
            <w:pPr>
              <w:pStyle w:val="TableText"/>
            </w:pPr>
            <w:r w:rsidRPr="00FB7B60">
              <w:t xml:space="preserve">Frances Drake </w:t>
            </w:r>
            <w:r w:rsidR="005D43E7" w:rsidRPr="00FB7B60">
              <w:t>Elementary</w:t>
            </w:r>
            <w:r w:rsidR="00A06BBF" w:rsidRPr="00FB7B60">
              <w:t xml:space="preserve"> School </w:t>
            </w:r>
          </w:p>
        </w:tc>
        <w:tc>
          <w:tcPr>
            <w:tcW w:w="1994" w:type="dxa"/>
          </w:tcPr>
          <w:p w14:paraId="58C67D0E" w14:textId="7F5BD251" w:rsidR="00336F56" w:rsidRPr="00FB7B60" w:rsidRDefault="00336F56" w:rsidP="00336F56">
            <w:pPr>
              <w:pStyle w:val="TableTextCentered"/>
            </w:pPr>
            <w:r w:rsidRPr="00FB7B60">
              <w:t>Elementary</w:t>
            </w:r>
          </w:p>
        </w:tc>
        <w:tc>
          <w:tcPr>
            <w:tcW w:w="1614" w:type="dxa"/>
          </w:tcPr>
          <w:p w14:paraId="51B85A47" w14:textId="5E5E23D7" w:rsidR="00336F56" w:rsidRPr="00FB7B60" w:rsidRDefault="00336F56" w:rsidP="00336F56">
            <w:pPr>
              <w:pStyle w:val="TableTextCentered"/>
            </w:pPr>
            <w:r w:rsidRPr="00FB7B60">
              <w:t>K-5</w:t>
            </w:r>
          </w:p>
        </w:tc>
        <w:tc>
          <w:tcPr>
            <w:tcW w:w="1918" w:type="dxa"/>
            <w:shd w:val="clear" w:color="auto" w:fill="D9E2F3" w:themeFill="accent5" w:themeFillTint="33"/>
          </w:tcPr>
          <w:p w14:paraId="286C279E" w14:textId="7D3A9011" w:rsidR="00336F56" w:rsidRPr="00FB7B60" w:rsidRDefault="00336F56" w:rsidP="00336F56">
            <w:pPr>
              <w:pStyle w:val="TableTextCentered"/>
              <w:rPr>
                <w:rFonts w:cs="Calibri"/>
                <w:color w:val="000000"/>
                <w:szCs w:val="20"/>
              </w:rPr>
            </w:pPr>
            <w:r w:rsidRPr="00FB7B60">
              <w:rPr>
                <w:szCs w:val="20"/>
              </w:rPr>
              <w:t>485</w:t>
            </w:r>
          </w:p>
        </w:tc>
      </w:tr>
      <w:tr w:rsidR="00336F56" w:rsidRPr="00FB7B60" w14:paraId="25AC564B" w14:textId="77777777">
        <w:tc>
          <w:tcPr>
            <w:tcW w:w="3818" w:type="dxa"/>
          </w:tcPr>
          <w:p w14:paraId="2E5149A7" w14:textId="110293B4" w:rsidR="00336F56" w:rsidRPr="00FB7B60" w:rsidRDefault="00336F56" w:rsidP="00336F56">
            <w:pPr>
              <w:pStyle w:val="TableText"/>
            </w:pPr>
            <w:r w:rsidRPr="00FB7B60">
              <w:t>Johnny Appleseed</w:t>
            </w:r>
            <w:r w:rsidR="005D43E7" w:rsidRPr="00FB7B60">
              <w:t xml:space="preserve"> Elementary</w:t>
            </w:r>
            <w:r w:rsidR="00A06BBF" w:rsidRPr="00FB7B60">
              <w:t xml:space="preserve"> School</w:t>
            </w:r>
          </w:p>
        </w:tc>
        <w:tc>
          <w:tcPr>
            <w:tcW w:w="1994" w:type="dxa"/>
          </w:tcPr>
          <w:p w14:paraId="7F835385" w14:textId="00A07427" w:rsidR="00336F56" w:rsidRPr="00FB7B60" w:rsidRDefault="00336F56" w:rsidP="00336F56">
            <w:pPr>
              <w:pStyle w:val="TableTextCentered"/>
            </w:pPr>
            <w:r w:rsidRPr="00FB7B60">
              <w:t>Elementary</w:t>
            </w:r>
          </w:p>
        </w:tc>
        <w:tc>
          <w:tcPr>
            <w:tcW w:w="1614" w:type="dxa"/>
          </w:tcPr>
          <w:p w14:paraId="6C281CEF" w14:textId="5C91C6C5" w:rsidR="00336F56" w:rsidRPr="00FB7B60" w:rsidRDefault="00336F56" w:rsidP="00336F56">
            <w:pPr>
              <w:pStyle w:val="TableTextCentered"/>
            </w:pPr>
            <w:r w:rsidRPr="00FB7B60">
              <w:t>K-5</w:t>
            </w:r>
          </w:p>
        </w:tc>
        <w:tc>
          <w:tcPr>
            <w:tcW w:w="1918" w:type="dxa"/>
            <w:shd w:val="clear" w:color="auto" w:fill="D9E2F3" w:themeFill="accent5" w:themeFillTint="33"/>
          </w:tcPr>
          <w:p w14:paraId="59EAF455" w14:textId="4AB5DE8D" w:rsidR="00336F56" w:rsidRPr="00FB7B60" w:rsidRDefault="00336F56" w:rsidP="00336F56">
            <w:pPr>
              <w:pStyle w:val="TableTextCentered"/>
              <w:rPr>
                <w:rFonts w:cs="Calibri"/>
                <w:color w:val="000000"/>
                <w:szCs w:val="20"/>
              </w:rPr>
            </w:pPr>
            <w:r w:rsidRPr="00FB7B60">
              <w:rPr>
                <w:szCs w:val="20"/>
              </w:rPr>
              <w:t>655</w:t>
            </w:r>
          </w:p>
        </w:tc>
      </w:tr>
      <w:tr w:rsidR="00336F56" w:rsidRPr="00FB7B60" w14:paraId="7A4F44E8" w14:textId="77777777">
        <w:tc>
          <w:tcPr>
            <w:tcW w:w="3818" w:type="dxa"/>
          </w:tcPr>
          <w:p w14:paraId="06664B1C" w14:textId="1133C959" w:rsidR="00336F56" w:rsidRPr="00FB7B60" w:rsidRDefault="00336F56" w:rsidP="00336F56">
            <w:pPr>
              <w:pStyle w:val="TableText"/>
            </w:pPr>
            <w:r w:rsidRPr="00FB7B60">
              <w:t>Northwest</w:t>
            </w:r>
            <w:r w:rsidR="005D43E7" w:rsidRPr="00FB7B60">
              <w:t xml:space="preserve"> Elementary</w:t>
            </w:r>
            <w:r w:rsidR="00A06BBF" w:rsidRPr="00FB7B60">
              <w:t xml:space="preserve"> School</w:t>
            </w:r>
          </w:p>
        </w:tc>
        <w:tc>
          <w:tcPr>
            <w:tcW w:w="1994" w:type="dxa"/>
          </w:tcPr>
          <w:p w14:paraId="1D5C1990" w14:textId="2694A00F" w:rsidR="00336F56" w:rsidRPr="00FB7B60" w:rsidRDefault="00336F56" w:rsidP="00336F56">
            <w:pPr>
              <w:pStyle w:val="TableTextCentered"/>
            </w:pPr>
            <w:r w:rsidRPr="00FB7B60">
              <w:t>Elementary</w:t>
            </w:r>
          </w:p>
        </w:tc>
        <w:tc>
          <w:tcPr>
            <w:tcW w:w="1614" w:type="dxa"/>
          </w:tcPr>
          <w:p w14:paraId="714D591D" w14:textId="21D42273" w:rsidR="00336F56" w:rsidRPr="00FB7B60" w:rsidRDefault="00336F56" w:rsidP="00336F56">
            <w:pPr>
              <w:pStyle w:val="TableTextCentered"/>
            </w:pPr>
            <w:r w:rsidRPr="00FB7B60">
              <w:t>1-5</w:t>
            </w:r>
          </w:p>
        </w:tc>
        <w:tc>
          <w:tcPr>
            <w:tcW w:w="1918" w:type="dxa"/>
            <w:shd w:val="clear" w:color="auto" w:fill="D9E2F3" w:themeFill="accent5" w:themeFillTint="33"/>
          </w:tcPr>
          <w:p w14:paraId="3F60A964" w14:textId="3E27A329" w:rsidR="00336F56" w:rsidRPr="00FB7B60" w:rsidRDefault="00336F56" w:rsidP="00336F56">
            <w:pPr>
              <w:pStyle w:val="TableTextCentered"/>
              <w:rPr>
                <w:rFonts w:cs="Calibri"/>
                <w:color w:val="000000"/>
                <w:szCs w:val="20"/>
              </w:rPr>
            </w:pPr>
            <w:r w:rsidRPr="00FB7B60">
              <w:rPr>
                <w:szCs w:val="20"/>
              </w:rPr>
              <w:t>669</w:t>
            </w:r>
          </w:p>
        </w:tc>
      </w:tr>
      <w:tr w:rsidR="00DD3787" w:rsidRPr="00FB7B60" w14:paraId="6243A5D4" w14:textId="77777777">
        <w:tc>
          <w:tcPr>
            <w:tcW w:w="3818" w:type="dxa"/>
          </w:tcPr>
          <w:p w14:paraId="73F45D65" w14:textId="09F50E94" w:rsidR="00DD3787" w:rsidRPr="00FB7B60" w:rsidRDefault="00DD3787" w:rsidP="00DD3787">
            <w:pPr>
              <w:pStyle w:val="TableText"/>
            </w:pPr>
            <w:r w:rsidRPr="00FB7B60">
              <w:t xml:space="preserve">Samoset </w:t>
            </w:r>
            <w:r w:rsidR="005D43E7" w:rsidRPr="00FB7B60">
              <w:t xml:space="preserve">Middle </w:t>
            </w:r>
            <w:r w:rsidRPr="00FB7B60">
              <w:t>School</w:t>
            </w:r>
          </w:p>
        </w:tc>
        <w:tc>
          <w:tcPr>
            <w:tcW w:w="1994" w:type="dxa"/>
          </w:tcPr>
          <w:p w14:paraId="00AFCED3" w14:textId="77777777" w:rsidR="00DD3787" w:rsidRPr="00FB7B60" w:rsidRDefault="00DD3787" w:rsidP="00DD3787">
            <w:pPr>
              <w:pStyle w:val="TableTextCentered"/>
            </w:pPr>
            <w:r w:rsidRPr="00FB7B60">
              <w:t>Middle</w:t>
            </w:r>
          </w:p>
        </w:tc>
        <w:tc>
          <w:tcPr>
            <w:tcW w:w="1614" w:type="dxa"/>
          </w:tcPr>
          <w:p w14:paraId="739E341D" w14:textId="77777777" w:rsidR="00DD3787" w:rsidRPr="00FB7B60" w:rsidRDefault="00DD3787" w:rsidP="00DD3787">
            <w:pPr>
              <w:pStyle w:val="TableTextCentered"/>
            </w:pPr>
            <w:r w:rsidRPr="00FB7B60">
              <w:t>6-8</w:t>
            </w:r>
          </w:p>
        </w:tc>
        <w:tc>
          <w:tcPr>
            <w:tcW w:w="1918" w:type="dxa"/>
            <w:shd w:val="clear" w:color="auto" w:fill="D9E2F3" w:themeFill="accent5" w:themeFillTint="33"/>
          </w:tcPr>
          <w:p w14:paraId="174236F9" w14:textId="1B706F28" w:rsidR="00DD3787" w:rsidRPr="00FB7B60" w:rsidRDefault="00DD3787" w:rsidP="00DD3787">
            <w:pPr>
              <w:pStyle w:val="TableTextCentered"/>
              <w:rPr>
                <w:szCs w:val="20"/>
              </w:rPr>
            </w:pPr>
            <w:r w:rsidRPr="00FB7B60">
              <w:rPr>
                <w:szCs w:val="20"/>
              </w:rPr>
              <w:t>468</w:t>
            </w:r>
          </w:p>
        </w:tc>
      </w:tr>
      <w:tr w:rsidR="00DD3787" w:rsidRPr="00FB7B60" w14:paraId="1E871126" w14:textId="77777777">
        <w:tc>
          <w:tcPr>
            <w:tcW w:w="3818" w:type="dxa"/>
          </w:tcPr>
          <w:p w14:paraId="0EE24C90" w14:textId="0EB73B5A" w:rsidR="00DD3787" w:rsidRPr="00FB7B60" w:rsidRDefault="00DD3787" w:rsidP="00DD3787">
            <w:pPr>
              <w:pStyle w:val="TableText"/>
            </w:pPr>
            <w:r w:rsidRPr="00FB7B60">
              <w:t>Sky View Middle School</w:t>
            </w:r>
          </w:p>
        </w:tc>
        <w:tc>
          <w:tcPr>
            <w:tcW w:w="1994" w:type="dxa"/>
          </w:tcPr>
          <w:p w14:paraId="1A9FD8ED" w14:textId="00823D69" w:rsidR="00DD3787" w:rsidRPr="00FB7B60" w:rsidRDefault="00DD3787" w:rsidP="00DD3787">
            <w:pPr>
              <w:pStyle w:val="TableTextCentered"/>
            </w:pPr>
            <w:r w:rsidRPr="00FB7B60">
              <w:t>Middle</w:t>
            </w:r>
          </w:p>
        </w:tc>
        <w:tc>
          <w:tcPr>
            <w:tcW w:w="1614" w:type="dxa"/>
          </w:tcPr>
          <w:p w14:paraId="0151C0D0" w14:textId="2FCAD9D9" w:rsidR="00DD3787" w:rsidRPr="00FB7B60" w:rsidRDefault="00DD3787" w:rsidP="00DD3787">
            <w:pPr>
              <w:pStyle w:val="TableTextCentered"/>
            </w:pPr>
            <w:r w:rsidRPr="00FB7B60">
              <w:t>6-8</w:t>
            </w:r>
          </w:p>
        </w:tc>
        <w:tc>
          <w:tcPr>
            <w:tcW w:w="1918" w:type="dxa"/>
            <w:shd w:val="clear" w:color="auto" w:fill="D9E2F3" w:themeFill="accent5" w:themeFillTint="33"/>
          </w:tcPr>
          <w:p w14:paraId="385E8E54" w14:textId="4365084E" w:rsidR="00DD3787" w:rsidRPr="00FB7B60" w:rsidRDefault="00DD3787" w:rsidP="00DD3787">
            <w:pPr>
              <w:pStyle w:val="TableTextCentered"/>
              <w:rPr>
                <w:rFonts w:cs="Calibri"/>
                <w:color w:val="000000"/>
                <w:szCs w:val="20"/>
              </w:rPr>
            </w:pPr>
            <w:r w:rsidRPr="00FB7B60">
              <w:rPr>
                <w:szCs w:val="20"/>
              </w:rPr>
              <w:t>874</w:t>
            </w:r>
          </w:p>
        </w:tc>
      </w:tr>
      <w:tr w:rsidR="00E172DB" w:rsidRPr="00FB7B60" w14:paraId="42141725" w14:textId="77777777">
        <w:tc>
          <w:tcPr>
            <w:tcW w:w="3818" w:type="dxa"/>
          </w:tcPr>
          <w:p w14:paraId="1A5CF4D1" w14:textId="4816BDA8" w:rsidR="00E172DB" w:rsidRPr="00FB7B60" w:rsidRDefault="00E172DB" w:rsidP="00E172DB">
            <w:pPr>
              <w:pStyle w:val="TableText"/>
            </w:pPr>
            <w:r w:rsidRPr="00FB7B60">
              <w:t xml:space="preserve">Center </w:t>
            </w:r>
            <w:r w:rsidR="005D43E7" w:rsidRPr="00FB7B60">
              <w:t>f</w:t>
            </w:r>
            <w:r w:rsidRPr="00FB7B60">
              <w:t>or Technical Education Innovation</w:t>
            </w:r>
          </w:p>
        </w:tc>
        <w:tc>
          <w:tcPr>
            <w:tcW w:w="1994" w:type="dxa"/>
          </w:tcPr>
          <w:p w14:paraId="7B28AB1F" w14:textId="14263EF6" w:rsidR="00E172DB" w:rsidRPr="00FB7B60" w:rsidRDefault="00E172DB" w:rsidP="00E172DB">
            <w:pPr>
              <w:pStyle w:val="TableTextCentered"/>
            </w:pPr>
            <w:r w:rsidRPr="00FB7B60">
              <w:t>High</w:t>
            </w:r>
          </w:p>
        </w:tc>
        <w:tc>
          <w:tcPr>
            <w:tcW w:w="1614" w:type="dxa"/>
          </w:tcPr>
          <w:p w14:paraId="6239C31D" w14:textId="0125A5AD" w:rsidR="00E172DB" w:rsidRPr="00FB7B60" w:rsidRDefault="00E172DB" w:rsidP="00E172DB">
            <w:pPr>
              <w:pStyle w:val="TableTextCentered"/>
            </w:pPr>
            <w:r w:rsidRPr="00FB7B60">
              <w:t>9-12</w:t>
            </w:r>
          </w:p>
        </w:tc>
        <w:tc>
          <w:tcPr>
            <w:tcW w:w="1918" w:type="dxa"/>
            <w:shd w:val="clear" w:color="auto" w:fill="D9E2F3" w:themeFill="accent5" w:themeFillTint="33"/>
          </w:tcPr>
          <w:p w14:paraId="5CFF1D4E" w14:textId="48C19682" w:rsidR="00E172DB" w:rsidRPr="00FB7B60" w:rsidRDefault="00E172DB" w:rsidP="00E172DB">
            <w:pPr>
              <w:pStyle w:val="TableTextCentered"/>
              <w:rPr>
                <w:rFonts w:cs="Calibri"/>
                <w:color w:val="000000"/>
                <w:szCs w:val="20"/>
              </w:rPr>
            </w:pPr>
            <w:r w:rsidRPr="00FB7B60">
              <w:rPr>
                <w:szCs w:val="20"/>
              </w:rPr>
              <w:t>807</w:t>
            </w:r>
          </w:p>
        </w:tc>
      </w:tr>
      <w:tr w:rsidR="00E172DB" w:rsidRPr="00FB7B60" w14:paraId="064D073B" w14:textId="77777777">
        <w:tc>
          <w:tcPr>
            <w:tcW w:w="3818" w:type="dxa"/>
          </w:tcPr>
          <w:p w14:paraId="63FB4515" w14:textId="198027AE" w:rsidR="00E172DB" w:rsidRPr="00FB7B60" w:rsidRDefault="00E172DB" w:rsidP="00E172DB">
            <w:pPr>
              <w:pStyle w:val="TableText"/>
            </w:pPr>
            <w:r w:rsidRPr="00FB7B60">
              <w:t>Leominster Center for Excellence</w:t>
            </w:r>
          </w:p>
        </w:tc>
        <w:tc>
          <w:tcPr>
            <w:tcW w:w="1994" w:type="dxa"/>
          </w:tcPr>
          <w:p w14:paraId="39962CDE" w14:textId="1A4A1439" w:rsidR="00E172DB" w:rsidRPr="00FB7B60" w:rsidRDefault="00E172DB" w:rsidP="00E172DB">
            <w:pPr>
              <w:pStyle w:val="TableTextCentered"/>
            </w:pPr>
            <w:r w:rsidRPr="00FB7B60">
              <w:t>High</w:t>
            </w:r>
          </w:p>
        </w:tc>
        <w:tc>
          <w:tcPr>
            <w:tcW w:w="1614" w:type="dxa"/>
          </w:tcPr>
          <w:p w14:paraId="51442341" w14:textId="1C519346" w:rsidR="00E172DB" w:rsidRPr="00FB7B60" w:rsidRDefault="00E172DB" w:rsidP="00E172DB">
            <w:pPr>
              <w:pStyle w:val="TableTextCentered"/>
            </w:pPr>
            <w:r w:rsidRPr="00FB7B60">
              <w:t>9-12</w:t>
            </w:r>
          </w:p>
        </w:tc>
        <w:tc>
          <w:tcPr>
            <w:tcW w:w="1918" w:type="dxa"/>
            <w:shd w:val="clear" w:color="auto" w:fill="D9E2F3" w:themeFill="accent5" w:themeFillTint="33"/>
          </w:tcPr>
          <w:p w14:paraId="3E094FF4" w14:textId="45B7E26D" w:rsidR="00E172DB" w:rsidRPr="00FB7B60" w:rsidRDefault="00E172DB" w:rsidP="00E172DB">
            <w:pPr>
              <w:pStyle w:val="TableTextCentered"/>
              <w:rPr>
                <w:rFonts w:cs="Calibri"/>
                <w:color w:val="000000"/>
                <w:szCs w:val="20"/>
              </w:rPr>
            </w:pPr>
            <w:r w:rsidRPr="00FB7B60">
              <w:rPr>
                <w:szCs w:val="20"/>
              </w:rPr>
              <w:t>65</w:t>
            </w:r>
          </w:p>
        </w:tc>
      </w:tr>
      <w:tr w:rsidR="00E172DB" w:rsidRPr="00FB7B60" w14:paraId="4C94656D" w14:textId="77777777">
        <w:tc>
          <w:tcPr>
            <w:tcW w:w="3818" w:type="dxa"/>
          </w:tcPr>
          <w:p w14:paraId="500678AE" w14:textId="647F01B8" w:rsidR="00E172DB" w:rsidRPr="00FB7B60" w:rsidRDefault="00E172DB" w:rsidP="00E172DB">
            <w:pPr>
              <w:pStyle w:val="TableText"/>
            </w:pPr>
            <w:r w:rsidRPr="00FB7B60">
              <w:t>Leominster High School</w:t>
            </w:r>
          </w:p>
        </w:tc>
        <w:tc>
          <w:tcPr>
            <w:tcW w:w="1994" w:type="dxa"/>
          </w:tcPr>
          <w:p w14:paraId="235099F5" w14:textId="26F692AB" w:rsidR="00E172DB" w:rsidRPr="00FB7B60" w:rsidRDefault="00E172DB" w:rsidP="00E172DB">
            <w:pPr>
              <w:pStyle w:val="TableTextCentered"/>
            </w:pPr>
            <w:r w:rsidRPr="00FB7B60">
              <w:t>High</w:t>
            </w:r>
          </w:p>
        </w:tc>
        <w:tc>
          <w:tcPr>
            <w:tcW w:w="1614" w:type="dxa"/>
          </w:tcPr>
          <w:p w14:paraId="662F1150" w14:textId="008BAB78" w:rsidR="00E172DB" w:rsidRPr="00FB7B60" w:rsidRDefault="00E172DB" w:rsidP="00E172DB">
            <w:pPr>
              <w:pStyle w:val="TableTextCentered"/>
            </w:pPr>
            <w:r w:rsidRPr="00FB7B60">
              <w:t>9-12</w:t>
            </w:r>
          </w:p>
        </w:tc>
        <w:tc>
          <w:tcPr>
            <w:tcW w:w="1918" w:type="dxa"/>
            <w:shd w:val="clear" w:color="auto" w:fill="D9E2F3" w:themeFill="accent5" w:themeFillTint="33"/>
          </w:tcPr>
          <w:p w14:paraId="36B80494" w14:textId="3A764A56" w:rsidR="00E172DB" w:rsidRPr="00FB7B60" w:rsidRDefault="00E172DB" w:rsidP="00E172DB">
            <w:pPr>
              <w:pStyle w:val="TableTextCentered"/>
              <w:rPr>
                <w:rFonts w:cs="Calibri"/>
                <w:color w:val="000000"/>
                <w:szCs w:val="20"/>
              </w:rPr>
            </w:pPr>
            <w:r w:rsidRPr="00FB7B60">
              <w:rPr>
                <w:szCs w:val="20"/>
              </w:rPr>
              <w:t>1,073</w:t>
            </w:r>
          </w:p>
        </w:tc>
      </w:tr>
      <w:tr w:rsidR="00E172DB" w:rsidRPr="00FB7B60" w14:paraId="5257433B" w14:textId="77777777">
        <w:tc>
          <w:tcPr>
            <w:tcW w:w="3818" w:type="dxa"/>
          </w:tcPr>
          <w:p w14:paraId="0977EDDF" w14:textId="2E61F63B" w:rsidR="00E172DB" w:rsidRPr="00FB7B60" w:rsidRDefault="002E4326" w:rsidP="00E172DB">
            <w:pPr>
              <w:pStyle w:val="TableText"/>
            </w:pPr>
            <w:r w:rsidRPr="00FB7B60">
              <w:t>Leominster Academy</w:t>
            </w:r>
          </w:p>
        </w:tc>
        <w:tc>
          <w:tcPr>
            <w:tcW w:w="1994" w:type="dxa"/>
          </w:tcPr>
          <w:p w14:paraId="58ED2A26" w14:textId="0A59A1A6" w:rsidR="00E172DB" w:rsidRPr="00FB7B60" w:rsidRDefault="00E172DB" w:rsidP="00E172DB">
            <w:pPr>
              <w:pStyle w:val="TableTextCentered"/>
            </w:pPr>
            <w:r w:rsidRPr="00FB7B60">
              <w:t>High</w:t>
            </w:r>
          </w:p>
        </w:tc>
        <w:tc>
          <w:tcPr>
            <w:tcW w:w="1614" w:type="dxa"/>
          </w:tcPr>
          <w:p w14:paraId="1D76EA9B" w14:textId="3758545E" w:rsidR="00E172DB" w:rsidRPr="00FB7B60" w:rsidRDefault="002C624C" w:rsidP="00E172DB">
            <w:pPr>
              <w:pStyle w:val="TableTextCentered"/>
            </w:pPr>
            <w:r w:rsidRPr="00FB7B60">
              <w:t>10-12</w:t>
            </w:r>
          </w:p>
        </w:tc>
        <w:tc>
          <w:tcPr>
            <w:tcW w:w="1918" w:type="dxa"/>
            <w:shd w:val="clear" w:color="auto" w:fill="D9E2F3" w:themeFill="accent5" w:themeFillTint="33"/>
          </w:tcPr>
          <w:p w14:paraId="76130297" w14:textId="670E9DCE" w:rsidR="00E172DB" w:rsidRPr="00FB7B60" w:rsidRDefault="00E172DB" w:rsidP="00E172DB">
            <w:pPr>
              <w:pStyle w:val="TableTextCentered"/>
              <w:rPr>
                <w:szCs w:val="20"/>
              </w:rPr>
            </w:pPr>
            <w:r w:rsidRPr="00FB7B60">
              <w:rPr>
                <w:szCs w:val="20"/>
              </w:rPr>
              <w:t>16</w:t>
            </w:r>
          </w:p>
        </w:tc>
      </w:tr>
      <w:tr w:rsidR="003D6ECF" w:rsidRPr="00FB7B60" w14:paraId="05E57864" w14:textId="77777777" w:rsidTr="00C93239">
        <w:tc>
          <w:tcPr>
            <w:tcW w:w="3818" w:type="dxa"/>
            <w:hideMark/>
          </w:tcPr>
          <w:p w14:paraId="4770D96B" w14:textId="315E9E2D" w:rsidR="003D6ECF" w:rsidRPr="00FB7B60" w:rsidRDefault="003D6ECF" w:rsidP="003D6ECF">
            <w:pPr>
              <w:pStyle w:val="TableSubheading"/>
            </w:pPr>
            <w:r w:rsidRPr="00FB7B60">
              <w:t>Total</w:t>
            </w:r>
          </w:p>
        </w:tc>
        <w:tc>
          <w:tcPr>
            <w:tcW w:w="1994" w:type="dxa"/>
          </w:tcPr>
          <w:p w14:paraId="4F51A846" w14:textId="77777777" w:rsidR="003D6ECF" w:rsidRPr="00FB7B60" w:rsidRDefault="003D6ECF" w:rsidP="005D13E7">
            <w:pPr>
              <w:tabs>
                <w:tab w:val="left" w:pos="360"/>
                <w:tab w:val="left" w:pos="720"/>
                <w:tab w:val="left" w:pos="1080"/>
                <w:tab w:val="left" w:pos="1440"/>
                <w:tab w:val="left" w:pos="1800"/>
                <w:tab w:val="left" w:pos="2160"/>
                <w:tab w:val="left" w:pos="2520"/>
                <w:tab w:val="left" w:pos="2880"/>
              </w:tabs>
              <w:spacing w:after="0"/>
              <w:ind w:firstLineChars="100" w:firstLine="201"/>
              <w:jc w:val="center"/>
              <w:rPr>
                <w:b/>
                <w:bCs/>
                <w:color w:val="000000"/>
                <w:sz w:val="20"/>
                <w:szCs w:val="20"/>
              </w:rPr>
            </w:pPr>
          </w:p>
        </w:tc>
        <w:tc>
          <w:tcPr>
            <w:tcW w:w="1614" w:type="dxa"/>
          </w:tcPr>
          <w:p w14:paraId="0AB16D6F" w14:textId="77777777" w:rsidR="003D6ECF" w:rsidRPr="00FB7B60" w:rsidRDefault="003D6ECF" w:rsidP="005D13E7">
            <w:pPr>
              <w:tabs>
                <w:tab w:val="left" w:pos="360"/>
                <w:tab w:val="left" w:pos="720"/>
                <w:tab w:val="left" w:pos="1080"/>
                <w:tab w:val="left" w:pos="1440"/>
                <w:tab w:val="left" w:pos="1800"/>
                <w:tab w:val="left" w:pos="2160"/>
                <w:tab w:val="left" w:pos="2520"/>
                <w:tab w:val="left" w:pos="2880"/>
              </w:tabs>
              <w:spacing w:after="0"/>
              <w:ind w:firstLineChars="100" w:firstLine="201"/>
              <w:jc w:val="center"/>
              <w:rPr>
                <w:b/>
                <w:bCs/>
                <w:color w:val="000000"/>
                <w:sz w:val="20"/>
                <w:szCs w:val="20"/>
              </w:rPr>
            </w:pPr>
          </w:p>
        </w:tc>
        <w:tc>
          <w:tcPr>
            <w:tcW w:w="1918" w:type="dxa"/>
            <w:shd w:val="clear" w:color="auto" w:fill="D9E2F3" w:themeFill="accent5" w:themeFillTint="33"/>
          </w:tcPr>
          <w:p w14:paraId="53BFF34B" w14:textId="46939DA7" w:rsidR="003D6ECF" w:rsidRPr="00FB7B60" w:rsidRDefault="006C179D" w:rsidP="007F577F">
            <w:pPr>
              <w:pStyle w:val="TableSubheadingCentered"/>
              <w:rPr>
                <w:rFonts w:eastAsia="Times New Roman"/>
              </w:rPr>
            </w:pPr>
            <w:r w:rsidRPr="00FB7B60">
              <w:t>6,012</w:t>
            </w:r>
          </w:p>
        </w:tc>
      </w:tr>
    </w:tbl>
    <w:p w14:paraId="4F483645" w14:textId="4E67F8C9" w:rsidR="003D6ECF" w:rsidRPr="00FB7B60" w:rsidRDefault="00F00F24" w:rsidP="003D6ECF">
      <w:pPr>
        <w:pStyle w:val="TableNote"/>
      </w:pPr>
      <w:r w:rsidRPr="00FB7B60">
        <w:rPr>
          <w:i/>
          <w:iCs/>
        </w:rPr>
        <w:t xml:space="preserve">Note. </w:t>
      </w:r>
      <w:r w:rsidRPr="00FB7B60">
        <w:t>Enrollment data as</w:t>
      </w:r>
      <w:r w:rsidR="003D6ECF" w:rsidRPr="00FB7B60">
        <w:t xml:space="preserve"> of October 1, 202</w:t>
      </w:r>
      <w:r w:rsidR="00D0783C" w:rsidRPr="00FB7B60">
        <w:t>3</w:t>
      </w:r>
      <w:r w:rsidRPr="00FB7B60">
        <w:t>.</w:t>
      </w:r>
      <w:r w:rsidR="003D6ECF" w:rsidRPr="00FB7B60">
        <w:t xml:space="preserve"> </w:t>
      </w:r>
    </w:p>
    <w:p w14:paraId="2DB8432D" w14:textId="52A8B05C" w:rsidR="003D6ECF" w:rsidRPr="00FB7B60" w:rsidRDefault="003D6ECF" w:rsidP="003D6ECF">
      <w:pPr>
        <w:pStyle w:val="BodyText"/>
      </w:pPr>
      <w:r w:rsidRPr="00FB7B60">
        <w:t>Between 20</w:t>
      </w:r>
      <w:r w:rsidR="00DC0BAC" w:rsidRPr="00FB7B60">
        <w:t>2</w:t>
      </w:r>
      <w:r w:rsidR="00D0783C" w:rsidRPr="00FB7B60">
        <w:t>1</w:t>
      </w:r>
      <w:r w:rsidRPr="00FB7B60">
        <w:t xml:space="preserve"> and 202</w:t>
      </w:r>
      <w:r w:rsidR="00D0783C" w:rsidRPr="00FB7B60">
        <w:t>4</w:t>
      </w:r>
      <w:r w:rsidR="00F00F24" w:rsidRPr="00FB7B60">
        <w:t>,</w:t>
      </w:r>
      <w:r w:rsidRPr="00FB7B60">
        <w:t xml:space="preserve"> overall student enrollment </w:t>
      </w:r>
      <w:r w:rsidR="00DC0BAC" w:rsidRPr="00FB7B60">
        <w:t>increased</w:t>
      </w:r>
      <w:r w:rsidRPr="00FB7B60">
        <w:t xml:space="preserve"> by </w:t>
      </w:r>
      <w:r w:rsidR="00E234F3" w:rsidRPr="00FB7B60">
        <w:t>153</w:t>
      </w:r>
      <w:r w:rsidRPr="00FB7B60">
        <w:t xml:space="preserve"> students. Enrollment figures by race/ethnicity and high</w:t>
      </w:r>
      <w:r w:rsidR="00D700C4" w:rsidRPr="00FB7B60">
        <w:t xml:space="preserve"> </w:t>
      </w:r>
      <w:r w:rsidRPr="00FB7B60">
        <w:t>need</w:t>
      </w:r>
      <w:r w:rsidR="00D700C4" w:rsidRPr="00FB7B60">
        <w:t>s</w:t>
      </w:r>
      <w:r w:rsidRPr="00FB7B60">
        <w:t xml:space="preserve"> populations (i.e., students with disabilities, </w:t>
      </w:r>
      <w:r w:rsidR="00F00F24" w:rsidRPr="00FB7B60">
        <w:t xml:space="preserve">students </w:t>
      </w:r>
      <w:r w:rsidR="00CA0BA6" w:rsidRPr="00FB7B60">
        <w:t>from low-income families</w:t>
      </w:r>
      <w:r w:rsidRPr="00FB7B60">
        <w:t xml:space="preserve">, and ELs and former ELs) compared with the state are in Tables </w:t>
      </w:r>
      <w:r w:rsidR="00605669" w:rsidRPr="00FB7B60">
        <w:t>D</w:t>
      </w:r>
      <w:r w:rsidRPr="00FB7B60">
        <w:t xml:space="preserve">1 and </w:t>
      </w:r>
      <w:r w:rsidR="00605669" w:rsidRPr="00FB7B60">
        <w:t>D</w:t>
      </w:r>
      <w:r w:rsidR="00F00F24" w:rsidRPr="00FB7B60">
        <w:t xml:space="preserve">2 </w:t>
      </w:r>
      <w:r w:rsidRPr="00FB7B60">
        <w:t xml:space="preserve">in Appendix </w:t>
      </w:r>
      <w:r w:rsidR="00605669" w:rsidRPr="00FB7B60">
        <w:t>D</w:t>
      </w:r>
      <w:r w:rsidRPr="00FB7B60">
        <w:t>.</w:t>
      </w:r>
      <w:r w:rsidR="0036224D" w:rsidRPr="00FB7B60">
        <w:t xml:space="preserve"> Appendix </w:t>
      </w:r>
      <w:r w:rsidR="00605669" w:rsidRPr="00FB7B60">
        <w:t>D</w:t>
      </w:r>
      <w:r w:rsidR="0036224D" w:rsidRPr="00FB7B60">
        <w:t xml:space="preserve"> </w:t>
      </w:r>
      <w:r w:rsidR="008A7C28" w:rsidRPr="00FB7B60">
        <w:t xml:space="preserve">also </w:t>
      </w:r>
      <w:r w:rsidR="0036224D" w:rsidRPr="00FB7B60">
        <w:t xml:space="preserve">provides </w:t>
      </w:r>
      <w:r w:rsidR="008A7C28" w:rsidRPr="00FB7B60">
        <w:t xml:space="preserve">additional </w:t>
      </w:r>
      <w:r w:rsidR="0036224D" w:rsidRPr="00FB7B60">
        <w:t>information about district enrollment, attendance, and expenditures.</w:t>
      </w:r>
      <w:r w:rsidR="00AB19CB">
        <w:t xml:space="preserve"> </w:t>
      </w:r>
    </w:p>
    <w:p w14:paraId="37F3D550" w14:textId="7FADD6DF" w:rsidR="00AB19CB" w:rsidRDefault="00AB19CB" w:rsidP="00AB19CB">
      <w:r w:rsidRPr="00A44C39">
        <w:rPr>
          <w:rFonts w:ascii="Franklin Gothic Book" w:eastAsia="Franklin Gothic Book" w:hAnsi="Franklin Gothic Book" w:cs="Tahoma"/>
        </w:rPr>
        <w:t>In fiscal year 2022, the total in-district per-pupil expenditure for Leominster was $15,127, which is $3,478 less than the average in-district per-pupil expenditure in districts with similar demographics ($18,605), and $1,884 less than the average in-district per-pupil expenditures in districts of similar</w:t>
      </w:r>
      <w:r w:rsidR="004F5575">
        <w:rPr>
          <w:rFonts w:ascii="Franklin Gothic Book" w:eastAsia="Franklin Gothic Book" w:hAnsi="Franklin Gothic Book" w:cs="Tahoma"/>
        </w:rPr>
        <w:t xml:space="preserve"> </w:t>
      </w:r>
      <w:r w:rsidRPr="00A44C39">
        <w:rPr>
          <w:rFonts w:ascii="Franklin Gothic Book" w:eastAsia="Franklin Gothic Book" w:hAnsi="Franklin Gothic Book" w:cs="Tahoma"/>
        </w:rPr>
        <w:lastRenderedPageBreak/>
        <w:t>wealth ($17,011).</w:t>
      </w:r>
      <w:r w:rsidRPr="00A44C39">
        <w:rPr>
          <w:rStyle w:val="FootnoteReference"/>
          <w:rFonts w:eastAsia="Franklin Gothic Book" w:cs="Tahoma"/>
        </w:rPr>
        <w:footnoteReference w:id="5"/>
      </w:r>
      <w:r w:rsidRPr="00A44C39">
        <w:rPr>
          <w:rFonts w:ascii="Franklin Gothic Book" w:eastAsia="Franklin Gothic Book" w:hAnsi="Franklin Gothic Book" w:cs="Tahoma"/>
        </w:rPr>
        <w:t xml:space="preserve">  In-district per pupil expenditures for Leominster were $4,4</w:t>
      </w:r>
      <w:r>
        <w:rPr>
          <w:rFonts w:ascii="Franklin Gothic Book" w:eastAsia="Franklin Gothic Book" w:hAnsi="Franklin Gothic Book" w:cs="Tahoma"/>
        </w:rPr>
        <w:t>27</w:t>
      </w:r>
      <w:r w:rsidRPr="00A44C39">
        <w:rPr>
          <w:rFonts w:ascii="Franklin Gothic Book" w:eastAsia="Franklin Gothic Book" w:hAnsi="Franklin Gothic Book" w:cs="Tahoma"/>
        </w:rPr>
        <w:t xml:space="preserve"> less than the average state spending per pupil ($19,5</w:t>
      </w:r>
      <w:r>
        <w:rPr>
          <w:rFonts w:ascii="Franklin Gothic Book" w:eastAsia="Franklin Gothic Book" w:hAnsi="Franklin Gothic Book" w:cs="Tahoma"/>
        </w:rPr>
        <w:t>54</w:t>
      </w:r>
      <w:r w:rsidRPr="00A44C39">
        <w:rPr>
          <w:rFonts w:ascii="Franklin Gothic Book" w:eastAsia="Franklin Gothic Book" w:hAnsi="Franklin Gothic Book" w:cs="Tahoma"/>
        </w:rPr>
        <w:t>). Actual net school spending was greater than what is required by the Chapter 70 state education aid program, as shown in Table D4 in Appendix D.</w:t>
      </w:r>
    </w:p>
    <w:p w14:paraId="468C8E9C" w14:textId="2F8C8C30" w:rsidR="003D6ECF" w:rsidRPr="00FB7B60" w:rsidRDefault="003D6ECF" w:rsidP="003D6ECF">
      <w:pPr>
        <w:pStyle w:val="Heading3"/>
      </w:pPr>
      <w:r w:rsidRPr="00FB7B60">
        <w:t>School and Student Performance</w:t>
      </w:r>
    </w:p>
    <w:p w14:paraId="63A025C9" w14:textId="7C552C6B" w:rsidR="00F24E05" w:rsidRPr="000671F8" w:rsidRDefault="00F24E05" w:rsidP="00F24E05">
      <w:pPr>
        <w:pStyle w:val="BodyTextposthead"/>
      </w:pPr>
      <w:bookmarkStart w:id="17" w:name="_Hlk125965855"/>
      <w:r w:rsidRPr="00C810C9">
        <w:t xml:space="preserve">The following section includes selected highlights regarding student performance in </w:t>
      </w:r>
      <w:r>
        <w:t>Leo</w:t>
      </w:r>
      <w:r w:rsidR="002D3D08">
        <w:t>minster</w:t>
      </w:r>
      <w:r w:rsidRPr="00C810C9">
        <w:t xml:space="preserve">. This section is meant to provide a brief synopsis of data, not a comprehensive analysis of district performance data. </w:t>
      </w:r>
      <w:r>
        <w:rPr>
          <w:rStyle w:val="normaltextrun"/>
          <w:rFonts w:ascii="Franklin Gothic Book" w:hAnsi="Franklin Gothic Book"/>
          <w:color w:val="000000"/>
          <w:shd w:val="clear" w:color="auto" w:fill="FFFFFF"/>
        </w:rPr>
        <w:t xml:space="preserve">For additional details and data on district performance, please see Appendix E and </w:t>
      </w:r>
      <w:hyperlink r:id="rId21" w:history="1">
        <w:r>
          <w:rPr>
            <w:rStyle w:val="Hyperlink"/>
          </w:rPr>
          <w:t>School and District Profiles (mass.edu)</w:t>
        </w:r>
      </w:hyperlink>
      <w:r>
        <w:rPr>
          <w:rStyle w:val="normaltextrun"/>
          <w:rFonts w:ascii="Franklin Gothic Book" w:hAnsi="Franklin Gothic Book"/>
          <w:color w:val="000000"/>
          <w:shd w:val="clear" w:color="auto" w:fill="FFFFFF"/>
        </w:rPr>
        <w:t>.</w:t>
      </w:r>
    </w:p>
    <w:p w14:paraId="0291A931" w14:textId="0BA7759C" w:rsidR="00B64DE6" w:rsidRPr="00FB7B60" w:rsidRDefault="00B64DE6" w:rsidP="007F577F">
      <w:pPr>
        <w:pStyle w:val="Heading4"/>
        <w:spacing w:before="120"/>
        <w:rPr>
          <w:bCs/>
        </w:rPr>
      </w:pPr>
      <w:r w:rsidRPr="00FB7B60">
        <w:t>Achievement</w:t>
      </w:r>
    </w:p>
    <w:p w14:paraId="36DCE202" w14:textId="77777777" w:rsidR="002648CE" w:rsidRPr="00F321B4" w:rsidRDefault="002648CE" w:rsidP="002648CE">
      <w:pPr>
        <w:pStyle w:val="Bullet1"/>
        <w:rPr>
          <w:rFonts w:ascii="Franklin Gothic Book" w:hAnsi="Franklin Gothic Book"/>
        </w:rPr>
      </w:pPr>
      <w:r w:rsidRPr="00F321B4">
        <w:rPr>
          <w:rFonts w:ascii="Franklin Gothic Book" w:hAnsi="Franklin Gothic Book"/>
        </w:rPr>
        <w:t>In Grades 3-8, the percentage of all students meeting or exceeding expectations on the</w:t>
      </w:r>
      <w:r>
        <w:rPr>
          <w:rFonts w:ascii="Franklin Gothic Book" w:hAnsi="Franklin Gothic Book"/>
        </w:rPr>
        <w:t xml:space="preserve"> 2023</w:t>
      </w:r>
      <w:r w:rsidRPr="00F321B4">
        <w:rPr>
          <w:rFonts w:ascii="Franklin Gothic Book" w:hAnsi="Franklin Gothic Book"/>
        </w:rPr>
        <w:t xml:space="preserve"> Next Generation Massachusetts Comprehensive Assessment System (MCAS) in ELA, mathematics, and science was lower than the state rate.</w:t>
      </w:r>
    </w:p>
    <w:p w14:paraId="52D73E04" w14:textId="77777777" w:rsidR="002648CE" w:rsidRPr="00BD2B62" w:rsidRDefault="002648CE" w:rsidP="002648CE">
      <w:pPr>
        <w:pStyle w:val="Bullet2"/>
        <w:rPr>
          <w:rFonts w:ascii="Franklin Gothic Book" w:hAnsi="Franklin Gothic Book"/>
        </w:rPr>
      </w:pPr>
      <w:r w:rsidRPr="00BD2B62">
        <w:rPr>
          <w:rFonts w:ascii="Franklin Gothic Book" w:hAnsi="Franklin Gothic Book"/>
        </w:rPr>
        <w:t>ELA: the percentage of students meeting or exceeding expectations was 35 percent and was 7 percentage points lower than the state rate of 42 percent.</w:t>
      </w:r>
    </w:p>
    <w:p w14:paraId="267310BF" w14:textId="77777777" w:rsidR="002648CE" w:rsidRPr="00BD2B62" w:rsidRDefault="002648CE" w:rsidP="002648CE">
      <w:pPr>
        <w:pStyle w:val="Bullet2"/>
        <w:rPr>
          <w:rFonts w:ascii="Franklin Gothic Book" w:hAnsi="Franklin Gothic Book"/>
        </w:rPr>
      </w:pPr>
      <w:r w:rsidRPr="00BD2B62">
        <w:rPr>
          <w:rFonts w:ascii="Franklin Gothic Book" w:hAnsi="Franklin Gothic Book"/>
        </w:rPr>
        <w:t>Mathematics: the percentage of students meeting or exceeding expectations was 36 percent and was 5 percentage points lower than the state rate of 41 percent.</w:t>
      </w:r>
    </w:p>
    <w:p w14:paraId="27563B71" w14:textId="77777777" w:rsidR="002648CE" w:rsidRPr="00BD2B62" w:rsidRDefault="002648CE" w:rsidP="002648CE">
      <w:pPr>
        <w:pStyle w:val="Bullet2"/>
        <w:rPr>
          <w:rFonts w:ascii="Franklin Gothic Book" w:hAnsi="Franklin Gothic Book"/>
        </w:rPr>
      </w:pPr>
      <w:r w:rsidRPr="00BD2B62">
        <w:rPr>
          <w:rFonts w:ascii="Franklin Gothic Book" w:hAnsi="Franklin Gothic Book"/>
        </w:rPr>
        <w:t>Science: the percentage of students meeting or exceeding expectations in grades 5 and 8 was 36 percent and was 5 percentage points lower than the state rate of 41 percent.</w:t>
      </w:r>
    </w:p>
    <w:p w14:paraId="32331F8A" w14:textId="10B4DC8D" w:rsidR="002648CE" w:rsidRPr="0045033F" w:rsidRDefault="002648CE" w:rsidP="002648CE">
      <w:pPr>
        <w:pStyle w:val="Bullet1"/>
        <w:rPr>
          <w:rFonts w:ascii="Franklin Gothic Book" w:hAnsi="Franklin Gothic Book"/>
        </w:rPr>
      </w:pPr>
      <w:r w:rsidRPr="0045033F">
        <w:rPr>
          <w:rFonts w:ascii="Franklin Gothic Book" w:hAnsi="Franklin Gothic Book"/>
        </w:rPr>
        <w:t>In Grade 10, the percentage of students meeting or exceeding expectations on the</w:t>
      </w:r>
      <w:r>
        <w:rPr>
          <w:rFonts w:ascii="Franklin Gothic Book" w:hAnsi="Franklin Gothic Book"/>
        </w:rPr>
        <w:t xml:space="preserve"> 2023</w:t>
      </w:r>
      <w:r w:rsidRPr="0045033F">
        <w:rPr>
          <w:rFonts w:ascii="Franklin Gothic Book" w:hAnsi="Franklin Gothic Book"/>
        </w:rPr>
        <w:t xml:space="preserve"> Next Generation MCAS was low</w:t>
      </w:r>
      <w:r>
        <w:rPr>
          <w:rFonts w:ascii="Franklin Gothic Book" w:hAnsi="Franklin Gothic Book"/>
        </w:rPr>
        <w:t>er</w:t>
      </w:r>
      <w:r w:rsidRPr="0045033F">
        <w:rPr>
          <w:rFonts w:ascii="Franklin Gothic Book" w:hAnsi="Franklin Gothic Book"/>
        </w:rPr>
        <w:t xml:space="preserve"> than the state rate for each student group in ELA</w:t>
      </w:r>
      <w:r>
        <w:rPr>
          <w:rFonts w:ascii="Franklin Gothic Book" w:hAnsi="Franklin Gothic Book"/>
        </w:rPr>
        <w:t xml:space="preserve"> and </w:t>
      </w:r>
      <w:r w:rsidRPr="0045033F">
        <w:rPr>
          <w:rFonts w:ascii="Franklin Gothic Book" w:hAnsi="Franklin Gothic Book"/>
        </w:rPr>
        <w:t>mathematics</w:t>
      </w:r>
      <w:r>
        <w:rPr>
          <w:rFonts w:ascii="Franklin Gothic Book" w:hAnsi="Franklin Gothic Book"/>
        </w:rPr>
        <w:t>, excluding Asian students</w:t>
      </w:r>
      <w:r w:rsidR="00977072">
        <w:rPr>
          <w:rFonts w:ascii="Franklin Gothic Book" w:hAnsi="Franklin Gothic Book"/>
        </w:rPr>
        <w:t xml:space="preserve"> </w:t>
      </w:r>
      <w:r w:rsidR="0040023D">
        <w:rPr>
          <w:rFonts w:ascii="Franklin Gothic Book" w:hAnsi="Franklin Gothic Book"/>
        </w:rPr>
        <w:t>(</w:t>
      </w:r>
      <w:r w:rsidR="00977072">
        <w:rPr>
          <w:rFonts w:ascii="Franklin Gothic Book" w:hAnsi="Franklin Gothic Book"/>
        </w:rPr>
        <w:t xml:space="preserve">results which are </w:t>
      </w:r>
      <w:r w:rsidR="006903D6">
        <w:rPr>
          <w:rFonts w:ascii="Franklin Gothic Book" w:hAnsi="Franklin Gothic Book"/>
        </w:rPr>
        <w:t>reported below</w:t>
      </w:r>
      <w:r w:rsidR="0040023D">
        <w:rPr>
          <w:rFonts w:ascii="Franklin Gothic Book" w:hAnsi="Franklin Gothic Book"/>
        </w:rPr>
        <w:t>)</w:t>
      </w:r>
      <w:r w:rsidRPr="0045033F">
        <w:rPr>
          <w:rFonts w:ascii="Franklin Gothic Book" w:hAnsi="Franklin Gothic Book"/>
        </w:rPr>
        <w:t>.</w:t>
      </w:r>
    </w:p>
    <w:p w14:paraId="6E4DC187" w14:textId="77777777" w:rsidR="002648CE" w:rsidRPr="0025579A" w:rsidRDefault="002648CE" w:rsidP="002648CE">
      <w:pPr>
        <w:pStyle w:val="Bullet2"/>
        <w:rPr>
          <w:rFonts w:ascii="Franklin Gothic Book" w:hAnsi="Franklin Gothic Book"/>
        </w:rPr>
      </w:pPr>
      <w:r w:rsidRPr="0025579A">
        <w:rPr>
          <w:rFonts w:ascii="Franklin Gothic Book" w:hAnsi="Franklin Gothic Book"/>
        </w:rPr>
        <w:t xml:space="preserve">ELA: the percentage of students meeting or exceeding expectations was 1 to </w:t>
      </w:r>
      <w:r>
        <w:rPr>
          <w:rFonts w:ascii="Franklin Gothic Book" w:hAnsi="Franklin Gothic Book"/>
        </w:rPr>
        <w:t>1</w:t>
      </w:r>
      <w:r w:rsidRPr="0025579A">
        <w:rPr>
          <w:rFonts w:ascii="Franklin Gothic Book" w:hAnsi="Franklin Gothic Book"/>
        </w:rPr>
        <w:t>9 percentage points lower than the state rate for each student group.</w:t>
      </w:r>
    </w:p>
    <w:p w14:paraId="3806546D" w14:textId="77777777" w:rsidR="002648CE" w:rsidRPr="00F321B4" w:rsidRDefault="002648CE" w:rsidP="002648CE">
      <w:pPr>
        <w:pStyle w:val="Bullet2"/>
        <w:rPr>
          <w:rFonts w:ascii="Franklin Gothic Book" w:hAnsi="Franklin Gothic Book"/>
        </w:rPr>
      </w:pPr>
      <w:r w:rsidRPr="00F321B4">
        <w:rPr>
          <w:rFonts w:ascii="Franklin Gothic Book" w:hAnsi="Franklin Gothic Book"/>
        </w:rPr>
        <w:t>Mathematics: the percentage of students meeting or exceeding expectations was 2 to 15 percentage points lower than the state rate for each student group.</w:t>
      </w:r>
    </w:p>
    <w:p w14:paraId="65E1A127" w14:textId="77777777" w:rsidR="002648CE" w:rsidRPr="00274B34" w:rsidRDefault="002648CE" w:rsidP="002648CE">
      <w:pPr>
        <w:pStyle w:val="Bullet1"/>
        <w:rPr>
          <w:rFonts w:ascii="Franklin Gothic Book" w:hAnsi="Franklin Gothic Book"/>
        </w:rPr>
      </w:pPr>
      <w:r w:rsidRPr="00274B34">
        <w:rPr>
          <w:rFonts w:ascii="Franklin Gothic Book" w:hAnsi="Franklin Gothic Book"/>
        </w:rPr>
        <w:t>African American/Black students in Grades 3-8 met or exceeded expectations on the</w:t>
      </w:r>
      <w:r>
        <w:rPr>
          <w:rFonts w:ascii="Franklin Gothic Book" w:hAnsi="Franklin Gothic Book"/>
        </w:rPr>
        <w:t xml:space="preserve"> 2023</w:t>
      </w:r>
      <w:r w:rsidRPr="00274B34">
        <w:rPr>
          <w:rFonts w:ascii="Franklin Gothic Book" w:hAnsi="Franklin Gothic Book"/>
        </w:rPr>
        <w:t xml:space="preserve"> Next Generation MCAS at higher rates than their statewide peers. </w:t>
      </w:r>
    </w:p>
    <w:p w14:paraId="1BF040EB" w14:textId="77777777" w:rsidR="002648CE" w:rsidRPr="00274B34" w:rsidRDefault="002648CE" w:rsidP="002648CE">
      <w:pPr>
        <w:pStyle w:val="Bullet2"/>
        <w:rPr>
          <w:rFonts w:ascii="Franklin Gothic Book" w:hAnsi="Franklin Gothic Book"/>
        </w:rPr>
      </w:pPr>
      <w:r w:rsidRPr="00274B34">
        <w:rPr>
          <w:rFonts w:ascii="Franklin Gothic Book" w:hAnsi="Franklin Gothic Book"/>
        </w:rPr>
        <w:t>ELA: the percentage of African American/Black students meeting or exceeding expectations was 37 percent and was 11 percentage points higher than the state rate of 26 percent.</w:t>
      </w:r>
    </w:p>
    <w:p w14:paraId="6AF7327D" w14:textId="77777777" w:rsidR="002648CE" w:rsidRPr="00274B34" w:rsidRDefault="002648CE" w:rsidP="002648CE">
      <w:pPr>
        <w:pStyle w:val="Bullet2"/>
        <w:rPr>
          <w:rFonts w:ascii="Franklin Gothic Book" w:hAnsi="Franklin Gothic Book"/>
        </w:rPr>
      </w:pPr>
      <w:r w:rsidRPr="00274B34">
        <w:rPr>
          <w:rFonts w:ascii="Franklin Gothic Book" w:hAnsi="Franklin Gothic Book"/>
        </w:rPr>
        <w:t>Mathematics: the percentage of African American/Black students meeting or exceeding expectations was 33 percent and was 12 percentage points higher than the state rate of 21 percent.</w:t>
      </w:r>
    </w:p>
    <w:p w14:paraId="2858CB50" w14:textId="77777777" w:rsidR="002648CE" w:rsidRPr="00274B34" w:rsidRDefault="002648CE" w:rsidP="002648CE">
      <w:pPr>
        <w:pStyle w:val="Bullet2"/>
        <w:rPr>
          <w:rFonts w:ascii="Franklin Gothic Book" w:hAnsi="Franklin Gothic Book"/>
        </w:rPr>
      </w:pPr>
      <w:r w:rsidRPr="00274B34">
        <w:rPr>
          <w:rFonts w:ascii="Franklin Gothic Book" w:hAnsi="Franklin Gothic Book"/>
        </w:rPr>
        <w:t>Science: the percentage of African American/Black students in Grades 5 and 8 meeting or exceeding expectations was 31 percent and was 10 percentage points higher than the state rate of 21 percent.</w:t>
      </w:r>
    </w:p>
    <w:p w14:paraId="717C9719" w14:textId="77777777" w:rsidR="002648CE" w:rsidRPr="00F07331" w:rsidRDefault="002648CE" w:rsidP="002648CE">
      <w:pPr>
        <w:pStyle w:val="Bullet1"/>
      </w:pPr>
      <w:r>
        <w:lastRenderedPageBreak/>
        <w:t>Asian students in Leominster met or exceeded expectations on the 2023 Next Generation MCAS at lower rates than their statewide peers.</w:t>
      </w:r>
    </w:p>
    <w:p w14:paraId="53BD8E85" w14:textId="77777777" w:rsidR="002648CE" w:rsidRPr="00F07331" w:rsidRDefault="002648CE" w:rsidP="002648CE">
      <w:pPr>
        <w:pStyle w:val="Bullet2"/>
      </w:pPr>
      <w:r w:rsidRPr="00F07331">
        <w:t>ELA: the percentage of Asian students meeting or exceeding expectations was 21 percentage points lower in Grades 3-8 and 29 percentage points lower in Grade 10.</w:t>
      </w:r>
    </w:p>
    <w:p w14:paraId="2A1168A6" w14:textId="77777777" w:rsidR="002648CE" w:rsidRPr="00274B34" w:rsidRDefault="002648CE" w:rsidP="002648CE">
      <w:pPr>
        <w:pStyle w:val="Bullet2"/>
      </w:pPr>
      <w:r w:rsidRPr="00274B34">
        <w:t>Mathematics: the percentage of Asian students meeting or exceeding expectations was 30 percentage points lower in both Grades 3-8 and Grade 10.</w:t>
      </w:r>
    </w:p>
    <w:p w14:paraId="78E86418" w14:textId="77777777" w:rsidR="002648CE" w:rsidRPr="00274B34" w:rsidRDefault="002648CE" w:rsidP="002648CE">
      <w:pPr>
        <w:pStyle w:val="Bullet2"/>
      </w:pPr>
      <w:r w:rsidRPr="00274B34">
        <w:t>Science: the percentage of Asian students meeting or exceeding expectations was 28 percentage points lower in Grades 5 and 8 and 44 percentage points lower in Grade 10.</w:t>
      </w:r>
    </w:p>
    <w:p w14:paraId="2F8680E6" w14:textId="498200B5" w:rsidR="00B64DE6" w:rsidRPr="00FB7B60" w:rsidRDefault="00B64DE6" w:rsidP="007F577F">
      <w:pPr>
        <w:pStyle w:val="Heading4"/>
        <w:rPr>
          <w:bCs/>
        </w:rPr>
      </w:pPr>
      <w:r w:rsidRPr="00FB7B60">
        <w:t>Growth</w:t>
      </w:r>
    </w:p>
    <w:p w14:paraId="560BBE70" w14:textId="196118C4" w:rsidR="00B64DE6" w:rsidRPr="00FB7B60" w:rsidRDefault="00B64DE6" w:rsidP="007F577F">
      <w:pPr>
        <w:pStyle w:val="Bullet1"/>
      </w:pPr>
      <w:r w:rsidRPr="00FB7B60">
        <w:t xml:space="preserve">In </w:t>
      </w:r>
      <w:r w:rsidR="003C6326" w:rsidRPr="00FB7B60">
        <w:t>G</w:t>
      </w:r>
      <w:r w:rsidRPr="00FB7B60">
        <w:t>rades 3</w:t>
      </w:r>
      <w:r w:rsidR="003C6326" w:rsidRPr="00FB7B60">
        <w:t>-</w:t>
      </w:r>
      <w:r w:rsidRPr="00FB7B60">
        <w:t>8, in ELA and math</w:t>
      </w:r>
      <w:r w:rsidR="003C6326" w:rsidRPr="00FB7B60">
        <w:t>ematics</w:t>
      </w:r>
      <w:r w:rsidRPr="00FB7B60">
        <w:t>, student growth percentiles (SGP)</w:t>
      </w:r>
      <w:r w:rsidR="003C6326" w:rsidRPr="00FB7B60">
        <w:rPr>
          <w:rStyle w:val="FootnoteReference"/>
        </w:rPr>
        <w:footnoteReference w:id="6"/>
      </w:r>
      <w:r w:rsidRPr="00FB7B60">
        <w:t xml:space="preserve"> were typical in 2023 for each student group with reportable data.</w:t>
      </w:r>
    </w:p>
    <w:p w14:paraId="1B95A216" w14:textId="315CBFEB" w:rsidR="00B64DE6" w:rsidRPr="00FB7B60" w:rsidRDefault="00B64DE6" w:rsidP="007F577F">
      <w:pPr>
        <w:pStyle w:val="Bullet1"/>
        <w:rPr>
          <w:bCs/>
        </w:rPr>
      </w:pPr>
      <w:r w:rsidRPr="00FB7B60">
        <w:rPr>
          <w:bCs/>
        </w:rPr>
        <w:t xml:space="preserve">In </w:t>
      </w:r>
      <w:r w:rsidR="003C6326" w:rsidRPr="00FB7B60">
        <w:rPr>
          <w:bCs/>
        </w:rPr>
        <w:t xml:space="preserve">Grade </w:t>
      </w:r>
      <w:r w:rsidRPr="00FB7B60">
        <w:rPr>
          <w:bCs/>
        </w:rPr>
        <w:t xml:space="preserve">10, SGPs were low for </w:t>
      </w:r>
      <w:r w:rsidR="003C6326" w:rsidRPr="00FB7B60">
        <w:rPr>
          <w:bCs/>
        </w:rPr>
        <w:t>h</w:t>
      </w:r>
      <w:r w:rsidRPr="00FB7B60">
        <w:rPr>
          <w:bCs/>
        </w:rPr>
        <w:t xml:space="preserve">igh </w:t>
      </w:r>
      <w:r w:rsidR="003C6326" w:rsidRPr="00FB7B60">
        <w:rPr>
          <w:bCs/>
        </w:rPr>
        <w:t>n</w:t>
      </w:r>
      <w:r w:rsidRPr="00FB7B60">
        <w:rPr>
          <w:bCs/>
        </w:rPr>
        <w:t>eeds students and EL</w:t>
      </w:r>
      <w:r w:rsidR="003C6326" w:rsidRPr="00FB7B60">
        <w:rPr>
          <w:bCs/>
        </w:rPr>
        <w:t>s</w:t>
      </w:r>
      <w:r w:rsidRPr="00FB7B60">
        <w:rPr>
          <w:bCs/>
        </w:rPr>
        <w:t xml:space="preserve"> and former EL students in ELA and math</w:t>
      </w:r>
      <w:r w:rsidR="003C6326" w:rsidRPr="00FB7B60">
        <w:rPr>
          <w:bCs/>
        </w:rPr>
        <w:t>ematics</w:t>
      </w:r>
      <w:r w:rsidRPr="00FB7B60">
        <w:rPr>
          <w:bCs/>
        </w:rPr>
        <w:t xml:space="preserve">, and low for </w:t>
      </w:r>
      <w:r w:rsidR="003C6326" w:rsidRPr="00FB7B60">
        <w:rPr>
          <w:bCs/>
        </w:rPr>
        <w:t>students from l</w:t>
      </w:r>
      <w:r w:rsidRPr="00FB7B60">
        <w:rPr>
          <w:bCs/>
        </w:rPr>
        <w:t>ow</w:t>
      </w:r>
      <w:r w:rsidR="003C6326" w:rsidRPr="00FB7B60">
        <w:rPr>
          <w:bCs/>
        </w:rPr>
        <w:t>-i</w:t>
      </w:r>
      <w:r w:rsidRPr="00FB7B60">
        <w:rPr>
          <w:bCs/>
        </w:rPr>
        <w:t xml:space="preserve">ncome </w:t>
      </w:r>
      <w:r w:rsidR="003C6326" w:rsidRPr="00FB7B60">
        <w:rPr>
          <w:bCs/>
        </w:rPr>
        <w:t>backgrounds</w:t>
      </w:r>
      <w:r w:rsidRPr="00FB7B60">
        <w:rPr>
          <w:bCs/>
        </w:rPr>
        <w:t xml:space="preserve"> in ELA</w:t>
      </w:r>
      <w:r w:rsidRPr="00FB7B60">
        <w:t>.</w:t>
      </w:r>
    </w:p>
    <w:p w14:paraId="5677DFD6" w14:textId="5E675956" w:rsidR="00B64DE6" w:rsidRPr="00FB7B60" w:rsidRDefault="00B64DE6" w:rsidP="007F577F">
      <w:pPr>
        <w:pStyle w:val="Bullet1"/>
        <w:rPr>
          <w:bCs/>
        </w:rPr>
      </w:pPr>
      <w:r w:rsidRPr="00FB7B60">
        <w:rPr>
          <w:bCs/>
        </w:rPr>
        <w:t xml:space="preserve">Students with </w:t>
      </w:r>
      <w:r w:rsidR="003C6326" w:rsidRPr="00FB7B60">
        <w:rPr>
          <w:bCs/>
        </w:rPr>
        <w:t>d</w:t>
      </w:r>
      <w:r w:rsidRPr="00FB7B60">
        <w:rPr>
          <w:bCs/>
        </w:rPr>
        <w:t xml:space="preserve">isabilities in </w:t>
      </w:r>
      <w:r w:rsidR="0030378C">
        <w:rPr>
          <w:bCs/>
        </w:rPr>
        <w:t>Grade 10</w:t>
      </w:r>
      <w:r w:rsidRPr="00FB7B60">
        <w:rPr>
          <w:bCs/>
        </w:rPr>
        <w:t xml:space="preserve"> </w:t>
      </w:r>
      <w:r w:rsidR="003C6326" w:rsidRPr="00FB7B60">
        <w:rPr>
          <w:bCs/>
        </w:rPr>
        <w:t xml:space="preserve">had very low </w:t>
      </w:r>
      <w:r w:rsidRPr="00FB7B60">
        <w:rPr>
          <w:bCs/>
        </w:rPr>
        <w:t xml:space="preserve">SGPs in ELA and low </w:t>
      </w:r>
      <w:r w:rsidR="0030378C">
        <w:rPr>
          <w:bCs/>
        </w:rPr>
        <w:t xml:space="preserve">SGPs </w:t>
      </w:r>
      <w:r w:rsidRPr="00FB7B60">
        <w:rPr>
          <w:bCs/>
        </w:rPr>
        <w:t>in math</w:t>
      </w:r>
      <w:r w:rsidR="003C6326" w:rsidRPr="00FB7B60">
        <w:rPr>
          <w:bCs/>
        </w:rPr>
        <w:t>ematics</w:t>
      </w:r>
      <w:r w:rsidRPr="00FB7B60">
        <w:rPr>
          <w:bCs/>
        </w:rPr>
        <w:t>.</w:t>
      </w:r>
    </w:p>
    <w:p w14:paraId="6A0E8133" w14:textId="5D6FE1DA" w:rsidR="0089672D" w:rsidRPr="00FB7B60" w:rsidRDefault="0089672D" w:rsidP="007F577F">
      <w:pPr>
        <w:pStyle w:val="Heading4"/>
      </w:pPr>
      <w:r w:rsidRPr="00FB7B60">
        <w:t>Other Indicators</w:t>
      </w:r>
    </w:p>
    <w:p w14:paraId="6B650CCC" w14:textId="4EC5F09F" w:rsidR="00B64DE6" w:rsidRPr="00FB7B60" w:rsidRDefault="00B64DE6" w:rsidP="007F577F">
      <w:pPr>
        <w:pStyle w:val="Bullet1"/>
      </w:pPr>
      <w:r w:rsidRPr="00FB7B60">
        <w:t xml:space="preserve">Four-year graduation rates in 2022 in Leominster were higher for every student group with reportable data than their statewide peers by 1.3 </w:t>
      </w:r>
      <w:r w:rsidR="003C6326" w:rsidRPr="00FB7B60">
        <w:t xml:space="preserve">percentage points </w:t>
      </w:r>
      <w:r w:rsidRPr="00FB7B60">
        <w:t>to 11.3 percentage points.</w:t>
      </w:r>
    </w:p>
    <w:p w14:paraId="1EA8DC2E" w14:textId="09713E80" w:rsidR="00B64DE6" w:rsidRPr="00FB7B60" w:rsidRDefault="00B64DE6" w:rsidP="007F577F">
      <w:pPr>
        <w:pStyle w:val="Bullet1"/>
      </w:pPr>
      <w:r w:rsidRPr="00FB7B60">
        <w:t xml:space="preserve">Dropout rates in Leominster in 2022 were </w:t>
      </w:r>
      <w:r w:rsidR="00CD0E31">
        <w:t>lower than</w:t>
      </w:r>
      <w:r w:rsidRPr="00FB7B60">
        <w:t xml:space="preserve"> state rate for every student group with reportable data</w:t>
      </w:r>
      <w:r w:rsidR="00CD0E31">
        <w:t xml:space="preserve"> by </w:t>
      </w:r>
      <w:r w:rsidR="00733E88">
        <w:t>0.2 to 2.8 percentage points</w:t>
      </w:r>
      <w:r w:rsidRPr="00FB7B60">
        <w:t>.</w:t>
      </w:r>
    </w:p>
    <w:p w14:paraId="36CC0045" w14:textId="2D089372" w:rsidR="006759A6" w:rsidRDefault="006759A6" w:rsidP="007F577F">
      <w:pPr>
        <w:pStyle w:val="Bullet1"/>
      </w:pPr>
      <w:r w:rsidRPr="00FB7B60">
        <w:t xml:space="preserve">Leominster’s in-school suspension rates </w:t>
      </w:r>
      <w:r>
        <w:t>in 2023 were more than double</w:t>
      </w:r>
      <w:r w:rsidRPr="00FB7B60">
        <w:t xml:space="preserve"> the state’s rates for every student group with reportable data</w:t>
      </w:r>
      <w:r w:rsidR="00E1014A">
        <w:t>.</w:t>
      </w:r>
    </w:p>
    <w:p w14:paraId="4F13A41B" w14:textId="284F9362" w:rsidR="00B64DE6" w:rsidRPr="00FB7B60" w:rsidRDefault="00B64DE6" w:rsidP="007F577F">
      <w:pPr>
        <w:pStyle w:val="Bullet1"/>
      </w:pPr>
      <w:r w:rsidRPr="00FB7B60">
        <w:t>Leominster’s out-of-school suspension rates are higher than the state’s rates for every student group with reportable data, except for African American/Black students.</w:t>
      </w:r>
    </w:p>
    <w:p w14:paraId="3F8B8004" w14:textId="1E2CF87C" w:rsidR="00B64DE6" w:rsidRPr="00FB7B60" w:rsidRDefault="00644F36" w:rsidP="007F577F">
      <w:pPr>
        <w:pStyle w:val="Bullet1"/>
      </w:pPr>
      <w:r w:rsidRPr="00FB7B60">
        <w:t xml:space="preserve">Leominster ELs and former ELs completed advanced coursework at a rate of </w:t>
      </w:r>
      <w:r w:rsidR="00B64DE6" w:rsidRPr="00FB7B60">
        <w:t>4.4 percent</w:t>
      </w:r>
      <w:r w:rsidRPr="00FB7B60">
        <w:t>, which is significantly lower than the statewide rate of</w:t>
      </w:r>
      <w:r w:rsidR="00B64DE6" w:rsidRPr="00FB7B60">
        <w:t xml:space="preserve"> 31.7 percent.</w:t>
      </w:r>
    </w:p>
    <w:bookmarkEnd w:id="17"/>
    <w:p w14:paraId="31ABE0F8" w14:textId="034039A4" w:rsidR="00A942D3" w:rsidRPr="00FB7B60" w:rsidRDefault="00A942D3" w:rsidP="00A942D3">
      <w:pPr>
        <w:pStyle w:val="Heading3"/>
      </w:pPr>
      <w:r w:rsidRPr="00FB7B60">
        <w:t xml:space="preserve">Classroom Observations </w:t>
      </w:r>
    </w:p>
    <w:p w14:paraId="2160887D" w14:textId="21621F03" w:rsidR="00A942D3" w:rsidRPr="00FB7B60" w:rsidRDefault="00132609" w:rsidP="00A942D3">
      <w:pPr>
        <w:pStyle w:val="BodyTextposthead"/>
      </w:pPr>
      <w:r w:rsidRPr="00FB7B60">
        <w:t>Fou</w:t>
      </w:r>
      <w:r w:rsidR="00A942D3" w:rsidRPr="00FB7B60">
        <w:t xml:space="preserve">r observers, who focused primarily on instruction in the classroom, visited </w:t>
      </w:r>
      <w:r w:rsidRPr="00FB7B60">
        <w:t xml:space="preserve">Leominster </w:t>
      </w:r>
      <w:r w:rsidR="00A942D3" w:rsidRPr="00FB7B60">
        <w:t xml:space="preserve">during the week of </w:t>
      </w:r>
      <w:r w:rsidRPr="00FB7B60">
        <w:t>March 25, 2024</w:t>
      </w:r>
      <w:r w:rsidR="00A942D3" w:rsidRPr="00FB7B60">
        <w:t xml:space="preserve">. The observers conducted </w:t>
      </w:r>
      <w:r w:rsidR="006B5846" w:rsidRPr="00FB7B60">
        <w:t xml:space="preserve">91 </w:t>
      </w:r>
      <w:r w:rsidR="00A942D3" w:rsidRPr="00FB7B60">
        <w:t>observations in a sample of classrooms across grade levels, focused on literacy, ELA, and mathematics. The CLASS protocol guided all classroom observations in the district. These observations used the three grade-band levels of CLASS protocols: K-3, Upper Elementary (4-5), and Secondary (6-12).</w:t>
      </w:r>
    </w:p>
    <w:p w14:paraId="0F60E460" w14:textId="3F45BD75" w:rsidR="00A942D3" w:rsidRPr="00FB7B60" w:rsidRDefault="00A942D3" w:rsidP="00A942D3">
      <w:pPr>
        <w:pStyle w:val="BodyText"/>
      </w:pPr>
      <w:r w:rsidRPr="00FB7B60">
        <w:t xml:space="preserve">The K-3 protocol includes 10 classroom dimensions related to three domains: Emotional Support, Classroom Organization, and Instructional Support. The Upper Elementary and Secondary protocols </w:t>
      </w:r>
      <w:r w:rsidRPr="00FB7B60">
        <w:lastRenderedPageBreak/>
        <w:t xml:space="preserve">include 11 classroom dimensions related to three domains: Emotional Support, Classroom Organization, and Instructional Support, </w:t>
      </w:r>
      <w:r w:rsidR="00DA6E64" w:rsidRPr="00FB7B60">
        <w:t>plus</w:t>
      </w:r>
      <w:r w:rsidRPr="00FB7B60">
        <w:t xml:space="preserve"> Student Engagement. The three domains observed at all levels broadly are defined as follows:</w:t>
      </w:r>
    </w:p>
    <w:p w14:paraId="1325FCDC" w14:textId="77777777" w:rsidR="00A942D3" w:rsidRPr="00FB7B60" w:rsidRDefault="00A942D3" w:rsidP="00A942D3">
      <w:pPr>
        <w:pStyle w:val="Bullet1"/>
      </w:pPr>
      <w:r w:rsidRPr="00FB7B60">
        <w:rPr>
          <w:rStyle w:val="Bodytextdemi0"/>
        </w:rPr>
        <w:t>Emotional Support</w:t>
      </w:r>
      <w:r w:rsidRPr="00FB7B60">
        <w:rPr>
          <w:rFonts w:ascii="Franklin Gothic Demi" w:hAnsi="Franklin Gothic Demi"/>
        </w:rPr>
        <w:t>.</w:t>
      </w:r>
      <w:r w:rsidRPr="00FB7B60">
        <w:t xml:space="preserve"> Describes the social-emotional functioning of the classroom, including teacher-student relationships and responsiveness to social-emotional needs.</w:t>
      </w:r>
    </w:p>
    <w:p w14:paraId="3362506D" w14:textId="77777777" w:rsidR="00A942D3" w:rsidRPr="00FB7B60" w:rsidRDefault="00A942D3" w:rsidP="00A942D3">
      <w:pPr>
        <w:pStyle w:val="Bullet1"/>
      </w:pPr>
      <w:r w:rsidRPr="00FB7B60">
        <w:rPr>
          <w:rStyle w:val="Bodytextdemi0"/>
        </w:rPr>
        <w:t>Classroom Organization</w:t>
      </w:r>
      <w:r w:rsidRPr="00FB7B60">
        <w:rPr>
          <w:rFonts w:ascii="Franklin Gothic Demi" w:hAnsi="Franklin Gothic Demi"/>
        </w:rPr>
        <w:t>.</w:t>
      </w:r>
      <w:r w:rsidRPr="00FB7B60">
        <w:t xml:space="preserve"> Describes the management of students’ behavior, time, and attention in the classroom.</w:t>
      </w:r>
    </w:p>
    <w:p w14:paraId="5DB42A88" w14:textId="77777777" w:rsidR="00A942D3" w:rsidRPr="00FB7B60" w:rsidRDefault="00A942D3" w:rsidP="00A942D3">
      <w:pPr>
        <w:pStyle w:val="Bullet1"/>
      </w:pPr>
      <w:r w:rsidRPr="00FB7B60">
        <w:rPr>
          <w:rStyle w:val="Bodytextdemi0"/>
        </w:rPr>
        <w:t>Instructional Support</w:t>
      </w:r>
      <w:r w:rsidRPr="00FB7B60">
        <w:rPr>
          <w:rFonts w:ascii="Franklin Gothic Demi" w:hAnsi="Franklin Gothic Demi"/>
        </w:rPr>
        <w:t>.</w:t>
      </w:r>
      <w:r w:rsidRPr="00FB7B60">
        <w:t xml:space="preserve"> Describes the efforts to support cognitive and language development, including cognitive demand of the assigned tasks, the focus on higher order thinking skills, and the use of process-oriented feedback.</w:t>
      </w:r>
    </w:p>
    <w:p w14:paraId="63D08170" w14:textId="77777777" w:rsidR="00A942D3" w:rsidRPr="00FB7B60" w:rsidRDefault="00A942D3" w:rsidP="00A942D3">
      <w:pPr>
        <w:pStyle w:val="BodyText"/>
      </w:pPr>
      <w:r w:rsidRPr="00FB7B60">
        <w:t>When conducting a classroom visit, the observer rates each dimension (including Student Engagement) on a scale of 1 to 7. A rating of 1 or 2 (low range) indicates that the dimension was never or rarely evident during the visit. A rating of 3, 4, or 5 (middle range) indicates that the dimension was evident but not exhibited consistently or in a way that included all students. A rating of 6 or 7 (high range) indicates that the dimension was reflected in all or most classroom activities and in a way that included all or most students.</w:t>
      </w:r>
    </w:p>
    <w:p w14:paraId="5102A451" w14:textId="04E6B7CE" w:rsidR="00A942D3" w:rsidRPr="00FB7B60" w:rsidRDefault="00A942D3" w:rsidP="00A942D3">
      <w:pPr>
        <w:pStyle w:val="BodyText"/>
      </w:pPr>
      <w:r w:rsidRPr="00FB7B60">
        <w:t xml:space="preserve">In </w:t>
      </w:r>
      <w:r w:rsidR="00A92070" w:rsidRPr="00FB7B60">
        <w:t>Leominster</w:t>
      </w:r>
      <w:r w:rsidRPr="00FB7B60">
        <w:t xml:space="preserve">, ratings are provided across three grade bands: K-5, 6-8, and 9-12. For each grade band, ratings are provided across the overarching domains, as well as </w:t>
      </w:r>
      <w:r w:rsidR="00E75CD3" w:rsidRPr="00FB7B60">
        <w:t xml:space="preserve">for </w:t>
      </w:r>
      <w:r w:rsidRPr="00FB7B60">
        <w:t xml:space="preserve">individual dimensions within those domains. The full report of findings from observations conducted in </w:t>
      </w:r>
      <w:r w:rsidR="00C2143B" w:rsidRPr="00FB7B60">
        <w:t>Leominster</w:t>
      </w:r>
      <w:r w:rsidRPr="00FB7B60">
        <w:t xml:space="preserve"> is in Appendix</w:t>
      </w:r>
      <w:r w:rsidRPr="00FB7B60">
        <w:rPr>
          <w:rFonts w:ascii="Arial" w:hAnsi="Arial" w:cs="Arial"/>
        </w:rPr>
        <w:t> </w:t>
      </w:r>
      <w:r w:rsidRPr="00FB7B60">
        <w:t xml:space="preserve">B, and summary results are in Tables 17, 18, and 19 in this appendix. </w:t>
      </w:r>
    </w:p>
    <w:p w14:paraId="6D669037" w14:textId="6831E934" w:rsidR="00A942D3" w:rsidRPr="00FB7B60" w:rsidRDefault="00A942D3" w:rsidP="00A942D3">
      <w:pPr>
        <w:pStyle w:val="BodyText"/>
      </w:pPr>
      <w:r w:rsidRPr="00FB7B60">
        <w:t xml:space="preserve">In summary, findings from the </w:t>
      </w:r>
      <w:r w:rsidR="00C2143B" w:rsidRPr="00FB7B60">
        <w:t>Leominster</w:t>
      </w:r>
      <w:r w:rsidRPr="00FB7B60">
        <w:t xml:space="preserve"> observations were as follows:</w:t>
      </w:r>
    </w:p>
    <w:p w14:paraId="12B77130" w14:textId="48ECE342" w:rsidR="00A942D3" w:rsidRPr="00FB7B60" w:rsidRDefault="00A942D3" w:rsidP="00A942D3">
      <w:pPr>
        <w:pStyle w:val="Bullet1"/>
      </w:pPr>
      <w:r w:rsidRPr="00FB7B60">
        <w:rPr>
          <w:rStyle w:val="Bodytextdemi0"/>
        </w:rPr>
        <w:t>Emotional Support</w:t>
      </w:r>
      <w:r w:rsidRPr="00FB7B60">
        <w:rPr>
          <w:rFonts w:ascii="Franklin Gothic Demi" w:hAnsi="Franklin Gothic Demi"/>
        </w:rPr>
        <w:t>.</w:t>
      </w:r>
      <w:r w:rsidRPr="00FB7B60">
        <w:t xml:space="preserve"> Ratings were in the </w:t>
      </w:r>
      <w:r w:rsidR="00A92070" w:rsidRPr="00FB7B60">
        <w:t>high-middle</w:t>
      </w:r>
      <w:r w:rsidRPr="00FB7B60">
        <w:t xml:space="preserve"> range for the K-5 grade band (</w:t>
      </w:r>
      <w:r w:rsidR="006E3190" w:rsidRPr="00FB7B60">
        <w:t>5</w:t>
      </w:r>
      <w:r w:rsidR="00BE2A03" w:rsidRPr="00FB7B60">
        <w:t>.4</w:t>
      </w:r>
      <w:r w:rsidRPr="00FB7B60">
        <w:t xml:space="preserve">) and in the </w:t>
      </w:r>
      <w:r w:rsidR="00A22F99" w:rsidRPr="00FB7B60">
        <w:t>m</w:t>
      </w:r>
      <w:r w:rsidRPr="00FB7B60">
        <w:t xml:space="preserve">iddle range for the </w:t>
      </w:r>
      <w:r w:rsidR="00A22F99" w:rsidRPr="00FB7B60">
        <w:t xml:space="preserve">6-8 and </w:t>
      </w:r>
      <w:r w:rsidRPr="00FB7B60">
        <w:t>9-12 grade band</w:t>
      </w:r>
      <w:r w:rsidR="00A22F99" w:rsidRPr="00FB7B60">
        <w:t>s</w:t>
      </w:r>
      <w:r w:rsidRPr="00FB7B60">
        <w:t xml:space="preserve"> (</w:t>
      </w:r>
      <w:r w:rsidR="00244D1B" w:rsidRPr="00FB7B60">
        <w:t xml:space="preserve">4.5 </w:t>
      </w:r>
      <w:r w:rsidR="00A22F99" w:rsidRPr="00FB7B60">
        <w:t xml:space="preserve">and </w:t>
      </w:r>
      <w:r w:rsidR="00244D1B" w:rsidRPr="00FB7B60">
        <w:t>4.1</w:t>
      </w:r>
      <w:r w:rsidR="00A22F99" w:rsidRPr="00FB7B60">
        <w:t>, respectively</w:t>
      </w:r>
      <w:r w:rsidRPr="00FB7B60">
        <w:t xml:space="preserve">). </w:t>
      </w:r>
    </w:p>
    <w:p w14:paraId="227E04CC" w14:textId="230C3899" w:rsidR="00A942D3" w:rsidRPr="00FB7B60" w:rsidRDefault="00A942D3" w:rsidP="00A942D3">
      <w:pPr>
        <w:pStyle w:val="Bullet1"/>
      </w:pPr>
      <w:r w:rsidRPr="00FB7B60">
        <w:rPr>
          <w:rStyle w:val="Bodytextdemi0"/>
        </w:rPr>
        <w:t>Classroom Organization</w:t>
      </w:r>
      <w:r w:rsidRPr="00FB7B60">
        <w:rPr>
          <w:rFonts w:ascii="Franklin Gothic Demi" w:hAnsi="Franklin Gothic Demi"/>
        </w:rPr>
        <w:t>.</w:t>
      </w:r>
      <w:r w:rsidRPr="00FB7B60">
        <w:t xml:space="preserve"> Ratings were in the high range for all grade bands</w:t>
      </w:r>
      <w:r w:rsidR="00244D1B" w:rsidRPr="00FB7B60">
        <w:t xml:space="preserve"> (6.2</w:t>
      </w:r>
      <w:r w:rsidR="00734767" w:rsidRPr="00FB7B60">
        <w:t xml:space="preserve"> for K-5</w:t>
      </w:r>
      <w:r w:rsidR="00244D1B" w:rsidRPr="00FB7B60">
        <w:t>, 6.3</w:t>
      </w:r>
      <w:r w:rsidR="00734767" w:rsidRPr="00FB7B60">
        <w:t xml:space="preserve"> for 6-8</w:t>
      </w:r>
      <w:r w:rsidR="00244D1B" w:rsidRPr="00FB7B60">
        <w:t>, and 6.0</w:t>
      </w:r>
      <w:r w:rsidR="00734767" w:rsidRPr="00FB7B60">
        <w:t xml:space="preserve"> for 9-12</w:t>
      </w:r>
      <w:r w:rsidR="00244D1B" w:rsidRPr="00FB7B60">
        <w:t>)</w:t>
      </w:r>
      <w:r w:rsidRPr="00FB7B60">
        <w:t>.</w:t>
      </w:r>
    </w:p>
    <w:p w14:paraId="0EC9A70D" w14:textId="2A2A46CC" w:rsidR="0007443F" w:rsidRPr="00FB7B60" w:rsidRDefault="00A942D3" w:rsidP="00A942D3">
      <w:pPr>
        <w:pStyle w:val="Bullet1"/>
      </w:pPr>
      <w:r w:rsidRPr="00FB7B60">
        <w:rPr>
          <w:rStyle w:val="Bodytextdemi0"/>
        </w:rPr>
        <w:t>Instructional Support</w:t>
      </w:r>
      <w:r w:rsidRPr="00FB7B60">
        <w:rPr>
          <w:rFonts w:ascii="Franklin Gothic Demi" w:hAnsi="Franklin Gothic Demi"/>
        </w:rPr>
        <w:t>.</w:t>
      </w:r>
      <w:r w:rsidRPr="00FB7B60">
        <w:t xml:space="preserve"> Ratings were in the</w:t>
      </w:r>
      <w:r w:rsidR="00470922" w:rsidRPr="00FB7B60">
        <w:t xml:space="preserve"> lo</w:t>
      </w:r>
      <w:r w:rsidR="00FE5D92" w:rsidRPr="00FB7B60">
        <w:t xml:space="preserve">w-middle range for the K-5 and 9-12 grade bands (3.5 and 3.2, respectively) and in the middle range for the 6-8 grade band (4.0). </w:t>
      </w:r>
    </w:p>
    <w:p w14:paraId="03377C0D" w14:textId="6A0D39B7" w:rsidR="00A942D3" w:rsidRPr="00FB7B60" w:rsidRDefault="00A942D3" w:rsidP="00A942D3">
      <w:pPr>
        <w:pStyle w:val="Bullet1"/>
      </w:pPr>
      <w:r w:rsidRPr="00FB7B60">
        <w:rPr>
          <w:rStyle w:val="Bodytextdemi0"/>
        </w:rPr>
        <w:t>Student Engagement</w:t>
      </w:r>
      <w:r w:rsidRPr="00FB7B60">
        <w:rPr>
          <w:rFonts w:ascii="Franklin Gothic Demi" w:hAnsi="Franklin Gothic Demi"/>
        </w:rPr>
        <w:t>.</w:t>
      </w:r>
      <w:r w:rsidRPr="00FB7B60">
        <w:t xml:space="preserve"> For Grades 4 and up, where student engagement was measured as an independent domain, ratings were in the middle</w:t>
      </w:r>
      <w:r w:rsidR="002D1A3F" w:rsidRPr="00FB7B60">
        <w:t xml:space="preserve"> </w:t>
      </w:r>
      <w:r w:rsidRPr="00FB7B60">
        <w:t xml:space="preserve">range for </w:t>
      </w:r>
      <w:r w:rsidR="00470922" w:rsidRPr="00FB7B60">
        <w:t>all g</w:t>
      </w:r>
      <w:r w:rsidRPr="00FB7B60">
        <w:t>rades</w:t>
      </w:r>
      <w:r w:rsidR="00470922" w:rsidRPr="00FB7B60">
        <w:t xml:space="preserve"> </w:t>
      </w:r>
      <w:r w:rsidR="00FE5D92" w:rsidRPr="00FB7B60">
        <w:t>bands</w:t>
      </w:r>
      <w:r w:rsidRPr="00FB7B60">
        <w:t xml:space="preserve"> (</w:t>
      </w:r>
      <w:r w:rsidR="002D1A3F" w:rsidRPr="00FB7B60">
        <w:t>5</w:t>
      </w:r>
      <w:r w:rsidR="00447911" w:rsidRPr="00FB7B60">
        <w:t>.0</w:t>
      </w:r>
      <w:r w:rsidR="00734767" w:rsidRPr="00FB7B60">
        <w:t xml:space="preserve"> for K-5</w:t>
      </w:r>
      <w:r w:rsidR="00470922" w:rsidRPr="00FB7B60">
        <w:t xml:space="preserve">, </w:t>
      </w:r>
      <w:r w:rsidR="00D272F7" w:rsidRPr="00FB7B60">
        <w:t>4.</w:t>
      </w:r>
      <w:r w:rsidR="006659E4" w:rsidRPr="00FB7B60">
        <w:t>6</w:t>
      </w:r>
      <w:r w:rsidR="00734767" w:rsidRPr="00FB7B60">
        <w:t xml:space="preserve"> for 6-8</w:t>
      </w:r>
      <w:r w:rsidR="006659E4" w:rsidRPr="00FB7B60">
        <w:t>,</w:t>
      </w:r>
      <w:r w:rsidR="00470922" w:rsidRPr="00FB7B60">
        <w:t xml:space="preserve"> and 3.8</w:t>
      </w:r>
      <w:r w:rsidR="00734767" w:rsidRPr="00FB7B60">
        <w:t xml:space="preserve"> for 9-12</w:t>
      </w:r>
      <w:r w:rsidRPr="00FB7B60">
        <w:t>)</w:t>
      </w:r>
      <w:r w:rsidR="00470922" w:rsidRPr="00FB7B60">
        <w:t xml:space="preserve">. </w:t>
      </w:r>
    </w:p>
    <w:p w14:paraId="029EB846" w14:textId="4BAF225E" w:rsidR="00A942D3" w:rsidRPr="00FB7B60" w:rsidRDefault="00A942D3" w:rsidP="00A942D3">
      <w:pPr>
        <w:pStyle w:val="BodyText"/>
      </w:pPr>
      <w:r w:rsidRPr="00FB7B60">
        <w:t>Overall, in the K-5 grade band, instructional observations suggest generally strong emotional support</w:t>
      </w:r>
      <w:r w:rsidR="00627731" w:rsidRPr="00FB7B60">
        <w:t xml:space="preserve"> and</w:t>
      </w:r>
      <w:r w:rsidRPr="00FB7B60">
        <w:t xml:space="preserve"> classroom organization and mixed evidence of consistently rigorous </w:t>
      </w:r>
      <w:r w:rsidR="00861F4D" w:rsidRPr="00FB7B60">
        <w:t xml:space="preserve">student engagement (Grades 4-5) and </w:t>
      </w:r>
      <w:r w:rsidRPr="00FB7B60">
        <w:t>instructional support. In the 6-8</w:t>
      </w:r>
      <w:r w:rsidR="00C8556E" w:rsidRPr="00FB7B60">
        <w:t xml:space="preserve"> and 9-12</w:t>
      </w:r>
      <w:r w:rsidRPr="00FB7B60">
        <w:t xml:space="preserve"> grade band</w:t>
      </w:r>
      <w:r w:rsidR="00C8556E" w:rsidRPr="00FB7B60">
        <w:t>s</w:t>
      </w:r>
      <w:r w:rsidRPr="00FB7B60">
        <w:t>, instructional observations provide mixed evidence of consistently strong emotional support</w:t>
      </w:r>
      <w:r w:rsidR="00903AFE" w:rsidRPr="00FB7B60">
        <w:t xml:space="preserve">, </w:t>
      </w:r>
      <w:r w:rsidR="005F407F" w:rsidRPr="00FB7B60">
        <w:t>student engagement</w:t>
      </w:r>
      <w:r w:rsidRPr="00FB7B60">
        <w:t>,</w:t>
      </w:r>
      <w:r w:rsidR="00903AFE" w:rsidRPr="00FB7B60">
        <w:t xml:space="preserve"> and </w:t>
      </w:r>
      <w:r w:rsidR="00C8556E" w:rsidRPr="00FB7B60">
        <w:t xml:space="preserve">rigorous instructional support but </w:t>
      </w:r>
      <w:r w:rsidRPr="00FB7B60">
        <w:t xml:space="preserve">strong classroom organization. </w:t>
      </w:r>
    </w:p>
    <w:p w14:paraId="7C3892B1" w14:textId="77777777" w:rsidR="00A942D3" w:rsidRPr="00FB7B60" w:rsidRDefault="00A942D3" w:rsidP="008D6102">
      <w:pPr>
        <w:pStyle w:val="BodyText"/>
      </w:pPr>
    </w:p>
    <w:p w14:paraId="5A4DB43F" w14:textId="1D866628" w:rsidR="008D6102" w:rsidRPr="00FB7B60" w:rsidRDefault="008D6102" w:rsidP="00D84912">
      <w:pPr>
        <w:pStyle w:val="Heading2"/>
      </w:pPr>
      <w:bookmarkStart w:id="18" w:name="_Leadership_and_Governance"/>
      <w:bookmarkStart w:id="19" w:name="_Toc101446227"/>
      <w:bookmarkStart w:id="20" w:name="_Toc169614698"/>
      <w:bookmarkStart w:id="21" w:name="_Toc350870261"/>
      <w:bookmarkEnd w:id="18"/>
      <w:r w:rsidRPr="00FB7B60">
        <w:lastRenderedPageBreak/>
        <w:t>Leadership and Governance</w:t>
      </w:r>
      <w:bookmarkEnd w:id="19"/>
      <w:bookmarkEnd w:id="20"/>
    </w:p>
    <w:p w14:paraId="2A870907" w14:textId="5147C725" w:rsidR="001E563B" w:rsidRPr="00FB7B60" w:rsidRDefault="00F44B6F" w:rsidP="007F577F">
      <w:pPr>
        <w:pStyle w:val="BodyText"/>
      </w:pPr>
      <w:r>
        <w:t xml:space="preserve">At the time of the district review, </w:t>
      </w:r>
      <w:r w:rsidR="00734767" w:rsidRPr="00FB7B60">
        <w:t xml:space="preserve">Paula Deacon </w:t>
      </w:r>
      <w:r>
        <w:t>was</w:t>
      </w:r>
      <w:r w:rsidR="00734767" w:rsidRPr="00FB7B60">
        <w:t xml:space="preserve"> the </w:t>
      </w:r>
      <w:r w:rsidR="00114ECF" w:rsidRPr="00FB7B60">
        <w:t xml:space="preserve">superintendent </w:t>
      </w:r>
      <w:r w:rsidR="00114ECF">
        <w:t xml:space="preserve">of </w:t>
      </w:r>
      <w:r w:rsidR="00734767" w:rsidRPr="00FB7B60">
        <w:t>Leominster, serving in this role since her appointment</w:t>
      </w:r>
      <w:r w:rsidR="00734767" w:rsidRPr="00FB7B60" w:rsidDel="00734767">
        <w:t xml:space="preserve"> </w:t>
      </w:r>
      <w:r w:rsidR="001C30BF" w:rsidRPr="00FB7B60">
        <w:t xml:space="preserve">in </w:t>
      </w:r>
      <w:r w:rsidR="001A3BA1" w:rsidRPr="00FB7B60">
        <w:t>2017</w:t>
      </w:r>
      <w:r w:rsidR="001C30BF" w:rsidRPr="00FB7B60">
        <w:t xml:space="preserve">. </w:t>
      </w:r>
      <w:r w:rsidR="007933D3">
        <w:t xml:space="preserve">However, as of </w:t>
      </w:r>
      <w:r w:rsidR="002A732B">
        <w:t xml:space="preserve">summer </w:t>
      </w:r>
      <w:r w:rsidR="007933D3">
        <w:t xml:space="preserve">2024, Paula Deacon has </w:t>
      </w:r>
      <w:r w:rsidR="00D77EBC">
        <w:t>retired,</w:t>
      </w:r>
      <w:r w:rsidR="007933D3">
        <w:t xml:space="preserve"> and the new superintendent </w:t>
      </w:r>
      <w:r w:rsidR="004960BF">
        <w:t>is Robin Desmon</w:t>
      </w:r>
      <w:r w:rsidR="00D77EBC">
        <w:t>d. The superintendent</w:t>
      </w:r>
      <w:r w:rsidR="001C30BF" w:rsidRPr="00FB7B60">
        <w:t xml:space="preserve"> receives support from</w:t>
      </w:r>
      <w:r w:rsidR="00167562" w:rsidRPr="00FB7B60">
        <w:t xml:space="preserve"> the </w:t>
      </w:r>
      <w:r w:rsidR="002D7860">
        <w:t xml:space="preserve">district leadership and cabinet, which consists of </w:t>
      </w:r>
      <w:r w:rsidR="000E4DD7">
        <w:t xml:space="preserve">the </w:t>
      </w:r>
      <w:r w:rsidR="000E4DD7" w:rsidRPr="000E4DD7">
        <w:t xml:space="preserve">assistant superintendent for human resources, </w:t>
      </w:r>
      <w:r w:rsidR="000E4DD7">
        <w:t xml:space="preserve">the </w:t>
      </w:r>
      <w:r w:rsidR="000E4DD7" w:rsidRPr="000E4DD7">
        <w:t>administrator for accountability and student achievement</w:t>
      </w:r>
      <w:r w:rsidR="000E4DD7">
        <w:t xml:space="preserve">, the </w:t>
      </w:r>
      <w:r w:rsidR="000E4DD7" w:rsidRPr="000E4DD7">
        <w:t xml:space="preserve">administrator for teaching and learning/EL learning, </w:t>
      </w:r>
      <w:r w:rsidR="000E4DD7">
        <w:t xml:space="preserve">the </w:t>
      </w:r>
      <w:r w:rsidR="000E4DD7" w:rsidRPr="000E4DD7">
        <w:t xml:space="preserve">special education director, the business manager, </w:t>
      </w:r>
      <w:r w:rsidR="000E4DD7">
        <w:t xml:space="preserve">and the </w:t>
      </w:r>
      <w:r w:rsidR="000E4DD7" w:rsidRPr="000E4DD7">
        <w:t xml:space="preserve">director of pupil services including </w:t>
      </w:r>
      <w:r w:rsidR="000E4DD7">
        <w:t>F</w:t>
      </w:r>
      <w:r w:rsidR="000E4DD7" w:rsidRPr="000E4DD7">
        <w:t xml:space="preserve">amily </w:t>
      </w:r>
      <w:r w:rsidR="000E4DD7">
        <w:t>I</w:t>
      </w:r>
      <w:r w:rsidR="000E4DD7" w:rsidRPr="000E4DD7">
        <w:t xml:space="preserve">nformation </w:t>
      </w:r>
      <w:r w:rsidR="000E4DD7">
        <w:t>C</w:t>
      </w:r>
      <w:r w:rsidR="000E4DD7" w:rsidRPr="000E4DD7">
        <w:t>enter</w:t>
      </w:r>
      <w:r w:rsidR="000E4DD7">
        <w:t xml:space="preserve">. </w:t>
      </w:r>
    </w:p>
    <w:p w14:paraId="1092EA73" w14:textId="17A322AA" w:rsidR="00000E31" w:rsidRPr="00FB7B60" w:rsidRDefault="00792D69" w:rsidP="007F577F">
      <w:pPr>
        <w:pStyle w:val="BodyText"/>
      </w:pPr>
      <w:r>
        <w:t>With support from t</w:t>
      </w:r>
      <w:r w:rsidR="001C30BF" w:rsidRPr="00FB7B60">
        <w:t>hese district officials, the superintendent work</w:t>
      </w:r>
      <w:r>
        <w:t>s</w:t>
      </w:r>
      <w:r w:rsidR="001C30BF" w:rsidRPr="00FB7B60">
        <w:t xml:space="preserve"> closely with </w:t>
      </w:r>
      <w:r w:rsidR="00F853B5">
        <w:t xml:space="preserve">Leominster’s </w:t>
      </w:r>
      <w:r w:rsidR="001C30BF" w:rsidRPr="00FB7B60">
        <w:t>elected school committee members</w:t>
      </w:r>
      <w:r w:rsidR="002B5B47">
        <w:t>.</w:t>
      </w:r>
      <w:r w:rsidR="001C30BF" w:rsidRPr="00FB7B60">
        <w:t xml:space="preserve">  The school committee has </w:t>
      </w:r>
      <w:r w:rsidR="00734767" w:rsidRPr="00FB7B60">
        <w:t>nine</w:t>
      </w:r>
      <w:r w:rsidR="001C30BF" w:rsidRPr="00FB7B60">
        <w:t xml:space="preserve"> members, each serving a </w:t>
      </w:r>
      <w:r w:rsidR="004B554C" w:rsidRPr="00FB7B60">
        <w:t>three-</w:t>
      </w:r>
      <w:r w:rsidR="001C30BF" w:rsidRPr="00FB7B60">
        <w:t xml:space="preserve">year term. </w:t>
      </w:r>
      <w:r w:rsidR="00000E31" w:rsidRPr="00FB7B60">
        <w:t xml:space="preserve">The </w:t>
      </w:r>
      <w:r w:rsidR="00E112B9">
        <w:t xml:space="preserve">main responsibilities of the </w:t>
      </w:r>
      <w:r w:rsidR="00000E31" w:rsidRPr="00FB7B60">
        <w:t xml:space="preserve">school committee </w:t>
      </w:r>
      <w:r w:rsidR="00E112B9">
        <w:t>include</w:t>
      </w:r>
      <w:r w:rsidR="00000E31" w:rsidRPr="00FB7B60">
        <w:t xml:space="preserve"> hiring and evaluating the superintendent and overseeing budget and policy decisions</w:t>
      </w:r>
      <w:r w:rsidR="003B4935" w:rsidRPr="00FB7B60">
        <w:t xml:space="preserve">. The school committee meets twice </w:t>
      </w:r>
      <w:r w:rsidR="00734767" w:rsidRPr="00FB7B60">
        <w:t>per</w:t>
      </w:r>
      <w:r w:rsidR="003B4935" w:rsidRPr="00FB7B60">
        <w:t xml:space="preserve"> month with district leadership and community members </w:t>
      </w:r>
      <w:r w:rsidR="0049545D" w:rsidRPr="00FB7B60">
        <w:t xml:space="preserve">to discuss the district’s needs. </w:t>
      </w:r>
      <w:r w:rsidR="00734767" w:rsidRPr="00FB7B60">
        <w:t>In addition</w:t>
      </w:r>
      <w:r w:rsidR="0049545D" w:rsidRPr="00FB7B60">
        <w:t xml:space="preserve">, </w:t>
      </w:r>
      <w:r w:rsidR="00B02478">
        <w:t>there are</w:t>
      </w:r>
      <w:r w:rsidR="0049545D" w:rsidRPr="00FB7B60">
        <w:t xml:space="preserve"> several subcommittees </w:t>
      </w:r>
      <w:r w:rsidR="00B02478">
        <w:t xml:space="preserve">within the school committee </w:t>
      </w:r>
      <w:r w:rsidR="0049545D" w:rsidRPr="00FB7B60">
        <w:t xml:space="preserve">related to budget, policy, </w:t>
      </w:r>
      <w:r w:rsidR="00B96C8B" w:rsidRPr="00FB7B60">
        <w:t xml:space="preserve">contract negotiations, </w:t>
      </w:r>
      <w:r w:rsidR="00ED3B83" w:rsidRPr="00FB7B60">
        <w:t xml:space="preserve">and </w:t>
      </w:r>
      <w:r w:rsidR="00093226" w:rsidRPr="00FB7B60">
        <w:t>other</w:t>
      </w:r>
      <w:r w:rsidR="0042488C" w:rsidRPr="00FB7B60">
        <w:t xml:space="preserve"> pertinent areas of focus</w:t>
      </w:r>
      <w:r w:rsidR="00ED3B83" w:rsidRPr="00FB7B60">
        <w:t xml:space="preserve">. </w:t>
      </w:r>
      <w:r w:rsidR="009F7478" w:rsidRPr="00FB7B60">
        <w:t xml:space="preserve">The superintendent </w:t>
      </w:r>
      <w:r w:rsidR="00163292">
        <w:t xml:space="preserve">and the </w:t>
      </w:r>
      <w:r w:rsidR="009F7478" w:rsidRPr="00FB7B60">
        <w:t xml:space="preserve">school committee work closely with one another </w:t>
      </w:r>
      <w:r w:rsidR="00112AE8" w:rsidRPr="00FB7B60">
        <w:t xml:space="preserve">and the </w:t>
      </w:r>
      <w:r w:rsidR="00337275" w:rsidRPr="00FB7B60">
        <w:t xml:space="preserve">city </w:t>
      </w:r>
      <w:r w:rsidR="00112AE8" w:rsidRPr="00FB7B60">
        <w:t>mayor, who is the</w:t>
      </w:r>
      <w:r w:rsidR="00BB0453" w:rsidRPr="00FB7B60">
        <w:t xml:space="preserve"> designated</w:t>
      </w:r>
      <w:r w:rsidR="00112AE8" w:rsidRPr="00FB7B60">
        <w:t xml:space="preserve"> chair of the school committee</w:t>
      </w:r>
      <w:r w:rsidR="00BB0453" w:rsidRPr="00FB7B60">
        <w:t xml:space="preserve"> as part of his mayoral responsibilities</w:t>
      </w:r>
      <w:r w:rsidR="00112AE8" w:rsidRPr="00FB7B60">
        <w:t xml:space="preserve">. </w:t>
      </w:r>
      <w:r w:rsidR="002A732B">
        <w:t>At the time of the district review</w:t>
      </w:r>
      <w:r w:rsidR="00EF098E" w:rsidRPr="00FB7B60">
        <w:t xml:space="preserve">, the school committee </w:t>
      </w:r>
      <w:r w:rsidR="00734767" w:rsidRPr="00FB7B60">
        <w:t>ha</w:t>
      </w:r>
      <w:r w:rsidR="002A732B">
        <w:t>d</w:t>
      </w:r>
      <w:r w:rsidR="00734767" w:rsidRPr="00FB7B60">
        <w:t xml:space="preserve"> two foci: (a) </w:t>
      </w:r>
      <w:r w:rsidR="00EF098E" w:rsidRPr="00FB7B60">
        <w:t>hiring a new superintendent for the district</w:t>
      </w:r>
      <w:r w:rsidR="00157499" w:rsidRPr="00FB7B60">
        <w:t xml:space="preserve"> </w:t>
      </w:r>
      <w:r w:rsidR="00734767" w:rsidRPr="00FB7B60">
        <w:t>given</w:t>
      </w:r>
      <w:r w:rsidR="00157499" w:rsidRPr="00FB7B60">
        <w:t xml:space="preserve"> the current </w:t>
      </w:r>
      <w:r w:rsidR="009C709E" w:rsidRPr="00FB7B60">
        <w:t>superintendent’s</w:t>
      </w:r>
      <w:r w:rsidR="00157499" w:rsidRPr="00FB7B60">
        <w:t xml:space="preserve"> </w:t>
      </w:r>
      <w:r w:rsidR="002A732B">
        <w:t>summer 2024</w:t>
      </w:r>
      <w:r w:rsidR="002A732B" w:rsidRPr="00FB7B60">
        <w:t xml:space="preserve"> </w:t>
      </w:r>
      <w:r w:rsidR="00157499" w:rsidRPr="00FB7B60">
        <w:t>retirement</w:t>
      </w:r>
      <w:r w:rsidR="00EF098E" w:rsidRPr="00FB7B60">
        <w:t xml:space="preserve"> and </w:t>
      </w:r>
      <w:r w:rsidR="00734767" w:rsidRPr="00FB7B60">
        <w:t xml:space="preserve">(b) </w:t>
      </w:r>
      <w:r w:rsidR="00EF098E" w:rsidRPr="00FB7B60">
        <w:t>renegotiating the educator</w:t>
      </w:r>
      <w:r w:rsidR="006877CF">
        <w:t>s’</w:t>
      </w:r>
      <w:r w:rsidR="00EF098E" w:rsidRPr="00FB7B60">
        <w:t xml:space="preserve"> association contract, which</w:t>
      </w:r>
      <w:r w:rsidR="003765E6">
        <w:t>, at the time of the review,</w:t>
      </w:r>
      <w:r w:rsidR="00EF098E" w:rsidRPr="00FB7B60">
        <w:t xml:space="preserve"> </w:t>
      </w:r>
      <w:r w:rsidR="00F66429">
        <w:t xml:space="preserve">was set to </w:t>
      </w:r>
      <w:r w:rsidR="00FD1E71">
        <w:t xml:space="preserve">expire </w:t>
      </w:r>
      <w:r w:rsidR="003765E6">
        <w:t xml:space="preserve">in </w:t>
      </w:r>
      <w:r w:rsidR="00EF098E" w:rsidRPr="00FB7B60">
        <w:t xml:space="preserve">June </w:t>
      </w:r>
      <w:r w:rsidR="009A604D" w:rsidRPr="00FB7B60">
        <w:t>2024</w:t>
      </w:r>
      <w:r w:rsidR="00EF098E" w:rsidRPr="00FB7B60">
        <w:t xml:space="preserve">. </w:t>
      </w:r>
    </w:p>
    <w:p w14:paraId="7E792063" w14:textId="033DBF67" w:rsidR="00557400" w:rsidRPr="00FB7B60" w:rsidRDefault="00EF098E" w:rsidP="007F577F">
      <w:pPr>
        <w:pStyle w:val="BodyText"/>
      </w:pPr>
      <w:r w:rsidRPr="00FB7B60">
        <w:t xml:space="preserve">At the school level, </w:t>
      </w:r>
      <w:r w:rsidR="00734767" w:rsidRPr="00FB7B60">
        <w:t>all</w:t>
      </w:r>
      <w:r w:rsidRPr="00FB7B60">
        <w:t xml:space="preserve"> </w:t>
      </w:r>
      <w:r w:rsidR="0082088C" w:rsidRPr="00FB7B60">
        <w:t>five</w:t>
      </w:r>
      <w:r w:rsidRPr="00FB7B60">
        <w:t xml:space="preserve"> elementary schools, </w:t>
      </w:r>
      <w:r w:rsidR="0082088C" w:rsidRPr="00FB7B60">
        <w:t>two</w:t>
      </w:r>
      <w:r w:rsidRPr="00FB7B60">
        <w:t xml:space="preserve"> middle schools, and </w:t>
      </w:r>
      <w:r w:rsidR="007A4C56" w:rsidRPr="00FB7B60">
        <w:t xml:space="preserve">two of the high schools (Leominster High School and </w:t>
      </w:r>
      <w:r w:rsidR="00250C56">
        <w:t>the</w:t>
      </w:r>
      <w:r w:rsidR="007A4C56" w:rsidRPr="00FB7B60">
        <w:t xml:space="preserve"> </w:t>
      </w:r>
      <w:proofErr w:type="spellStart"/>
      <w:r w:rsidR="00734767" w:rsidRPr="00FB7B60">
        <w:t>CTEi</w:t>
      </w:r>
      <w:proofErr w:type="spellEnd"/>
      <w:r w:rsidR="007A4C56" w:rsidRPr="00FB7B60">
        <w:t>)</w:t>
      </w:r>
      <w:r w:rsidRPr="00FB7B60">
        <w:t xml:space="preserve"> </w:t>
      </w:r>
      <w:r w:rsidR="001B27F9">
        <w:t>have</w:t>
      </w:r>
      <w:r w:rsidRPr="00FB7B60">
        <w:t xml:space="preserve"> a principal and a</w:t>
      </w:r>
      <w:r w:rsidR="00E239CC">
        <w:t>t least one</w:t>
      </w:r>
      <w:r w:rsidRPr="00FB7B60">
        <w:t xml:space="preserve"> assistant principal. </w:t>
      </w:r>
      <w:r w:rsidR="00C077ED" w:rsidRPr="00FB7B60">
        <w:t xml:space="preserve">The other two high schools, Leominster Center for Excellence and Leominster Academy, </w:t>
      </w:r>
      <w:r w:rsidR="00734767" w:rsidRPr="00FB7B60">
        <w:t>have only a</w:t>
      </w:r>
      <w:r w:rsidR="00C077ED" w:rsidRPr="00FB7B60">
        <w:t xml:space="preserve"> </w:t>
      </w:r>
      <w:r w:rsidR="001511B1" w:rsidRPr="00FB7B60">
        <w:t xml:space="preserve">principal </w:t>
      </w:r>
      <w:r w:rsidR="00734767" w:rsidRPr="00FB7B60">
        <w:t xml:space="preserve">as the leader </w:t>
      </w:r>
      <w:r w:rsidR="001511B1" w:rsidRPr="00FB7B60">
        <w:t xml:space="preserve">given their small size. </w:t>
      </w:r>
      <w:r w:rsidR="00557400" w:rsidRPr="00FB7B60">
        <w:t xml:space="preserve">All </w:t>
      </w:r>
      <w:r w:rsidRPr="00FB7B60">
        <w:t xml:space="preserve">school principals </w:t>
      </w:r>
      <w:r w:rsidR="00734767" w:rsidRPr="00FB7B60">
        <w:t xml:space="preserve">receive </w:t>
      </w:r>
      <w:r w:rsidRPr="00FB7B60">
        <w:t xml:space="preserve">support </w:t>
      </w:r>
      <w:r w:rsidR="00734767" w:rsidRPr="00FB7B60">
        <w:t>from</w:t>
      </w:r>
      <w:r w:rsidRPr="00FB7B60">
        <w:t xml:space="preserve"> the district leadership </w:t>
      </w:r>
      <w:r w:rsidR="00557400" w:rsidRPr="00FB7B60">
        <w:t xml:space="preserve">team </w:t>
      </w:r>
      <w:r w:rsidR="005024CB" w:rsidRPr="00FB7B60">
        <w:t>and two external partners: Lynch Leadership Academy through Boston College and Attuned Education Partners. These two partne</w:t>
      </w:r>
      <w:r w:rsidR="00DD5E25" w:rsidRPr="00FB7B60">
        <w:t xml:space="preserve">rs help build the capacity of all school leaders. </w:t>
      </w:r>
    </w:p>
    <w:p w14:paraId="685A187C" w14:textId="144BCFC3" w:rsidR="00106588" w:rsidRPr="00FB7B60" w:rsidRDefault="004B2066" w:rsidP="007F577F">
      <w:pPr>
        <w:pStyle w:val="BodyText"/>
      </w:pPr>
      <w:r>
        <w:t xml:space="preserve">At the time of the district review, </w:t>
      </w:r>
      <w:r w:rsidR="00A217EC">
        <w:t>t</w:t>
      </w:r>
      <w:r w:rsidR="00106588" w:rsidRPr="00FB7B60">
        <w:t xml:space="preserve">he district </w:t>
      </w:r>
      <w:r w:rsidR="001B0B1F">
        <w:t xml:space="preserve">was in year </w:t>
      </w:r>
      <w:r w:rsidR="00A41028">
        <w:t xml:space="preserve">four </w:t>
      </w:r>
      <w:r w:rsidR="001B0B1F">
        <w:t xml:space="preserve">of </w:t>
      </w:r>
      <w:r w:rsidR="00F636D8">
        <w:t>its</w:t>
      </w:r>
      <w:r w:rsidR="00F636D8" w:rsidRPr="00FB7B60">
        <w:t xml:space="preserve"> </w:t>
      </w:r>
      <w:r w:rsidR="00A41028">
        <w:t>five</w:t>
      </w:r>
      <w:r w:rsidR="00106588" w:rsidRPr="00FB7B60">
        <w:t>-year strategic plan</w:t>
      </w:r>
      <w:r w:rsidR="001B0B1F">
        <w:t xml:space="preserve">, which included </w:t>
      </w:r>
      <w:r w:rsidR="00106588" w:rsidRPr="00FB7B60">
        <w:t xml:space="preserve">six priority strategic goals. Likewise, each school has a school improvement plan that </w:t>
      </w:r>
      <w:r w:rsidR="00DD5E25" w:rsidRPr="00FB7B60">
        <w:t>align</w:t>
      </w:r>
      <w:r w:rsidR="00734767" w:rsidRPr="00FB7B60">
        <w:t>s</w:t>
      </w:r>
      <w:r w:rsidR="00DD5E25" w:rsidRPr="00FB7B60">
        <w:t xml:space="preserve"> with</w:t>
      </w:r>
      <w:r w:rsidR="00106588" w:rsidRPr="00FB7B60">
        <w:t xml:space="preserve"> the district’s improvement plan. </w:t>
      </w:r>
      <w:r w:rsidR="00102A25" w:rsidRPr="00FB7B60">
        <w:t xml:space="preserve">District leadership collaborates through weekly </w:t>
      </w:r>
      <w:r w:rsidR="00F06BE1" w:rsidRPr="00FB7B60">
        <w:t>c</w:t>
      </w:r>
      <w:r w:rsidR="00102A25" w:rsidRPr="00FB7B60">
        <w:t>abinet meetings on the state of the district’s strategic plan and communicates relevant components to school leadership</w:t>
      </w:r>
      <w:r w:rsidR="0082325B" w:rsidRPr="00FB7B60">
        <w:t xml:space="preserve">. </w:t>
      </w:r>
    </w:p>
    <w:p w14:paraId="6CCEFE2D" w14:textId="5DF00670" w:rsidR="00B72349" w:rsidRPr="00FB7B60" w:rsidRDefault="00944D9E" w:rsidP="007F577F">
      <w:pPr>
        <w:pStyle w:val="BodyText"/>
        <w:rPr>
          <w:rFonts w:ascii="Franklin Gothic Demi" w:hAnsi="Franklin Gothic Demi"/>
        </w:rPr>
      </w:pPr>
      <w:r w:rsidRPr="00FB7B60">
        <w:t xml:space="preserve">Table </w:t>
      </w:r>
      <w:r w:rsidR="000F34B4" w:rsidRPr="00FB7B60">
        <w:t xml:space="preserve">2 </w:t>
      </w:r>
      <w:r w:rsidRPr="00FB7B60">
        <w:t>summarizes key strengths and areas for growth in leadership and governance.</w:t>
      </w:r>
    </w:p>
    <w:p w14:paraId="3D7A5069" w14:textId="77777777" w:rsidR="00734767" w:rsidRPr="00FB7B60" w:rsidRDefault="00734767">
      <w:pPr>
        <w:spacing w:line="240" w:lineRule="auto"/>
        <w:rPr>
          <w:rFonts w:ascii="Franklin Gothic Demi" w:hAnsi="Franklin Gothic Demi"/>
        </w:rPr>
      </w:pPr>
      <w:r w:rsidRPr="00FB7B60">
        <w:br w:type="page"/>
      </w:r>
    </w:p>
    <w:p w14:paraId="5317D7CB" w14:textId="02B038A9" w:rsidR="003D6ECF" w:rsidRPr="00FB7B60" w:rsidRDefault="003D6ECF" w:rsidP="007F577F">
      <w:pPr>
        <w:pStyle w:val="TableTitle0"/>
      </w:pPr>
      <w:r w:rsidRPr="00FB7B60">
        <w:lastRenderedPageBreak/>
        <w:t xml:space="preserve">Table </w:t>
      </w:r>
      <w:r w:rsidR="00BD049B" w:rsidRPr="00FB7B60">
        <w:t>2</w:t>
      </w:r>
      <w:r w:rsidRPr="00FB7B60">
        <w:t xml:space="preserve">. Summary of </w:t>
      </w:r>
      <w:r w:rsidR="00944D9E" w:rsidRPr="00FB7B60">
        <w:t xml:space="preserve">Key Strengths </w:t>
      </w:r>
      <w:r w:rsidRPr="00FB7B60">
        <w:t xml:space="preserve">and </w:t>
      </w:r>
      <w:r w:rsidR="00944D9E" w:rsidRPr="00FB7B60">
        <w:t xml:space="preserve">Areas </w:t>
      </w:r>
      <w:r w:rsidRPr="00FB7B60">
        <w:t xml:space="preserve">for </w:t>
      </w:r>
      <w:r w:rsidR="00944D9E" w:rsidRPr="00FB7B60">
        <w:t>Growth:</w:t>
      </w:r>
      <w:r w:rsidRPr="00FB7B60">
        <w:t xml:space="preserve"> Leadership and Governance</w:t>
      </w:r>
      <w:r w:rsidR="00C0766E" w:rsidRPr="00FB7B60">
        <w:t xml:space="preserve"> Standard</w:t>
      </w:r>
    </w:p>
    <w:tbl>
      <w:tblPr>
        <w:tblStyle w:val="MSVTable1"/>
        <w:tblW w:w="5000" w:type="pct"/>
        <w:tblLayout w:type="fixed"/>
        <w:tblLook w:val="04A0" w:firstRow="1" w:lastRow="0" w:firstColumn="1" w:lastColumn="0" w:noHBand="0" w:noVBand="1"/>
      </w:tblPr>
      <w:tblGrid>
        <w:gridCol w:w="1505"/>
        <w:gridCol w:w="4276"/>
        <w:gridCol w:w="3563"/>
      </w:tblGrid>
      <w:tr w:rsidR="003D6ECF" w:rsidRPr="00FB7B60" w14:paraId="1BA64263" w14:textId="77777777" w:rsidTr="00944D9E">
        <w:trPr>
          <w:cnfStyle w:val="100000000000" w:firstRow="1" w:lastRow="0" w:firstColumn="0" w:lastColumn="0" w:oddVBand="0" w:evenVBand="0" w:oddHBand="0" w:evenHBand="0" w:firstRowFirstColumn="0" w:firstRowLastColumn="0" w:lastRowFirstColumn="0" w:lastRowLastColumn="0"/>
          <w:tblHeader/>
        </w:trPr>
        <w:tc>
          <w:tcPr>
            <w:tcW w:w="1520" w:type="dxa"/>
          </w:tcPr>
          <w:p w14:paraId="54BE6202" w14:textId="77777777" w:rsidR="003D6ECF" w:rsidRPr="0077522F" w:rsidRDefault="003D6ECF" w:rsidP="00473308">
            <w:pPr>
              <w:pStyle w:val="TableColHeadingCenter"/>
            </w:pPr>
            <w:r w:rsidRPr="0077522F">
              <w:t>Indicator</w:t>
            </w:r>
          </w:p>
        </w:tc>
        <w:tc>
          <w:tcPr>
            <w:tcW w:w="4320" w:type="dxa"/>
          </w:tcPr>
          <w:p w14:paraId="26C2C9B5" w14:textId="77777777" w:rsidR="003D6ECF" w:rsidRPr="00FB7B60" w:rsidRDefault="003D6ECF" w:rsidP="00473308">
            <w:pPr>
              <w:pStyle w:val="TableColHeadingCenter"/>
            </w:pPr>
            <w:r w:rsidRPr="00FB7B60">
              <w:t>Strengths</w:t>
            </w:r>
          </w:p>
        </w:tc>
        <w:tc>
          <w:tcPr>
            <w:tcW w:w="3600" w:type="dxa"/>
          </w:tcPr>
          <w:p w14:paraId="19C0FC93" w14:textId="398D47A8" w:rsidR="003D6ECF" w:rsidRPr="00FB7B60" w:rsidRDefault="003D6ECF" w:rsidP="00473308">
            <w:pPr>
              <w:pStyle w:val="TableColHeadingCenter"/>
            </w:pPr>
            <w:r w:rsidRPr="00FB7B60">
              <w:t xml:space="preserve">Areas for </w:t>
            </w:r>
            <w:r w:rsidR="00944D9E" w:rsidRPr="00FB7B60">
              <w:t>growth</w:t>
            </w:r>
          </w:p>
        </w:tc>
      </w:tr>
      <w:tr w:rsidR="003D6ECF" w:rsidRPr="00FB7B60" w14:paraId="684F20FE" w14:textId="77777777" w:rsidTr="00473308">
        <w:trPr>
          <w:cnfStyle w:val="000000100000" w:firstRow="0" w:lastRow="0" w:firstColumn="0" w:lastColumn="0" w:oddVBand="0" w:evenVBand="0" w:oddHBand="1" w:evenHBand="0" w:firstRowFirstColumn="0" w:firstRowLastColumn="0" w:lastRowFirstColumn="0" w:lastRowLastColumn="0"/>
        </w:trPr>
        <w:tc>
          <w:tcPr>
            <w:tcW w:w="1520" w:type="dxa"/>
          </w:tcPr>
          <w:p w14:paraId="544D7F2B" w14:textId="678DDF2A" w:rsidR="003D6ECF" w:rsidRPr="00FB7B60" w:rsidRDefault="00000000" w:rsidP="00473308">
            <w:pPr>
              <w:pStyle w:val="TableSubheading"/>
            </w:pPr>
            <w:hyperlink w:anchor="_School_Committee_Governance" w:history="1">
              <w:r w:rsidR="003D6ECF" w:rsidRPr="00FB7B60">
                <w:rPr>
                  <w:rStyle w:val="Hyperlink"/>
                </w:rPr>
                <w:t xml:space="preserve">School </w:t>
              </w:r>
              <w:r w:rsidR="00944D9E" w:rsidRPr="00FB7B60">
                <w:rPr>
                  <w:rStyle w:val="Hyperlink"/>
                </w:rPr>
                <w:t>committee governance</w:t>
              </w:r>
            </w:hyperlink>
          </w:p>
        </w:tc>
        <w:tc>
          <w:tcPr>
            <w:tcW w:w="4320" w:type="dxa"/>
          </w:tcPr>
          <w:p w14:paraId="07634BC9" w14:textId="1A45A79D" w:rsidR="003D6ECF" w:rsidRPr="00FB7B60" w:rsidRDefault="001D1284" w:rsidP="001D1284">
            <w:pPr>
              <w:pStyle w:val="TableBullet1"/>
            </w:pPr>
            <w:r w:rsidRPr="00FB7B60">
              <w:t>Strong</w:t>
            </w:r>
            <w:r w:rsidR="00E03C89" w:rsidRPr="00FB7B60">
              <w:t xml:space="preserve"> processes</w:t>
            </w:r>
            <w:r w:rsidRPr="00FB7B60">
              <w:t xml:space="preserve"> </w:t>
            </w:r>
            <w:r w:rsidR="007C69E9" w:rsidRPr="00FB7B60">
              <w:t xml:space="preserve">for </w:t>
            </w:r>
            <w:r w:rsidRPr="00FB7B60">
              <w:t xml:space="preserve">communication and collaboration </w:t>
            </w:r>
            <w:r w:rsidR="00A14DC3" w:rsidRPr="00FB7B60">
              <w:t>exist</w:t>
            </w:r>
            <w:r w:rsidRPr="00FB7B60">
              <w:t xml:space="preserve"> </w:t>
            </w:r>
            <w:bookmarkStart w:id="22" w:name="_Hlk169277743"/>
            <w:r w:rsidRPr="00FB7B60">
              <w:t xml:space="preserve">between the superintendent and </w:t>
            </w:r>
            <w:r w:rsidR="00734767" w:rsidRPr="00FB7B60">
              <w:t xml:space="preserve">the </w:t>
            </w:r>
            <w:r w:rsidRPr="00FB7B60">
              <w:t>school committee</w:t>
            </w:r>
            <w:bookmarkEnd w:id="22"/>
            <w:r w:rsidRPr="00FB7B60">
              <w:t>.</w:t>
            </w:r>
          </w:p>
          <w:p w14:paraId="48077101" w14:textId="77051831" w:rsidR="00191B7F" w:rsidRPr="00FB7B60" w:rsidRDefault="00191B7F" w:rsidP="001D1284">
            <w:pPr>
              <w:pStyle w:val="TableBullet1"/>
            </w:pPr>
            <w:r w:rsidRPr="00FB7B60">
              <w:t xml:space="preserve">The evaluation of the superintendent closely </w:t>
            </w:r>
            <w:r w:rsidR="00734767" w:rsidRPr="00FB7B60">
              <w:t xml:space="preserve">aligns </w:t>
            </w:r>
            <w:r w:rsidRPr="00FB7B60">
              <w:t>with the district’s strategic goals.</w:t>
            </w:r>
          </w:p>
          <w:p w14:paraId="795C99D3" w14:textId="5A81268A" w:rsidR="00FF270D" w:rsidRPr="00FB7B60" w:rsidRDefault="00FF270D" w:rsidP="00FF270D">
            <w:pPr>
              <w:pStyle w:val="TableBullet1"/>
            </w:pPr>
            <w:r w:rsidRPr="00FB7B60">
              <w:t xml:space="preserve">School committee meetings regularly include two student representatives to provide their input and perspectives. </w:t>
            </w:r>
          </w:p>
        </w:tc>
        <w:tc>
          <w:tcPr>
            <w:tcW w:w="3600" w:type="dxa"/>
          </w:tcPr>
          <w:p w14:paraId="7086393F" w14:textId="1EB37706" w:rsidR="003D6ECF" w:rsidRPr="00FB7B60" w:rsidRDefault="003D6ECF" w:rsidP="0024519E">
            <w:pPr>
              <w:pStyle w:val="TableBullet1"/>
              <w:numPr>
                <w:ilvl w:val="0"/>
                <w:numId w:val="0"/>
              </w:numPr>
              <w:ind w:left="360"/>
            </w:pPr>
          </w:p>
        </w:tc>
      </w:tr>
      <w:tr w:rsidR="003D6ECF" w:rsidRPr="00FB7B60" w14:paraId="14B42E08" w14:textId="77777777" w:rsidTr="00473308">
        <w:tc>
          <w:tcPr>
            <w:tcW w:w="1520" w:type="dxa"/>
          </w:tcPr>
          <w:p w14:paraId="3EB19AE6" w14:textId="2B3B40EE" w:rsidR="003D6ECF" w:rsidRPr="00FB7B60" w:rsidRDefault="00000000" w:rsidP="00473308">
            <w:pPr>
              <w:pStyle w:val="TableSubheading"/>
            </w:pPr>
            <w:hyperlink w:anchor="_District_and_School" w:history="1">
              <w:r w:rsidR="003D6ECF" w:rsidRPr="00FB7B60">
                <w:rPr>
                  <w:rStyle w:val="Hyperlink"/>
                </w:rPr>
                <w:t xml:space="preserve">District and </w:t>
              </w:r>
              <w:r w:rsidR="00944D9E" w:rsidRPr="00FB7B60">
                <w:rPr>
                  <w:rStyle w:val="Hyperlink"/>
                </w:rPr>
                <w:t>school leadership</w:t>
              </w:r>
            </w:hyperlink>
          </w:p>
        </w:tc>
        <w:tc>
          <w:tcPr>
            <w:tcW w:w="4320" w:type="dxa"/>
          </w:tcPr>
          <w:p w14:paraId="2A778DC5" w14:textId="7F1F2B83" w:rsidR="003D6ECF" w:rsidRPr="00FB7B60" w:rsidRDefault="003701BD" w:rsidP="008D0B38">
            <w:pPr>
              <w:pStyle w:val="TableBullet1"/>
            </w:pPr>
            <w:r w:rsidRPr="00FB7B60">
              <w:t xml:space="preserve">The district monitors </w:t>
            </w:r>
            <w:r w:rsidR="008D0B38" w:rsidRPr="00FB7B60">
              <w:t>a variety of data</w:t>
            </w:r>
            <w:r w:rsidRPr="00FB7B60">
              <w:t xml:space="preserve"> and </w:t>
            </w:r>
            <w:r w:rsidR="008D0B38" w:rsidRPr="00FB7B60">
              <w:t>allocates</w:t>
            </w:r>
            <w:r w:rsidRPr="00FB7B60">
              <w:t xml:space="preserve"> instructional supports to assist schools</w:t>
            </w:r>
            <w:r w:rsidR="008D0B38" w:rsidRPr="00FB7B60">
              <w:t xml:space="preserve"> in continuous improvement efforts. </w:t>
            </w:r>
          </w:p>
          <w:p w14:paraId="3C710E27" w14:textId="383BD1AA" w:rsidR="003D6ECF" w:rsidRPr="00FB7B60" w:rsidRDefault="348FEAE2" w:rsidP="008D0B38">
            <w:pPr>
              <w:pStyle w:val="TableBullet1"/>
            </w:pPr>
            <w:r>
              <w:t xml:space="preserve">The Attuned partnership works closely with school and district leaders to align observations across buildings and monitor progress towards district benchmarks. </w:t>
            </w:r>
          </w:p>
        </w:tc>
        <w:tc>
          <w:tcPr>
            <w:tcW w:w="3600" w:type="dxa"/>
          </w:tcPr>
          <w:p w14:paraId="5838C396" w14:textId="7D9D440F" w:rsidR="003D6ECF" w:rsidRPr="00FB7B60" w:rsidRDefault="003D6ECF" w:rsidP="00B64DE6">
            <w:pPr>
              <w:pStyle w:val="TableBullet1"/>
              <w:numPr>
                <w:ilvl w:val="0"/>
                <w:numId w:val="0"/>
              </w:numPr>
              <w:ind w:left="288"/>
            </w:pPr>
          </w:p>
        </w:tc>
      </w:tr>
      <w:tr w:rsidR="003D6ECF" w:rsidRPr="00FB7B60" w14:paraId="22B4591C" w14:textId="77777777" w:rsidTr="00473308">
        <w:trPr>
          <w:cnfStyle w:val="000000100000" w:firstRow="0" w:lastRow="0" w:firstColumn="0" w:lastColumn="0" w:oddVBand="0" w:evenVBand="0" w:oddHBand="1" w:evenHBand="0" w:firstRowFirstColumn="0" w:firstRowLastColumn="0" w:lastRowFirstColumn="0" w:lastRowLastColumn="0"/>
        </w:trPr>
        <w:tc>
          <w:tcPr>
            <w:tcW w:w="1520" w:type="dxa"/>
          </w:tcPr>
          <w:p w14:paraId="5F56A8E5" w14:textId="396D1A15" w:rsidR="003D6ECF" w:rsidRPr="00FB7B60" w:rsidRDefault="00000000" w:rsidP="00473308">
            <w:pPr>
              <w:pStyle w:val="TableSubheading"/>
            </w:pPr>
            <w:hyperlink w:anchor="_District_and_School_1" w:history="1">
              <w:r w:rsidR="003D6ECF" w:rsidRPr="00FB7B60">
                <w:rPr>
                  <w:rStyle w:val="Hyperlink"/>
                </w:rPr>
                <w:t xml:space="preserve">District and </w:t>
              </w:r>
              <w:r w:rsidR="00944D9E" w:rsidRPr="00FB7B60">
                <w:rPr>
                  <w:rStyle w:val="Hyperlink"/>
                </w:rPr>
                <w:t>school improvement planning</w:t>
              </w:r>
            </w:hyperlink>
          </w:p>
        </w:tc>
        <w:tc>
          <w:tcPr>
            <w:tcW w:w="4320" w:type="dxa"/>
          </w:tcPr>
          <w:p w14:paraId="483A0089" w14:textId="64CD282C" w:rsidR="001E2B36" w:rsidRPr="00FB7B60" w:rsidRDefault="001E2B36" w:rsidP="001E2B36">
            <w:pPr>
              <w:pStyle w:val="TableBullet1"/>
            </w:pPr>
            <w:r w:rsidRPr="00FB7B60">
              <w:t xml:space="preserve">The district has a </w:t>
            </w:r>
            <w:r w:rsidR="00734767" w:rsidRPr="00FB7B60">
              <w:t>five</w:t>
            </w:r>
            <w:r w:rsidRPr="00FB7B60">
              <w:t xml:space="preserve">-year strategic plan that guides the district’s work moving forward. </w:t>
            </w:r>
          </w:p>
          <w:p w14:paraId="2956C390" w14:textId="174E9AA5" w:rsidR="003D6ECF" w:rsidRPr="00FB7B60" w:rsidRDefault="001E2B36" w:rsidP="001E2B36">
            <w:pPr>
              <w:pStyle w:val="TableBullet1"/>
            </w:pPr>
            <w:r w:rsidRPr="00FB7B60">
              <w:t xml:space="preserve">School leaders intentionally align their school improvement plans with the district’s strategic plan. </w:t>
            </w:r>
          </w:p>
        </w:tc>
        <w:tc>
          <w:tcPr>
            <w:tcW w:w="3600" w:type="dxa"/>
          </w:tcPr>
          <w:p w14:paraId="0F21E755" w14:textId="78663E52" w:rsidR="003D6ECF" w:rsidRPr="00FB7B60" w:rsidRDefault="002B010C" w:rsidP="002B010C">
            <w:pPr>
              <w:pStyle w:val="TableBullet1"/>
            </w:pPr>
            <w:r w:rsidRPr="00FB7B60">
              <w:t>Providing more meaningful opportunities for parent involve</w:t>
            </w:r>
            <w:r w:rsidR="00734767" w:rsidRPr="00FB7B60">
              <w:t>ment</w:t>
            </w:r>
            <w:r w:rsidRPr="00FB7B60">
              <w:t xml:space="preserve"> in district and school improvement planning</w:t>
            </w:r>
          </w:p>
        </w:tc>
      </w:tr>
      <w:tr w:rsidR="003D6ECF" w:rsidRPr="00FB7B60" w14:paraId="1AA1AADB" w14:textId="77777777" w:rsidTr="00473308">
        <w:tc>
          <w:tcPr>
            <w:tcW w:w="1520" w:type="dxa"/>
          </w:tcPr>
          <w:p w14:paraId="7BCB531C" w14:textId="6250B80C" w:rsidR="003D6ECF" w:rsidRPr="00FB7B60" w:rsidRDefault="00000000" w:rsidP="00473308">
            <w:pPr>
              <w:pStyle w:val="TableSubheading"/>
            </w:pPr>
            <w:hyperlink w:anchor="_Budget_Development" w:history="1">
              <w:r w:rsidR="003D6ECF" w:rsidRPr="00FB7B60">
                <w:rPr>
                  <w:rStyle w:val="Hyperlink"/>
                </w:rPr>
                <w:t xml:space="preserve">Budget </w:t>
              </w:r>
              <w:r w:rsidR="00944D9E" w:rsidRPr="00FB7B60">
                <w:rPr>
                  <w:rStyle w:val="Hyperlink"/>
                </w:rPr>
                <w:t>development</w:t>
              </w:r>
            </w:hyperlink>
          </w:p>
        </w:tc>
        <w:tc>
          <w:tcPr>
            <w:tcW w:w="4320" w:type="dxa"/>
          </w:tcPr>
          <w:p w14:paraId="424049C0" w14:textId="6DC36304" w:rsidR="003D6ECF" w:rsidRPr="00FB7B60" w:rsidRDefault="005002DB" w:rsidP="007D69BA">
            <w:pPr>
              <w:pStyle w:val="TableBullet1"/>
            </w:pPr>
            <w:r w:rsidRPr="00FB7B60">
              <w:t xml:space="preserve">The district has a clearly defined budget development process that includes close collaboration with district leaders, school committee members, and </w:t>
            </w:r>
            <w:r w:rsidR="00153C93" w:rsidRPr="00FB7B60">
              <w:t>city</w:t>
            </w:r>
            <w:r w:rsidRPr="00FB7B60">
              <w:t xml:space="preserve"> officials.</w:t>
            </w:r>
          </w:p>
        </w:tc>
        <w:tc>
          <w:tcPr>
            <w:tcW w:w="3600" w:type="dxa"/>
          </w:tcPr>
          <w:p w14:paraId="375A34A0" w14:textId="6F2963E8" w:rsidR="003D6ECF" w:rsidRPr="00FB7B60" w:rsidRDefault="003D6ECF" w:rsidP="00B64DE6">
            <w:pPr>
              <w:pStyle w:val="TableBullet1"/>
              <w:numPr>
                <w:ilvl w:val="0"/>
                <w:numId w:val="0"/>
              </w:numPr>
              <w:ind w:left="288"/>
            </w:pPr>
          </w:p>
        </w:tc>
      </w:tr>
    </w:tbl>
    <w:p w14:paraId="47244709" w14:textId="137AD256" w:rsidR="003D6ECF" w:rsidRPr="00FB7B60" w:rsidRDefault="003D6ECF" w:rsidP="003D6ECF">
      <w:pPr>
        <w:pStyle w:val="Heading3"/>
      </w:pPr>
      <w:bookmarkStart w:id="23" w:name="_School_Committee_Governance"/>
      <w:bookmarkEnd w:id="23"/>
      <w:r w:rsidRPr="00FB7B60">
        <w:t>School Committee Governance</w:t>
      </w:r>
    </w:p>
    <w:p w14:paraId="51470654" w14:textId="0F5D78DF" w:rsidR="002C4ADF" w:rsidRPr="00FB7B60" w:rsidRDefault="00693768" w:rsidP="00E63645">
      <w:pPr>
        <w:pStyle w:val="BodyTextposthead"/>
      </w:pPr>
      <w:r>
        <w:t>The</w:t>
      </w:r>
      <w:r w:rsidR="004B554C" w:rsidRPr="00FB7B60">
        <w:t xml:space="preserve"> school committee</w:t>
      </w:r>
      <w:r w:rsidR="00634B7D" w:rsidRPr="00FB7B60">
        <w:t xml:space="preserve">’s overarching responsibilities </w:t>
      </w:r>
      <w:r w:rsidR="0007219A" w:rsidRPr="00FB7B60">
        <w:t>include</w:t>
      </w:r>
      <w:r w:rsidR="00634B7D" w:rsidRPr="00FB7B60">
        <w:t xml:space="preserve"> hiring and evaluating the superintendent annually, </w:t>
      </w:r>
      <w:r w:rsidR="002A1671" w:rsidRPr="00FB7B60">
        <w:t xml:space="preserve">overseeing policy decisions in the district, and overseeing financial decisions in the district. </w:t>
      </w:r>
      <w:r>
        <w:t>At the time of the district review</w:t>
      </w:r>
      <w:r w:rsidR="00A37EFF" w:rsidRPr="00FB7B60">
        <w:t xml:space="preserve">, </w:t>
      </w:r>
      <w:r w:rsidR="00702728" w:rsidRPr="00FB7B60">
        <w:t>Leominster</w:t>
      </w:r>
      <w:r w:rsidR="00A37EFF" w:rsidRPr="00FB7B60">
        <w:t xml:space="preserve"> </w:t>
      </w:r>
      <w:r w:rsidR="007F245B">
        <w:t>was</w:t>
      </w:r>
      <w:r w:rsidR="00A37EFF" w:rsidRPr="00FB7B60">
        <w:t xml:space="preserve"> in search of a new superintendent</w:t>
      </w:r>
      <w:r w:rsidR="00157499" w:rsidRPr="00FB7B60">
        <w:t xml:space="preserve"> </w:t>
      </w:r>
      <w:r w:rsidR="00734767" w:rsidRPr="00FB7B60">
        <w:t>given</w:t>
      </w:r>
      <w:r w:rsidR="00157499" w:rsidRPr="00FB7B60">
        <w:t xml:space="preserve"> the current </w:t>
      </w:r>
      <w:r w:rsidR="00454F22" w:rsidRPr="00FB7B60">
        <w:t>superintendent’s</w:t>
      </w:r>
      <w:r w:rsidR="00157499" w:rsidRPr="00FB7B60">
        <w:t xml:space="preserve"> </w:t>
      </w:r>
      <w:r w:rsidR="002A732B">
        <w:t>summer 2024</w:t>
      </w:r>
      <w:r w:rsidR="002A732B" w:rsidRPr="00FB7B60">
        <w:t xml:space="preserve"> </w:t>
      </w:r>
      <w:r w:rsidR="00157499" w:rsidRPr="00FB7B60">
        <w:t>retirement</w:t>
      </w:r>
      <w:r w:rsidR="00A37EFF" w:rsidRPr="00FB7B60">
        <w:t>, so the school committee ha</w:t>
      </w:r>
      <w:r w:rsidR="002A732B">
        <w:t>d</w:t>
      </w:r>
      <w:r w:rsidR="00A37EFF" w:rsidRPr="00FB7B60">
        <w:t xml:space="preserve"> a</w:t>
      </w:r>
      <w:r w:rsidR="004530D5" w:rsidRPr="00FB7B60">
        <w:t xml:space="preserve"> </w:t>
      </w:r>
      <w:r w:rsidR="003301EB" w:rsidRPr="00FB7B60">
        <w:t xml:space="preserve">subcommittee dedicated to the superintendent search. </w:t>
      </w:r>
      <w:r w:rsidR="005D7B50" w:rsidRPr="005D7B50">
        <w:t xml:space="preserve">However, as of </w:t>
      </w:r>
      <w:r w:rsidR="005D7B50">
        <w:t xml:space="preserve">May </w:t>
      </w:r>
      <w:r w:rsidR="005D7B50" w:rsidRPr="005D7B50">
        <w:t xml:space="preserve">2024, Paula Deacon retired, and the new superintendent is Robin Desmond. </w:t>
      </w:r>
      <w:r w:rsidR="00322409" w:rsidRPr="00FB7B60">
        <w:t>Overall,</w:t>
      </w:r>
      <w:r w:rsidR="00A24EFA" w:rsidRPr="00FB7B60">
        <w:t xml:space="preserve"> </w:t>
      </w:r>
      <w:r w:rsidR="005C0D24" w:rsidRPr="00FB7B60">
        <w:t xml:space="preserve">district leaders </w:t>
      </w:r>
      <w:r w:rsidR="00A24EFA" w:rsidRPr="00FB7B60">
        <w:t xml:space="preserve">and </w:t>
      </w:r>
      <w:r w:rsidR="005C0D24" w:rsidRPr="00FB7B60">
        <w:t xml:space="preserve">teachers </w:t>
      </w:r>
      <w:r w:rsidR="00322409" w:rsidRPr="00FB7B60">
        <w:t>agree</w:t>
      </w:r>
      <w:r w:rsidR="00734767" w:rsidRPr="00FB7B60">
        <w:t>d</w:t>
      </w:r>
      <w:r w:rsidR="00322409" w:rsidRPr="00FB7B60">
        <w:t xml:space="preserve"> in interviews</w:t>
      </w:r>
      <w:r w:rsidR="00A24EFA" w:rsidRPr="00FB7B60">
        <w:t xml:space="preserve"> that the school committee mainly lets the superintendent </w:t>
      </w:r>
      <w:r w:rsidR="00C37EFA" w:rsidRPr="00FB7B60">
        <w:t xml:space="preserve">and district leaders </w:t>
      </w:r>
      <w:r w:rsidR="003D6DF4" w:rsidRPr="00FB7B60">
        <w:t xml:space="preserve">lead </w:t>
      </w:r>
      <w:r w:rsidR="00322409" w:rsidRPr="00FB7B60">
        <w:t xml:space="preserve">the district. As district leadership </w:t>
      </w:r>
      <w:r w:rsidR="00F6522B" w:rsidRPr="00FB7B60">
        <w:t>explain</w:t>
      </w:r>
      <w:r w:rsidR="00734767" w:rsidRPr="00FB7B60">
        <w:t>ed</w:t>
      </w:r>
      <w:r w:rsidR="00322409" w:rsidRPr="00FB7B60">
        <w:t>,</w:t>
      </w:r>
      <w:r w:rsidR="00C928C2" w:rsidRPr="00FB7B60">
        <w:t xml:space="preserve"> “99% of the time, [district leadership] gets the [desired] votes </w:t>
      </w:r>
      <w:r w:rsidR="00C37EFA" w:rsidRPr="00FB7B60">
        <w:t>to pass the</w:t>
      </w:r>
      <w:r w:rsidR="00B924AA" w:rsidRPr="00FB7B60">
        <w:t>ir preferred</w:t>
      </w:r>
      <w:r w:rsidR="00C37EFA" w:rsidRPr="00FB7B60">
        <w:t xml:space="preserve"> initiatives</w:t>
      </w:r>
      <w:r w:rsidR="00C928C2" w:rsidRPr="00FB7B60">
        <w:t>.</w:t>
      </w:r>
      <w:r w:rsidR="002C4ADF" w:rsidRPr="00FB7B60">
        <w:t>”</w:t>
      </w:r>
      <w:r w:rsidR="004D7666" w:rsidRPr="00FB7B60">
        <w:t xml:space="preserve"> </w:t>
      </w:r>
    </w:p>
    <w:p w14:paraId="5B467E92" w14:textId="18AC2C3F" w:rsidR="00A14AC7" w:rsidRPr="00FB7B60" w:rsidRDefault="00C37EFA" w:rsidP="007F577F">
      <w:pPr>
        <w:pStyle w:val="BodyText"/>
      </w:pPr>
      <w:r w:rsidRPr="00FB7B60">
        <w:rPr>
          <w:spacing w:val="-2"/>
        </w:rPr>
        <w:t xml:space="preserve">The school committee mainly </w:t>
      </w:r>
      <w:r w:rsidR="00A24EFA" w:rsidRPr="00FB7B60">
        <w:rPr>
          <w:spacing w:val="-2"/>
        </w:rPr>
        <w:t xml:space="preserve">oversees the superintendent’s leadership through the superintendent’s </w:t>
      </w:r>
      <w:r w:rsidR="00A24EFA" w:rsidRPr="00FB7B60">
        <w:t xml:space="preserve">yearly evaluation. </w:t>
      </w:r>
      <w:r w:rsidR="00A14AC7" w:rsidRPr="00FB7B60">
        <w:t xml:space="preserve">Evaluations </w:t>
      </w:r>
      <w:r w:rsidR="00D96A6F">
        <w:t>are aligned to</w:t>
      </w:r>
      <w:r w:rsidR="00A14AC7" w:rsidRPr="00FB7B60">
        <w:t xml:space="preserve"> DESE’s four Standards of Effective Administrative Leadership and </w:t>
      </w:r>
      <w:r w:rsidR="00684BD0">
        <w:t>monitors</w:t>
      </w:r>
      <w:r w:rsidR="00A826A2">
        <w:t xml:space="preserve"> the progress of</w:t>
      </w:r>
      <w:r w:rsidR="00A14AC7" w:rsidRPr="00FB7B60">
        <w:t xml:space="preserve"> the superintendent</w:t>
      </w:r>
      <w:r w:rsidR="00734767" w:rsidRPr="00FB7B60">
        <w:t>’</w:t>
      </w:r>
      <w:r w:rsidR="00A14AC7" w:rsidRPr="00FB7B60">
        <w:t>s established yearly goals</w:t>
      </w:r>
      <w:r w:rsidR="002F64E2" w:rsidRPr="00FB7B60">
        <w:t xml:space="preserve">, which </w:t>
      </w:r>
      <w:r w:rsidR="00D85146" w:rsidRPr="00FB7B60">
        <w:t>closely align with the district’s strategic goals</w:t>
      </w:r>
      <w:r w:rsidR="002F64E2" w:rsidRPr="00FB7B60">
        <w:t xml:space="preserve">. </w:t>
      </w:r>
      <w:r w:rsidR="00584A09" w:rsidRPr="00FB7B60">
        <w:t>As</w:t>
      </w:r>
      <w:r w:rsidR="00D85146" w:rsidRPr="00FB7B60">
        <w:t xml:space="preserve"> a </w:t>
      </w:r>
      <w:r w:rsidR="00584A09" w:rsidRPr="00FB7B60">
        <w:t>district leader explain</w:t>
      </w:r>
      <w:r w:rsidR="00734767" w:rsidRPr="00FB7B60">
        <w:t>ed</w:t>
      </w:r>
      <w:r w:rsidR="00584A09" w:rsidRPr="00FB7B60">
        <w:t>, “[</w:t>
      </w:r>
      <w:r w:rsidR="00734767" w:rsidRPr="00FB7B60">
        <w:t>T</w:t>
      </w:r>
      <w:r w:rsidR="00584A09" w:rsidRPr="00FB7B60">
        <w:t xml:space="preserve">he superintendent’s goals] </w:t>
      </w:r>
      <w:r w:rsidR="00CC5D72" w:rsidRPr="00FB7B60">
        <w:t xml:space="preserve">come right from that document [the strategic plan].” </w:t>
      </w:r>
      <w:r w:rsidR="00B45E0C" w:rsidRPr="00FB7B60">
        <w:t xml:space="preserve">This close alignment of </w:t>
      </w:r>
      <w:r w:rsidR="00CD19B3" w:rsidRPr="00FB7B60">
        <w:t xml:space="preserve">the superintendent’s yearly goals with the strategic plan is a </w:t>
      </w:r>
      <w:r w:rsidR="00D85146" w:rsidRPr="00FB7B60">
        <w:t>strength of the district</w:t>
      </w:r>
      <w:r w:rsidR="00CD19B3" w:rsidRPr="00FB7B60">
        <w:t>.</w:t>
      </w:r>
      <w:r w:rsidR="0058306E" w:rsidRPr="00FB7B60">
        <w:t xml:space="preserve"> </w:t>
      </w:r>
      <w:r w:rsidR="006C0EAA" w:rsidRPr="00FB7B60">
        <w:t xml:space="preserve">According to district leaders, </w:t>
      </w:r>
      <w:r w:rsidR="00931A3B" w:rsidRPr="00FB7B60">
        <w:t xml:space="preserve">after </w:t>
      </w:r>
      <w:r w:rsidR="00931A3B" w:rsidRPr="00FB7B60">
        <w:lastRenderedPageBreak/>
        <w:t>establishing</w:t>
      </w:r>
      <w:r w:rsidR="006C0EAA" w:rsidRPr="00FB7B60">
        <w:t xml:space="preserve"> the </w:t>
      </w:r>
      <w:r w:rsidR="00CC3A48" w:rsidRPr="00FB7B60">
        <w:t>goals</w:t>
      </w:r>
      <w:r w:rsidR="00931A3B" w:rsidRPr="00FB7B60">
        <w:t>,</w:t>
      </w:r>
      <w:r w:rsidR="00CC3A48" w:rsidRPr="00FB7B60">
        <w:t xml:space="preserve"> </w:t>
      </w:r>
      <w:r w:rsidR="00D0518B" w:rsidRPr="00FB7B60">
        <w:t xml:space="preserve">there is a midyear </w:t>
      </w:r>
      <w:r w:rsidR="00FA2C40" w:rsidRPr="00FB7B60">
        <w:t xml:space="preserve">check-in and then an end-of-year evaluation. </w:t>
      </w:r>
      <w:r w:rsidR="00BF094C" w:rsidRPr="00FB7B60">
        <w:t xml:space="preserve">For the end-of-year evaluation, all </w:t>
      </w:r>
      <w:r w:rsidR="0035799E" w:rsidRPr="00FB7B60">
        <w:t xml:space="preserve">school committee members review the goals and provide feedback, and </w:t>
      </w:r>
      <w:r w:rsidR="00ED756F" w:rsidRPr="00FB7B60">
        <w:t>all</w:t>
      </w:r>
      <w:r w:rsidR="0035799E" w:rsidRPr="00FB7B60">
        <w:t xml:space="preserve"> this feedback is </w:t>
      </w:r>
      <w:r w:rsidR="00931A3B" w:rsidRPr="00FB7B60">
        <w:t>part of</w:t>
      </w:r>
      <w:r w:rsidR="0039353A" w:rsidRPr="00FB7B60">
        <w:t xml:space="preserve"> the final evaluation. </w:t>
      </w:r>
      <w:r w:rsidR="00D41ADF" w:rsidRPr="00FB7B60">
        <w:t>As described in</w:t>
      </w:r>
      <w:r w:rsidR="0058306E" w:rsidRPr="00FB7B60">
        <w:t xml:space="preserve"> </w:t>
      </w:r>
      <w:r w:rsidR="00480A10" w:rsidRPr="00FB7B60">
        <w:t>a public-facing school committee presentation for the 2022-</w:t>
      </w:r>
      <w:r w:rsidR="00931A3B" w:rsidRPr="00FB7B60">
        <w:t>20</w:t>
      </w:r>
      <w:r w:rsidR="00480A10" w:rsidRPr="00FB7B60">
        <w:t>23</w:t>
      </w:r>
      <w:r w:rsidR="00A14AC7" w:rsidRPr="00FB7B60">
        <w:t xml:space="preserve"> school year, the superintendent received a rating of proficient</w:t>
      </w:r>
      <w:r w:rsidR="00D85146" w:rsidRPr="00FB7B60">
        <w:t xml:space="preserve"> </w:t>
      </w:r>
      <w:r w:rsidR="00480A10" w:rsidRPr="00FB7B60">
        <w:t>on the evaluation last year</w:t>
      </w:r>
      <w:r w:rsidR="0036552F" w:rsidRPr="00FB7B60">
        <w:t xml:space="preserve"> (on a scale </w:t>
      </w:r>
      <w:r w:rsidR="0028401E" w:rsidRPr="00FB7B60">
        <w:t>of unsatisfactory, needs improvement, proficient, and exemplary)</w:t>
      </w:r>
      <w:r w:rsidR="00480A10" w:rsidRPr="00FB7B60">
        <w:t>.</w:t>
      </w:r>
      <w:r w:rsidR="00A14AC7" w:rsidRPr="00FB7B60">
        <w:t xml:space="preserve"> However, the superintendent’s evaluation </w:t>
      </w:r>
      <w:r w:rsidR="00445E08" w:rsidRPr="00FB7B60">
        <w:t>is</w:t>
      </w:r>
      <w:r w:rsidR="00A14AC7" w:rsidRPr="00FB7B60">
        <w:t xml:space="preserve"> not publicly </w:t>
      </w:r>
      <w:r w:rsidR="00931A3B" w:rsidRPr="00FB7B60">
        <w:t xml:space="preserve">available </w:t>
      </w:r>
      <w:r w:rsidR="00A14AC7" w:rsidRPr="00FB7B60">
        <w:t xml:space="preserve">on the district’s website. </w:t>
      </w:r>
    </w:p>
    <w:p w14:paraId="5114B031" w14:textId="640B90B2" w:rsidR="004F787B" w:rsidRPr="00FB7B60" w:rsidRDefault="00F57E55" w:rsidP="007F577F">
      <w:pPr>
        <w:pStyle w:val="BodyText"/>
      </w:pPr>
      <w:r w:rsidRPr="00FB7B60">
        <w:t>Overall, t</w:t>
      </w:r>
      <w:r w:rsidR="009B15F4" w:rsidRPr="00FB7B60">
        <w:t xml:space="preserve">he school committee </w:t>
      </w:r>
      <w:r w:rsidR="12ADDEB2" w:rsidRPr="00FB7B60">
        <w:t>members,</w:t>
      </w:r>
      <w:r w:rsidR="009B15F4" w:rsidRPr="00FB7B60">
        <w:t xml:space="preserve"> the </w:t>
      </w:r>
      <w:r w:rsidR="00793D00" w:rsidRPr="00FB7B60">
        <w:t xml:space="preserve">mayor </w:t>
      </w:r>
      <w:r w:rsidR="00931A3B" w:rsidRPr="00FB7B60">
        <w:t>(</w:t>
      </w:r>
      <w:r w:rsidR="00793D00" w:rsidRPr="00FB7B60">
        <w:t>the chair of the school committee</w:t>
      </w:r>
      <w:r w:rsidR="00931A3B" w:rsidRPr="00FB7B60">
        <w:t>)</w:t>
      </w:r>
      <w:r w:rsidR="00604D27" w:rsidRPr="00FB7B60">
        <w:t xml:space="preserve">, and the </w:t>
      </w:r>
      <w:r w:rsidR="00530A6C" w:rsidRPr="00FB7B60">
        <w:t>superintendent</w:t>
      </w:r>
      <w:r w:rsidR="12ADDEB2" w:rsidRPr="00FB7B60">
        <w:t xml:space="preserve"> </w:t>
      </w:r>
      <w:r w:rsidR="007632B0">
        <w:t xml:space="preserve">have strong processes in place that </w:t>
      </w:r>
      <w:r w:rsidR="00A95219">
        <w:t>facilitate collaboration</w:t>
      </w:r>
      <w:r w:rsidR="008032F6">
        <w:t>, which is a strength of the district.</w:t>
      </w:r>
      <w:r w:rsidR="12ADDEB2" w:rsidRPr="00FB7B60" w:rsidDel="00DF711B">
        <w:t xml:space="preserve"> </w:t>
      </w:r>
      <w:r w:rsidR="00CD4D78" w:rsidRPr="00FB7B60">
        <w:t xml:space="preserve">As described by district leaders, </w:t>
      </w:r>
      <w:r w:rsidR="004A1CF4" w:rsidRPr="00FB7B60">
        <w:t>at least one school committee member</w:t>
      </w:r>
      <w:r w:rsidR="0082620E" w:rsidRPr="00FB7B60">
        <w:t xml:space="preserve"> is heavily involved in </w:t>
      </w:r>
      <w:r w:rsidR="00FD4BE0" w:rsidRPr="00FB7B60">
        <w:t>each</w:t>
      </w:r>
      <w:r w:rsidR="0082620E" w:rsidRPr="00FB7B60">
        <w:t xml:space="preserve"> aspect of the superintendent’s work, including</w:t>
      </w:r>
      <w:r w:rsidR="00260FBA" w:rsidRPr="00FB7B60">
        <w:t xml:space="preserve"> processes such as</w:t>
      </w:r>
      <w:r w:rsidR="0082620E" w:rsidRPr="00FB7B60">
        <w:t xml:space="preserve"> </w:t>
      </w:r>
      <w:r w:rsidR="00943FD9" w:rsidRPr="00FB7B60">
        <w:t xml:space="preserve">negotiations with the teacher’s association, </w:t>
      </w:r>
      <w:r w:rsidR="009D4065" w:rsidRPr="00FB7B60">
        <w:t xml:space="preserve">the equity working group, and curriculum </w:t>
      </w:r>
      <w:r w:rsidR="00045116" w:rsidRPr="00FB7B60">
        <w:t>reviews,</w:t>
      </w:r>
      <w:r w:rsidR="003F3EA1" w:rsidRPr="00FB7B60">
        <w:t xml:space="preserve"> </w:t>
      </w:r>
      <w:r w:rsidR="00931A3B" w:rsidRPr="00FB7B60">
        <w:t>so</w:t>
      </w:r>
      <w:r w:rsidR="003F3EA1" w:rsidRPr="00FB7B60">
        <w:t xml:space="preserve"> that the school committee </w:t>
      </w:r>
      <w:r w:rsidR="00DA7475">
        <w:t>has a clear understanding</w:t>
      </w:r>
      <w:r w:rsidR="003F3EA1" w:rsidRPr="00FB7B60">
        <w:t xml:space="preserve"> about the district’s initiatives. </w:t>
      </w:r>
    </w:p>
    <w:p w14:paraId="685D1178" w14:textId="1018329D" w:rsidR="00CC77BF" w:rsidRPr="00FB7B60" w:rsidRDefault="00127FAA" w:rsidP="007F577F">
      <w:pPr>
        <w:pStyle w:val="BodyText"/>
      </w:pPr>
      <w:r w:rsidRPr="00FB7B60">
        <w:t>Further</w:t>
      </w:r>
      <w:r w:rsidR="004F787B" w:rsidRPr="00FB7B60">
        <w:t>, in terms of collaboration, t</w:t>
      </w:r>
      <w:r w:rsidR="004C3D2E" w:rsidRPr="00FB7B60">
        <w:t>he superintendent</w:t>
      </w:r>
      <w:r w:rsidR="00CC77BF" w:rsidRPr="00FB7B60">
        <w:t xml:space="preserve">, district leadership, </w:t>
      </w:r>
      <w:r w:rsidR="004C3D2E" w:rsidRPr="00FB7B60">
        <w:t>and members of the school committee</w:t>
      </w:r>
      <w:r w:rsidR="00812A75" w:rsidRPr="00FB7B60">
        <w:t xml:space="preserve">, including the mayor, </w:t>
      </w:r>
      <w:r w:rsidR="004C3D2E" w:rsidRPr="00FB7B60">
        <w:t xml:space="preserve">also meet regularly </w:t>
      </w:r>
      <w:r w:rsidR="00CC77BF" w:rsidRPr="00FB7B60">
        <w:t>in bimonthly public-facing meetings</w:t>
      </w:r>
      <w:r w:rsidR="003D4C66" w:rsidRPr="00FB7B60">
        <w:t xml:space="preserve"> at </w:t>
      </w:r>
      <w:proofErr w:type="spellStart"/>
      <w:r w:rsidR="00CB4A06">
        <w:t>CTEi’s</w:t>
      </w:r>
      <w:proofErr w:type="spellEnd"/>
      <w:r w:rsidR="00CB4A06">
        <w:t xml:space="preserve"> Culinary Arts school restaurant</w:t>
      </w:r>
      <w:r w:rsidR="00CC77BF" w:rsidRPr="00FB7B60">
        <w:t xml:space="preserve">. </w:t>
      </w:r>
      <w:r w:rsidR="00042938" w:rsidRPr="00FB7B60">
        <w:t xml:space="preserve">As </w:t>
      </w:r>
      <w:r w:rsidR="005B4CB1" w:rsidRPr="00FB7B60">
        <w:t xml:space="preserve">stated </w:t>
      </w:r>
      <w:r w:rsidR="00042938" w:rsidRPr="00FB7B60">
        <w:t xml:space="preserve">in </w:t>
      </w:r>
      <w:r w:rsidR="00A90690" w:rsidRPr="00FB7B60">
        <w:t xml:space="preserve">past </w:t>
      </w:r>
      <w:r w:rsidR="009F396F" w:rsidRPr="00FB7B60">
        <w:t xml:space="preserve">school committee </w:t>
      </w:r>
      <w:r w:rsidR="00805956" w:rsidRPr="00FB7B60">
        <w:t xml:space="preserve">minutes, </w:t>
      </w:r>
      <w:r w:rsidR="003D4C66" w:rsidRPr="00FB7B60">
        <w:t>these bimonthly</w:t>
      </w:r>
      <w:r w:rsidR="00CC77BF" w:rsidRPr="00FB7B60">
        <w:t xml:space="preserve"> meetings </w:t>
      </w:r>
      <w:r w:rsidR="00AD6CA2">
        <w:t>typically</w:t>
      </w:r>
      <w:r w:rsidR="00CC77BF" w:rsidRPr="00FB7B60">
        <w:t xml:space="preserve"> include the superintendent, the assistant superintendent, the director of student support, </w:t>
      </w:r>
      <w:r w:rsidR="00D65434" w:rsidRPr="00FB7B60">
        <w:t xml:space="preserve">curriculum </w:t>
      </w:r>
      <w:r w:rsidR="003D4C66" w:rsidRPr="00FB7B60">
        <w:t xml:space="preserve">leads, and the </w:t>
      </w:r>
      <w:r w:rsidR="000A7C4C" w:rsidRPr="00FB7B60">
        <w:t xml:space="preserve">district’s </w:t>
      </w:r>
      <w:r w:rsidR="003D4C66" w:rsidRPr="00FB7B60">
        <w:t xml:space="preserve">business </w:t>
      </w:r>
      <w:r w:rsidR="000A7C4C" w:rsidRPr="00FB7B60">
        <w:t>administrator</w:t>
      </w:r>
      <w:r w:rsidR="00997365" w:rsidRPr="00FB7B60">
        <w:t xml:space="preserve">, as well as </w:t>
      </w:r>
      <w:r w:rsidR="00172167" w:rsidRPr="00FB7B60">
        <w:t xml:space="preserve">two </w:t>
      </w:r>
      <w:r w:rsidR="00997365" w:rsidRPr="00FB7B60">
        <w:t xml:space="preserve">student representatives. </w:t>
      </w:r>
      <w:r w:rsidR="00165480" w:rsidRPr="00FB7B60">
        <w:t>According to</w:t>
      </w:r>
      <w:r w:rsidR="0066003D" w:rsidRPr="00FB7B60">
        <w:t xml:space="preserve"> interviews with district leaders, having student representatives is </w:t>
      </w:r>
      <w:r w:rsidR="00991108" w:rsidRPr="00FB7B60">
        <w:t>an important component of the school committee’s inclusion of student input</w:t>
      </w:r>
      <w:r w:rsidR="00172167" w:rsidRPr="00FB7B60">
        <w:t xml:space="preserve">. These student representatives are high school seniors </w:t>
      </w:r>
      <w:r w:rsidR="001B27F9">
        <w:t>whom</w:t>
      </w:r>
      <w:r w:rsidR="001B27F9" w:rsidRPr="00FB7B60">
        <w:t xml:space="preserve"> </w:t>
      </w:r>
      <w:r w:rsidR="00172167" w:rsidRPr="00FB7B60">
        <w:t>the district appoint</w:t>
      </w:r>
      <w:r w:rsidR="001B27F9">
        <w:t>s</w:t>
      </w:r>
      <w:r w:rsidR="00172167" w:rsidRPr="00FB7B60">
        <w:t xml:space="preserve"> to the role. They do not have votes </w:t>
      </w:r>
      <w:r w:rsidR="002D739D" w:rsidRPr="00FB7B60">
        <w:t>o</w:t>
      </w:r>
      <w:r w:rsidR="00172167" w:rsidRPr="00FB7B60">
        <w:t xml:space="preserve">n the school committee, but they participate in all public meetings. </w:t>
      </w:r>
      <w:r w:rsidR="002D3A29" w:rsidRPr="00FB7B60">
        <w:t xml:space="preserve">The regular inclusion of student voice into the school committee’s discussions is a strength of the district. </w:t>
      </w:r>
    </w:p>
    <w:p w14:paraId="4973D79D" w14:textId="5545A3CA" w:rsidR="004B554C" w:rsidRPr="00FB7B60" w:rsidRDefault="00CF54CF" w:rsidP="007F577F">
      <w:pPr>
        <w:pStyle w:val="BodyText"/>
      </w:pPr>
      <w:r w:rsidRPr="00FB7B60">
        <w:t xml:space="preserve">All school committee meetings are </w:t>
      </w:r>
      <w:r w:rsidR="003A302D" w:rsidRPr="00FB7B60">
        <w:t>open</w:t>
      </w:r>
      <w:r w:rsidRPr="00FB7B60">
        <w:t xml:space="preserve"> to the public </w:t>
      </w:r>
      <w:r w:rsidR="009270F2" w:rsidRPr="00FB7B60">
        <w:t>through</w:t>
      </w:r>
      <w:r w:rsidRPr="00FB7B60">
        <w:t xml:space="preserve"> in-person</w:t>
      </w:r>
      <w:r w:rsidR="009270F2" w:rsidRPr="00FB7B60">
        <w:t xml:space="preserve"> attendance</w:t>
      </w:r>
      <w:r w:rsidR="00B96BEF" w:rsidRPr="00FB7B60">
        <w:t xml:space="preserve">, </w:t>
      </w:r>
      <w:r w:rsidRPr="00FB7B60">
        <w:t>virtual</w:t>
      </w:r>
      <w:r w:rsidR="009270F2" w:rsidRPr="00FB7B60">
        <w:t xml:space="preserve"> viewing</w:t>
      </w:r>
      <w:r w:rsidRPr="00FB7B60">
        <w:t xml:space="preserve"> through the Microsoft Teams platform</w:t>
      </w:r>
      <w:r w:rsidR="009270F2" w:rsidRPr="00FB7B60">
        <w:t>,</w:t>
      </w:r>
      <w:r w:rsidR="00B96BEF" w:rsidRPr="00FB7B60">
        <w:t xml:space="preserve"> and </w:t>
      </w:r>
      <w:r w:rsidR="009270F2" w:rsidRPr="00FB7B60">
        <w:t xml:space="preserve">television </w:t>
      </w:r>
      <w:r w:rsidR="00E26F7E" w:rsidRPr="00FB7B60">
        <w:t>broadcast</w:t>
      </w:r>
      <w:r w:rsidR="00B96BEF" w:rsidRPr="00FB7B60">
        <w:t xml:space="preserve"> on Leominster Access Television</w:t>
      </w:r>
      <w:r w:rsidRPr="00FB7B60">
        <w:t xml:space="preserve">. </w:t>
      </w:r>
      <w:r w:rsidR="00563F00" w:rsidRPr="00FB7B60">
        <w:t xml:space="preserve">At the beginning of each </w:t>
      </w:r>
      <w:r w:rsidR="003D5402" w:rsidRPr="00FB7B60">
        <w:t xml:space="preserve">public </w:t>
      </w:r>
      <w:r w:rsidR="00563F00" w:rsidRPr="00FB7B60">
        <w:t xml:space="preserve">meeting, </w:t>
      </w:r>
      <w:r w:rsidR="00805956" w:rsidRPr="00FB7B60">
        <w:t xml:space="preserve">school committee members </w:t>
      </w:r>
      <w:r w:rsidR="00563F00" w:rsidRPr="00FB7B60">
        <w:t>respond to public comments</w:t>
      </w:r>
      <w:r w:rsidR="00931A3B" w:rsidRPr="00FB7B60">
        <w:t>,</w:t>
      </w:r>
      <w:r w:rsidR="00B96BEF" w:rsidRPr="00FB7B60">
        <w:t xml:space="preserve"> and t</w:t>
      </w:r>
      <w:r w:rsidR="00280BA0" w:rsidRPr="00FB7B60">
        <w:t>hroughout the meeting</w:t>
      </w:r>
      <w:r w:rsidR="00C345F2" w:rsidRPr="00FB7B60">
        <w:t>,</w:t>
      </w:r>
      <w:r w:rsidR="00280BA0" w:rsidRPr="00FB7B60">
        <w:t xml:space="preserve"> school committee members report on progress made in the designated </w:t>
      </w:r>
      <w:r w:rsidR="00B47F58" w:rsidRPr="00FB7B60">
        <w:t xml:space="preserve">subcommittees. </w:t>
      </w:r>
      <w:r w:rsidR="00B70077" w:rsidRPr="00FB7B60">
        <w:t>At the time of the district review, m</w:t>
      </w:r>
      <w:r w:rsidR="0057419B" w:rsidRPr="00FB7B60">
        <w:t xml:space="preserve">inutes from school committee meetings </w:t>
      </w:r>
      <w:r w:rsidR="00CF0EF9" w:rsidRPr="00FB7B60">
        <w:t>through the beginning of</w:t>
      </w:r>
      <w:r w:rsidR="0057419B" w:rsidRPr="00FB7B60">
        <w:t xml:space="preserve"> </w:t>
      </w:r>
      <w:r w:rsidR="006F35B7" w:rsidRPr="00FB7B60">
        <w:t>February</w:t>
      </w:r>
      <w:r w:rsidR="00420E4E" w:rsidRPr="00FB7B60">
        <w:t xml:space="preserve"> 2024 </w:t>
      </w:r>
      <w:r w:rsidR="00931A3B" w:rsidRPr="00FB7B60">
        <w:t>were</w:t>
      </w:r>
      <w:r w:rsidR="00420E4E" w:rsidRPr="00FB7B60">
        <w:t xml:space="preserve"> publicly available on the district’s website. </w:t>
      </w:r>
      <w:r w:rsidR="00931A3B" w:rsidRPr="00FB7B60">
        <w:t>In addition</w:t>
      </w:r>
      <w:r w:rsidR="00F96392" w:rsidRPr="00FB7B60">
        <w:t xml:space="preserve">, recordings of the school committee meetings are available </w:t>
      </w:r>
      <w:r w:rsidR="00EC6D1D" w:rsidRPr="00FB7B60">
        <w:t xml:space="preserve">to view afterward </w:t>
      </w:r>
      <w:r w:rsidR="009875D6" w:rsidRPr="00FB7B60">
        <w:t>in the recording archives on Leominster Access Television</w:t>
      </w:r>
      <w:r w:rsidR="00E82F4D" w:rsidRPr="00FB7B60">
        <w:t xml:space="preserve">. </w:t>
      </w:r>
      <w:r w:rsidR="00A51593" w:rsidRPr="00FB7B60">
        <w:t>D</w:t>
      </w:r>
      <w:r w:rsidR="009660EE" w:rsidRPr="00FB7B60">
        <w:t>istrict leadership</w:t>
      </w:r>
      <w:r w:rsidR="00A51593" w:rsidRPr="00FB7B60">
        <w:t xml:space="preserve"> describe</w:t>
      </w:r>
      <w:r w:rsidR="004F0EDD">
        <w:t>s</w:t>
      </w:r>
      <w:r w:rsidR="00A51593" w:rsidRPr="00FB7B60">
        <w:t xml:space="preserve"> that</w:t>
      </w:r>
      <w:r w:rsidR="009660EE" w:rsidRPr="00FB7B60">
        <w:t xml:space="preserve"> these bimonthly meetings can </w:t>
      </w:r>
      <w:r w:rsidR="006E467B" w:rsidRPr="00FB7B60">
        <w:t xml:space="preserve">often </w:t>
      </w:r>
      <w:r w:rsidR="00636D7C">
        <w:t xml:space="preserve">deviate from </w:t>
      </w:r>
      <w:r w:rsidR="005818F1">
        <w:t xml:space="preserve">the intended agenda, and </w:t>
      </w:r>
      <w:r w:rsidR="0033541D">
        <w:t>in these cases, can be</w:t>
      </w:r>
      <w:r w:rsidR="00E3799C">
        <w:t>come</w:t>
      </w:r>
      <w:r w:rsidR="006E467B" w:rsidRPr="00FB7B60">
        <w:t xml:space="preserve"> “conversational” in </w:t>
      </w:r>
      <w:r w:rsidR="001E5273" w:rsidRPr="00FB7B60">
        <w:t>nature</w:t>
      </w:r>
      <w:r w:rsidR="00931A3B" w:rsidRPr="00FB7B60">
        <w:t>;</w:t>
      </w:r>
      <w:r w:rsidR="00DD308F" w:rsidRPr="00FB7B60">
        <w:t xml:space="preserve"> however, they are a good way to facilitate</w:t>
      </w:r>
      <w:r w:rsidR="00B66C67" w:rsidRPr="00FB7B60">
        <w:t xml:space="preserve"> public interest in the district and </w:t>
      </w:r>
      <w:r w:rsidR="00770C07" w:rsidRPr="00FB7B60">
        <w:t xml:space="preserve">establish collaboration between the school committee and district leadership. </w:t>
      </w:r>
    </w:p>
    <w:p w14:paraId="5755C838" w14:textId="4168250E" w:rsidR="003D6ECF" w:rsidRPr="00FB7B60" w:rsidRDefault="003D6ECF" w:rsidP="003D6ECF">
      <w:pPr>
        <w:pStyle w:val="Heading3"/>
      </w:pPr>
      <w:bookmarkStart w:id="24" w:name="_District_and_School"/>
      <w:bookmarkEnd w:id="24"/>
      <w:r w:rsidRPr="00FB7B60">
        <w:t>District and School Leadership</w:t>
      </w:r>
    </w:p>
    <w:p w14:paraId="72D0EDBB" w14:textId="42EA1086" w:rsidR="003E097E" w:rsidRPr="00FB7B60" w:rsidRDefault="00D274A8" w:rsidP="00D274A8">
      <w:pPr>
        <w:pStyle w:val="BodyTextposthead"/>
      </w:pPr>
      <w:r w:rsidRPr="00FB7B60">
        <w:t>Leominster has a</w:t>
      </w:r>
      <w:r w:rsidR="000B1278" w:rsidRPr="00FB7B60">
        <w:t xml:space="preserve">n overall </w:t>
      </w:r>
      <w:r w:rsidRPr="00FB7B60">
        <w:t xml:space="preserve">district leadership team consisting </w:t>
      </w:r>
      <w:r w:rsidR="00A81297">
        <w:t xml:space="preserve">of </w:t>
      </w:r>
      <w:r w:rsidR="00DB7C72">
        <w:t>the superintendent, the</w:t>
      </w:r>
      <w:r w:rsidR="00DB7C72" w:rsidRPr="00DB7C72">
        <w:t xml:space="preserve"> assistant superintendent for human resources, the administrator for accountability and student achievement, the administrator for teaching and learning/EL learning, the special education director, the business manager, and the director of pupil services including Family Information Center. </w:t>
      </w:r>
      <w:r w:rsidR="00025D57" w:rsidRPr="00FB7B60">
        <w:t xml:space="preserve">These district-level leaders meet weekly on Monday mornings </w:t>
      </w:r>
      <w:r w:rsidR="00135B0C" w:rsidRPr="00FB7B60">
        <w:t>for</w:t>
      </w:r>
      <w:r w:rsidR="00025D57" w:rsidRPr="00FB7B60">
        <w:t xml:space="preserve"> </w:t>
      </w:r>
      <w:r w:rsidR="00B67EC1" w:rsidRPr="00FB7B60">
        <w:t>c</w:t>
      </w:r>
      <w:r w:rsidR="00025D57" w:rsidRPr="00FB7B60">
        <w:t xml:space="preserve">abinet meetings. During </w:t>
      </w:r>
      <w:r w:rsidR="00931A3B" w:rsidRPr="00FB7B60">
        <w:t xml:space="preserve">these </w:t>
      </w:r>
      <w:r w:rsidR="00B67EC1" w:rsidRPr="00FB7B60">
        <w:t>c</w:t>
      </w:r>
      <w:r w:rsidR="00025D57" w:rsidRPr="00FB7B60">
        <w:t xml:space="preserve">abinet meetings, district leadership </w:t>
      </w:r>
      <w:r w:rsidR="00EC4AEF" w:rsidRPr="00FB7B60">
        <w:t>track</w:t>
      </w:r>
      <w:r w:rsidR="00FA18A8" w:rsidRPr="00FB7B60">
        <w:t>s</w:t>
      </w:r>
      <w:r w:rsidR="00EC4AEF" w:rsidRPr="00FB7B60">
        <w:t xml:space="preserve"> </w:t>
      </w:r>
      <w:r w:rsidR="00A159FA" w:rsidRPr="00FB7B60">
        <w:t xml:space="preserve">progress toward the district’s strategic plan by </w:t>
      </w:r>
      <w:r w:rsidR="001F3C28" w:rsidRPr="00FB7B60">
        <w:t>examining b</w:t>
      </w:r>
      <w:r w:rsidR="00EC4AEF" w:rsidRPr="00FB7B60">
        <w:t xml:space="preserve">enchmarks and </w:t>
      </w:r>
      <w:r w:rsidR="001F3C28" w:rsidRPr="00FB7B60">
        <w:lastRenderedPageBreak/>
        <w:t xml:space="preserve">generally </w:t>
      </w:r>
      <w:r w:rsidR="00EC4AEF" w:rsidRPr="00FB7B60">
        <w:t>monitor</w:t>
      </w:r>
      <w:r w:rsidR="001F3C28" w:rsidRPr="00FB7B60">
        <w:t>ing</w:t>
      </w:r>
      <w:r w:rsidR="00EC4AEF" w:rsidRPr="00FB7B60">
        <w:t xml:space="preserve"> </w:t>
      </w:r>
      <w:r w:rsidR="00931A3B" w:rsidRPr="00FB7B60">
        <w:t xml:space="preserve">the </w:t>
      </w:r>
      <w:r w:rsidR="00EC4AEF" w:rsidRPr="00FB7B60">
        <w:t>progress</w:t>
      </w:r>
      <w:r w:rsidR="001F3C28" w:rsidRPr="00FB7B60">
        <w:t xml:space="preserve"> of initiatives</w:t>
      </w:r>
      <w:r w:rsidR="00EC4AEF" w:rsidRPr="00FB7B60">
        <w:t xml:space="preserve">. </w:t>
      </w:r>
      <w:r w:rsidR="001F3C28" w:rsidRPr="00FB7B60">
        <w:t>D</w:t>
      </w:r>
      <w:r w:rsidR="00C30C25" w:rsidRPr="00FB7B60">
        <w:t xml:space="preserve">istrict leadership </w:t>
      </w:r>
      <w:r w:rsidR="00397A31" w:rsidRPr="00FB7B60">
        <w:t>describe</w:t>
      </w:r>
      <w:r w:rsidR="00931A3B" w:rsidRPr="00FB7B60">
        <w:t>d</w:t>
      </w:r>
      <w:r w:rsidR="001F3C28" w:rsidRPr="00FB7B60">
        <w:t xml:space="preserve"> cabinet meetings as</w:t>
      </w:r>
      <w:r w:rsidR="00C30C25" w:rsidRPr="00FB7B60">
        <w:t xml:space="preserve"> </w:t>
      </w:r>
      <w:r w:rsidR="001F3C28" w:rsidRPr="00FB7B60">
        <w:t>“</w:t>
      </w:r>
      <w:r w:rsidR="00E17335" w:rsidRPr="00FB7B60">
        <w:t>heavy on [</w:t>
      </w:r>
      <w:r w:rsidR="00931A3B" w:rsidRPr="00FB7B60">
        <w:t>using</w:t>
      </w:r>
      <w:r w:rsidR="00665464" w:rsidRPr="00FB7B60">
        <w:t>]</w:t>
      </w:r>
      <w:r w:rsidR="00E17335" w:rsidRPr="00FB7B60">
        <w:t xml:space="preserve"> data</w:t>
      </w:r>
      <w:r w:rsidR="00665464" w:rsidRPr="00FB7B60">
        <w:t>:</w:t>
      </w:r>
      <w:r w:rsidR="00E17335" w:rsidRPr="00FB7B60">
        <w:t xml:space="preserve"> we use district assessments, </w:t>
      </w:r>
      <w:r w:rsidR="00931A3B" w:rsidRPr="00FB7B60">
        <w:t xml:space="preserve">[a] </w:t>
      </w:r>
      <w:r w:rsidR="00E17335" w:rsidRPr="00FB7B60">
        <w:t xml:space="preserve">SEL </w:t>
      </w:r>
      <w:r w:rsidR="00931A3B" w:rsidRPr="00FB7B60">
        <w:t xml:space="preserve">[social-emotional learning) </w:t>
      </w:r>
      <w:r w:rsidR="00E17335" w:rsidRPr="00FB7B60">
        <w:t>survey, MCAS, standards, data collection</w:t>
      </w:r>
      <w:r w:rsidR="00665464" w:rsidRPr="00FB7B60">
        <w:t xml:space="preserve"> built into curriculum</w:t>
      </w:r>
      <w:r w:rsidR="00845160" w:rsidRPr="00FB7B60">
        <w:t xml:space="preserve"> [products]</w:t>
      </w:r>
      <w:r w:rsidR="00E17335" w:rsidRPr="00FB7B60">
        <w:t>,</w:t>
      </w:r>
      <w:r w:rsidR="00665464" w:rsidRPr="00FB7B60">
        <w:t xml:space="preserve"> and</w:t>
      </w:r>
      <w:r w:rsidR="00E17335" w:rsidRPr="00FB7B60">
        <w:t xml:space="preserve"> </w:t>
      </w:r>
      <w:proofErr w:type="spellStart"/>
      <w:r w:rsidR="00E17335" w:rsidRPr="00FB7B60">
        <w:t>iReady</w:t>
      </w:r>
      <w:proofErr w:type="spellEnd"/>
      <w:r w:rsidR="00511866" w:rsidRPr="00FB7B60">
        <w:t xml:space="preserve">” </w:t>
      </w:r>
      <w:r w:rsidR="00665464" w:rsidRPr="00FB7B60">
        <w:t xml:space="preserve">to track </w:t>
      </w:r>
      <w:r w:rsidR="00315551" w:rsidRPr="00FB7B60">
        <w:t xml:space="preserve">student academic </w:t>
      </w:r>
      <w:r w:rsidR="00665464" w:rsidRPr="00FB7B60">
        <w:t xml:space="preserve">progress. </w:t>
      </w:r>
      <w:r w:rsidR="00B56DFE">
        <w:t>The District Leadership Team meets t</w:t>
      </w:r>
      <w:r w:rsidR="003E097E" w:rsidRPr="00FB7B60">
        <w:t xml:space="preserve">wice </w:t>
      </w:r>
      <w:r w:rsidR="00931A3B" w:rsidRPr="00FB7B60">
        <w:t>per</w:t>
      </w:r>
      <w:r w:rsidR="003E097E" w:rsidRPr="00FB7B60">
        <w:t xml:space="preserve"> month</w:t>
      </w:r>
      <w:r w:rsidR="004B270C">
        <w:t xml:space="preserve">, and meetings frequently </w:t>
      </w:r>
      <w:r w:rsidR="00931A3B" w:rsidRPr="00FB7B60">
        <w:t>involve</w:t>
      </w:r>
      <w:r w:rsidR="003E097E" w:rsidRPr="00FB7B60">
        <w:t xml:space="preserve"> deeper data discussions. Staff who participate in these meetings include building</w:t>
      </w:r>
      <w:r w:rsidR="00931A3B" w:rsidRPr="00FB7B60">
        <w:t>-</w:t>
      </w:r>
      <w:r w:rsidR="003E097E" w:rsidRPr="00FB7B60">
        <w:t xml:space="preserve">level administrators, the district </w:t>
      </w:r>
      <w:r w:rsidR="00931A3B" w:rsidRPr="00FB7B60">
        <w:t>EL</w:t>
      </w:r>
      <w:r w:rsidR="003E097E" w:rsidRPr="00FB7B60">
        <w:t xml:space="preserve"> director, the district </w:t>
      </w:r>
      <w:r w:rsidR="00931A3B" w:rsidRPr="00FB7B60">
        <w:t xml:space="preserve">special education </w:t>
      </w:r>
      <w:r w:rsidR="003E097E" w:rsidRPr="00FB7B60">
        <w:t>coordinator</w:t>
      </w:r>
      <w:r w:rsidR="007115C1">
        <w:t>s</w:t>
      </w:r>
      <w:r w:rsidR="005C6295">
        <w:t>, and other district administrators</w:t>
      </w:r>
      <w:r w:rsidR="003E097E" w:rsidRPr="00FB7B60">
        <w:t xml:space="preserve">. Overall, the cabinet team uses these meetings to determine which schools need additional support and where to best </w:t>
      </w:r>
      <w:r w:rsidR="00931A3B" w:rsidRPr="00FB7B60">
        <w:t>employ</w:t>
      </w:r>
      <w:r w:rsidR="003E097E" w:rsidRPr="00FB7B60">
        <w:t xml:space="preserve"> district-level content coaches</w:t>
      </w:r>
      <w:r w:rsidR="005B796B" w:rsidRPr="00FB7B60">
        <w:t>.</w:t>
      </w:r>
    </w:p>
    <w:p w14:paraId="2F3D046B" w14:textId="656731A7" w:rsidR="00FF759B" w:rsidRPr="00FB7B60" w:rsidRDefault="00025D57" w:rsidP="007F577F">
      <w:pPr>
        <w:pStyle w:val="BodyText"/>
      </w:pPr>
      <w:r w:rsidRPr="00FB7B60">
        <w:t>In addition</w:t>
      </w:r>
      <w:r w:rsidR="003D3B31" w:rsidRPr="00FB7B60">
        <w:t xml:space="preserve"> to the </w:t>
      </w:r>
      <w:proofErr w:type="gramStart"/>
      <w:r w:rsidR="003D3B31" w:rsidRPr="00FB7B60">
        <w:t>aforementioned district</w:t>
      </w:r>
      <w:proofErr w:type="gramEnd"/>
      <w:r w:rsidR="003D3B31" w:rsidRPr="00FB7B60">
        <w:t xml:space="preserve"> leadership team</w:t>
      </w:r>
      <w:r w:rsidRPr="00FB7B60">
        <w:t>, u</w:t>
      </w:r>
      <w:r w:rsidR="006F7726" w:rsidRPr="00FB7B60">
        <w:t xml:space="preserve">nder the </w:t>
      </w:r>
      <w:r w:rsidR="00F2699F" w:rsidRPr="00FB7B60">
        <w:t>d</w:t>
      </w:r>
      <w:r w:rsidR="006F7726" w:rsidRPr="00FB7B60">
        <w:t xml:space="preserve">irector of </w:t>
      </w:r>
      <w:r w:rsidR="00F2699F" w:rsidRPr="00FB7B60">
        <w:t>t</w:t>
      </w:r>
      <w:r w:rsidR="006F7726" w:rsidRPr="00FB7B60">
        <w:t xml:space="preserve">eaching and </w:t>
      </w:r>
      <w:r w:rsidR="00853B92" w:rsidRPr="00FB7B60">
        <w:t>l</w:t>
      </w:r>
      <w:r w:rsidR="006F7726" w:rsidRPr="00FB7B60">
        <w:t>earning, the</w:t>
      </w:r>
      <w:r w:rsidR="00154DF1" w:rsidRPr="00FB7B60">
        <w:t xml:space="preserve"> district employs </w:t>
      </w:r>
      <w:r w:rsidR="00853B92" w:rsidRPr="00FB7B60">
        <w:t>seven</w:t>
      </w:r>
      <w:r w:rsidR="006F7726" w:rsidRPr="00FB7B60">
        <w:t xml:space="preserve"> district-level content specialists</w:t>
      </w:r>
      <w:r w:rsidR="00154DF1" w:rsidRPr="00FB7B60">
        <w:t xml:space="preserve"> to aid instruction across the district</w:t>
      </w:r>
      <w:r w:rsidR="00EA79FE" w:rsidRPr="00FB7B60">
        <w:t>.</w:t>
      </w:r>
      <w:r w:rsidR="007873E5" w:rsidRPr="00FB7B60">
        <w:t xml:space="preserve"> </w:t>
      </w:r>
      <w:r w:rsidR="00867B65" w:rsidRPr="00FB7B60">
        <w:t xml:space="preserve">These content specialists </w:t>
      </w:r>
      <w:r w:rsidR="006C52EC" w:rsidRPr="00FB7B60">
        <w:t xml:space="preserve">target </w:t>
      </w:r>
      <w:proofErr w:type="gramStart"/>
      <w:r w:rsidR="006C52EC" w:rsidRPr="00FB7B60">
        <w:t>particular grade</w:t>
      </w:r>
      <w:proofErr w:type="gramEnd"/>
      <w:r w:rsidR="006C52EC" w:rsidRPr="00FB7B60">
        <w:t xml:space="preserve"> ranges and include two elementary content specialists</w:t>
      </w:r>
      <w:r w:rsidR="00931A3B" w:rsidRPr="00FB7B60">
        <w:t>;</w:t>
      </w:r>
      <w:r w:rsidR="006C52EC" w:rsidRPr="00FB7B60">
        <w:t xml:space="preserve"> </w:t>
      </w:r>
      <w:r w:rsidR="006F6FB9" w:rsidRPr="00FB7B60">
        <w:t xml:space="preserve">one </w:t>
      </w:r>
      <w:r w:rsidR="00265965" w:rsidRPr="00FB7B60">
        <w:t>math</w:t>
      </w:r>
      <w:r w:rsidR="00931A3B" w:rsidRPr="00FB7B60">
        <w:t>ematics</w:t>
      </w:r>
      <w:r w:rsidR="00265965" w:rsidRPr="00FB7B60">
        <w:t xml:space="preserve"> content specialist for </w:t>
      </w:r>
      <w:r w:rsidR="00931A3B" w:rsidRPr="00FB7B60">
        <w:t>G</w:t>
      </w:r>
      <w:r w:rsidR="00265965" w:rsidRPr="00FB7B60">
        <w:t>rades 4-8</w:t>
      </w:r>
      <w:r w:rsidR="00931A3B" w:rsidRPr="00FB7B60">
        <w:t>;</w:t>
      </w:r>
      <w:r w:rsidR="00265965" w:rsidRPr="00FB7B60">
        <w:t xml:space="preserve"> </w:t>
      </w:r>
      <w:r w:rsidR="00B86F86" w:rsidRPr="00FB7B60">
        <w:t xml:space="preserve">two ELA/social studies content specialists for </w:t>
      </w:r>
      <w:r w:rsidR="00931A3B" w:rsidRPr="00FB7B60">
        <w:t>G</w:t>
      </w:r>
      <w:r w:rsidR="00B86F86" w:rsidRPr="00FB7B60">
        <w:t>rades 6-12</w:t>
      </w:r>
      <w:r w:rsidR="00931A3B" w:rsidRPr="00FB7B60">
        <w:t>;</w:t>
      </w:r>
      <w:r w:rsidR="00B86F86" w:rsidRPr="00FB7B60">
        <w:t xml:space="preserve"> </w:t>
      </w:r>
      <w:r w:rsidR="006F6FB9" w:rsidRPr="00FB7B60">
        <w:t>one</w:t>
      </w:r>
      <w:r w:rsidR="00B86F86" w:rsidRPr="00FB7B60">
        <w:t xml:space="preserve"> STEM </w:t>
      </w:r>
      <w:r w:rsidR="00E65859" w:rsidRPr="00FB7B60">
        <w:t xml:space="preserve">(science, technology, engineering, and mathematics) </w:t>
      </w:r>
      <w:r w:rsidR="00B86F86" w:rsidRPr="00FB7B60">
        <w:t xml:space="preserve">content specialist for </w:t>
      </w:r>
      <w:r w:rsidR="00931A3B" w:rsidRPr="00FB7B60">
        <w:t>G</w:t>
      </w:r>
      <w:r w:rsidR="00B86F86" w:rsidRPr="00FB7B60">
        <w:t>rades 6-12</w:t>
      </w:r>
      <w:r w:rsidR="00931A3B" w:rsidRPr="00FB7B60">
        <w:t>;</w:t>
      </w:r>
      <w:r w:rsidR="00B86F86" w:rsidRPr="00FB7B60">
        <w:t xml:space="preserve"> and </w:t>
      </w:r>
      <w:r w:rsidR="006F6FB9" w:rsidRPr="00FB7B60">
        <w:t>one</w:t>
      </w:r>
      <w:r w:rsidR="00B86F86" w:rsidRPr="00FB7B60">
        <w:t xml:space="preserve"> EL content specialist for </w:t>
      </w:r>
      <w:r w:rsidR="00931A3B" w:rsidRPr="00FB7B60">
        <w:t>G</w:t>
      </w:r>
      <w:r w:rsidR="00B86F86" w:rsidRPr="00FB7B60">
        <w:t xml:space="preserve">rades PK-12. </w:t>
      </w:r>
      <w:r w:rsidR="007873E5" w:rsidRPr="00FB7B60">
        <w:t xml:space="preserve">The addition of these </w:t>
      </w:r>
      <w:r w:rsidR="004C7211" w:rsidRPr="00FB7B60">
        <w:t xml:space="preserve">seven </w:t>
      </w:r>
      <w:r w:rsidR="007873E5" w:rsidRPr="00FB7B60">
        <w:t xml:space="preserve">district-level content specialists </w:t>
      </w:r>
      <w:r w:rsidR="009432A2" w:rsidRPr="00FB7B60">
        <w:t>align</w:t>
      </w:r>
      <w:r w:rsidR="00931A3B" w:rsidRPr="00FB7B60">
        <w:t>s</w:t>
      </w:r>
      <w:r w:rsidR="005310D1" w:rsidRPr="00FB7B60">
        <w:t xml:space="preserve"> with</w:t>
      </w:r>
      <w:r w:rsidR="00BB34DC" w:rsidRPr="00FB7B60">
        <w:t xml:space="preserve"> the</w:t>
      </w:r>
      <w:r w:rsidR="005310D1" w:rsidRPr="00FB7B60">
        <w:t xml:space="preserve"> district</w:t>
      </w:r>
      <w:r w:rsidR="00BB34DC" w:rsidRPr="00FB7B60">
        <w:t>’s second</w:t>
      </w:r>
      <w:r w:rsidR="005310D1" w:rsidRPr="00FB7B60">
        <w:t xml:space="preserve"> strategic priorit</w:t>
      </w:r>
      <w:r w:rsidR="002C0F81" w:rsidRPr="00FB7B60">
        <w:t>y</w:t>
      </w:r>
      <w:r w:rsidR="005B1C56" w:rsidRPr="00FB7B60">
        <w:t xml:space="preserve"> relating to high</w:t>
      </w:r>
      <w:r w:rsidR="00931A3B" w:rsidRPr="00FB7B60">
        <w:t>-</w:t>
      </w:r>
      <w:r w:rsidR="005B1C56" w:rsidRPr="00FB7B60">
        <w:t>quality instruction</w:t>
      </w:r>
      <w:r w:rsidR="005310D1" w:rsidRPr="00FB7B60">
        <w:t xml:space="preserve"> within the district</w:t>
      </w:r>
      <w:r w:rsidR="008D42C6" w:rsidRPr="00FB7B60">
        <w:t xml:space="preserve"> (see District and School Improvement Planning for </w:t>
      </w:r>
      <w:r w:rsidR="00931A3B" w:rsidRPr="00FB7B60">
        <w:t xml:space="preserve">a discussion of </w:t>
      </w:r>
      <w:r w:rsidR="008D42C6" w:rsidRPr="00FB7B60">
        <w:t>each strategic priorit</w:t>
      </w:r>
      <w:r w:rsidR="00931A3B" w:rsidRPr="00FB7B60">
        <w:t>y</w:t>
      </w:r>
      <w:r w:rsidR="008D42C6" w:rsidRPr="00FB7B60">
        <w:t>)</w:t>
      </w:r>
      <w:r w:rsidR="00205064" w:rsidRPr="00FB7B60">
        <w:t xml:space="preserve">. </w:t>
      </w:r>
      <w:r w:rsidR="00CF4343" w:rsidRPr="00FB7B60">
        <w:t>The specialists</w:t>
      </w:r>
      <w:r w:rsidR="001F67C9" w:rsidRPr="00FB7B60">
        <w:t xml:space="preserve"> support all schools </w:t>
      </w:r>
      <w:r w:rsidR="00BB34DC" w:rsidRPr="00FB7B60">
        <w:t xml:space="preserve">through </w:t>
      </w:r>
      <w:r w:rsidR="00F05592" w:rsidRPr="00FB7B60">
        <w:t xml:space="preserve">teacher instruction and classroom-based supports. </w:t>
      </w:r>
      <w:r w:rsidR="00884D38" w:rsidRPr="00FB7B60">
        <w:t>Teachers report</w:t>
      </w:r>
      <w:r w:rsidR="00931A3B" w:rsidRPr="00FB7B60">
        <w:t>ed</w:t>
      </w:r>
      <w:r w:rsidR="00884D38" w:rsidRPr="00FB7B60">
        <w:t xml:space="preserve"> positive perceptions of these content specialists across schools</w:t>
      </w:r>
      <w:r w:rsidR="004D1B4C" w:rsidRPr="00FB7B60">
        <w:t xml:space="preserve">, </w:t>
      </w:r>
      <w:r w:rsidR="004F6189" w:rsidRPr="00FB7B60">
        <w:t xml:space="preserve">especially </w:t>
      </w:r>
      <w:r w:rsidR="00494CB2" w:rsidRPr="00FB7B60">
        <w:t xml:space="preserve">at the elementary level, </w:t>
      </w:r>
      <w:r w:rsidR="004D1B4C" w:rsidRPr="00FB7B60">
        <w:t xml:space="preserve">and district administrators are looking to increase the number of content specialists within the district in the upcoming </w:t>
      </w:r>
      <w:r w:rsidR="004C160B" w:rsidRPr="00FB7B60">
        <w:t>years to promote high-quality instruction</w:t>
      </w:r>
      <w:r w:rsidR="00BE017E" w:rsidRPr="00FB7B60">
        <w:t xml:space="preserve"> (see </w:t>
      </w:r>
      <w:r w:rsidR="001C24B8" w:rsidRPr="00FB7B60">
        <w:t xml:space="preserve">Supervision, Evaluation, and Educator Development </w:t>
      </w:r>
      <w:r w:rsidR="00BE017E" w:rsidRPr="00FB7B60">
        <w:t>section for more information)</w:t>
      </w:r>
      <w:r w:rsidR="004C160B" w:rsidRPr="00FB7B60">
        <w:t xml:space="preserve">. </w:t>
      </w:r>
    </w:p>
    <w:p w14:paraId="3877E3BB" w14:textId="599DBA60" w:rsidR="00147420" w:rsidRPr="00FB7B60" w:rsidRDefault="006F4988" w:rsidP="007F577F">
      <w:pPr>
        <w:pStyle w:val="BodyText"/>
      </w:pPr>
      <w:r w:rsidRPr="00FB7B60">
        <w:t xml:space="preserve">At the school level, each elementary school, </w:t>
      </w:r>
      <w:r w:rsidR="00931A3B" w:rsidRPr="00FB7B60">
        <w:t xml:space="preserve">the </w:t>
      </w:r>
      <w:r w:rsidRPr="00FB7B60">
        <w:t xml:space="preserve">two middle schools, and two of the high schools (Leominster High School and </w:t>
      </w:r>
      <w:r w:rsidR="00250C56">
        <w:t xml:space="preserve">the </w:t>
      </w:r>
      <w:proofErr w:type="spellStart"/>
      <w:r w:rsidR="00931A3B" w:rsidRPr="00FB7B60">
        <w:t>CTEi</w:t>
      </w:r>
      <w:proofErr w:type="spellEnd"/>
      <w:r w:rsidRPr="00FB7B60">
        <w:t>) h</w:t>
      </w:r>
      <w:r w:rsidR="00D82E89" w:rsidRPr="00FB7B60">
        <w:t>ave</w:t>
      </w:r>
      <w:r w:rsidRPr="00FB7B60">
        <w:t xml:space="preserve"> a school leadership structure with a principal and a</w:t>
      </w:r>
      <w:r w:rsidR="0023151C">
        <w:t>t least one</w:t>
      </w:r>
      <w:r w:rsidRPr="00FB7B60">
        <w:t xml:space="preserve"> assistant principal. The other two high schools, Leominster Center for Excellence and Leominster Academy, </w:t>
      </w:r>
      <w:r w:rsidR="00931A3B" w:rsidRPr="00FB7B60">
        <w:t>have only</w:t>
      </w:r>
      <w:r w:rsidRPr="00FB7B60">
        <w:t xml:space="preserve"> a principal </w:t>
      </w:r>
      <w:r w:rsidR="00736ABB">
        <w:t xml:space="preserve">and not </w:t>
      </w:r>
      <w:r w:rsidR="004E1284">
        <w:t xml:space="preserve">an </w:t>
      </w:r>
      <w:r w:rsidR="00736ABB">
        <w:t>assistant principal</w:t>
      </w:r>
      <w:r w:rsidRPr="00FB7B60" w:rsidDel="0080290D">
        <w:t xml:space="preserve"> </w:t>
      </w:r>
      <w:r w:rsidR="0080290D">
        <w:t>due to</w:t>
      </w:r>
      <w:r w:rsidR="0080290D" w:rsidRPr="00FB7B60">
        <w:t xml:space="preserve"> </w:t>
      </w:r>
      <w:r w:rsidRPr="00FB7B60">
        <w:t>their small size.</w:t>
      </w:r>
      <w:r w:rsidR="00D5188A" w:rsidRPr="00FB7B60">
        <w:t xml:space="preserve"> </w:t>
      </w:r>
      <w:r w:rsidR="331D2442">
        <w:t>Rather than an assistant principal,</w:t>
      </w:r>
      <w:r w:rsidR="5D232FB0">
        <w:t xml:space="preserve"> the principal</w:t>
      </w:r>
      <w:r w:rsidR="331D2442">
        <w:t xml:space="preserve"> at</w:t>
      </w:r>
      <w:r w:rsidR="0061063A" w:rsidRPr="00FB7B60">
        <w:t xml:space="preserve"> the Leominster Center for Excellence</w:t>
      </w:r>
      <w:r w:rsidR="005F4E0B" w:rsidRPr="00FB7B60">
        <w:t xml:space="preserve"> </w:t>
      </w:r>
      <w:r w:rsidR="00E628D3">
        <w:t>receives</w:t>
      </w:r>
      <w:r w:rsidR="65795A8B">
        <w:t xml:space="preserve"> support from</w:t>
      </w:r>
      <w:r w:rsidR="005F4E0B" w:rsidRPr="00FB7B60">
        <w:t xml:space="preserve"> a </w:t>
      </w:r>
      <w:r w:rsidR="0061063A" w:rsidRPr="00FB7B60">
        <w:t xml:space="preserve">school-based </w:t>
      </w:r>
      <w:r w:rsidR="00931A3B" w:rsidRPr="00FB7B60">
        <w:t xml:space="preserve">special education </w:t>
      </w:r>
      <w:r w:rsidR="0061063A" w:rsidRPr="00FB7B60">
        <w:t>administrator</w:t>
      </w:r>
      <w:r w:rsidR="1377677B">
        <w:t>. Likewise</w:t>
      </w:r>
      <w:r w:rsidR="00CB56B7">
        <w:t>,</w:t>
      </w:r>
      <w:r w:rsidR="1377677B">
        <w:t xml:space="preserve"> at</w:t>
      </w:r>
      <w:r w:rsidR="00931A3B" w:rsidRPr="00FB7B60">
        <w:t xml:space="preserve"> </w:t>
      </w:r>
      <w:r w:rsidR="00C87C1C" w:rsidRPr="00FB7B60">
        <w:t>Leominster Academy</w:t>
      </w:r>
      <w:r w:rsidR="13A9BECE">
        <w:t>, in lieu of an assistant principal, the school principal receives support from</w:t>
      </w:r>
      <w:r w:rsidR="00C87C1C" w:rsidRPr="00FB7B60">
        <w:t xml:space="preserve"> the</w:t>
      </w:r>
      <w:r w:rsidR="00471672" w:rsidRPr="00FB7B60">
        <w:t xml:space="preserve"> </w:t>
      </w:r>
      <w:r w:rsidR="001F35FC">
        <w:t>district</w:t>
      </w:r>
      <w:r w:rsidR="00735923">
        <w:t>’s</w:t>
      </w:r>
      <w:r w:rsidR="001F35FC">
        <w:t xml:space="preserve"> </w:t>
      </w:r>
      <w:r w:rsidR="00C87C1C" w:rsidRPr="00FB7B60">
        <w:t>d</w:t>
      </w:r>
      <w:r w:rsidR="00471672" w:rsidRPr="00FB7B60">
        <w:t xml:space="preserve">irector of </w:t>
      </w:r>
      <w:r w:rsidR="00C87C1C" w:rsidRPr="00FB7B60">
        <w:t>s</w:t>
      </w:r>
      <w:r w:rsidR="00471672" w:rsidRPr="00FB7B60">
        <w:t>ocial</w:t>
      </w:r>
      <w:r w:rsidR="00931A3B" w:rsidRPr="00FB7B60">
        <w:t>-</w:t>
      </w:r>
      <w:r w:rsidR="00C87C1C" w:rsidRPr="00FB7B60">
        <w:t>e</w:t>
      </w:r>
      <w:r w:rsidR="00471672" w:rsidRPr="00FB7B60">
        <w:t xml:space="preserve">motional </w:t>
      </w:r>
      <w:r w:rsidR="00C87C1C" w:rsidRPr="00FB7B60">
        <w:t>l</w:t>
      </w:r>
      <w:r w:rsidR="00471672" w:rsidRPr="00FB7B60">
        <w:t>earning</w:t>
      </w:r>
      <w:r w:rsidR="009944FA">
        <w:t>,</w:t>
      </w:r>
      <w:r w:rsidR="00471672" w:rsidRPr="00FB7B60">
        <w:t xml:space="preserve"> </w:t>
      </w:r>
      <w:r w:rsidR="001F35FC">
        <w:t>who is based in their building</w:t>
      </w:r>
      <w:r w:rsidR="002A38CC" w:rsidRPr="00FB7B60">
        <w:t>.</w:t>
      </w:r>
      <w:r w:rsidR="00AB4EE9" w:rsidRPr="00FB7B60">
        <w:t xml:space="preserve"> </w:t>
      </w:r>
      <w:r w:rsidR="00147420" w:rsidRPr="00FB7B60">
        <w:t xml:space="preserve">According to </w:t>
      </w:r>
      <w:r w:rsidR="00B54BA5" w:rsidRPr="00FB7B60">
        <w:t xml:space="preserve">one school leader, the district </w:t>
      </w:r>
      <w:r w:rsidR="001F35FC">
        <w:t xml:space="preserve">also </w:t>
      </w:r>
      <w:r w:rsidR="00B54BA5" w:rsidRPr="00FB7B60">
        <w:t>provide</w:t>
      </w:r>
      <w:r w:rsidR="00931A3B" w:rsidRPr="00FB7B60">
        <w:t>s</w:t>
      </w:r>
      <w:r w:rsidR="00B54BA5" w:rsidRPr="00FB7B60">
        <w:t xml:space="preserve"> support for teachers on their leadership </w:t>
      </w:r>
      <w:r w:rsidR="0054281B" w:rsidRPr="00FB7B60">
        <w:t>team and</w:t>
      </w:r>
      <w:r w:rsidR="00B54BA5" w:rsidRPr="00FB7B60">
        <w:t xml:space="preserve"> </w:t>
      </w:r>
      <w:r w:rsidR="00DB0D1A">
        <w:t xml:space="preserve">this leader </w:t>
      </w:r>
      <w:r w:rsidR="00251ACB" w:rsidRPr="00FB7B60">
        <w:t>explain</w:t>
      </w:r>
      <w:r w:rsidR="00931A3B" w:rsidRPr="00FB7B60">
        <w:t>ed</w:t>
      </w:r>
      <w:r w:rsidR="00251ACB" w:rsidRPr="00FB7B60">
        <w:t xml:space="preserve"> </w:t>
      </w:r>
      <w:r w:rsidR="002C3BC5">
        <w:t xml:space="preserve">that this </w:t>
      </w:r>
      <w:r w:rsidR="00DB0D1A">
        <w:t>support has been</w:t>
      </w:r>
      <w:r w:rsidR="00B54BA5" w:rsidRPr="00FB7B60">
        <w:t xml:space="preserve"> </w:t>
      </w:r>
      <w:r w:rsidR="00222841" w:rsidRPr="00FB7B60">
        <w:t xml:space="preserve">“a real strength” for their building. </w:t>
      </w:r>
      <w:r w:rsidR="0054281B" w:rsidRPr="00FB7B60">
        <w:t xml:space="preserve">Professional development for school leaders mainly </w:t>
      </w:r>
      <w:r w:rsidR="005F065C" w:rsidRPr="00FB7B60">
        <w:t>comes</w:t>
      </w:r>
      <w:r w:rsidR="0054281B" w:rsidRPr="00FB7B60">
        <w:t xml:space="preserve"> </w:t>
      </w:r>
      <w:r w:rsidR="005F065C" w:rsidRPr="00FB7B60">
        <w:t xml:space="preserve">from </w:t>
      </w:r>
      <w:r w:rsidR="0054281B" w:rsidRPr="00FB7B60">
        <w:t>the Attuned partnership</w:t>
      </w:r>
      <w:r w:rsidR="005F065C" w:rsidRPr="00FB7B60">
        <w:t>;</w:t>
      </w:r>
      <w:r w:rsidR="0078290A" w:rsidRPr="00FB7B60">
        <w:t xml:space="preserve"> school leaders share</w:t>
      </w:r>
      <w:r w:rsidR="005F065C" w:rsidRPr="00FB7B60">
        <w:t>d</w:t>
      </w:r>
      <w:r w:rsidR="0078290A" w:rsidRPr="00FB7B60">
        <w:t xml:space="preserve"> that they meet twice </w:t>
      </w:r>
      <w:r w:rsidR="005F065C" w:rsidRPr="00FB7B60">
        <w:t>per</w:t>
      </w:r>
      <w:r w:rsidR="0078290A" w:rsidRPr="00FB7B60">
        <w:t xml:space="preserve"> month </w:t>
      </w:r>
      <w:r w:rsidR="00CA05C5" w:rsidRPr="00FB7B60">
        <w:t xml:space="preserve">with Attuned </w:t>
      </w:r>
      <w:r w:rsidR="0078290A" w:rsidRPr="00FB7B60">
        <w:t xml:space="preserve">to align </w:t>
      </w:r>
      <w:r w:rsidR="00BE5AFB" w:rsidRPr="00FB7B60">
        <w:t xml:space="preserve">observation tools </w:t>
      </w:r>
      <w:r w:rsidR="00930473" w:rsidRPr="00FB7B60">
        <w:t xml:space="preserve">across buildings </w:t>
      </w:r>
      <w:r w:rsidR="00E2762E" w:rsidRPr="00FB7B60">
        <w:t xml:space="preserve">based on standards of </w:t>
      </w:r>
      <w:r w:rsidR="00EF59AA" w:rsidRPr="00FB7B60">
        <w:t xml:space="preserve">rigor and presentation of appropriate grade-level work based on state standards. </w:t>
      </w:r>
      <w:r w:rsidR="00B83E5B" w:rsidRPr="00FB7B60">
        <w:t xml:space="preserve">Most school leaders agree that </w:t>
      </w:r>
      <w:r w:rsidR="00181FD0" w:rsidRPr="00FB7B60">
        <w:t>the Attuned partnership has</w:t>
      </w:r>
      <w:r w:rsidR="00B83E5B" w:rsidRPr="00FB7B60">
        <w:t xml:space="preserve"> </w:t>
      </w:r>
      <w:r w:rsidR="00F6285C" w:rsidRPr="00FB7B60">
        <w:t xml:space="preserve">helped </w:t>
      </w:r>
      <w:r w:rsidR="00B83E5B" w:rsidRPr="00FB7B60">
        <w:t>buil</w:t>
      </w:r>
      <w:r w:rsidR="00F6285C" w:rsidRPr="00FB7B60">
        <w:t>d</w:t>
      </w:r>
      <w:r w:rsidR="00B83E5B" w:rsidRPr="00FB7B60">
        <w:t xml:space="preserve"> </w:t>
      </w:r>
      <w:r w:rsidR="005F065C" w:rsidRPr="00FB7B60">
        <w:t xml:space="preserve">leader </w:t>
      </w:r>
      <w:r w:rsidR="00B83E5B" w:rsidRPr="00FB7B60">
        <w:t xml:space="preserve">capacity </w:t>
      </w:r>
      <w:r w:rsidR="00F6285C" w:rsidRPr="00FB7B60">
        <w:t xml:space="preserve">and </w:t>
      </w:r>
      <w:r w:rsidR="005F065C" w:rsidRPr="00FB7B60">
        <w:t xml:space="preserve">helps them </w:t>
      </w:r>
      <w:r w:rsidR="00F6285C" w:rsidRPr="00FB7B60">
        <w:t>better understand their role as school leader</w:t>
      </w:r>
      <w:r w:rsidR="005F065C" w:rsidRPr="00FB7B60">
        <w:t>s</w:t>
      </w:r>
      <w:r w:rsidR="00F6285C" w:rsidRPr="00FB7B60">
        <w:t>.</w:t>
      </w:r>
      <w:r w:rsidR="00734788">
        <w:t xml:space="preserve"> </w:t>
      </w:r>
      <w:r w:rsidR="0057572E">
        <w:t xml:space="preserve">One district leader even describes the Attuned partnership as “vital” when tracking progress on </w:t>
      </w:r>
      <w:r w:rsidR="00734788">
        <w:t>benchmarks</w:t>
      </w:r>
      <w:r w:rsidR="0057572E">
        <w:t xml:space="preserve"> during weekly cabinet meetings. Due to </w:t>
      </w:r>
      <w:r w:rsidR="00036BB9">
        <w:t>this praise</w:t>
      </w:r>
      <w:r w:rsidR="0057572E">
        <w:t xml:space="preserve"> f</w:t>
      </w:r>
      <w:r w:rsidR="00E513E6">
        <w:t>rom</w:t>
      </w:r>
      <w:r w:rsidR="0057572E">
        <w:t xml:space="preserve"> both school and district leaders, </w:t>
      </w:r>
      <w:r w:rsidR="00D66CF8">
        <w:t>working with the Attuned partnership to</w:t>
      </w:r>
      <w:r w:rsidR="00A06D66">
        <w:t xml:space="preserve"> </w:t>
      </w:r>
      <w:r w:rsidR="00A06D66" w:rsidRPr="00A06D66">
        <w:t>align observations across buildings and monitor progress towards district benchmarks</w:t>
      </w:r>
      <w:r w:rsidR="00D66CF8">
        <w:t xml:space="preserve"> </w:t>
      </w:r>
      <w:r w:rsidR="00734788">
        <w:t xml:space="preserve">has been identified as a strength for the district. </w:t>
      </w:r>
    </w:p>
    <w:p w14:paraId="4C9A44B9" w14:textId="4168250E" w:rsidR="003D6ECF" w:rsidRPr="00FB7B60" w:rsidRDefault="003D6ECF" w:rsidP="003D6ECF">
      <w:pPr>
        <w:pStyle w:val="Heading3"/>
      </w:pPr>
      <w:bookmarkStart w:id="25" w:name="_District_and_School_1"/>
      <w:bookmarkEnd w:id="25"/>
      <w:r w:rsidRPr="00FB7B60">
        <w:lastRenderedPageBreak/>
        <w:t>District and School Improvement</w:t>
      </w:r>
      <w:r w:rsidR="00944D9E" w:rsidRPr="00FB7B60">
        <w:t xml:space="preserve"> Planning</w:t>
      </w:r>
    </w:p>
    <w:p w14:paraId="40F44D59" w14:textId="1396789D" w:rsidR="00917A9E" w:rsidRPr="00FB7B60" w:rsidRDefault="00917A9E" w:rsidP="00917A9E">
      <w:pPr>
        <w:pStyle w:val="BodyTextposthead"/>
      </w:pPr>
      <w:r w:rsidRPr="00FB7B60">
        <w:t xml:space="preserve">Leominster has a </w:t>
      </w:r>
      <w:r w:rsidR="00FC3FC8" w:rsidRPr="00FB7B60">
        <w:t>five</w:t>
      </w:r>
      <w:r w:rsidRPr="00FB7B60">
        <w:t>-year strategic plan</w:t>
      </w:r>
      <w:r w:rsidR="00334A9E" w:rsidRPr="00FB7B60">
        <w:t xml:space="preserve"> </w:t>
      </w:r>
      <w:r w:rsidR="00C40CC6" w:rsidRPr="00FB7B60">
        <w:t>from</w:t>
      </w:r>
      <w:r w:rsidR="00BD1BE3" w:rsidRPr="00FB7B60">
        <w:t xml:space="preserve"> </w:t>
      </w:r>
      <w:r w:rsidR="00C40CC6" w:rsidRPr="00FB7B60">
        <w:t>2022-</w:t>
      </w:r>
      <w:r w:rsidR="00BD1BE3" w:rsidRPr="00FB7B60">
        <w:t xml:space="preserve">2023 to </w:t>
      </w:r>
      <w:r w:rsidR="00C40CC6" w:rsidRPr="00FB7B60">
        <w:t>2026-</w:t>
      </w:r>
      <w:r w:rsidR="00BD1BE3" w:rsidRPr="00FB7B60">
        <w:t xml:space="preserve">2027 </w:t>
      </w:r>
      <w:r w:rsidR="00334A9E" w:rsidRPr="00FB7B60">
        <w:t xml:space="preserve">that is </w:t>
      </w:r>
      <w:r w:rsidR="00BD1BE3" w:rsidRPr="00FB7B60">
        <w:t>publicly</w:t>
      </w:r>
      <w:r w:rsidR="00334A9E" w:rsidRPr="00FB7B60">
        <w:t xml:space="preserve"> available on the district’s website </w:t>
      </w:r>
      <w:r w:rsidR="005F065C" w:rsidRPr="00FB7B60">
        <w:t>in three</w:t>
      </w:r>
      <w:r w:rsidR="00191A45" w:rsidRPr="00FB7B60">
        <w:t xml:space="preserve"> languages</w:t>
      </w:r>
      <w:r w:rsidR="005F065C" w:rsidRPr="00FB7B60">
        <w:t>:</w:t>
      </w:r>
      <w:r w:rsidR="00191A45" w:rsidRPr="00FB7B60">
        <w:t xml:space="preserve"> English</w:t>
      </w:r>
      <w:r w:rsidR="005F065C" w:rsidRPr="00FB7B60">
        <w:t>,</w:t>
      </w:r>
      <w:r w:rsidR="00191A45" w:rsidRPr="00FB7B60">
        <w:t xml:space="preserve"> Spanish</w:t>
      </w:r>
      <w:r w:rsidR="005F065C" w:rsidRPr="00FB7B60">
        <w:t>,</w:t>
      </w:r>
      <w:r w:rsidR="00191A45" w:rsidRPr="00FB7B60">
        <w:t xml:space="preserve"> and Portuguese. According to the </w:t>
      </w:r>
      <w:r w:rsidR="005F065C" w:rsidRPr="00FB7B60">
        <w:t>s</w:t>
      </w:r>
      <w:r w:rsidR="00191A45" w:rsidRPr="00FB7B60">
        <w:t xml:space="preserve">trategic </w:t>
      </w:r>
      <w:r w:rsidR="005F065C" w:rsidRPr="00FB7B60">
        <w:t>p</w:t>
      </w:r>
      <w:r w:rsidR="00191A45" w:rsidRPr="00FB7B60">
        <w:t>lan presentation, the district has</w:t>
      </w:r>
      <w:r w:rsidRPr="00FB7B60">
        <w:t xml:space="preserve"> </w:t>
      </w:r>
      <w:r w:rsidR="00533252" w:rsidRPr="00FB7B60">
        <w:t>six</w:t>
      </w:r>
      <w:r w:rsidR="00461060" w:rsidRPr="00FB7B60">
        <w:t xml:space="preserve"> main strategic priorities</w:t>
      </w:r>
      <w:r w:rsidR="006950A1" w:rsidRPr="00FB7B60">
        <w:t xml:space="preserve"> </w:t>
      </w:r>
      <w:r w:rsidR="005F065C" w:rsidRPr="00FB7B60">
        <w:t xml:space="preserve">during </w:t>
      </w:r>
      <w:r w:rsidR="006950A1" w:rsidRPr="00FB7B60">
        <w:t>the next few years</w:t>
      </w:r>
      <w:r w:rsidR="00461060" w:rsidRPr="00FB7B60">
        <w:t xml:space="preserve">: </w:t>
      </w:r>
    </w:p>
    <w:p w14:paraId="26E5E777" w14:textId="16BF7C53" w:rsidR="00461060" w:rsidRPr="00FB7B60" w:rsidRDefault="00F817CD" w:rsidP="000B568C">
      <w:pPr>
        <w:pStyle w:val="NumberedList"/>
      </w:pPr>
      <w:r w:rsidRPr="00FB7B60">
        <w:t>Implement</w:t>
      </w:r>
      <w:r w:rsidR="006950A1" w:rsidRPr="00FB7B60">
        <w:t>ing</w:t>
      </w:r>
      <w:r w:rsidRPr="00FB7B60">
        <w:t xml:space="preserve"> rigorous, aligned, and culturally relevant curricular material and assessments for all students.</w:t>
      </w:r>
    </w:p>
    <w:p w14:paraId="38FE7E06" w14:textId="598CCE11" w:rsidR="00F817CD" w:rsidRPr="00FB7B60" w:rsidRDefault="00F817CD" w:rsidP="000B568C">
      <w:pPr>
        <w:pStyle w:val="NumberedList"/>
      </w:pPr>
      <w:r w:rsidRPr="00FB7B60">
        <w:t>Promot</w:t>
      </w:r>
      <w:r w:rsidR="006950A1" w:rsidRPr="00FB7B60">
        <w:t xml:space="preserve">ing </w:t>
      </w:r>
      <w:r w:rsidRPr="00FB7B60">
        <w:t>content and instructional expertise through training, unit and lesson plan internalization, student work and data analysis, and other systems.</w:t>
      </w:r>
    </w:p>
    <w:p w14:paraId="23F1B4BF" w14:textId="672D5760" w:rsidR="001C0068" w:rsidRPr="00FB7B60" w:rsidRDefault="001C0068" w:rsidP="000B568C">
      <w:pPr>
        <w:pStyle w:val="NumberedList"/>
      </w:pPr>
      <w:r w:rsidRPr="00FB7B60">
        <w:t>Recruit</w:t>
      </w:r>
      <w:r w:rsidR="006950A1" w:rsidRPr="00FB7B60">
        <w:t xml:space="preserve">ing </w:t>
      </w:r>
      <w:r w:rsidRPr="00FB7B60">
        <w:t>and retain</w:t>
      </w:r>
      <w:r w:rsidR="006950A1" w:rsidRPr="00FB7B60">
        <w:t>ing</w:t>
      </w:r>
      <w:r w:rsidRPr="00FB7B60">
        <w:t xml:space="preserve"> a diverse and talented team through equitable hiring, evaluation, promotion, distributed leadership, and pipeline practices.</w:t>
      </w:r>
    </w:p>
    <w:p w14:paraId="7C51FC02" w14:textId="59314B49" w:rsidR="001C0068" w:rsidRPr="00FB7B60" w:rsidRDefault="001C0068" w:rsidP="000B568C">
      <w:pPr>
        <w:pStyle w:val="NumberedList"/>
      </w:pPr>
      <w:r w:rsidRPr="00FB7B60">
        <w:t>Implement</w:t>
      </w:r>
      <w:r w:rsidR="006950A1" w:rsidRPr="00FB7B60">
        <w:t>ing</w:t>
      </w:r>
      <w:r w:rsidRPr="00FB7B60">
        <w:t xml:space="preserve"> tiered academic and </w:t>
      </w:r>
      <w:r w:rsidR="003E61F7" w:rsidRPr="00FB7B60">
        <w:t xml:space="preserve">social-emotional learning </w:t>
      </w:r>
      <w:r w:rsidRPr="00FB7B60">
        <w:t>supports to meet students’ specialized needs (e.g., special education, EL, credit recovery, social-emotional)</w:t>
      </w:r>
    </w:p>
    <w:p w14:paraId="764A6264" w14:textId="31A3855C" w:rsidR="001C0068" w:rsidRPr="00FB7B60" w:rsidRDefault="00F14ACD" w:rsidP="000B568C">
      <w:pPr>
        <w:pStyle w:val="NumberedList"/>
      </w:pPr>
      <w:r w:rsidRPr="00FB7B60">
        <w:t>Develop</w:t>
      </w:r>
      <w:r w:rsidR="006950A1" w:rsidRPr="00FB7B60">
        <w:t>ing</w:t>
      </w:r>
      <w:r w:rsidRPr="00FB7B60">
        <w:t xml:space="preserve"> and inspir</w:t>
      </w:r>
      <w:r w:rsidR="006950A1" w:rsidRPr="00FB7B60">
        <w:t>ing</w:t>
      </w:r>
      <w:r w:rsidRPr="00FB7B60">
        <w:t xml:space="preserve"> stakeholders with a vision, mission, and graduate aims focused on equity and high expectations. </w:t>
      </w:r>
    </w:p>
    <w:p w14:paraId="52AA71AA" w14:textId="53220B88" w:rsidR="00F14ACD" w:rsidRPr="00FB7B60" w:rsidRDefault="00334A9E" w:rsidP="000B568C">
      <w:pPr>
        <w:pStyle w:val="NumberedList"/>
      </w:pPr>
      <w:r w:rsidRPr="00FB7B60">
        <w:t>Build</w:t>
      </w:r>
      <w:r w:rsidR="006950A1" w:rsidRPr="00FB7B60">
        <w:t xml:space="preserve">ing </w:t>
      </w:r>
      <w:r w:rsidRPr="00FB7B60">
        <w:t>and maintai</w:t>
      </w:r>
      <w:r w:rsidR="006950A1" w:rsidRPr="00FB7B60">
        <w:t>ning</w:t>
      </w:r>
      <w:r w:rsidRPr="00FB7B60">
        <w:t xml:space="preserve"> a culturally</w:t>
      </w:r>
      <w:r w:rsidR="005F065C" w:rsidRPr="00FB7B60">
        <w:t xml:space="preserve"> </w:t>
      </w:r>
      <w:r w:rsidRPr="00FB7B60">
        <w:t>inclusive, joyful, engaging, and safe student culture</w:t>
      </w:r>
      <w:r w:rsidR="00CA0EEA" w:rsidRPr="00FB7B60">
        <w:t>.</w:t>
      </w:r>
    </w:p>
    <w:p w14:paraId="6499E67E" w14:textId="135BCEE1" w:rsidR="006950A1" w:rsidRPr="00FB7B60" w:rsidRDefault="00E70389" w:rsidP="000B568C">
      <w:pPr>
        <w:pStyle w:val="BodyText"/>
      </w:pPr>
      <w:r w:rsidRPr="00FB7B60">
        <w:t>District leaders mention</w:t>
      </w:r>
      <w:r w:rsidR="005F065C" w:rsidRPr="00FB7B60">
        <w:t>ed</w:t>
      </w:r>
      <w:r w:rsidRPr="00FB7B60">
        <w:t xml:space="preserve"> that </w:t>
      </w:r>
      <w:r w:rsidR="005F065C" w:rsidRPr="00FB7B60">
        <w:t>al</w:t>
      </w:r>
      <w:r w:rsidRPr="00FB7B60">
        <w:t xml:space="preserve">though the current strategic plan is in place through 2026-2027, they anticipate </w:t>
      </w:r>
      <w:r w:rsidR="005F065C" w:rsidRPr="00FB7B60">
        <w:t>modifications to</w:t>
      </w:r>
      <w:r w:rsidRPr="00FB7B60">
        <w:t xml:space="preserve"> the current plan once the new superintendent </w:t>
      </w:r>
      <w:r w:rsidR="005F065C" w:rsidRPr="00FB7B60">
        <w:t>arrives</w:t>
      </w:r>
      <w:r w:rsidR="004B48CE" w:rsidRPr="00FB7B60">
        <w:t xml:space="preserve">. </w:t>
      </w:r>
    </w:p>
    <w:p w14:paraId="265BC6BE" w14:textId="2E560757" w:rsidR="008E4FF7" w:rsidRPr="00FB7B60" w:rsidRDefault="009B1C34" w:rsidP="000B568C">
      <w:pPr>
        <w:pStyle w:val="BodyText"/>
      </w:pPr>
      <w:r w:rsidRPr="00FB7B60">
        <w:t>D</w:t>
      </w:r>
      <w:r w:rsidR="00B83527" w:rsidRPr="00FB7B60">
        <w:t xml:space="preserve">istrict leaders identified </w:t>
      </w:r>
      <w:r w:rsidR="00C1338A" w:rsidRPr="00FB7B60">
        <w:t xml:space="preserve">the district leadership’s weekly </w:t>
      </w:r>
      <w:r w:rsidR="00E4014C" w:rsidRPr="00FB7B60">
        <w:t>c</w:t>
      </w:r>
      <w:r w:rsidR="00606083" w:rsidRPr="00FB7B60">
        <w:t xml:space="preserve">abinet meeting cadence as the </w:t>
      </w:r>
      <w:r w:rsidR="00E4014C" w:rsidRPr="00FB7B60">
        <w:t>primary</w:t>
      </w:r>
      <w:r w:rsidR="00606083" w:rsidRPr="00FB7B60">
        <w:t xml:space="preserve"> mechanism for monitoring progress toward</w:t>
      </w:r>
      <w:r w:rsidR="007C6583" w:rsidRPr="00FB7B60">
        <w:t xml:space="preserve"> the</w:t>
      </w:r>
      <w:r w:rsidR="00606083" w:rsidRPr="00FB7B60">
        <w:t xml:space="preserve"> strategic plan goals. Specifically, </w:t>
      </w:r>
      <w:r w:rsidR="00B17C1F" w:rsidRPr="00FB7B60">
        <w:t xml:space="preserve">these </w:t>
      </w:r>
      <w:r w:rsidR="00723EBE" w:rsidRPr="00FB7B60">
        <w:t>c</w:t>
      </w:r>
      <w:r w:rsidR="00B17C1F" w:rsidRPr="00FB7B60">
        <w:t xml:space="preserve">abinet meetings </w:t>
      </w:r>
      <w:r w:rsidR="00D47D8A" w:rsidRPr="00FB7B60">
        <w:t>are</w:t>
      </w:r>
      <w:r w:rsidR="00B17C1F" w:rsidRPr="00FB7B60">
        <w:t xml:space="preserve"> useful for monitoring progress toward </w:t>
      </w:r>
      <w:r w:rsidR="00FE7162" w:rsidRPr="00FB7B60">
        <w:t>goal</w:t>
      </w:r>
      <w:r w:rsidR="00E4014C" w:rsidRPr="00FB7B60">
        <w:t>s one, two, and four</w:t>
      </w:r>
      <w:r w:rsidR="00585B3B" w:rsidRPr="00FB7B60">
        <w:t>, which all directly relate to students’ classroom learning experiences</w:t>
      </w:r>
      <w:r w:rsidR="00E4014C" w:rsidRPr="00FB7B60">
        <w:t xml:space="preserve">. </w:t>
      </w:r>
      <w:r w:rsidR="00DA47B6" w:rsidRPr="00FB7B60">
        <w:t xml:space="preserve">As described in the District and School Leadership section, </w:t>
      </w:r>
      <w:r w:rsidR="000C15C3" w:rsidRPr="00FB7B60">
        <w:t>district leadership track</w:t>
      </w:r>
      <w:r w:rsidR="007C6583" w:rsidRPr="00FB7B60">
        <w:t>s</w:t>
      </w:r>
      <w:r w:rsidR="000C15C3" w:rsidRPr="00FB7B60">
        <w:t xml:space="preserve"> benchmarks and progress across all schools, </w:t>
      </w:r>
      <w:r w:rsidR="00447CC8" w:rsidRPr="00FB7B60">
        <w:t xml:space="preserve">using district assessments, the </w:t>
      </w:r>
      <w:r w:rsidR="003B4E84" w:rsidRPr="00FB7B60">
        <w:t xml:space="preserve">district’s </w:t>
      </w:r>
      <w:r w:rsidR="003E61F7" w:rsidRPr="00FB7B60">
        <w:t>social-emotional learning</w:t>
      </w:r>
      <w:r w:rsidR="003B4E84" w:rsidRPr="00FB7B60">
        <w:t xml:space="preserve"> survey, MCAS</w:t>
      </w:r>
      <w:r w:rsidR="007C6583" w:rsidRPr="00FB7B60">
        <w:t xml:space="preserve"> results</w:t>
      </w:r>
      <w:r w:rsidR="003B4E84" w:rsidRPr="00FB7B60">
        <w:t xml:space="preserve">, </w:t>
      </w:r>
      <w:r w:rsidR="006353CD" w:rsidRPr="00FB7B60">
        <w:t xml:space="preserve">curriculum-centered data collection, and </w:t>
      </w:r>
      <w:proofErr w:type="spellStart"/>
      <w:r w:rsidR="006353CD" w:rsidRPr="00FB7B60">
        <w:t>iReady</w:t>
      </w:r>
      <w:proofErr w:type="spellEnd"/>
      <w:r w:rsidR="006353CD" w:rsidRPr="00FB7B60">
        <w:t xml:space="preserve"> assessments</w:t>
      </w:r>
      <w:r w:rsidR="00B145E8" w:rsidRPr="00FB7B60">
        <w:t xml:space="preserve">. </w:t>
      </w:r>
    </w:p>
    <w:p w14:paraId="7BADCC6E" w14:textId="6FB75F15" w:rsidR="004F1E13" w:rsidRDefault="008E4FF7" w:rsidP="000B568C">
      <w:pPr>
        <w:pStyle w:val="BodyText"/>
      </w:pPr>
      <w:r w:rsidRPr="00FB7B60">
        <w:t>T</w:t>
      </w:r>
      <w:r w:rsidR="00FA0780" w:rsidRPr="00FB7B60">
        <w:t>he district leader</w:t>
      </w:r>
      <w:r w:rsidR="00251C0F" w:rsidRPr="00FB7B60">
        <w:t>s</w:t>
      </w:r>
      <w:r w:rsidR="00FA0780" w:rsidRPr="00FB7B60">
        <w:t xml:space="preserve">hip team </w:t>
      </w:r>
      <w:r w:rsidRPr="00FB7B60">
        <w:t>then</w:t>
      </w:r>
      <w:r w:rsidR="00C33F18" w:rsidRPr="00FB7B60">
        <w:t xml:space="preserve"> informs </w:t>
      </w:r>
      <w:r w:rsidR="007C6583" w:rsidRPr="00FB7B60">
        <w:t xml:space="preserve">individual </w:t>
      </w:r>
      <w:r w:rsidR="00C33F18" w:rsidRPr="00FB7B60">
        <w:t xml:space="preserve">school </w:t>
      </w:r>
      <w:r w:rsidR="00155064" w:rsidRPr="00FB7B60">
        <w:t>leaders of</w:t>
      </w:r>
      <w:r w:rsidR="00F648F4" w:rsidRPr="00FB7B60">
        <w:t xml:space="preserve"> the progress</w:t>
      </w:r>
      <w:r w:rsidR="00A46FAF" w:rsidRPr="00FB7B60">
        <w:t xml:space="preserve"> of the </w:t>
      </w:r>
      <w:r w:rsidR="002869C6" w:rsidRPr="00FB7B60">
        <w:t>district’s</w:t>
      </w:r>
      <w:r w:rsidR="00A46FAF" w:rsidRPr="00FB7B60">
        <w:t xml:space="preserve"> strategic plan through data debriefs at each school</w:t>
      </w:r>
      <w:r w:rsidR="00C77DE2" w:rsidRPr="00FB7B60">
        <w:t>. School leaders and instructional staff further engage in the process through data de</w:t>
      </w:r>
      <w:r w:rsidR="00E1084F" w:rsidRPr="00FB7B60">
        <w:t>brief</w:t>
      </w:r>
      <w:r w:rsidR="00C77DE2" w:rsidRPr="00FB7B60">
        <w:t xml:space="preserve"> meetings</w:t>
      </w:r>
      <w:r w:rsidR="007C6583" w:rsidRPr="00FB7B60">
        <w:t>,</w:t>
      </w:r>
      <w:r w:rsidR="00C77DE2" w:rsidRPr="00FB7B60">
        <w:t xml:space="preserve"> </w:t>
      </w:r>
      <w:r w:rsidR="00D5017A" w:rsidRPr="00FB7B60">
        <w:t xml:space="preserve">which </w:t>
      </w:r>
      <w:r w:rsidR="007C6583" w:rsidRPr="00FB7B60">
        <w:t>occur</w:t>
      </w:r>
      <w:r w:rsidR="00E67D19" w:rsidRPr="00FB7B60">
        <w:t xml:space="preserve"> </w:t>
      </w:r>
      <w:r w:rsidR="00BA3071">
        <w:t xml:space="preserve">as needed </w:t>
      </w:r>
      <w:r w:rsidR="00E67D19" w:rsidRPr="00FB7B60">
        <w:t xml:space="preserve">during the weekly cabinet meetings. </w:t>
      </w:r>
      <w:r w:rsidR="001C1393" w:rsidRPr="00FB7B60">
        <w:t>During th</w:t>
      </w:r>
      <w:r w:rsidR="00CA626E" w:rsidRPr="00FB7B60">
        <w:t>ese</w:t>
      </w:r>
      <w:r w:rsidR="001C1393" w:rsidRPr="00FB7B60">
        <w:t xml:space="preserve"> meetings, district and school staff </w:t>
      </w:r>
      <w:r w:rsidR="00E40B5B" w:rsidRPr="00FB7B60">
        <w:t>look</w:t>
      </w:r>
      <w:r w:rsidR="00FA2AE4" w:rsidRPr="00FB7B60">
        <w:t xml:space="preserve"> at areas for growth</w:t>
      </w:r>
      <w:r w:rsidR="00E40B5B" w:rsidRPr="00FB7B60">
        <w:t xml:space="preserve">, </w:t>
      </w:r>
      <w:r w:rsidR="00FA2AE4" w:rsidRPr="00FB7B60">
        <w:t xml:space="preserve">and </w:t>
      </w:r>
      <w:r w:rsidR="00E40B5B" w:rsidRPr="00FB7B60">
        <w:t xml:space="preserve">district leaders </w:t>
      </w:r>
      <w:r w:rsidR="00FA2AE4" w:rsidRPr="00FB7B60">
        <w:t xml:space="preserve">strategically </w:t>
      </w:r>
      <w:r w:rsidR="00B206D0" w:rsidRPr="00FB7B60">
        <w:t>target</w:t>
      </w:r>
      <w:r w:rsidR="00FA2AE4" w:rsidRPr="00FB7B60">
        <w:t xml:space="preserve"> places that need additional support. </w:t>
      </w:r>
      <w:r w:rsidR="00D177E5" w:rsidRPr="00FB7B60">
        <w:t xml:space="preserve">As one district leader </w:t>
      </w:r>
      <w:r w:rsidR="00E542BC" w:rsidRPr="00FB7B60">
        <w:t>describ</w:t>
      </w:r>
      <w:r w:rsidR="001C407B" w:rsidRPr="00FB7B60">
        <w:t>e</w:t>
      </w:r>
      <w:r w:rsidR="007C6583" w:rsidRPr="00FB7B60">
        <w:t>d</w:t>
      </w:r>
      <w:r w:rsidR="001C407B" w:rsidRPr="00FB7B60">
        <w:t xml:space="preserve"> </w:t>
      </w:r>
      <w:r w:rsidR="00E542BC" w:rsidRPr="00FB7B60">
        <w:t>the process</w:t>
      </w:r>
      <w:r w:rsidR="00D177E5" w:rsidRPr="00FB7B60">
        <w:t>, “</w:t>
      </w:r>
      <w:r w:rsidR="007C6583" w:rsidRPr="00FB7B60">
        <w:t>W</w:t>
      </w:r>
      <w:r w:rsidR="00D177E5" w:rsidRPr="00FB7B60">
        <w:t>e use this [aforementioned assessment] data to know where to send our content coaches” throughout the district</w:t>
      </w:r>
      <w:r w:rsidR="00E542BC" w:rsidRPr="00FB7B60">
        <w:t xml:space="preserve"> in response to </w:t>
      </w:r>
      <w:r w:rsidR="00C97852" w:rsidRPr="00FB7B60">
        <w:t>academic and instructional school needs</w:t>
      </w:r>
      <w:r w:rsidR="00357347" w:rsidRPr="00FB7B60">
        <w:t>.</w:t>
      </w:r>
      <w:r w:rsidR="008F6146" w:rsidRPr="00FB7B60">
        <w:t xml:space="preserve"> </w:t>
      </w:r>
      <w:r w:rsidR="007C6583" w:rsidRPr="00FB7B60">
        <w:t xml:space="preserve">Because </w:t>
      </w:r>
      <w:r w:rsidR="008F6146" w:rsidRPr="00FB7B60">
        <w:t>the</w:t>
      </w:r>
      <w:r w:rsidR="00A50D5E">
        <w:t xml:space="preserve"> district’s seven</w:t>
      </w:r>
      <w:r w:rsidR="00FF303E">
        <w:t xml:space="preserve"> </w:t>
      </w:r>
      <w:r w:rsidR="008F6146" w:rsidRPr="00FB7B60">
        <w:t>content coaches are in high demand</w:t>
      </w:r>
      <w:r w:rsidR="00FF303E">
        <w:t xml:space="preserve"> and are</w:t>
      </w:r>
      <w:r w:rsidR="00786730">
        <w:t xml:space="preserve"> shared across </w:t>
      </w:r>
      <w:r w:rsidR="00E673C9">
        <w:t>all schools</w:t>
      </w:r>
      <w:r w:rsidR="007C6583" w:rsidRPr="00FB7B60">
        <w:t>,</w:t>
      </w:r>
      <w:r w:rsidR="008F6146" w:rsidRPr="00FB7B60">
        <w:t xml:space="preserve"> the district</w:t>
      </w:r>
      <w:r w:rsidR="00BC5D6A" w:rsidRPr="00FB7B60">
        <w:t xml:space="preserve"> </w:t>
      </w:r>
      <w:r w:rsidR="00EE2412">
        <w:t xml:space="preserve">hopes </w:t>
      </w:r>
      <w:r w:rsidR="00DA32B5" w:rsidRPr="00FB7B60">
        <w:t>to add three more content coaches next year</w:t>
      </w:r>
      <w:r w:rsidR="00621937" w:rsidRPr="00FB7B60">
        <w:t xml:space="preserve">. </w:t>
      </w:r>
    </w:p>
    <w:p w14:paraId="5F0ABB96" w14:textId="7203179D" w:rsidR="0031266D" w:rsidRPr="00FB7B60" w:rsidRDefault="00CD09E8" w:rsidP="000B568C">
      <w:pPr>
        <w:pStyle w:val="BodyText"/>
      </w:pPr>
      <w:r w:rsidRPr="00FB7B60">
        <w:t xml:space="preserve">The district’s monitoring efforts and provision of instructional supports </w:t>
      </w:r>
      <w:r w:rsidR="008F2345" w:rsidRPr="00FB7B60">
        <w:t xml:space="preserve">to assist schools </w:t>
      </w:r>
      <w:r w:rsidR="003701BD" w:rsidRPr="00FB7B60">
        <w:t xml:space="preserve">is a strength of the district. </w:t>
      </w:r>
      <w:r w:rsidR="00875934" w:rsidRPr="00FB7B60">
        <w:t>E</w:t>
      </w:r>
      <w:r w:rsidR="00A110F6" w:rsidRPr="00FB7B60">
        <w:t xml:space="preserve">ach </w:t>
      </w:r>
      <w:r w:rsidR="00063B72" w:rsidRPr="00FB7B60">
        <w:t xml:space="preserve">school </w:t>
      </w:r>
      <w:r w:rsidR="00945466" w:rsidRPr="00FB7B60">
        <w:t>has their own school improvement plan</w:t>
      </w:r>
      <w:r w:rsidR="00063B72" w:rsidRPr="00FB7B60">
        <w:t xml:space="preserve"> that intentionally align</w:t>
      </w:r>
      <w:r w:rsidR="00126660" w:rsidRPr="00FB7B60">
        <w:t>s</w:t>
      </w:r>
      <w:r w:rsidR="00063B72" w:rsidRPr="00FB7B60">
        <w:t xml:space="preserve"> with the district’s strategic plan, </w:t>
      </w:r>
      <w:r w:rsidR="007C6583" w:rsidRPr="00FB7B60">
        <w:t xml:space="preserve">which is </w:t>
      </w:r>
      <w:r w:rsidR="00063B72" w:rsidRPr="00FB7B60">
        <w:t>a strength of the district.</w:t>
      </w:r>
      <w:r w:rsidR="00C150CA" w:rsidRPr="00FB7B60">
        <w:t xml:space="preserve"> </w:t>
      </w:r>
      <w:r w:rsidR="00063B72" w:rsidRPr="00FB7B60">
        <w:t xml:space="preserve">In the district’s </w:t>
      </w:r>
      <w:r w:rsidR="005B40F4" w:rsidRPr="00FB7B60">
        <w:t>five</w:t>
      </w:r>
      <w:r w:rsidR="00063B72" w:rsidRPr="00FB7B60">
        <w:t xml:space="preserve"> elementary schools</w:t>
      </w:r>
      <w:r w:rsidR="005B40F4" w:rsidRPr="00FB7B60">
        <w:t>,</w:t>
      </w:r>
      <w:r w:rsidR="00063B72" w:rsidRPr="00FB7B60">
        <w:t xml:space="preserve"> </w:t>
      </w:r>
      <w:r w:rsidR="005B40F4" w:rsidRPr="00FB7B60">
        <w:t>four</w:t>
      </w:r>
      <w:r w:rsidR="002C68B1" w:rsidRPr="00FB7B60">
        <w:t xml:space="preserve"> school improvement plans were publicly available and easily accessible on the district’s website</w:t>
      </w:r>
      <w:r w:rsidR="00880A36" w:rsidRPr="00FB7B60">
        <w:t xml:space="preserve">, </w:t>
      </w:r>
      <w:r w:rsidR="007C6583" w:rsidRPr="00FB7B60">
        <w:t xml:space="preserve">except for </w:t>
      </w:r>
      <w:r w:rsidR="00880A36" w:rsidRPr="00FB7B60">
        <w:t>Frances Drake Elementary School</w:t>
      </w:r>
      <w:r w:rsidR="002C68B1" w:rsidRPr="00FB7B60">
        <w:t xml:space="preserve">. </w:t>
      </w:r>
      <w:r w:rsidR="007C6583" w:rsidRPr="00FB7B60">
        <w:t>B</w:t>
      </w:r>
      <w:r w:rsidR="002871B4" w:rsidRPr="00FB7B60">
        <w:t xml:space="preserve">oth middle school improvement plans were publicly </w:t>
      </w:r>
      <w:r w:rsidR="002871B4" w:rsidRPr="00FB7B60">
        <w:lastRenderedPageBreak/>
        <w:t xml:space="preserve">available on the district’s website, as well as </w:t>
      </w:r>
      <w:r w:rsidR="00FE095A" w:rsidRPr="00FB7B60">
        <w:t>Leominster High School’s improvement plan</w:t>
      </w:r>
      <w:r w:rsidR="002871B4" w:rsidRPr="00FB7B60">
        <w:t xml:space="preserve">. </w:t>
      </w:r>
      <w:r w:rsidR="005B40F4" w:rsidRPr="00FB7B60">
        <w:t>Across all grade</w:t>
      </w:r>
      <w:r w:rsidR="007C6583" w:rsidRPr="00FB7B60">
        <w:t xml:space="preserve"> </w:t>
      </w:r>
      <w:r w:rsidR="005B40F4" w:rsidRPr="00FB7B60">
        <w:t xml:space="preserve">levels, </w:t>
      </w:r>
      <w:r w:rsidR="002C68B1" w:rsidRPr="00FB7B60">
        <w:t xml:space="preserve">improvement plans contain </w:t>
      </w:r>
      <w:r w:rsidR="002662E9" w:rsidRPr="00FB7B60">
        <w:t xml:space="preserve">at least three categories of focus for goals, including </w:t>
      </w:r>
      <w:r w:rsidR="005B40F4" w:rsidRPr="00FB7B60">
        <w:t>academic</w:t>
      </w:r>
      <w:r w:rsidR="007559B2" w:rsidRPr="00FB7B60">
        <w:t xml:space="preserve"> (aligned with strategic goals </w:t>
      </w:r>
      <w:r w:rsidR="007C6583" w:rsidRPr="00FB7B60">
        <w:t>one</w:t>
      </w:r>
      <w:r w:rsidR="007559B2" w:rsidRPr="00FB7B60">
        <w:t xml:space="preserve"> and </w:t>
      </w:r>
      <w:r w:rsidR="007C6583" w:rsidRPr="00FB7B60">
        <w:t>two</w:t>
      </w:r>
      <w:r w:rsidR="007559B2" w:rsidRPr="00FB7B60">
        <w:t>)</w:t>
      </w:r>
      <w:r w:rsidR="002662E9" w:rsidRPr="00FB7B60">
        <w:t xml:space="preserve">, </w:t>
      </w:r>
      <w:r w:rsidR="003E61F7" w:rsidRPr="00FB7B60">
        <w:t>social-emotional learning</w:t>
      </w:r>
      <w:r w:rsidR="007C1C5C" w:rsidRPr="00FB7B60">
        <w:t xml:space="preserve"> (aligned with strategic goal </w:t>
      </w:r>
      <w:r w:rsidR="007C6583" w:rsidRPr="00FB7B60">
        <w:t>four</w:t>
      </w:r>
      <w:r w:rsidR="007C1C5C" w:rsidRPr="00FB7B60">
        <w:t>)</w:t>
      </w:r>
      <w:r w:rsidR="00163971" w:rsidRPr="00FB7B60">
        <w:t>,</w:t>
      </w:r>
      <w:r w:rsidR="00BE5B34" w:rsidRPr="00FB7B60">
        <w:t xml:space="preserve"> and</w:t>
      </w:r>
      <w:r w:rsidR="002662E9" w:rsidRPr="00FB7B60">
        <w:t xml:space="preserve"> community</w:t>
      </w:r>
      <w:r w:rsidR="00FE2129" w:rsidRPr="00FB7B60">
        <w:t xml:space="preserve"> engagement</w:t>
      </w:r>
      <w:r w:rsidR="00BE5B34" w:rsidRPr="00FB7B60">
        <w:t xml:space="preserve"> or attendance. Some schools ha</w:t>
      </w:r>
      <w:r w:rsidR="00614B33" w:rsidRPr="00FB7B60">
        <w:t xml:space="preserve">ve </w:t>
      </w:r>
      <w:r w:rsidR="00BE5B34" w:rsidRPr="00FB7B60">
        <w:t>additional goals focused outside these areas to address their unique needs</w:t>
      </w:r>
      <w:r w:rsidR="004F4804" w:rsidRPr="00FB7B60">
        <w:t xml:space="preserve">. </w:t>
      </w:r>
    </w:p>
    <w:p w14:paraId="3895F8C0" w14:textId="12166A66" w:rsidR="007D05DA" w:rsidRPr="00FB7B60" w:rsidRDefault="00641ACD" w:rsidP="000B568C">
      <w:pPr>
        <w:pStyle w:val="BodyText"/>
      </w:pPr>
      <w:r w:rsidRPr="00FB7B60">
        <w:t xml:space="preserve">In interviews, school leaders </w:t>
      </w:r>
      <w:r w:rsidR="00734BB7" w:rsidRPr="00FB7B60">
        <w:t>note</w:t>
      </w:r>
      <w:r w:rsidR="007C6583" w:rsidRPr="00FB7B60">
        <w:t>d</w:t>
      </w:r>
      <w:r w:rsidRPr="00FB7B60">
        <w:t xml:space="preserve"> that </w:t>
      </w:r>
      <w:r w:rsidR="007C6583" w:rsidRPr="00FB7B60">
        <w:t xml:space="preserve">the creation of </w:t>
      </w:r>
      <w:r w:rsidRPr="00FB7B60">
        <w:t xml:space="preserve">school improvement plans </w:t>
      </w:r>
      <w:r w:rsidR="007C6583" w:rsidRPr="00FB7B60">
        <w:t>included</w:t>
      </w:r>
      <w:r w:rsidR="00D1463C" w:rsidRPr="00FB7B60">
        <w:t xml:space="preserve"> input from parents and community members</w:t>
      </w:r>
      <w:r w:rsidR="004F4804" w:rsidRPr="00FB7B60">
        <w:t xml:space="preserve"> through</w:t>
      </w:r>
      <w:r w:rsidR="0033436F" w:rsidRPr="00FB7B60">
        <w:t xml:space="preserve"> the school committee</w:t>
      </w:r>
      <w:r w:rsidR="00A419F4" w:rsidRPr="00FB7B60">
        <w:t>.</w:t>
      </w:r>
      <w:r w:rsidR="0073409E" w:rsidRPr="00FB7B60">
        <w:t xml:space="preserve"> When asked about opportunities to contribute to school </w:t>
      </w:r>
      <w:r w:rsidR="000A72A4" w:rsidRPr="00FB7B60">
        <w:t>imp</w:t>
      </w:r>
      <w:r w:rsidR="007C6583" w:rsidRPr="00FB7B60">
        <w:t>ro</w:t>
      </w:r>
      <w:r w:rsidR="000A72A4" w:rsidRPr="00FB7B60">
        <w:t>vement planning</w:t>
      </w:r>
      <w:r w:rsidR="007D05DA" w:rsidRPr="00FB7B60">
        <w:t xml:space="preserve">, parents </w:t>
      </w:r>
      <w:r w:rsidR="0095788B" w:rsidRPr="00FB7B60">
        <w:t>describe</w:t>
      </w:r>
      <w:r w:rsidR="007C6583" w:rsidRPr="00FB7B60">
        <w:t>d</w:t>
      </w:r>
      <w:r w:rsidR="0095788B" w:rsidRPr="00FB7B60">
        <w:t xml:space="preserve"> </w:t>
      </w:r>
      <w:r w:rsidR="001E7724" w:rsidRPr="00FB7B60">
        <w:t xml:space="preserve">some </w:t>
      </w:r>
      <w:r w:rsidR="0095788B" w:rsidRPr="00FB7B60">
        <w:t xml:space="preserve">opportunities </w:t>
      </w:r>
      <w:r w:rsidR="0022670F" w:rsidRPr="00FB7B60">
        <w:t xml:space="preserve">for leadership and input on school improvement. </w:t>
      </w:r>
      <w:r w:rsidR="007D05DA" w:rsidRPr="00FB7B60">
        <w:t xml:space="preserve">One parent </w:t>
      </w:r>
      <w:r w:rsidR="007C6583" w:rsidRPr="00FB7B60">
        <w:t>noted</w:t>
      </w:r>
      <w:r w:rsidR="007D05DA" w:rsidRPr="00FB7B60">
        <w:t xml:space="preserve"> opportunities available for parents to give input on school imp</w:t>
      </w:r>
      <w:r w:rsidR="007C6583" w:rsidRPr="00FB7B60">
        <w:t>ro</w:t>
      </w:r>
      <w:r w:rsidR="007D05DA" w:rsidRPr="00FB7B60">
        <w:t xml:space="preserve">vement plans, such as </w:t>
      </w:r>
      <w:r w:rsidR="00E53499" w:rsidRPr="00FB7B60">
        <w:t xml:space="preserve">the </w:t>
      </w:r>
      <w:r w:rsidR="007C6583" w:rsidRPr="00FB7B60">
        <w:t>p</w:t>
      </w:r>
      <w:r w:rsidR="00E53499" w:rsidRPr="00FB7B60">
        <w:t xml:space="preserve">arent </w:t>
      </w:r>
      <w:r w:rsidR="007C6583" w:rsidRPr="00FB7B60">
        <w:t>t</w:t>
      </w:r>
      <w:r w:rsidR="00E53499" w:rsidRPr="00FB7B60">
        <w:t xml:space="preserve">eacher </w:t>
      </w:r>
      <w:r w:rsidR="007C6583" w:rsidRPr="00FB7B60">
        <w:t>o</w:t>
      </w:r>
      <w:r w:rsidR="00E53499" w:rsidRPr="00FB7B60">
        <w:t xml:space="preserve">rganization (PTO), but </w:t>
      </w:r>
      <w:r w:rsidR="0031689C">
        <w:t xml:space="preserve">said that </w:t>
      </w:r>
      <w:r w:rsidR="00303843" w:rsidRPr="00FB7B60">
        <w:t xml:space="preserve">they do not always feel </w:t>
      </w:r>
      <w:r w:rsidR="007C6583" w:rsidRPr="00FB7B60">
        <w:t xml:space="preserve">as if </w:t>
      </w:r>
      <w:r w:rsidR="00303843" w:rsidRPr="00FB7B60">
        <w:t xml:space="preserve">their suggestions are </w:t>
      </w:r>
      <w:r w:rsidR="007C6583" w:rsidRPr="00FB7B60">
        <w:t>part of the plan</w:t>
      </w:r>
      <w:r w:rsidR="00303843" w:rsidRPr="00FB7B60">
        <w:t xml:space="preserve">. </w:t>
      </w:r>
      <w:r w:rsidR="004679AB" w:rsidRPr="00FB7B60">
        <w:t>Another parent add</w:t>
      </w:r>
      <w:r w:rsidR="007C6583" w:rsidRPr="00FB7B60">
        <w:t>ed</w:t>
      </w:r>
      <w:r w:rsidR="004679AB" w:rsidRPr="00FB7B60">
        <w:t xml:space="preserve"> that the</w:t>
      </w:r>
      <w:r w:rsidR="00BE1B22" w:rsidRPr="00FB7B60">
        <w:t xml:space="preserve"> Special Education Parent Advisory Council</w:t>
      </w:r>
      <w:r w:rsidR="004679AB" w:rsidRPr="00FB7B60">
        <w:t xml:space="preserve"> </w:t>
      </w:r>
      <w:r w:rsidR="00D77561" w:rsidRPr="00FB7B60">
        <w:t>(</w:t>
      </w:r>
      <w:r w:rsidR="004679AB" w:rsidRPr="00FB7B60">
        <w:t>SEPAC</w:t>
      </w:r>
      <w:r w:rsidR="00D77561" w:rsidRPr="00FB7B60">
        <w:t>)</w:t>
      </w:r>
      <w:r w:rsidR="00B62134" w:rsidRPr="00FB7B60">
        <w:t xml:space="preserve"> works with</w:t>
      </w:r>
      <w:r w:rsidR="00A54857" w:rsidRPr="00FB7B60">
        <w:t xml:space="preserve"> liaisons at each school to</w:t>
      </w:r>
      <w:r w:rsidR="00E70A40" w:rsidRPr="00FB7B60">
        <w:t xml:space="preserve"> “be the eyes an</w:t>
      </w:r>
      <w:r w:rsidR="007C6583" w:rsidRPr="00FB7B60">
        <w:t>d</w:t>
      </w:r>
      <w:r w:rsidR="00E70A40" w:rsidRPr="00FB7B60">
        <w:t xml:space="preserve"> ears of that particular schoo</w:t>
      </w:r>
      <w:r w:rsidR="00994607" w:rsidRPr="00FB7B60">
        <w:t xml:space="preserve">l and pair up with </w:t>
      </w:r>
      <w:r w:rsidR="00E07F26" w:rsidRPr="00FB7B60">
        <w:t>administration</w:t>
      </w:r>
      <w:r w:rsidR="00C42FBA" w:rsidRPr="00FB7B60">
        <w:t xml:space="preserve">” to make sure </w:t>
      </w:r>
      <w:r w:rsidR="007C6583" w:rsidRPr="00FB7B60">
        <w:t xml:space="preserve">that </w:t>
      </w:r>
      <w:r w:rsidR="00A316C1" w:rsidRPr="00FB7B60">
        <w:t xml:space="preserve">parents </w:t>
      </w:r>
      <w:r w:rsidR="007C6583" w:rsidRPr="00FB7B60">
        <w:t>know</w:t>
      </w:r>
      <w:r w:rsidR="00A316C1" w:rsidRPr="00FB7B60">
        <w:t xml:space="preserve"> what is going on throughout the district. </w:t>
      </w:r>
      <w:r w:rsidR="009B2ED9" w:rsidRPr="00FB7B60">
        <w:t xml:space="preserve">This structure is </w:t>
      </w:r>
      <w:proofErr w:type="gramStart"/>
      <w:r w:rsidR="009B2ED9" w:rsidRPr="00FB7B60">
        <w:t xml:space="preserve">similar </w:t>
      </w:r>
      <w:r w:rsidR="00D34823">
        <w:t>to</w:t>
      </w:r>
      <w:proofErr w:type="gramEnd"/>
      <w:r w:rsidR="00D34823" w:rsidRPr="00FB7B60">
        <w:t xml:space="preserve"> </w:t>
      </w:r>
      <w:r w:rsidR="009B2ED9" w:rsidRPr="00FB7B60">
        <w:t xml:space="preserve">the English Learner Parent Advisory </w:t>
      </w:r>
      <w:r w:rsidR="00D34823">
        <w:t>Council</w:t>
      </w:r>
      <w:r w:rsidR="00D34823" w:rsidRPr="00FB7B60">
        <w:t xml:space="preserve"> </w:t>
      </w:r>
      <w:r w:rsidR="009B2ED9" w:rsidRPr="00FB7B60">
        <w:t>(ELPAC) as well</w:t>
      </w:r>
      <w:r w:rsidR="006208F2">
        <w:t xml:space="preserve">, but again, </w:t>
      </w:r>
      <w:r w:rsidR="00A27F49">
        <w:t xml:space="preserve">neither of these </w:t>
      </w:r>
      <w:r w:rsidR="0022670F" w:rsidRPr="00FB7B60">
        <w:t xml:space="preserve">opportunities for </w:t>
      </w:r>
      <w:r w:rsidR="002B010C" w:rsidRPr="00FB7B60">
        <w:t>parent</w:t>
      </w:r>
      <w:r w:rsidR="00DB793C" w:rsidRPr="00FB7B60">
        <w:t xml:space="preserve"> </w:t>
      </w:r>
      <w:r w:rsidR="0022670F" w:rsidRPr="00FB7B60">
        <w:t xml:space="preserve">leadership explicitly connect to </w:t>
      </w:r>
      <w:r w:rsidR="00825F32" w:rsidRPr="00FB7B60">
        <w:t>providing input on school imp</w:t>
      </w:r>
      <w:r w:rsidR="007C6583" w:rsidRPr="00FB7B60">
        <w:t>ro</w:t>
      </w:r>
      <w:r w:rsidR="00825F32" w:rsidRPr="00FB7B60">
        <w:t>vement planning</w:t>
      </w:r>
      <w:r w:rsidR="006208F2">
        <w:t>. C</w:t>
      </w:r>
      <w:r w:rsidR="00D34823">
        <w:t xml:space="preserve">onsequently, </w:t>
      </w:r>
      <w:r w:rsidR="00825F32" w:rsidRPr="00FB7B60">
        <w:t xml:space="preserve">creating more meaningful opportunities for parent input </w:t>
      </w:r>
      <w:r w:rsidR="002B010C" w:rsidRPr="00FB7B60">
        <w:t>on district and school imp</w:t>
      </w:r>
      <w:r w:rsidR="007C6583" w:rsidRPr="00FB7B60">
        <w:t>ro</w:t>
      </w:r>
      <w:r w:rsidR="002B010C" w:rsidRPr="00FB7B60">
        <w:t xml:space="preserve">vement plans </w:t>
      </w:r>
      <w:r w:rsidR="00825F32" w:rsidRPr="00FB7B60">
        <w:t xml:space="preserve">is an area for growth. </w:t>
      </w:r>
    </w:p>
    <w:p w14:paraId="63456680" w14:textId="4168250E" w:rsidR="003D6ECF" w:rsidRPr="00FB7B60" w:rsidRDefault="003D6ECF" w:rsidP="003D6ECF">
      <w:pPr>
        <w:pStyle w:val="Heading3"/>
      </w:pPr>
      <w:bookmarkStart w:id="26" w:name="_Budget_Development"/>
      <w:bookmarkEnd w:id="26"/>
      <w:r w:rsidRPr="00FB7B60">
        <w:t xml:space="preserve">Budget Development </w:t>
      </w:r>
    </w:p>
    <w:p w14:paraId="77F061A0" w14:textId="7F96CC2E" w:rsidR="00470D63" w:rsidRPr="00FB7B60" w:rsidRDefault="007C6583" w:rsidP="00905825">
      <w:pPr>
        <w:pStyle w:val="BodyTextposthead"/>
      </w:pPr>
      <w:r w:rsidRPr="00FB7B60">
        <w:t>T</w:t>
      </w:r>
      <w:r w:rsidR="00CC0517" w:rsidRPr="00FB7B60">
        <w:t>he district’s bu</w:t>
      </w:r>
      <w:r w:rsidR="00B31F79" w:rsidRPr="00FB7B60">
        <w:t>siness department</w:t>
      </w:r>
      <w:r w:rsidRPr="00FB7B60">
        <w:t>,</w:t>
      </w:r>
      <w:r w:rsidR="00552C82" w:rsidRPr="00FB7B60">
        <w:t xml:space="preserve"> </w:t>
      </w:r>
      <w:r w:rsidR="00BB5788" w:rsidRPr="00FB7B60">
        <w:t xml:space="preserve">in close </w:t>
      </w:r>
      <w:r w:rsidR="00C1431D" w:rsidRPr="00FB7B60">
        <w:t xml:space="preserve">collaboration with the </w:t>
      </w:r>
      <w:r w:rsidR="00905825" w:rsidRPr="00FB7B60">
        <w:t>city</w:t>
      </w:r>
      <w:r w:rsidRPr="00FB7B60">
        <w:t>, leads budget development within Leominster</w:t>
      </w:r>
      <w:r w:rsidR="00905825" w:rsidRPr="00FB7B60">
        <w:t xml:space="preserve">. </w:t>
      </w:r>
      <w:r w:rsidR="000227C3" w:rsidRPr="00FB7B60">
        <w:t xml:space="preserve">According to </w:t>
      </w:r>
      <w:r w:rsidR="00EA0351" w:rsidRPr="00FB7B60">
        <w:t xml:space="preserve">the </w:t>
      </w:r>
      <w:r w:rsidR="00EA0351" w:rsidRPr="00FB7B60">
        <w:rPr>
          <w:i/>
          <w:iCs/>
        </w:rPr>
        <w:t>FY25 Budget Development Timeline</w:t>
      </w:r>
      <w:r w:rsidR="00EA0351" w:rsidRPr="00FB7B60">
        <w:t>, b</w:t>
      </w:r>
      <w:r w:rsidR="00081C2D" w:rsidRPr="00FB7B60">
        <w:t>udget development generally begins in December, when principals</w:t>
      </w:r>
      <w:r w:rsidR="279D48C6" w:rsidRPr="00FB7B60">
        <w:t xml:space="preserve"> and</w:t>
      </w:r>
      <w:r w:rsidR="00081C2D" w:rsidRPr="00FB7B60">
        <w:t xml:space="preserve"> department heads</w:t>
      </w:r>
      <w:r w:rsidR="71F8C7CC" w:rsidRPr="00FB7B60">
        <w:t xml:space="preserve"> begin to have conversations </w:t>
      </w:r>
      <w:r w:rsidR="00081C2D" w:rsidRPr="00FB7B60">
        <w:t xml:space="preserve">surrounding the budget. </w:t>
      </w:r>
      <w:r w:rsidRPr="00FB7B60">
        <w:t>In</w:t>
      </w:r>
      <w:r w:rsidR="00B51B0A" w:rsidRPr="00FB7B60">
        <w:t xml:space="preserve"> January, </w:t>
      </w:r>
      <w:r w:rsidR="3B95F6A2" w:rsidRPr="00FB7B60">
        <w:t xml:space="preserve">members of </w:t>
      </w:r>
      <w:r w:rsidR="00B51B0A" w:rsidRPr="00FB7B60">
        <w:t xml:space="preserve">district </w:t>
      </w:r>
      <w:r w:rsidR="00665C33" w:rsidRPr="00FB7B60">
        <w:t xml:space="preserve">and school </w:t>
      </w:r>
      <w:r w:rsidR="00B51B0A" w:rsidRPr="00FB7B60">
        <w:t xml:space="preserve">leadership </w:t>
      </w:r>
      <w:r w:rsidRPr="00FB7B60">
        <w:t xml:space="preserve">teams </w:t>
      </w:r>
      <w:r w:rsidR="00081C2D" w:rsidRPr="00FB7B60">
        <w:t>come</w:t>
      </w:r>
      <w:r w:rsidR="00665C33" w:rsidRPr="00FB7B60">
        <w:t xml:space="preserve"> </w:t>
      </w:r>
      <w:r w:rsidR="00081C2D" w:rsidRPr="00FB7B60">
        <w:t xml:space="preserve">together for a </w:t>
      </w:r>
      <w:r w:rsidR="006A28EB" w:rsidRPr="00FB7B60">
        <w:t>c</w:t>
      </w:r>
      <w:r w:rsidR="00B51B0A" w:rsidRPr="00FB7B60">
        <w:t xml:space="preserve">abinet </w:t>
      </w:r>
      <w:r w:rsidR="00081C2D" w:rsidRPr="00FB7B60">
        <w:t>meeting to have</w:t>
      </w:r>
      <w:r w:rsidR="00B51B0A" w:rsidRPr="00FB7B60">
        <w:t xml:space="preserve"> a general discussion about the budget. </w:t>
      </w:r>
      <w:r w:rsidR="000B420C" w:rsidRPr="00FB7B60">
        <w:t xml:space="preserve">Once the </w:t>
      </w:r>
      <w:r w:rsidR="006A28EB" w:rsidRPr="00FB7B60">
        <w:t>c</w:t>
      </w:r>
      <w:r w:rsidR="000B420C" w:rsidRPr="00FB7B60">
        <w:t xml:space="preserve">abinet makes decisions </w:t>
      </w:r>
      <w:r w:rsidR="00FE571D" w:rsidRPr="00FB7B60">
        <w:t xml:space="preserve">about </w:t>
      </w:r>
      <w:r w:rsidR="000B420C" w:rsidRPr="00FB7B60">
        <w:t xml:space="preserve">budget priorities, </w:t>
      </w:r>
      <w:r w:rsidR="00064B86" w:rsidRPr="00FB7B60">
        <w:t xml:space="preserve">district leadership </w:t>
      </w:r>
      <w:r w:rsidR="00BB1F0D" w:rsidRPr="00FB7B60">
        <w:t>meets</w:t>
      </w:r>
      <w:r w:rsidR="005278D2" w:rsidRPr="00FB7B60">
        <w:t xml:space="preserve"> again</w:t>
      </w:r>
      <w:r w:rsidR="00064B86" w:rsidRPr="00FB7B60">
        <w:t xml:space="preserve"> with principals and department heads at each school</w:t>
      </w:r>
      <w:r w:rsidR="000B420C" w:rsidRPr="00FB7B60">
        <w:t xml:space="preserve"> to </w:t>
      </w:r>
      <w:r w:rsidR="00E05C35" w:rsidRPr="00FB7B60">
        <w:t>discuss</w:t>
      </w:r>
      <w:r w:rsidR="000B420C" w:rsidRPr="00FB7B60">
        <w:t xml:space="preserve"> budget needs</w:t>
      </w:r>
      <w:r w:rsidR="00064B86" w:rsidRPr="00FB7B60">
        <w:t xml:space="preserve">. </w:t>
      </w:r>
      <w:r w:rsidR="008A58D9" w:rsidRPr="00FB7B60">
        <w:t xml:space="preserve">According to interviews and </w:t>
      </w:r>
      <w:r w:rsidR="3EDE5049" w:rsidRPr="00FB7B60">
        <w:t xml:space="preserve">the </w:t>
      </w:r>
      <w:proofErr w:type="gramStart"/>
      <w:r w:rsidR="3EDE5049" w:rsidRPr="00FB7B60">
        <w:t>aforementioned</w:t>
      </w:r>
      <w:r w:rsidR="008A58D9" w:rsidRPr="00FB7B60">
        <w:t xml:space="preserve"> document</w:t>
      </w:r>
      <w:proofErr w:type="gramEnd"/>
      <w:r w:rsidR="008A58D9" w:rsidRPr="00FB7B60">
        <w:t>, e</w:t>
      </w:r>
      <w:r w:rsidR="00667289" w:rsidRPr="00FB7B60">
        <w:t xml:space="preserve">very school has </w:t>
      </w:r>
      <w:r w:rsidR="008A58D9" w:rsidRPr="00FB7B60">
        <w:t xml:space="preserve">a </w:t>
      </w:r>
      <w:r w:rsidR="00667289" w:rsidRPr="00FB7B60">
        <w:t>budget</w:t>
      </w:r>
      <w:r w:rsidR="008A58D9" w:rsidRPr="00FB7B60">
        <w:t xml:space="preserve"> manager who maintains the</w:t>
      </w:r>
      <w:r w:rsidR="00667289" w:rsidRPr="00FB7B60">
        <w:t xml:space="preserve"> budget</w:t>
      </w:r>
      <w:r w:rsidR="008A58D9" w:rsidRPr="00FB7B60">
        <w:t>. S</w:t>
      </w:r>
      <w:r w:rsidR="00667289" w:rsidRPr="00FB7B60">
        <w:t xml:space="preserve">chool leaders </w:t>
      </w:r>
      <w:r w:rsidR="008A58D9" w:rsidRPr="00FB7B60">
        <w:t>overall report</w:t>
      </w:r>
      <w:r w:rsidR="00FE571D" w:rsidRPr="00FB7B60">
        <w:t>ed</w:t>
      </w:r>
      <w:r w:rsidR="008A58D9" w:rsidRPr="00FB7B60">
        <w:t xml:space="preserve"> feeling satisfied in the amount of autonomy they </w:t>
      </w:r>
      <w:r w:rsidR="00667289" w:rsidRPr="00FB7B60">
        <w:t xml:space="preserve">have </w:t>
      </w:r>
      <w:r w:rsidR="008A58D9" w:rsidRPr="00FB7B60">
        <w:t xml:space="preserve">over the budget </w:t>
      </w:r>
      <w:r w:rsidR="00D542E2" w:rsidRPr="00FB7B60">
        <w:t xml:space="preserve">development process </w:t>
      </w:r>
      <w:r w:rsidR="008A58D9" w:rsidRPr="00FB7B60">
        <w:t xml:space="preserve">and </w:t>
      </w:r>
      <w:r w:rsidR="00470D63" w:rsidRPr="00FB7B60">
        <w:t>the district</w:t>
      </w:r>
      <w:r w:rsidR="00FE571D" w:rsidRPr="00FB7B60">
        <w:t>’s</w:t>
      </w:r>
      <w:r w:rsidR="00470D63" w:rsidRPr="00FB7B60">
        <w:t xml:space="preserve"> responsive</w:t>
      </w:r>
      <w:r w:rsidR="00FE571D" w:rsidRPr="00FB7B60">
        <w:t>ness</w:t>
      </w:r>
      <w:r w:rsidR="00470D63" w:rsidRPr="00FB7B60">
        <w:t xml:space="preserve"> to their requests for supplies and materials. </w:t>
      </w:r>
    </w:p>
    <w:p w14:paraId="1D02E179" w14:textId="600C090F" w:rsidR="00CC0517" w:rsidRPr="00FB7B60" w:rsidRDefault="00BF0208" w:rsidP="000B568C">
      <w:pPr>
        <w:pStyle w:val="BodyText"/>
      </w:pPr>
      <w:r w:rsidRPr="00FB7B60">
        <w:t xml:space="preserve">In February, district and school leaders work closely together to develop </w:t>
      </w:r>
      <w:r w:rsidR="00EF734D" w:rsidRPr="00FB7B60">
        <w:t>each school’s</w:t>
      </w:r>
      <w:r w:rsidR="002372AC" w:rsidRPr="00FB7B60">
        <w:t xml:space="preserve"> </w:t>
      </w:r>
      <w:r w:rsidR="006831BB" w:rsidRPr="00FB7B60">
        <w:t>proposed</w:t>
      </w:r>
      <w:r w:rsidRPr="00FB7B60">
        <w:t xml:space="preserve"> budget for the upcoming year</w:t>
      </w:r>
      <w:r w:rsidR="00BA2978" w:rsidRPr="00FB7B60">
        <w:t xml:space="preserve">. District leaders </w:t>
      </w:r>
      <w:r w:rsidR="008D3B68" w:rsidRPr="00FB7B60">
        <w:t>sa</w:t>
      </w:r>
      <w:r w:rsidR="00FE571D" w:rsidRPr="00FB7B60">
        <w:t>id</w:t>
      </w:r>
      <w:r w:rsidR="00BA2978" w:rsidRPr="00FB7B60">
        <w:t xml:space="preserve"> that they give school-level budget managers input </w:t>
      </w:r>
      <w:r w:rsidR="00C3450E" w:rsidRPr="00FB7B60">
        <w:t>and feedback</w:t>
      </w:r>
      <w:r w:rsidR="00BA2978" w:rsidRPr="00FB7B60">
        <w:t xml:space="preserve"> throughout the budgeting process</w:t>
      </w:r>
      <w:r w:rsidR="00FE571D" w:rsidRPr="00FB7B60">
        <w:t>,</w:t>
      </w:r>
      <w:r w:rsidR="00C60AB6" w:rsidRPr="00FB7B60">
        <w:t xml:space="preserve"> which culminates in </w:t>
      </w:r>
      <w:r w:rsidR="00FE571D" w:rsidRPr="00FB7B60">
        <w:t xml:space="preserve">the submission of </w:t>
      </w:r>
      <w:r w:rsidR="00C60AB6" w:rsidRPr="00FB7B60">
        <w:t xml:space="preserve">their proposed budgets to the district’s business office. </w:t>
      </w:r>
      <w:r w:rsidR="00DA7475">
        <w:t>District</w:t>
      </w:r>
      <w:r w:rsidR="00EA6C06" w:rsidRPr="00FB7B60">
        <w:t xml:space="preserve"> leaders also</w:t>
      </w:r>
      <w:r w:rsidR="00D57C54" w:rsidRPr="00FB7B60">
        <w:t xml:space="preserve"> </w:t>
      </w:r>
      <w:r w:rsidR="00383DC5" w:rsidRPr="00FB7B60">
        <w:t>coordinate</w:t>
      </w:r>
      <w:r w:rsidR="00EA6C06" w:rsidRPr="00FB7B60">
        <w:t xml:space="preserve"> with the city’s comptroller to discuss </w:t>
      </w:r>
      <w:r w:rsidR="00BA2978" w:rsidRPr="00FB7B60">
        <w:t xml:space="preserve">the district’s </w:t>
      </w:r>
      <w:r w:rsidR="00EA6C06" w:rsidRPr="00FB7B60">
        <w:t>budget needs</w:t>
      </w:r>
      <w:r w:rsidR="00BA2978" w:rsidRPr="00FB7B60">
        <w:t xml:space="preserve"> for the upcoming year</w:t>
      </w:r>
      <w:r w:rsidR="00EA6C06" w:rsidRPr="00FB7B60">
        <w:t xml:space="preserve">. </w:t>
      </w:r>
      <w:r w:rsidR="00E539FC" w:rsidRPr="00FB7B60">
        <w:t xml:space="preserve">According to </w:t>
      </w:r>
      <w:r w:rsidR="00EA6C06" w:rsidRPr="00FB7B60">
        <w:t>district</w:t>
      </w:r>
      <w:r w:rsidR="00E539FC" w:rsidRPr="00FB7B60">
        <w:t xml:space="preserve"> leader</w:t>
      </w:r>
      <w:r w:rsidR="00D22873" w:rsidRPr="00FB7B60">
        <w:t xml:space="preserve"> interviews, </w:t>
      </w:r>
      <w:r w:rsidR="00FE571D" w:rsidRPr="00FB7B60">
        <w:t>the district has</w:t>
      </w:r>
      <w:r w:rsidR="00EA6C06" w:rsidRPr="00FB7B60">
        <w:t xml:space="preserve"> a great and “trusting” relationship with the city comptroller. </w:t>
      </w:r>
      <w:r w:rsidR="00751109" w:rsidRPr="00FB7B60">
        <w:t>In April, district leader</w:t>
      </w:r>
      <w:r w:rsidR="00C60AB6" w:rsidRPr="00FB7B60">
        <w:t>s</w:t>
      </w:r>
      <w:r w:rsidR="00751109" w:rsidRPr="00FB7B60">
        <w:t xml:space="preserve"> </w:t>
      </w:r>
      <w:r w:rsidR="005B2259" w:rsidRPr="00FB7B60">
        <w:t>deliver a</w:t>
      </w:r>
      <w:r w:rsidR="00751109" w:rsidRPr="00FB7B60">
        <w:t xml:space="preserve"> presentation to the school committee on the status of the</w:t>
      </w:r>
      <w:r w:rsidR="00700964" w:rsidRPr="00FB7B60">
        <w:t xml:space="preserve"> proposed</w:t>
      </w:r>
      <w:r w:rsidR="00751109" w:rsidRPr="00FB7B60">
        <w:t xml:space="preserve"> b</w:t>
      </w:r>
      <w:r w:rsidR="00470FD2" w:rsidRPr="00FB7B60">
        <w:t xml:space="preserve">udget. Throughout April, </w:t>
      </w:r>
      <w:r w:rsidR="005B2259" w:rsidRPr="00FB7B60">
        <w:t>district leaders,</w:t>
      </w:r>
      <w:r w:rsidR="00470FD2" w:rsidRPr="00FB7B60">
        <w:t xml:space="preserve"> the school committee, and </w:t>
      </w:r>
      <w:r w:rsidR="00CB4EBC" w:rsidRPr="00FB7B60">
        <w:t>city</w:t>
      </w:r>
      <w:r w:rsidR="00470FD2" w:rsidRPr="00FB7B60">
        <w:t xml:space="preserve"> leaders </w:t>
      </w:r>
      <w:proofErr w:type="gramStart"/>
      <w:r w:rsidR="00470FD2" w:rsidRPr="00FB7B60">
        <w:t xml:space="preserve">make </w:t>
      </w:r>
      <w:r w:rsidR="005B2259" w:rsidRPr="00FB7B60">
        <w:t>adjustments</w:t>
      </w:r>
      <w:proofErr w:type="gramEnd"/>
      <w:r w:rsidR="005B2259" w:rsidRPr="00FB7B60">
        <w:t xml:space="preserve"> and </w:t>
      </w:r>
      <w:r w:rsidR="00470FD2" w:rsidRPr="00FB7B60">
        <w:t>decisions on the budget.</w:t>
      </w:r>
      <w:r w:rsidR="00EF2481" w:rsidRPr="00FB7B60">
        <w:t xml:space="preserve"> At the time of the district review, the upcoming budget for </w:t>
      </w:r>
      <w:r w:rsidR="00FE571D" w:rsidRPr="00FB7B60">
        <w:t xml:space="preserve">fiscal year 2025 </w:t>
      </w:r>
      <w:r w:rsidR="00EF2481" w:rsidRPr="00FB7B60">
        <w:t xml:space="preserve">was </w:t>
      </w:r>
      <w:r w:rsidR="001D3118" w:rsidRPr="00FB7B60">
        <w:t>presented to the sch</w:t>
      </w:r>
      <w:r w:rsidR="002E7A1A" w:rsidRPr="00FB7B60">
        <w:t xml:space="preserve">ool committee </w:t>
      </w:r>
      <w:r w:rsidR="00D00CA7" w:rsidRPr="00FB7B60">
        <w:t xml:space="preserve">for their consideration. </w:t>
      </w:r>
      <w:r w:rsidR="005B2259" w:rsidRPr="00FB7B60">
        <w:t>In</w:t>
      </w:r>
      <w:r w:rsidR="00470FD2" w:rsidRPr="00FB7B60">
        <w:t xml:space="preserve"> May, there is a public hearing </w:t>
      </w:r>
      <w:r w:rsidR="00FE571D" w:rsidRPr="00FB7B60">
        <w:t xml:space="preserve">during which </w:t>
      </w:r>
      <w:r w:rsidR="00470FD2" w:rsidRPr="00FB7B60">
        <w:t xml:space="preserve">the school committee </w:t>
      </w:r>
      <w:proofErr w:type="gramStart"/>
      <w:r w:rsidR="00700964" w:rsidRPr="00FB7B60">
        <w:t>has the opportunity to</w:t>
      </w:r>
      <w:proofErr w:type="gramEnd"/>
      <w:r w:rsidR="00700964" w:rsidRPr="00FB7B60">
        <w:t xml:space="preserve"> </w:t>
      </w:r>
      <w:r w:rsidR="00470FD2" w:rsidRPr="00FB7B60">
        <w:t>approve</w:t>
      </w:r>
      <w:r w:rsidR="00700964" w:rsidRPr="00FB7B60">
        <w:t xml:space="preserve"> </w:t>
      </w:r>
      <w:r w:rsidR="00470FD2" w:rsidRPr="00FB7B60">
        <w:t xml:space="preserve">the budget. </w:t>
      </w:r>
      <w:r w:rsidR="00700964" w:rsidRPr="00FB7B60">
        <w:t>If approved, t</w:t>
      </w:r>
      <w:r w:rsidR="00470FD2" w:rsidRPr="00FB7B60">
        <w:t xml:space="preserve">he budget is then released to the schools and departments to begin spending in June for the upcoming school year. </w:t>
      </w:r>
      <w:r w:rsidR="00736423" w:rsidRPr="00FB7B60">
        <w:t xml:space="preserve">Overall, the district has a clearly defined budget development process that includes </w:t>
      </w:r>
      <w:r w:rsidR="00736423" w:rsidRPr="00FB7B60">
        <w:lastRenderedPageBreak/>
        <w:t xml:space="preserve">close collaboration with district leaders, school </w:t>
      </w:r>
      <w:r w:rsidR="00A50529" w:rsidRPr="00FB7B60">
        <w:t xml:space="preserve">leaders, </w:t>
      </w:r>
      <w:r w:rsidR="00736423" w:rsidRPr="00FB7B60">
        <w:t xml:space="preserve">school committee members, and </w:t>
      </w:r>
      <w:r w:rsidR="00070227" w:rsidRPr="00FB7B60">
        <w:t>city</w:t>
      </w:r>
      <w:r w:rsidR="00736423" w:rsidRPr="00FB7B60">
        <w:t xml:space="preserve"> officials, a strength of the district.</w:t>
      </w:r>
    </w:p>
    <w:p w14:paraId="3AFE35B6" w14:textId="5314FFFE" w:rsidR="00402510" w:rsidRPr="00B20D04" w:rsidRDefault="00470FD2" w:rsidP="000B568C">
      <w:pPr>
        <w:pStyle w:val="BodyText"/>
        <w:rPr>
          <w:spacing w:val="-1"/>
        </w:rPr>
      </w:pPr>
      <w:r w:rsidRPr="00B20D04">
        <w:rPr>
          <w:spacing w:val="-1"/>
        </w:rPr>
        <w:t xml:space="preserve">District </w:t>
      </w:r>
      <w:r w:rsidR="00451F2F" w:rsidRPr="00B20D04">
        <w:rPr>
          <w:spacing w:val="-1"/>
        </w:rPr>
        <w:t xml:space="preserve">and city </w:t>
      </w:r>
      <w:r w:rsidRPr="00B20D04">
        <w:rPr>
          <w:spacing w:val="-1"/>
        </w:rPr>
        <w:t>leaders emphasize</w:t>
      </w:r>
      <w:r w:rsidR="00FE571D" w:rsidRPr="00B20D04">
        <w:rPr>
          <w:spacing w:val="-1"/>
        </w:rPr>
        <w:t>d</w:t>
      </w:r>
      <w:r w:rsidRPr="00B20D04">
        <w:rPr>
          <w:spacing w:val="-1"/>
        </w:rPr>
        <w:t xml:space="preserve"> in interviews that Leominster is a “net school spending district,” meaning that they </w:t>
      </w:r>
      <w:r w:rsidR="00952743" w:rsidRPr="00B20D04">
        <w:rPr>
          <w:spacing w:val="-1"/>
        </w:rPr>
        <w:t>obtain</w:t>
      </w:r>
      <w:r w:rsidRPr="00B20D04">
        <w:rPr>
          <w:spacing w:val="-1"/>
        </w:rPr>
        <w:t xml:space="preserve"> </w:t>
      </w:r>
      <w:r w:rsidR="0039422B" w:rsidRPr="00B20D04">
        <w:rPr>
          <w:spacing w:val="-1"/>
        </w:rPr>
        <w:t xml:space="preserve">the </w:t>
      </w:r>
      <w:r w:rsidR="00BB1F67" w:rsidRPr="00B20D04">
        <w:rPr>
          <w:spacing w:val="-1"/>
        </w:rPr>
        <w:t xml:space="preserve">net school spending amount designated by the state to fund their schools. </w:t>
      </w:r>
      <w:r w:rsidR="2ABE73D9">
        <w:t>In addition to that required net schoo</w:t>
      </w:r>
      <w:r w:rsidR="2C6DDE9C">
        <w:t xml:space="preserve">l spending amount, for </w:t>
      </w:r>
      <w:r w:rsidR="2ABE73D9">
        <w:t>FY23, Leominster spent $150,000 above their net school spending requirement</w:t>
      </w:r>
      <w:r w:rsidR="21EBA6F1">
        <w:t xml:space="preserve">. This additional amount included funds for the district’s transportation services, </w:t>
      </w:r>
      <w:r w:rsidR="0895B47E">
        <w:t xml:space="preserve">and other budget items </w:t>
      </w:r>
      <w:r w:rsidR="21EBA6F1">
        <w:t>which legally cannot be included in the net school spending amount. Other th</w:t>
      </w:r>
      <w:r w:rsidR="7C5CED99">
        <w:t>an transportation costs, the district spends limited additional funds every year to fund their school district</w:t>
      </w:r>
      <w:r w:rsidR="4C893B10">
        <w:t xml:space="preserve"> above the net school spending amount</w:t>
      </w:r>
      <w:r w:rsidR="7C5CED99">
        <w:t xml:space="preserve">. In general, </w:t>
      </w:r>
      <w:r w:rsidR="2AE0B3B9">
        <w:t>district leaders reported that</w:t>
      </w:r>
      <w:r w:rsidR="7C5CED99">
        <w:t xml:space="preserve"> this </w:t>
      </w:r>
      <w:r w:rsidR="6B5F9053">
        <w:t xml:space="preserve">net school spending approach to budget development </w:t>
      </w:r>
      <w:r w:rsidR="7C5CED99">
        <w:t>impacts the budgeting process, because district leaders only plan their budgets around the amount that is required by school spending requirement</w:t>
      </w:r>
      <w:r w:rsidR="757A26B1">
        <w:t xml:space="preserve">s. </w:t>
      </w:r>
      <w:r w:rsidR="00F12454" w:rsidRPr="00B20D04">
        <w:rPr>
          <w:spacing w:val="-1"/>
        </w:rPr>
        <w:t xml:space="preserve">District leaders </w:t>
      </w:r>
      <w:r w:rsidR="007E711C" w:rsidRPr="00B20D04">
        <w:rPr>
          <w:spacing w:val="-1"/>
        </w:rPr>
        <w:t>note</w:t>
      </w:r>
      <w:r w:rsidR="00FE571D" w:rsidRPr="00B20D04">
        <w:rPr>
          <w:spacing w:val="-1"/>
        </w:rPr>
        <w:t>d</w:t>
      </w:r>
      <w:r w:rsidR="007E711C" w:rsidRPr="00B20D04">
        <w:rPr>
          <w:spacing w:val="-1"/>
        </w:rPr>
        <w:t xml:space="preserve"> </w:t>
      </w:r>
      <w:r w:rsidR="00F12454" w:rsidRPr="00B20D04">
        <w:rPr>
          <w:spacing w:val="-1"/>
        </w:rPr>
        <w:t>that being a net school spending district highly influenc</w:t>
      </w:r>
      <w:r w:rsidR="00952743" w:rsidRPr="00B20D04">
        <w:rPr>
          <w:spacing w:val="-1"/>
        </w:rPr>
        <w:t>es</w:t>
      </w:r>
      <w:r w:rsidR="00F12454" w:rsidRPr="00B20D04">
        <w:rPr>
          <w:spacing w:val="-1"/>
        </w:rPr>
        <w:t xml:space="preserve"> their budgeting process</w:t>
      </w:r>
      <w:r w:rsidR="00833152" w:rsidRPr="00B20D04">
        <w:rPr>
          <w:spacing w:val="-1"/>
        </w:rPr>
        <w:t xml:space="preserve"> </w:t>
      </w:r>
      <w:r w:rsidR="00F12454" w:rsidRPr="00B20D04">
        <w:rPr>
          <w:spacing w:val="-1"/>
        </w:rPr>
        <w:t xml:space="preserve">because </w:t>
      </w:r>
      <w:r w:rsidR="2F8681BA">
        <w:t>they do not count on making additional</w:t>
      </w:r>
      <w:r w:rsidR="00833152" w:rsidRPr="00B20D04">
        <w:rPr>
          <w:spacing w:val="-1"/>
        </w:rPr>
        <w:t xml:space="preserve"> </w:t>
      </w:r>
      <w:r w:rsidR="00D0514B" w:rsidRPr="00B20D04">
        <w:rPr>
          <w:spacing w:val="-1"/>
        </w:rPr>
        <w:t>request</w:t>
      </w:r>
      <w:r w:rsidR="00FF1630" w:rsidRPr="00B20D04">
        <w:rPr>
          <w:spacing w:val="-1"/>
        </w:rPr>
        <w:t xml:space="preserve">s </w:t>
      </w:r>
      <w:r w:rsidR="705E7E5F">
        <w:t xml:space="preserve">to the town </w:t>
      </w:r>
      <w:r w:rsidR="7884E2C0">
        <w:t>for funding above the net school spending threshold</w:t>
      </w:r>
      <w:r w:rsidR="00D0514B">
        <w:t xml:space="preserve">. </w:t>
      </w:r>
    </w:p>
    <w:p w14:paraId="1043824D" w14:textId="76AF9A10" w:rsidR="005D0752" w:rsidRPr="00FB7B60" w:rsidRDefault="002B4CEF" w:rsidP="005D0752">
      <w:pPr>
        <w:pStyle w:val="Heading3"/>
      </w:pPr>
      <w:r w:rsidRPr="00FB7B60">
        <w:t xml:space="preserve">DESE </w:t>
      </w:r>
      <w:r w:rsidR="005D0752" w:rsidRPr="00FB7B60">
        <w:t>Recommendations</w:t>
      </w:r>
    </w:p>
    <w:p w14:paraId="1DC738E6" w14:textId="28C84CD4" w:rsidR="008D6102" w:rsidRPr="00FB7B60" w:rsidRDefault="006816A3" w:rsidP="005D0752">
      <w:pPr>
        <w:pStyle w:val="Bullet1"/>
        <w:rPr>
          <w:bCs/>
        </w:rPr>
      </w:pPr>
      <w:r>
        <w:rPr>
          <w:i/>
          <w:iCs/>
        </w:rPr>
        <w:t xml:space="preserve">The district should create explicit opportunities for all families to participate in district and school improvement planning. </w:t>
      </w:r>
      <w:r w:rsidR="008D6102" w:rsidRPr="00FB7B60">
        <w:rPr>
          <w:bCs/>
        </w:rPr>
        <w:br w:type="page"/>
      </w:r>
    </w:p>
    <w:p w14:paraId="7EDE9323" w14:textId="77777777" w:rsidR="008D6102" w:rsidRPr="00FB7B60" w:rsidRDefault="008D6102" w:rsidP="008D6102">
      <w:pPr>
        <w:pStyle w:val="Heading2"/>
      </w:pPr>
      <w:bookmarkStart w:id="27" w:name="_Curriculum_and_Instruction"/>
      <w:bookmarkStart w:id="28" w:name="_Toc101446228"/>
      <w:bookmarkStart w:id="29" w:name="_Toc169614699"/>
      <w:bookmarkEnd w:id="27"/>
      <w:r w:rsidRPr="00FB7B60">
        <w:lastRenderedPageBreak/>
        <w:t>Curriculum and Instruction</w:t>
      </w:r>
      <w:bookmarkEnd w:id="28"/>
      <w:bookmarkEnd w:id="29"/>
    </w:p>
    <w:p w14:paraId="4AEC510D" w14:textId="5AEF2BA5" w:rsidR="008F6B35" w:rsidRPr="00FB7B60" w:rsidRDefault="00086904" w:rsidP="008945DC">
      <w:pPr>
        <w:pStyle w:val="BodyText"/>
      </w:pPr>
      <w:r w:rsidRPr="00FB7B60">
        <w:t>Leominster</w:t>
      </w:r>
      <w:r w:rsidR="008945DC" w:rsidRPr="00FB7B60">
        <w:t xml:space="preserve"> employs a comprehensive approach to curriculum selection</w:t>
      </w:r>
      <w:r w:rsidR="008B4399" w:rsidRPr="00FB7B60" w:rsidDel="009D30E0">
        <w:t xml:space="preserve"> </w:t>
      </w:r>
      <w:r w:rsidR="009D30E0">
        <w:t>and uses</w:t>
      </w:r>
      <w:r w:rsidR="009D30E0" w:rsidRPr="00FB7B60">
        <w:t xml:space="preserve"> </w:t>
      </w:r>
      <w:r w:rsidR="008945DC" w:rsidRPr="00FB7B60">
        <w:t>both published and teacher-created materials</w:t>
      </w:r>
      <w:r w:rsidR="00D53E9E" w:rsidRPr="00FB7B60">
        <w:t>.</w:t>
      </w:r>
      <w:r w:rsidR="008945DC" w:rsidRPr="00FB7B60">
        <w:t xml:space="preserve"> </w:t>
      </w:r>
      <w:r w:rsidR="009200E1">
        <w:t xml:space="preserve">Most </w:t>
      </w:r>
      <w:r w:rsidR="00E8224B">
        <w:t xml:space="preserve">curriculum </w:t>
      </w:r>
      <w:r w:rsidR="00A3073A">
        <w:t>used by the district</w:t>
      </w:r>
      <w:r w:rsidR="00F154CB">
        <w:t xml:space="preserve"> </w:t>
      </w:r>
      <w:r w:rsidR="00A3073A">
        <w:t>is</w:t>
      </w:r>
      <w:r w:rsidR="00C20D96">
        <w:t xml:space="preserve"> </w:t>
      </w:r>
      <w:r w:rsidR="00A4313B">
        <w:t>rated as meets expectations</w:t>
      </w:r>
      <w:r w:rsidR="00C20D96">
        <w:t xml:space="preserve"> according to CURATE and/or EdReports</w:t>
      </w:r>
      <w:r w:rsidR="00881632">
        <w:t>.</w:t>
      </w:r>
      <w:r w:rsidR="00C20D96">
        <w:t xml:space="preserve"> </w:t>
      </w:r>
      <w:r w:rsidR="00EA4F56" w:rsidRPr="00FB7B60">
        <w:t>At the time of the district review, Leominster</w:t>
      </w:r>
      <w:r w:rsidR="008945DC" w:rsidRPr="00FB7B60">
        <w:t xml:space="preserve"> </w:t>
      </w:r>
      <w:r w:rsidR="00380626">
        <w:t>is</w:t>
      </w:r>
      <w:r w:rsidR="00EA4F56" w:rsidRPr="00FB7B60" w:rsidDel="005F73F2">
        <w:t xml:space="preserve"> </w:t>
      </w:r>
      <w:r w:rsidR="00EA4F56" w:rsidRPr="00FB7B60">
        <w:t>seeking</w:t>
      </w:r>
      <w:r w:rsidR="008945DC" w:rsidRPr="00FB7B60">
        <w:t xml:space="preserve"> a new social studies curriculum. </w:t>
      </w:r>
      <w:r w:rsidR="00F57392">
        <w:t xml:space="preserve">Additionally, </w:t>
      </w:r>
      <w:r w:rsidR="004F2944">
        <w:t xml:space="preserve">the district supports </w:t>
      </w:r>
      <w:r w:rsidR="00061EE1">
        <w:t>students</w:t>
      </w:r>
      <w:r w:rsidR="004F2944">
        <w:t xml:space="preserve"> social and emotional learning </w:t>
      </w:r>
      <w:r w:rsidR="00FA29D0">
        <w:t xml:space="preserve">through the Second Step </w:t>
      </w:r>
      <w:r w:rsidR="00061EE1">
        <w:t xml:space="preserve">curriculum at all levels. </w:t>
      </w:r>
    </w:p>
    <w:p w14:paraId="426B588B" w14:textId="723DE7AE" w:rsidR="008945DC" w:rsidRPr="00FB7B60" w:rsidRDefault="00885C3B" w:rsidP="008945DC">
      <w:pPr>
        <w:pStyle w:val="BodyText"/>
      </w:pPr>
      <w:r>
        <w:t xml:space="preserve">The district </w:t>
      </w:r>
      <w:r w:rsidR="00B67BD2">
        <w:t xml:space="preserve">has </w:t>
      </w:r>
      <w:r w:rsidR="00136465">
        <w:t xml:space="preserve">systems in place to ensure students </w:t>
      </w:r>
      <w:r w:rsidR="009E00B1">
        <w:t xml:space="preserve">have access to </w:t>
      </w:r>
      <w:r w:rsidR="006D6911">
        <w:t>broad</w:t>
      </w:r>
      <w:r w:rsidR="00C059D6" w:rsidRPr="00FB7B60">
        <w:t xml:space="preserve"> and </w:t>
      </w:r>
      <w:r w:rsidR="00D06203">
        <w:t xml:space="preserve">varied </w:t>
      </w:r>
      <w:r w:rsidR="006D6911">
        <w:t>experiences in the classroom.</w:t>
      </w:r>
      <w:r w:rsidR="00C059D6" w:rsidRPr="00FB7B60">
        <w:t xml:space="preserve"> </w:t>
      </w:r>
      <w:r w:rsidR="008945DC" w:rsidRPr="00FB7B60">
        <w:t xml:space="preserve">Students access a variety of course options, including </w:t>
      </w:r>
      <w:r w:rsidR="008B4399" w:rsidRPr="00FB7B60">
        <w:t>A</w:t>
      </w:r>
      <w:r w:rsidR="008945DC" w:rsidRPr="00FB7B60">
        <w:t xml:space="preserve">dvanced </w:t>
      </w:r>
      <w:r w:rsidR="008B4399" w:rsidRPr="00FB7B60">
        <w:t>P</w:t>
      </w:r>
      <w:r w:rsidR="008945DC" w:rsidRPr="00FB7B60">
        <w:t xml:space="preserve">lacement </w:t>
      </w:r>
      <w:r w:rsidR="00E65859" w:rsidRPr="00FB7B60">
        <w:t xml:space="preserve">(AP) </w:t>
      </w:r>
      <w:r w:rsidR="008945DC" w:rsidRPr="00FB7B60">
        <w:t xml:space="preserve">courses, vocational education at </w:t>
      </w:r>
      <w:r w:rsidR="00250C56">
        <w:t xml:space="preserve">the </w:t>
      </w:r>
      <w:proofErr w:type="spellStart"/>
      <w:r w:rsidR="008945DC" w:rsidRPr="00FB7B60">
        <w:t>CTEi</w:t>
      </w:r>
      <w:proofErr w:type="spellEnd"/>
      <w:r w:rsidR="008945DC" w:rsidRPr="00FB7B60">
        <w:t xml:space="preserve">, and alternative education at Leominster Center for Excellence. </w:t>
      </w:r>
      <w:r w:rsidR="008B4399" w:rsidRPr="00FB7B60">
        <w:t>Even with</w:t>
      </w:r>
      <w:r w:rsidR="004F56DD" w:rsidRPr="00FB7B60">
        <w:t xml:space="preserve"> a variety of</w:t>
      </w:r>
      <w:r w:rsidR="008945DC" w:rsidRPr="00FB7B60">
        <w:t xml:space="preserve"> </w:t>
      </w:r>
      <w:r w:rsidR="00E35142" w:rsidRPr="00FB7B60">
        <w:t xml:space="preserve">advanced learning </w:t>
      </w:r>
      <w:r w:rsidR="008945DC" w:rsidRPr="00FB7B60">
        <w:t xml:space="preserve">opportunities, </w:t>
      </w:r>
      <w:r w:rsidR="00B31991">
        <w:t xml:space="preserve">improving equitable </w:t>
      </w:r>
      <w:r w:rsidR="008945DC" w:rsidRPr="00FB7B60">
        <w:t xml:space="preserve">access to advanced courses </w:t>
      </w:r>
      <w:r w:rsidR="001D3838">
        <w:t xml:space="preserve">and vocational programs </w:t>
      </w:r>
      <w:r w:rsidR="00C06113" w:rsidRPr="00FB7B60">
        <w:t>is an area for growth.</w:t>
      </w:r>
      <w:r w:rsidR="008945DC" w:rsidRPr="00FB7B60">
        <w:t xml:space="preserve"> </w:t>
      </w:r>
    </w:p>
    <w:p w14:paraId="654F2607" w14:textId="2D460CF6" w:rsidR="000B66C1" w:rsidRPr="00FB7B60" w:rsidRDefault="000B66C1" w:rsidP="00473308">
      <w:pPr>
        <w:pStyle w:val="BodyText"/>
      </w:pPr>
      <w:r w:rsidRPr="00FB7B60">
        <w:t xml:space="preserve">Table </w:t>
      </w:r>
      <w:r w:rsidR="00BD049B" w:rsidRPr="00FB7B60">
        <w:t xml:space="preserve">3 </w:t>
      </w:r>
      <w:r w:rsidRPr="00FB7B60">
        <w:t>summarizes key strengths and areas for growth in curriculum and instruction.</w:t>
      </w:r>
    </w:p>
    <w:p w14:paraId="7925A4CF" w14:textId="55FE6BC2" w:rsidR="00473308" w:rsidRPr="00FB7B60" w:rsidRDefault="00473308" w:rsidP="00473308">
      <w:pPr>
        <w:pStyle w:val="TableTitle0"/>
      </w:pPr>
      <w:r w:rsidRPr="00FB7B60">
        <w:t xml:space="preserve">Table </w:t>
      </w:r>
      <w:r w:rsidR="00163C7A" w:rsidRPr="00FB7B60">
        <w:t>3</w:t>
      </w:r>
      <w:r w:rsidRPr="00FB7B60">
        <w:t xml:space="preserve">. Summary of </w:t>
      </w:r>
      <w:r w:rsidR="000B66C1" w:rsidRPr="00FB7B60">
        <w:t xml:space="preserve">Key Strengths </w:t>
      </w:r>
      <w:r w:rsidRPr="00FB7B60">
        <w:t xml:space="preserve">and </w:t>
      </w:r>
      <w:r w:rsidR="000B66C1" w:rsidRPr="00FB7B60">
        <w:t xml:space="preserve">Areas </w:t>
      </w:r>
      <w:r w:rsidRPr="00FB7B60">
        <w:t xml:space="preserve">for </w:t>
      </w:r>
      <w:r w:rsidR="000B66C1" w:rsidRPr="00FB7B60">
        <w:t>Growth:</w:t>
      </w:r>
      <w:r w:rsidRPr="00FB7B60">
        <w:t xml:space="preserve"> Curriculum and Instruction</w:t>
      </w:r>
      <w:r w:rsidR="00C0766E" w:rsidRPr="00FB7B60">
        <w:t xml:space="preserve"> Standard</w:t>
      </w:r>
    </w:p>
    <w:tbl>
      <w:tblPr>
        <w:tblStyle w:val="MSVTable1"/>
        <w:tblW w:w="5000" w:type="pct"/>
        <w:tblLook w:val="04A0" w:firstRow="1" w:lastRow="0" w:firstColumn="1" w:lastColumn="0" w:noHBand="0" w:noVBand="1"/>
      </w:tblPr>
      <w:tblGrid>
        <w:gridCol w:w="1703"/>
        <w:gridCol w:w="4499"/>
        <w:gridCol w:w="3142"/>
      </w:tblGrid>
      <w:tr w:rsidR="00473308" w:rsidRPr="00FB7B60" w14:paraId="24E33970" w14:textId="77777777" w:rsidTr="00B20D04">
        <w:trPr>
          <w:cnfStyle w:val="100000000000" w:firstRow="1" w:lastRow="0" w:firstColumn="0" w:lastColumn="0" w:oddVBand="0" w:evenVBand="0" w:oddHBand="0" w:evenHBand="0" w:firstRowFirstColumn="0" w:firstRowLastColumn="0" w:lastRowFirstColumn="0" w:lastRowLastColumn="0"/>
        </w:trPr>
        <w:tc>
          <w:tcPr>
            <w:tcW w:w="911" w:type="pct"/>
          </w:tcPr>
          <w:p w14:paraId="34309A87" w14:textId="77777777" w:rsidR="00473308" w:rsidRPr="0077522F" w:rsidRDefault="00473308" w:rsidP="00473308">
            <w:pPr>
              <w:pStyle w:val="TableColHeadingCenter"/>
            </w:pPr>
            <w:r w:rsidRPr="0077522F">
              <w:t>Indicator</w:t>
            </w:r>
          </w:p>
        </w:tc>
        <w:tc>
          <w:tcPr>
            <w:tcW w:w="2407" w:type="pct"/>
          </w:tcPr>
          <w:p w14:paraId="47A4F44D" w14:textId="03ABE63E" w:rsidR="00473308" w:rsidRPr="00FB7B60" w:rsidRDefault="00473308" w:rsidP="00473308">
            <w:pPr>
              <w:pStyle w:val="TableColHeadingCenter"/>
            </w:pPr>
            <w:r w:rsidRPr="00FB7B60">
              <w:t>Strengths</w:t>
            </w:r>
          </w:p>
        </w:tc>
        <w:tc>
          <w:tcPr>
            <w:tcW w:w="1681" w:type="pct"/>
          </w:tcPr>
          <w:p w14:paraId="1E3CFDD9" w14:textId="5DA986FA" w:rsidR="00473308" w:rsidRPr="00FB7B60" w:rsidRDefault="00473308" w:rsidP="00473308">
            <w:pPr>
              <w:pStyle w:val="TableColHeadingCenter"/>
            </w:pPr>
            <w:r w:rsidRPr="00FB7B60">
              <w:t xml:space="preserve">Areas for </w:t>
            </w:r>
            <w:r w:rsidR="000B66C1" w:rsidRPr="00FB7B60">
              <w:t>g</w:t>
            </w:r>
            <w:r w:rsidRPr="00FB7B60">
              <w:t>rowth</w:t>
            </w:r>
          </w:p>
        </w:tc>
      </w:tr>
      <w:tr w:rsidR="00473308" w:rsidRPr="00FB7B60" w14:paraId="1369F705" w14:textId="77777777" w:rsidTr="00B20D04">
        <w:trPr>
          <w:cnfStyle w:val="000000100000" w:firstRow="0" w:lastRow="0" w:firstColumn="0" w:lastColumn="0" w:oddVBand="0" w:evenVBand="0" w:oddHBand="1" w:evenHBand="0" w:firstRowFirstColumn="0" w:firstRowLastColumn="0" w:lastRowFirstColumn="0" w:lastRowLastColumn="0"/>
        </w:trPr>
        <w:tc>
          <w:tcPr>
            <w:tcW w:w="911" w:type="pct"/>
          </w:tcPr>
          <w:p w14:paraId="3C1F3BBB" w14:textId="23E7E201" w:rsidR="00473308" w:rsidRPr="00FB7B60" w:rsidRDefault="00000000" w:rsidP="00473308">
            <w:pPr>
              <w:pStyle w:val="TableSubheading"/>
            </w:pPr>
            <w:hyperlink w:anchor="_Curriculum_Selection_and" w:history="1">
              <w:r w:rsidR="00473308" w:rsidRPr="00FB7B60">
                <w:rPr>
                  <w:rStyle w:val="Hyperlink"/>
                </w:rPr>
                <w:t xml:space="preserve">Curriculum </w:t>
              </w:r>
              <w:r w:rsidR="000B66C1" w:rsidRPr="00FB7B60">
                <w:rPr>
                  <w:rStyle w:val="Hyperlink"/>
                </w:rPr>
                <w:t>s</w:t>
              </w:r>
              <w:r w:rsidR="00473308" w:rsidRPr="00FB7B60">
                <w:rPr>
                  <w:rStyle w:val="Hyperlink"/>
                </w:rPr>
                <w:t xml:space="preserve">election and </w:t>
              </w:r>
              <w:r w:rsidR="000B66C1" w:rsidRPr="00FB7B60">
                <w:rPr>
                  <w:rStyle w:val="Hyperlink"/>
                </w:rPr>
                <w:t>u</w:t>
              </w:r>
              <w:r w:rsidR="00473308" w:rsidRPr="00FB7B60">
                <w:rPr>
                  <w:rStyle w:val="Hyperlink"/>
                </w:rPr>
                <w:t>se</w:t>
              </w:r>
            </w:hyperlink>
          </w:p>
        </w:tc>
        <w:tc>
          <w:tcPr>
            <w:tcW w:w="2407" w:type="pct"/>
          </w:tcPr>
          <w:p w14:paraId="17956F7D" w14:textId="69A50CA8" w:rsidR="00685F96" w:rsidRDefault="00213C76" w:rsidP="00237C2A">
            <w:pPr>
              <w:pStyle w:val="TableBullet1"/>
            </w:pPr>
            <w:r w:rsidRPr="00FB7B60">
              <w:t>The district prioritizes selecting and implementing curricula rated as high</w:t>
            </w:r>
            <w:r w:rsidR="008B4399" w:rsidRPr="00FB7B60">
              <w:t xml:space="preserve"> </w:t>
            </w:r>
            <w:r w:rsidRPr="00FB7B60">
              <w:t xml:space="preserve">quality according to CURATE and/or EdReports. </w:t>
            </w:r>
          </w:p>
          <w:p w14:paraId="4EBC7B6F" w14:textId="69F7AF51" w:rsidR="00097F52" w:rsidRPr="00FB7B60" w:rsidRDefault="00685F96" w:rsidP="00213C76">
            <w:pPr>
              <w:pStyle w:val="TableBullet1"/>
            </w:pPr>
            <w:r w:rsidRPr="00685F96">
              <w:t xml:space="preserve">The district has a well-defined process for critically reviewing curricular materials. </w:t>
            </w:r>
          </w:p>
        </w:tc>
        <w:tc>
          <w:tcPr>
            <w:tcW w:w="1681" w:type="pct"/>
          </w:tcPr>
          <w:p w14:paraId="078CD63E" w14:textId="13F8EACD" w:rsidR="00AB1B3A" w:rsidRDefault="00AB1B3A" w:rsidP="00473308">
            <w:pPr>
              <w:pStyle w:val="TableBullet1"/>
            </w:pPr>
            <w:r>
              <w:t>Supporting secondary teachers to implement curriculum that increases students’ opportunities to engage in higher order thinking</w:t>
            </w:r>
          </w:p>
          <w:p w14:paraId="2FD82E03" w14:textId="3C31AAA2" w:rsidR="009E54A5" w:rsidRPr="00FB7B60" w:rsidRDefault="005D6F59" w:rsidP="00AB1B3A">
            <w:pPr>
              <w:pStyle w:val="TableBullet1"/>
            </w:pPr>
            <w:r w:rsidRPr="00FB7B60">
              <w:t>Providing a</w:t>
            </w:r>
            <w:r w:rsidR="00822A01" w:rsidRPr="00FB7B60">
              <w:t>ctive, meaning</w:t>
            </w:r>
            <w:r w:rsidR="00863D17" w:rsidRPr="00FB7B60">
              <w:t>ful</w:t>
            </w:r>
            <w:r w:rsidR="00822A01" w:rsidRPr="00FB7B60">
              <w:t xml:space="preserve"> teacher involvement in</w:t>
            </w:r>
            <w:r w:rsidR="00E86613" w:rsidRPr="00FB7B60">
              <w:t xml:space="preserve"> the curriculum</w:t>
            </w:r>
            <w:r w:rsidR="00822A01" w:rsidRPr="00FB7B60">
              <w:t xml:space="preserve"> selection process</w:t>
            </w:r>
          </w:p>
        </w:tc>
      </w:tr>
      <w:tr w:rsidR="00473308" w:rsidRPr="00FB7B60" w14:paraId="6F5158ED" w14:textId="77777777" w:rsidTr="00B20D04">
        <w:tc>
          <w:tcPr>
            <w:tcW w:w="911" w:type="pct"/>
          </w:tcPr>
          <w:p w14:paraId="63362AB2" w14:textId="2FCE941A" w:rsidR="00473308" w:rsidRPr="00FB7B60" w:rsidRDefault="00000000" w:rsidP="00473308">
            <w:pPr>
              <w:pStyle w:val="TableSubheading"/>
            </w:pPr>
            <w:hyperlink w:anchor="_Classroom_Instruction" w:history="1">
              <w:r w:rsidR="00473308" w:rsidRPr="00FB7B60">
                <w:rPr>
                  <w:rStyle w:val="Hyperlink"/>
                </w:rPr>
                <w:t xml:space="preserve">Classroom </w:t>
              </w:r>
              <w:r w:rsidR="000B66C1" w:rsidRPr="00FB7B60">
                <w:rPr>
                  <w:rStyle w:val="Hyperlink"/>
                </w:rPr>
                <w:t>i</w:t>
              </w:r>
              <w:r w:rsidR="00473308" w:rsidRPr="00FB7B60">
                <w:rPr>
                  <w:rStyle w:val="Hyperlink"/>
                </w:rPr>
                <w:t>nstruction</w:t>
              </w:r>
            </w:hyperlink>
          </w:p>
        </w:tc>
        <w:tc>
          <w:tcPr>
            <w:tcW w:w="2407" w:type="pct"/>
          </w:tcPr>
          <w:p w14:paraId="38F2E99A" w14:textId="77777777" w:rsidR="0039417F" w:rsidRDefault="0039417F" w:rsidP="0039417F">
            <w:pPr>
              <w:pStyle w:val="TableBullet1"/>
            </w:pPr>
            <w:r w:rsidRPr="00FB7B60">
              <w:t xml:space="preserve">Elementary teachers have positive impressions of the interdisciplinary opportunities within the Wonders 2020 curriculum. </w:t>
            </w:r>
          </w:p>
          <w:p w14:paraId="6B9A57DC" w14:textId="77777777" w:rsidR="00D0446D" w:rsidRDefault="00A83703" w:rsidP="000C04AF">
            <w:pPr>
              <w:pStyle w:val="TableBullet1"/>
            </w:pPr>
            <w:r w:rsidRPr="00FB7B60">
              <w:t xml:space="preserve">The district </w:t>
            </w:r>
            <w:r w:rsidR="000C04AF" w:rsidRPr="00FB7B60">
              <w:t>supports students’ social</w:t>
            </w:r>
            <w:r w:rsidR="008B4399" w:rsidRPr="00FB7B60">
              <w:t>-</w:t>
            </w:r>
            <w:r w:rsidR="000C04AF" w:rsidRPr="00FB7B60">
              <w:t xml:space="preserve">emotional learning through Second Step and lessons led by guidance counselors. </w:t>
            </w:r>
          </w:p>
          <w:p w14:paraId="27E8B156" w14:textId="3D90D5F3" w:rsidR="00D0446D" w:rsidRPr="00FB7B60" w:rsidRDefault="00622B75" w:rsidP="000C04AF">
            <w:pPr>
              <w:pStyle w:val="TableBullet1"/>
            </w:pPr>
            <w:r>
              <w:t>Instructional staff have strong</w:t>
            </w:r>
            <w:r w:rsidR="0023520A" w:rsidRPr="0023520A">
              <w:t xml:space="preserve"> structures for consistent collaboration and planning time around instructional practices</w:t>
            </w:r>
            <w:r>
              <w:t>.</w:t>
            </w:r>
          </w:p>
        </w:tc>
        <w:tc>
          <w:tcPr>
            <w:tcW w:w="1681" w:type="pct"/>
          </w:tcPr>
          <w:p w14:paraId="7A6CF114" w14:textId="787A0C92" w:rsidR="00D34AE6" w:rsidRDefault="00D34AE6" w:rsidP="002A1061">
            <w:pPr>
              <w:pStyle w:val="TableBullet1"/>
            </w:pPr>
            <w:r>
              <w:t>Developing a clear instructional vision across the district.</w:t>
            </w:r>
          </w:p>
          <w:p w14:paraId="6228EA79" w14:textId="348200FE" w:rsidR="00E569F2" w:rsidRPr="00FB7B60" w:rsidRDefault="0022093E" w:rsidP="002A1061">
            <w:pPr>
              <w:pStyle w:val="TableBullet1"/>
            </w:pPr>
            <w:r w:rsidRPr="00FB7B60">
              <w:t>Systematiz</w:t>
            </w:r>
            <w:r w:rsidR="00462783" w:rsidRPr="00FB7B60">
              <w:t>ing</w:t>
            </w:r>
            <w:r w:rsidRPr="00FB7B60">
              <w:t xml:space="preserve"> culturally </w:t>
            </w:r>
            <w:r w:rsidR="00A66E93">
              <w:t>responsive</w:t>
            </w:r>
            <w:r w:rsidR="00A66E93" w:rsidRPr="00FB7B60">
              <w:t xml:space="preserve"> </w:t>
            </w:r>
            <w:r w:rsidRPr="00FB7B60">
              <w:t>teaching</w:t>
            </w:r>
          </w:p>
          <w:p w14:paraId="24E7E538" w14:textId="5A955FF8" w:rsidR="00E569F2" w:rsidRPr="00FB7B60" w:rsidRDefault="00E569F2" w:rsidP="00D34AE6">
            <w:pPr>
              <w:pStyle w:val="TableBullet1"/>
              <w:numPr>
                <w:ilvl w:val="0"/>
                <w:numId w:val="0"/>
              </w:numPr>
              <w:ind w:left="360"/>
            </w:pPr>
          </w:p>
        </w:tc>
      </w:tr>
      <w:tr w:rsidR="00473308" w:rsidRPr="00FB7B60" w14:paraId="2815FD55" w14:textId="77777777" w:rsidTr="00B20D04">
        <w:trPr>
          <w:cnfStyle w:val="000000100000" w:firstRow="0" w:lastRow="0" w:firstColumn="0" w:lastColumn="0" w:oddVBand="0" w:evenVBand="0" w:oddHBand="1" w:evenHBand="0" w:firstRowFirstColumn="0" w:firstRowLastColumn="0" w:lastRowFirstColumn="0" w:lastRowLastColumn="0"/>
        </w:trPr>
        <w:tc>
          <w:tcPr>
            <w:tcW w:w="911" w:type="pct"/>
          </w:tcPr>
          <w:p w14:paraId="1ECD7628" w14:textId="06D98D43" w:rsidR="00473308" w:rsidRPr="00FB7B60" w:rsidRDefault="00000000" w:rsidP="00473308">
            <w:pPr>
              <w:pStyle w:val="TableSubheading"/>
            </w:pPr>
            <w:hyperlink w:anchor="_Student_Access_to" w:history="1">
              <w:r w:rsidR="00473308" w:rsidRPr="00FB7B60">
                <w:rPr>
                  <w:rStyle w:val="Hyperlink"/>
                </w:rPr>
                <w:t xml:space="preserve">Student </w:t>
              </w:r>
              <w:r w:rsidR="000B66C1" w:rsidRPr="00FB7B60">
                <w:rPr>
                  <w:rStyle w:val="Hyperlink"/>
                </w:rPr>
                <w:t>a</w:t>
              </w:r>
              <w:r w:rsidR="00473308" w:rsidRPr="00FB7B60">
                <w:rPr>
                  <w:rStyle w:val="Hyperlink"/>
                </w:rPr>
                <w:t xml:space="preserve">ccess to </w:t>
              </w:r>
              <w:r w:rsidR="000B66C1" w:rsidRPr="00FB7B60">
                <w:rPr>
                  <w:rStyle w:val="Hyperlink"/>
                </w:rPr>
                <w:t>c</w:t>
              </w:r>
              <w:r w:rsidR="00473308" w:rsidRPr="00FB7B60">
                <w:rPr>
                  <w:rStyle w:val="Hyperlink"/>
                </w:rPr>
                <w:t>oursework</w:t>
              </w:r>
            </w:hyperlink>
          </w:p>
        </w:tc>
        <w:tc>
          <w:tcPr>
            <w:tcW w:w="2407" w:type="pct"/>
          </w:tcPr>
          <w:p w14:paraId="62E37548" w14:textId="172F85E0" w:rsidR="00473308" w:rsidRPr="00FB7B60" w:rsidRDefault="00825D81" w:rsidP="00473308">
            <w:pPr>
              <w:pStyle w:val="TableBullet1"/>
            </w:pPr>
            <w:r w:rsidRPr="00FB7B60">
              <w:t xml:space="preserve">Leominster offers a </w:t>
            </w:r>
            <w:r w:rsidR="007510F5" w:rsidRPr="00FB7B60">
              <w:t xml:space="preserve">broad number of </w:t>
            </w:r>
            <w:r w:rsidR="003332C8" w:rsidRPr="00FB7B60">
              <w:t xml:space="preserve">course </w:t>
            </w:r>
            <w:r w:rsidR="00C02337" w:rsidRPr="00FB7B60">
              <w:t>offerings</w:t>
            </w:r>
            <w:r w:rsidR="003332C8" w:rsidRPr="00FB7B60">
              <w:t>, especially at the high school level</w:t>
            </w:r>
            <w:r w:rsidR="00C02337" w:rsidRPr="00FB7B60">
              <w:t xml:space="preserve">. </w:t>
            </w:r>
          </w:p>
          <w:p w14:paraId="25D7F32B" w14:textId="7486F4F4" w:rsidR="00191176" w:rsidRPr="00FB7B60" w:rsidRDefault="00FD1D8A" w:rsidP="00473308">
            <w:pPr>
              <w:pStyle w:val="TableBullet1"/>
            </w:pPr>
            <w:r w:rsidRPr="00FB7B60">
              <w:t xml:space="preserve">Through </w:t>
            </w:r>
            <w:r w:rsidRPr="00FB7B60" w:rsidDel="004B14A1">
              <w:t xml:space="preserve">the </w:t>
            </w:r>
            <w:proofErr w:type="spellStart"/>
            <w:r w:rsidR="008B4399" w:rsidRPr="00FB7B60">
              <w:t>CTEi</w:t>
            </w:r>
            <w:proofErr w:type="spellEnd"/>
            <w:r w:rsidR="007D5FB4" w:rsidRPr="00FB7B60">
              <w:t>, the district</w:t>
            </w:r>
            <w:r w:rsidR="00A1428A" w:rsidRPr="00FB7B60">
              <w:t xml:space="preserve"> </w:t>
            </w:r>
            <w:r w:rsidR="007D5FB4" w:rsidRPr="00FB7B60">
              <w:t>provides well-articulated</w:t>
            </w:r>
            <w:r w:rsidR="00A1428A" w:rsidRPr="00FB7B60">
              <w:t xml:space="preserve"> </w:t>
            </w:r>
            <w:r w:rsidR="007D5FB4" w:rsidRPr="00FB7B60">
              <w:t>c</w:t>
            </w:r>
            <w:r w:rsidR="00191176" w:rsidRPr="00FB7B60">
              <w:t>areer pathways</w:t>
            </w:r>
            <w:r w:rsidR="007D5FB4" w:rsidRPr="00FB7B60">
              <w:t xml:space="preserve">. </w:t>
            </w:r>
          </w:p>
        </w:tc>
        <w:tc>
          <w:tcPr>
            <w:tcW w:w="1681" w:type="pct"/>
          </w:tcPr>
          <w:p w14:paraId="4D1B5262" w14:textId="7E87AB81" w:rsidR="00473308" w:rsidRPr="00FB7B60" w:rsidRDefault="002F7826" w:rsidP="00473308">
            <w:pPr>
              <w:pStyle w:val="TableBullet1"/>
            </w:pPr>
            <w:r w:rsidRPr="00FB7B60">
              <w:t>Improving equitable access to the various learning opportunities available within the district</w:t>
            </w:r>
          </w:p>
          <w:p w14:paraId="3F011882" w14:textId="5314DEA2" w:rsidR="00ED0E72" w:rsidRPr="00FB7B60" w:rsidRDefault="00CE02B0" w:rsidP="00A66485">
            <w:pPr>
              <w:pStyle w:val="TableBullet1"/>
            </w:pPr>
            <w:r w:rsidRPr="00FB7B60">
              <w:t xml:space="preserve">Increasing </w:t>
            </w:r>
            <w:r w:rsidR="00D354A2" w:rsidRPr="00FB7B60">
              <w:t xml:space="preserve">access to </w:t>
            </w:r>
            <w:r w:rsidR="003424EE" w:rsidRPr="00FB7B60">
              <w:t>popular</w:t>
            </w:r>
            <w:r w:rsidR="002E5AF1" w:rsidRPr="00FB7B60">
              <w:t xml:space="preserve"> vocational</w:t>
            </w:r>
            <w:r w:rsidR="003B2A40" w:rsidRPr="00FB7B60">
              <w:t xml:space="preserve"> programs (</w:t>
            </w:r>
            <w:r w:rsidR="008B4399" w:rsidRPr="00FB7B60">
              <w:t>i.e.,</w:t>
            </w:r>
            <w:r w:rsidR="00760DF9" w:rsidRPr="00FB7B60">
              <w:t xml:space="preserve"> “</w:t>
            </w:r>
            <w:r w:rsidR="00A66485" w:rsidRPr="00FB7B60">
              <w:t>shops</w:t>
            </w:r>
            <w:r w:rsidR="003B2A40" w:rsidRPr="00FB7B60">
              <w:t>”)</w:t>
            </w:r>
            <w:r w:rsidR="00A66485" w:rsidRPr="00FB7B60">
              <w:t xml:space="preserve"> through the </w:t>
            </w:r>
            <w:proofErr w:type="spellStart"/>
            <w:r w:rsidR="008B4399" w:rsidRPr="00FB7B60">
              <w:t>CTEi</w:t>
            </w:r>
            <w:proofErr w:type="spellEnd"/>
          </w:p>
        </w:tc>
      </w:tr>
    </w:tbl>
    <w:p w14:paraId="6EA47201" w14:textId="2C76A29B" w:rsidR="00473308" w:rsidRPr="00FB7B60" w:rsidRDefault="00473308" w:rsidP="00473308">
      <w:pPr>
        <w:pStyle w:val="Heading3"/>
      </w:pPr>
      <w:bookmarkStart w:id="30" w:name="_Curriculum_Selection_and"/>
      <w:bookmarkEnd w:id="30"/>
      <w:r w:rsidRPr="00FB7B60">
        <w:lastRenderedPageBreak/>
        <w:t>Curriculum Selection and Use</w:t>
      </w:r>
    </w:p>
    <w:p w14:paraId="17F74221" w14:textId="3F75A2EE" w:rsidR="002942B5" w:rsidRPr="00B20D04" w:rsidRDefault="0056275D" w:rsidP="008E0CC9">
      <w:pPr>
        <w:pStyle w:val="BodyTextposthead"/>
      </w:pPr>
      <w:r w:rsidRPr="00B20D04">
        <w:t>According to a review of Leominster’s curricula</w:t>
      </w:r>
      <w:r w:rsidR="00C12E82" w:rsidRPr="00B20D04">
        <w:t xml:space="preserve">r </w:t>
      </w:r>
      <w:r w:rsidR="008E0CC9" w:rsidRPr="00B20D04">
        <w:t>materials</w:t>
      </w:r>
      <w:r w:rsidRPr="00B20D04">
        <w:t xml:space="preserve">, the district uses a </w:t>
      </w:r>
      <w:r w:rsidR="006F72DC" w:rsidRPr="00B20D04">
        <w:t>variety of published</w:t>
      </w:r>
      <w:r w:rsidRPr="00B20D04">
        <w:t xml:space="preserve"> </w:t>
      </w:r>
      <w:r w:rsidR="00C12E82" w:rsidRPr="00B20D04">
        <w:t xml:space="preserve">and teacher-created </w:t>
      </w:r>
      <w:r w:rsidRPr="00B20D04">
        <w:t>curricula</w:t>
      </w:r>
      <w:r w:rsidR="006F72DC" w:rsidRPr="00B20D04">
        <w:t xml:space="preserve">, </w:t>
      </w:r>
      <w:r w:rsidR="00635F88" w:rsidRPr="00B20D04">
        <w:t>with an emphasis on high-quality curricular materials</w:t>
      </w:r>
      <w:r w:rsidR="003E675A" w:rsidRPr="00B20D04">
        <w:t xml:space="preserve"> </w:t>
      </w:r>
      <w:r w:rsidR="00B30A1A" w:rsidRPr="00B20D04">
        <w:t>whenever</w:t>
      </w:r>
      <w:r w:rsidR="003E675A" w:rsidRPr="00B20D04">
        <w:t xml:space="preserve"> possible</w:t>
      </w:r>
      <w:r w:rsidRPr="00B20D04">
        <w:t xml:space="preserve">. </w:t>
      </w:r>
      <w:r w:rsidR="00070B74" w:rsidRPr="00B20D04">
        <w:t xml:space="preserve">At the elementary level, </w:t>
      </w:r>
      <w:r w:rsidR="00500B25" w:rsidRPr="00B20D04">
        <w:t xml:space="preserve">schools use Wonders 2020 supplemented by </w:t>
      </w:r>
      <w:r w:rsidR="00983FDC">
        <w:t xml:space="preserve">Wilson’s </w:t>
      </w:r>
      <w:proofErr w:type="spellStart"/>
      <w:r w:rsidR="00500B25" w:rsidRPr="00B20D04">
        <w:t>Fundations</w:t>
      </w:r>
      <w:proofErr w:type="spellEnd"/>
      <w:r w:rsidR="00500B25" w:rsidRPr="00B20D04">
        <w:t xml:space="preserve"> in K-2</w:t>
      </w:r>
      <w:r w:rsidR="00243AA7" w:rsidRPr="00B20D04">
        <w:t xml:space="preserve"> for literacy; Illustrative Mathematics for math</w:t>
      </w:r>
      <w:r w:rsidR="008B4399" w:rsidRPr="00B20D04">
        <w:t>ematics</w:t>
      </w:r>
      <w:r w:rsidR="00243AA7" w:rsidRPr="00B20D04">
        <w:t xml:space="preserve">; </w:t>
      </w:r>
      <w:r w:rsidR="00153086" w:rsidRPr="00B20D04">
        <w:t xml:space="preserve">and Mystery Science and Discovery Ed for science. At the middle school level, schools </w:t>
      </w:r>
      <w:r w:rsidR="00E97BE8">
        <w:t>use</w:t>
      </w:r>
      <w:r w:rsidR="00153086" w:rsidRPr="00B20D04">
        <w:t xml:space="preserve"> </w:t>
      </w:r>
      <w:proofErr w:type="spellStart"/>
      <w:r w:rsidR="00153086" w:rsidRPr="00B20D04">
        <w:t>StudySync</w:t>
      </w:r>
      <w:proofErr w:type="spellEnd"/>
      <w:r w:rsidR="00153086" w:rsidRPr="00B20D04">
        <w:t xml:space="preserve"> 2021 for literacy, </w:t>
      </w:r>
      <w:proofErr w:type="spellStart"/>
      <w:r w:rsidR="00153086" w:rsidRPr="00B20D04">
        <w:t>enVision</w:t>
      </w:r>
      <w:proofErr w:type="spellEnd"/>
      <w:r w:rsidR="00153086" w:rsidRPr="00B20D04">
        <w:t xml:space="preserve"> 202</w:t>
      </w:r>
      <w:r w:rsidR="00CB4AFA">
        <w:t>0</w:t>
      </w:r>
      <w:r w:rsidR="00153086" w:rsidRPr="00B20D04">
        <w:t xml:space="preserve"> for math</w:t>
      </w:r>
      <w:r w:rsidR="00964C5F" w:rsidRPr="00B20D04">
        <w:t>ematics</w:t>
      </w:r>
      <w:r w:rsidR="00656269" w:rsidRPr="00B20D04">
        <w:t>,</w:t>
      </w:r>
      <w:r w:rsidR="00153086" w:rsidRPr="00B20D04">
        <w:t xml:space="preserve"> and </w:t>
      </w:r>
      <w:r w:rsidR="00084F7F" w:rsidRPr="00B20D04">
        <w:t>OpenSciEd</w:t>
      </w:r>
      <w:r w:rsidR="00153086" w:rsidRPr="00B20D04">
        <w:t xml:space="preserve"> for science. At the high school level, schools use</w:t>
      </w:r>
      <w:r w:rsidR="00364AF4" w:rsidRPr="00B20D04">
        <w:t xml:space="preserve"> </w:t>
      </w:r>
      <w:r w:rsidR="00153086" w:rsidRPr="00B20D04">
        <w:t xml:space="preserve">HMH Into Literature in </w:t>
      </w:r>
      <w:r w:rsidR="00964C5F" w:rsidRPr="00B20D04">
        <w:t>G</w:t>
      </w:r>
      <w:r w:rsidR="00153086" w:rsidRPr="00B20D04">
        <w:t>rades 9 and 10 for literacy</w:t>
      </w:r>
      <w:r w:rsidR="00A365BA" w:rsidRPr="00B20D04">
        <w:t xml:space="preserve"> and </w:t>
      </w:r>
      <w:r w:rsidR="001C750A" w:rsidRPr="00B20D04">
        <w:t>Agile Math for math</w:t>
      </w:r>
      <w:r w:rsidR="00964C5F" w:rsidRPr="00B20D04">
        <w:t>ematics</w:t>
      </w:r>
      <w:r w:rsidR="00A365BA" w:rsidRPr="00B20D04">
        <w:t xml:space="preserve">; all other </w:t>
      </w:r>
      <w:r w:rsidR="000B4BEA" w:rsidRPr="00B20D04">
        <w:t xml:space="preserve">subject areas currently use teacher-developed </w:t>
      </w:r>
      <w:r w:rsidR="00964C5F" w:rsidRPr="00B20D04">
        <w:t>curricula</w:t>
      </w:r>
      <w:r w:rsidR="000B4BEA" w:rsidRPr="00B20D04">
        <w:t xml:space="preserve">. </w:t>
      </w:r>
      <w:r w:rsidR="007E5ABB" w:rsidRPr="00B20D04">
        <w:t>The district offers a separate curriculum</w:t>
      </w:r>
      <w:r w:rsidR="00DE4BD2" w:rsidRPr="00B20D04">
        <w:t>, National Geographic,</w:t>
      </w:r>
      <w:r w:rsidR="007E5ABB" w:rsidRPr="00B20D04">
        <w:t xml:space="preserve"> for newcomers and Level 1 </w:t>
      </w:r>
      <w:r w:rsidR="00DE4BD2" w:rsidRPr="00B20D04">
        <w:t>ELs</w:t>
      </w:r>
      <w:r w:rsidR="00964C5F" w:rsidRPr="00B20D04">
        <w:t>,</w:t>
      </w:r>
      <w:r w:rsidR="00BE1C93" w:rsidRPr="00B20D04">
        <w:t xml:space="preserve"> which has a focus on literacy for preliterate students</w:t>
      </w:r>
      <w:r w:rsidR="00084F7F" w:rsidRPr="00B20D04">
        <w:t>.</w:t>
      </w:r>
      <w:r w:rsidR="008C3BA2" w:rsidRPr="00B20D04">
        <w:t xml:space="preserve"> </w:t>
      </w:r>
      <w:r w:rsidR="002942B5" w:rsidRPr="00B20D04">
        <w:t xml:space="preserve">A review of curricular rating systems, including CURATE and EdReports, found that most published curricula used across the district meet expectations. </w:t>
      </w:r>
      <w:r w:rsidR="001B27F9" w:rsidRPr="00B20D04">
        <w:t xml:space="preserve">Curricula </w:t>
      </w:r>
      <w:r w:rsidR="002942B5" w:rsidRPr="00B20D04">
        <w:t xml:space="preserve">identified as meeting expectations include Wonders 2020, Illustrative Mathematics, </w:t>
      </w:r>
      <w:proofErr w:type="spellStart"/>
      <w:r w:rsidR="002942B5" w:rsidRPr="00B20D04">
        <w:t>enVision</w:t>
      </w:r>
      <w:proofErr w:type="spellEnd"/>
      <w:r w:rsidR="002942B5" w:rsidRPr="00B20D04">
        <w:t xml:space="preserve"> 2020, Agile Math, and OpenSciEd. </w:t>
      </w:r>
      <w:proofErr w:type="spellStart"/>
      <w:r w:rsidR="002942B5" w:rsidRPr="00B20D04">
        <w:t>StudySync</w:t>
      </w:r>
      <w:proofErr w:type="spellEnd"/>
      <w:r w:rsidR="002942B5" w:rsidRPr="00B20D04">
        <w:t xml:space="preserve"> partially meet</w:t>
      </w:r>
      <w:r w:rsidR="001B27F9" w:rsidRPr="00B20D04">
        <w:t>s</w:t>
      </w:r>
      <w:r w:rsidR="002942B5" w:rsidRPr="00B20D04">
        <w:t xml:space="preserve"> expectations</w:t>
      </w:r>
      <w:r w:rsidR="00964C5F" w:rsidRPr="00B20D04">
        <w:t>,</w:t>
      </w:r>
      <w:r w:rsidR="002942B5" w:rsidRPr="00B20D04">
        <w:t xml:space="preserve"> </w:t>
      </w:r>
      <w:r w:rsidR="00964C5F" w:rsidRPr="00B20D04">
        <w:t xml:space="preserve">whereas </w:t>
      </w:r>
      <w:r w:rsidR="00776CC8">
        <w:t xml:space="preserve">Wilson’s </w:t>
      </w:r>
      <w:proofErr w:type="spellStart"/>
      <w:r w:rsidR="00776CC8">
        <w:t>Fundations</w:t>
      </w:r>
      <w:proofErr w:type="spellEnd"/>
      <w:r w:rsidR="002942B5" w:rsidRPr="00B20D04">
        <w:t xml:space="preserve">, Mystery Science, and Discovery Ed </w:t>
      </w:r>
      <w:r w:rsidR="00964C5F" w:rsidRPr="00B20D04">
        <w:t>have no ratings</w:t>
      </w:r>
      <w:r w:rsidR="002942B5" w:rsidRPr="00B20D04">
        <w:t xml:space="preserve"> on CURATE or EdReports. The district’s commitment to selecting high-quality curricular materials is a strength.</w:t>
      </w:r>
    </w:p>
    <w:p w14:paraId="12B13A67" w14:textId="7E84E6D4" w:rsidR="008E0CC9" w:rsidRPr="00FB7B60" w:rsidRDefault="008C3BA2" w:rsidP="000B568C">
      <w:pPr>
        <w:pStyle w:val="BodyText"/>
      </w:pPr>
      <w:r w:rsidRPr="00FB7B60">
        <w:t xml:space="preserve">At the time of the district review, </w:t>
      </w:r>
      <w:r w:rsidR="00652464" w:rsidRPr="00FB7B60">
        <w:t>Leominster</w:t>
      </w:r>
      <w:r w:rsidRPr="00FB7B60">
        <w:t xml:space="preserve"> </w:t>
      </w:r>
      <w:r w:rsidR="00332008">
        <w:t>was</w:t>
      </w:r>
      <w:r w:rsidR="00E0080E" w:rsidRPr="00FB7B60">
        <w:t xml:space="preserve"> in the </w:t>
      </w:r>
      <w:r w:rsidR="006123EC" w:rsidRPr="00FB7B60">
        <w:t xml:space="preserve">review </w:t>
      </w:r>
      <w:r w:rsidR="00E0080E" w:rsidRPr="00FB7B60">
        <w:t xml:space="preserve">process </w:t>
      </w:r>
      <w:r w:rsidR="006123EC" w:rsidRPr="00FB7B60">
        <w:t>for</w:t>
      </w:r>
      <w:r w:rsidRPr="00FB7B60">
        <w:t xml:space="preserve"> </w:t>
      </w:r>
      <w:r w:rsidR="00964C5F" w:rsidRPr="00FB7B60">
        <w:t xml:space="preserve">a </w:t>
      </w:r>
      <w:r w:rsidRPr="00FB7B60">
        <w:t xml:space="preserve">new social studies curriculum across all levels. </w:t>
      </w:r>
      <w:r w:rsidR="00656269" w:rsidRPr="00FB7B60">
        <w:t>All</w:t>
      </w:r>
      <w:r w:rsidR="008E0CC9" w:rsidRPr="00FB7B60">
        <w:t xml:space="preserve"> curriculum documents are in a Google drive that all teachers can access. Along with official documentation, district staff add new and updated documents to the </w:t>
      </w:r>
      <w:r w:rsidR="00FE7E9A">
        <w:t>application</w:t>
      </w:r>
      <w:r w:rsidR="00FE7E9A" w:rsidRPr="00FB7B60">
        <w:t xml:space="preserve"> </w:t>
      </w:r>
      <w:r w:rsidR="008E0CC9" w:rsidRPr="00FB7B60">
        <w:t xml:space="preserve">throughout the year. </w:t>
      </w:r>
    </w:p>
    <w:p w14:paraId="37DBBEA0" w14:textId="1E279871" w:rsidR="00423D44" w:rsidRPr="00FB7B60" w:rsidRDefault="00423D44" w:rsidP="000B568C">
      <w:pPr>
        <w:pStyle w:val="BodyText"/>
      </w:pPr>
      <w:r w:rsidRPr="00FB7B60">
        <w:t xml:space="preserve">Elementary teachers spoke highly of the Wonders ELA curriculum, </w:t>
      </w:r>
      <w:r w:rsidR="00A02BF1" w:rsidRPr="00FB7B60">
        <w:t>particularly</w:t>
      </w:r>
      <w:r w:rsidRPr="00FB7B60">
        <w:t xml:space="preserve"> </w:t>
      </w:r>
      <w:r w:rsidR="005166A2">
        <w:t>noting that it lends itself</w:t>
      </w:r>
      <w:r w:rsidR="009F3565" w:rsidRPr="00FB7B60">
        <w:t xml:space="preserve"> to </w:t>
      </w:r>
      <w:r w:rsidR="005166A2">
        <w:t>integration</w:t>
      </w:r>
      <w:r w:rsidR="005166A2" w:rsidRPr="00FB7B60">
        <w:t xml:space="preserve"> </w:t>
      </w:r>
      <w:r w:rsidRPr="00FB7B60">
        <w:t>content areas</w:t>
      </w:r>
      <w:r w:rsidR="005166A2">
        <w:t>.</w:t>
      </w:r>
      <w:r w:rsidR="005166A2" w:rsidRPr="00FB7B60">
        <w:t xml:space="preserve"> </w:t>
      </w:r>
      <w:r w:rsidRPr="00FB7B60">
        <w:t xml:space="preserve"> </w:t>
      </w:r>
      <w:r w:rsidR="00837980" w:rsidRPr="00FB7B60">
        <w:t>Teachers</w:t>
      </w:r>
      <w:r w:rsidRPr="00FB7B60">
        <w:t xml:space="preserve"> also appreciate</w:t>
      </w:r>
      <w:r w:rsidR="00837980" w:rsidRPr="00FB7B60">
        <w:t xml:space="preserve"> opportunities to supplement with </w:t>
      </w:r>
      <w:r w:rsidR="003D2B39" w:rsidRPr="00FB7B60">
        <w:t xml:space="preserve">Foundations </w:t>
      </w:r>
      <w:r w:rsidR="00964C5F" w:rsidRPr="00FB7B60">
        <w:t xml:space="preserve">A-Z </w:t>
      </w:r>
      <w:r w:rsidRPr="00FB7B60">
        <w:t xml:space="preserve">in earlier grades. </w:t>
      </w:r>
      <w:r w:rsidR="00013134">
        <w:t>However, r</w:t>
      </w:r>
      <w:r w:rsidRPr="00FB7B60">
        <w:t xml:space="preserve">eactions to other curricula </w:t>
      </w:r>
      <w:r w:rsidR="00B256F2">
        <w:t xml:space="preserve">at the secondary level </w:t>
      </w:r>
      <w:r w:rsidR="00FE7E9A">
        <w:t>we</w:t>
      </w:r>
      <w:r w:rsidR="00611322" w:rsidRPr="00FB7B60">
        <w:t>re</w:t>
      </w:r>
      <w:r w:rsidRPr="00FB7B60">
        <w:t xml:space="preserve"> more mixed</w:t>
      </w:r>
      <w:r w:rsidR="000707F7" w:rsidRPr="00FB7B60">
        <w:t xml:space="preserve">, </w:t>
      </w:r>
      <w:r w:rsidR="00B256F2">
        <w:t>with</w:t>
      </w:r>
      <w:r w:rsidR="002F3967" w:rsidRPr="00FB7B60">
        <w:t xml:space="preserve"> teachers at the middle schools and Leominster High School expressed similar sentiments</w:t>
      </w:r>
      <w:r w:rsidRPr="00FB7B60">
        <w:t xml:space="preserve">. </w:t>
      </w:r>
      <w:proofErr w:type="gramStart"/>
      <w:r w:rsidRPr="00FB7B60">
        <w:t>In particular, because</w:t>
      </w:r>
      <w:proofErr w:type="gramEnd"/>
      <w:r w:rsidRPr="00FB7B60">
        <w:t xml:space="preserve"> </w:t>
      </w:r>
      <w:proofErr w:type="spellStart"/>
      <w:r w:rsidRPr="00FB7B60">
        <w:t>StudySync</w:t>
      </w:r>
      <w:proofErr w:type="spellEnd"/>
      <w:r w:rsidRPr="00FB7B60">
        <w:t xml:space="preserve">, </w:t>
      </w:r>
      <w:proofErr w:type="spellStart"/>
      <w:r w:rsidRPr="00FB7B60">
        <w:t>OpenSciEd</w:t>
      </w:r>
      <w:proofErr w:type="spellEnd"/>
      <w:r w:rsidR="00964C5F" w:rsidRPr="00FB7B60">
        <w:t>,</w:t>
      </w:r>
      <w:r w:rsidRPr="00FB7B60">
        <w:t xml:space="preserve"> and the math</w:t>
      </w:r>
      <w:r w:rsidR="00964C5F" w:rsidRPr="00FB7B60">
        <w:t>ematics</w:t>
      </w:r>
      <w:r w:rsidRPr="00FB7B60">
        <w:t xml:space="preserve"> curricula are new, teachers are still adjusting to </w:t>
      </w:r>
      <w:r w:rsidR="00631FF6">
        <w:t xml:space="preserve">how to </w:t>
      </w:r>
      <w:r w:rsidR="002460B9" w:rsidRPr="00FB7B60">
        <w:t>differentiat</w:t>
      </w:r>
      <w:r w:rsidR="00631FF6">
        <w:t>e</w:t>
      </w:r>
      <w:r w:rsidR="002460B9" w:rsidRPr="00FB7B60">
        <w:t xml:space="preserve"> t</w:t>
      </w:r>
      <w:r w:rsidR="00631FF6">
        <w:t>hese curriculum products to</w:t>
      </w:r>
      <w:r w:rsidR="002460B9" w:rsidRPr="00FB7B60">
        <w:t xml:space="preserve"> meet students’ needs</w:t>
      </w:r>
      <w:r w:rsidRPr="00FB7B60">
        <w:t>. Multiple teachers mention</w:t>
      </w:r>
      <w:r w:rsidR="00964C5F" w:rsidRPr="00FB7B60">
        <w:t>ed</w:t>
      </w:r>
      <w:r w:rsidRPr="00FB7B60">
        <w:t xml:space="preserve"> that</w:t>
      </w:r>
      <w:r w:rsidR="00C64E39" w:rsidRPr="00FB7B60">
        <w:t xml:space="preserve"> although</w:t>
      </w:r>
      <w:r w:rsidRPr="00FB7B60">
        <w:t xml:space="preserve"> Illustrative Math and OpenSciEd</w:t>
      </w:r>
      <w:r w:rsidR="00C64E39" w:rsidRPr="00FB7B60">
        <w:t xml:space="preserve"> </w:t>
      </w:r>
      <w:r w:rsidRPr="00FB7B60">
        <w:t xml:space="preserve">provide great opportunities for students to develop their </w:t>
      </w:r>
      <w:r w:rsidR="00C64E39" w:rsidRPr="00FB7B60">
        <w:t xml:space="preserve">academic </w:t>
      </w:r>
      <w:r w:rsidRPr="00FB7B60">
        <w:t>vocabulary and relate lessons to real</w:t>
      </w:r>
      <w:r w:rsidR="00964C5F" w:rsidRPr="00FB7B60">
        <w:t>-</w:t>
      </w:r>
      <w:r w:rsidRPr="00FB7B60">
        <w:t>life experiences,</w:t>
      </w:r>
      <w:r w:rsidR="00C64E39" w:rsidRPr="00FB7B60">
        <w:t xml:space="preserve"> </w:t>
      </w:r>
      <w:r w:rsidRPr="00FB7B60">
        <w:t>both require conceptual thinking that can be difficult for some students. Relatedly, some teachers express</w:t>
      </w:r>
      <w:r w:rsidR="00964C5F" w:rsidRPr="00FB7B60">
        <w:t>ed</w:t>
      </w:r>
      <w:r w:rsidRPr="00FB7B60">
        <w:t xml:space="preserve"> concern that the curriculum changes so frequently that they do</w:t>
      </w:r>
      <w:r w:rsidR="001B0AB7" w:rsidRPr="00FB7B60">
        <w:t xml:space="preserve"> not</w:t>
      </w:r>
      <w:r w:rsidRPr="00FB7B60">
        <w:t xml:space="preserve"> have time to learn it and modify it as necessary.</w:t>
      </w:r>
      <w:r w:rsidR="00351B28">
        <w:t xml:space="preserve"> Classroom observation </w:t>
      </w:r>
      <w:r w:rsidR="00ED0636">
        <w:t>scores</w:t>
      </w:r>
      <w:r w:rsidR="003E3572">
        <w:t xml:space="preserve"> for grades 6-12</w:t>
      </w:r>
      <w:r w:rsidR="00351B28">
        <w:t xml:space="preserve"> </w:t>
      </w:r>
      <w:r w:rsidR="006B27E6">
        <w:t>reflect teacher</w:t>
      </w:r>
      <w:r w:rsidR="00865729">
        <w:t xml:space="preserve"> report</w:t>
      </w:r>
      <w:r w:rsidR="006B27E6">
        <w:t>s</w:t>
      </w:r>
      <w:r w:rsidR="00CD1301">
        <w:t xml:space="preserve"> (2.1 </w:t>
      </w:r>
      <w:r w:rsidR="00ED0636">
        <w:t>for</w:t>
      </w:r>
      <w:r w:rsidR="00CD1301" w:rsidRPr="00CD1301">
        <w:t xml:space="preserve"> Grades </w:t>
      </w:r>
      <w:r w:rsidR="00ED0636">
        <w:t>6</w:t>
      </w:r>
      <w:r w:rsidR="00CD1301" w:rsidRPr="00CD1301">
        <w:t>-</w:t>
      </w:r>
      <w:r w:rsidR="00ED0636">
        <w:t>8</w:t>
      </w:r>
      <w:r w:rsidR="00CD1301" w:rsidRPr="00CD1301">
        <w:t xml:space="preserve">, </w:t>
      </w:r>
      <w:r w:rsidR="00ED0636">
        <w:t>1</w:t>
      </w:r>
      <w:r w:rsidR="00CD1301" w:rsidRPr="00CD1301">
        <w:t>.</w:t>
      </w:r>
      <w:r w:rsidR="00691902">
        <w:t>9</w:t>
      </w:r>
      <w:r w:rsidR="00CD1301" w:rsidRPr="00CD1301">
        <w:t xml:space="preserve"> for Grades </w:t>
      </w:r>
      <w:r w:rsidR="00AB3CDA">
        <w:t xml:space="preserve">9-12 </w:t>
      </w:r>
      <w:r w:rsidR="00CD1301" w:rsidRPr="00CD1301">
        <w:t>on a scale from 1 [low] to 7 [high]</w:t>
      </w:r>
      <w:r w:rsidR="002F5A68">
        <w:t xml:space="preserve"> for Analysis &amp; Inquiry</w:t>
      </w:r>
      <w:r w:rsidR="00CD1301" w:rsidRPr="00CD1301">
        <w:t>)</w:t>
      </w:r>
      <w:r w:rsidR="00724ACA">
        <w:t xml:space="preserve">. These scores suggest that on average, students are </w:t>
      </w:r>
      <w:r w:rsidR="002871A4">
        <w:t xml:space="preserve">participating in low levels </w:t>
      </w:r>
      <w:r w:rsidR="0047420C">
        <w:t>of or few opportunities for</w:t>
      </w:r>
      <w:r w:rsidR="002871A4">
        <w:t xml:space="preserve"> higher order thinking</w:t>
      </w:r>
      <w:r w:rsidR="00C47917">
        <w:t xml:space="preserve"> in the classroom</w:t>
      </w:r>
      <w:r w:rsidR="009E54A5">
        <w:t>s</w:t>
      </w:r>
      <w:r w:rsidR="002871A4">
        <w:t xml:space="preserve">. </w:t>
      </w:r>
      <w:r w:rsidR="00FD56C0">
        <w:t xml:space="preserve">Taken together, </w:t>
      </w:r>
      <w:r w:rsidR="009E54A5">
        <w:t xml:space="preserve">providing support for teachers in implementing </w:t>
      </w:r>
      <w:r w:rsidR="004A7D35">
        <w:t xml:space="preserve">curriculum at the secondary level </w:t>
      </w:r>
      <w:r w:rsidR="00466859">
        <w:t xml:space="preserve">in a way that </w:t>
      </w:r>
      <w:r w:rsidR="00CF2AFB">
        <w:t>increase</w:t>
      </w:r>
      <w:r w:rsidR="00466859">
        <w:t>s</w:t>
      </w:r>
      <w:r w:rsidR="00CF2AFB">
        <w:t xml:space="preserve"> </w:t>
      </w:r>
      <w:r w:rsidR="00466859">
        <w:t xml:space="preserve">opportunities </w:t>
      </w:r>
      <w:r w:rsidR="00CF2AFB">
        <w:t>for students to engage in higher</w:t>
      </w:r>
      <w:r w:rsidR="009E54A5">
        <w:t xml:space="preserve"> </w:t>
      </w:r>
      <w:r w:rsidR="00CF2AFB">
        <w:t>order thinking is an area for growth.</w:t>
      </w:r>
    </w:p>
    <w:p w14:paraId="5E239084" w14:textId="02AB7D54" w:rsidR="00F932FD" w:rsidRPr="00FB7B60" w:rsidRDefault="002F3967" w:rsidP="000B568C">
      <w:pPr>
        <w:pStyle w:val="BodyText"/>
      </w:pPr>
      <w:r w:rsidRPr="00FB7B60" w:rsidDel="00127776">
        <w:t>A</w:t>
      </w:r>
      <w:r w:rsidR="00F932FD" w:rsidRPr="00FB7B60" w:rsidDel="00127776">
        <w:t xml:space="preserve">cademic subject teachers at </w:t>
      </w:r>
      <w:r w:rsidR="003B5C72" w:rsidRPr="00FB7B60" w:rsidDel="00127776">
        <w:t xml:space="preserve">the </w:t>
      </w:r>
      <w:proofErr w:type="spellStart"/>
      <w:r w:rsidR="00B1019D" w:rsidRPr="00FB7B60" w:rsidDel="00127776">
        <w:t>CTEi</w:t>
      </w:r>
      <w:proofErr w:type="spellEnd"/>
      <w:r w:rsidR="00BE1C93" w:rsidRPr="00FB7B60" w:rsidDel="00127776">
        <w:t xml:space="preserve"> </w:t>
      </w:r>
      <w:r w:rsidR="00F932FD" w:rsidRPr="00FB7B60" w:rsidDel="00127776">
        <w:t xml:space="preserve">also spoke about </w:t>
      </w:r>
      <w:r w:rsidR="00D01A36" w:rsidRPr="00FB7B60" w:rsidDel="00127776">
        <w:t>opportunities to integrate</w:t>
      </w:r>
      <w:r w:rsidR="00F932FD" w:rsidRPr="00FB7B60" w:rsidDel="00127776">
        <w:t xml:space="preserve"> lessons and assignments to the work students are doing in their vocational classes. For example, </w:t>
      </w:r>
      <w:r w:rsidR="00D01A36" w:rsidRPr="00FB7B60" w:rsidDel="00127776">
        <w:t>teachers describe</w:t>
      </w:r>
      <w:r w:rsidR="00964C5F" w:rsidRPr="00FB7B60" w:rsidDel="00127776">
        <w:t>d</w:t>
      </w:r>
      <w:r w:rsidR="00F932FD" w:rsidRPr="00FB7B60" w:rsidDel="00127776">
        <w:t xml:space="preserve"> students </w:t>
      </w:r>
      <w:r w:rsidR="00D01A36" w:rsidRPr="00FB7B60" w:rsidDel="00127776">
        <w:t xml:space="preserve">completing </w:t>
      </w:r>
      <w:r w:rsidR="00F932FD" w:rsidRPr="00FB7B60" w:rsidDel="00127776">
        <w:t>writing assignments such as</w:t>
      </w:r>
      <w:r w:rsidR="004A18B9" w:rsidRPr="00FB7B60" w:rsidDel="00127776">
        <w:t xml:space="preserve"> developing</w:t>
      </w:r>
      <w:r w:rsidR="00F932FD" w:rsidRPr="00FB7B60" w:rsidDel="00127776">
        <w:t xml:space="preserve"> r</w:t>
      </w:r>
      <w:r w:rsidR="00964C5F" w:rsidRPr="00FB7B60" w:rsidDel="00127776">
        <w:t>é</w:t>
      </w:r>
      <w:r w:rsidR="00F932FD" w:rsidRPr="00FB7B60" w:rsidDel="00127776">
        <w:t>sum</w:t>
      </w:r>
      <w:r w:rsidR="00964C5F" w:rsidRPr="00FB7B60" w:rsidDel="00127776">
        <w:t>é</w:t>
      </w:r>
      <w:r w:rsidR="00F932FD" w:rsidRPr="00FB7B60" w:rsidDel="00127776">
        <w:t xml:space="preserve">s and cover letters. Others </w:t>
      </w:r>
      <w:r w:rsidR="00F31723" w:rsidRPr="00FB7B60" w:rsidDel="00127776">
        <w:t>talk</w:t>
      </w:r>
      <w:r w:rsidR="00964C5F" w:rsidRPr="00FB7B60" w:rsidDel="00127776">
        <w:t>ed</w:t>
      </w:r>
      <w:r w:rsidR="00F932FD" w:rsidRPr="00FB7B60" w:rsidDel="00127776">
        <w:t xml:space="preserve"> about emphasizing the importance of math</w:t>
      </w:r>
      <w:r w:rsidR="00964C5F" w:rsidRPr="00FB7B60" w:rsidDel="00127776">
        <w:t>ematical</w:t>
      </w:r>
      <w:r w:rsidR="00F932FD" w:rsidRPr="00FB7B60" w:rsidDel="00127776">
        <w:t xml:space="preserve"> knowledge on job applications and entrance exam</w:t>
      </w:r>
      <w:r w:rsidR="00964C5F" w:rsidRPr="00FB7B60" w:rsidDel="00127776">
        <w:t>ination</w:t>
      </w:r>
      <w:r w:rsidR="00F932FD" w:rsidRPr="00FB7B60" w:rsidDel="00127776">
        <w:t xml:space="preserve">s for placement </w:t>
      </w:r>
      <w:r w:rsidR="004A18B9" w:rsidRPr="00FB7B60" w:rsidDel="00127776">
        <w:t>with</w:t>
      </w:r>
      <w:r w:rsidR="00F932FD" w:rsidRPr="00FB7B60" w:rsidDel="00127776">
        <w:t xml:space="preserve"> local employers. </w:t>
      </w:r>
      <w:r w:rsidR="00CE6C64" w:rsidRPr="00FB7B60" w:rsidDel="00127776">
        <w:t>V</w:t>
      </w:r>
      <w:r w:rsidR="008E25E8" w:rsidRPr="00FB7B60" w:rsidDel="00127776">
        <w:t xml:space="preserve">ocational teachers </w:t>
      </w:r>
      <w:r w:rsidR="00F31723" w:rsidRPr="00FB7B60" w:rsidDel="00127776">
        <w:t>sa</w:t>
      </w:r>
      <w:r w:rsidR="00EF7AC5" w:rsidRPr="00FB7B60" w:rsidDel="00127776">
        <w:t xml:space="preserve">y </w:t>
      </w:r>
      <w:r w:rsidR="00CE6C64" w:rsidRPr="00FB7B60" w:rsidDel="00127776">
        <w:t xml:space="preserve">they </w:t>
      </w:r>
      <w:r w:rsidR="00852B4B" w:rsidRPr="00FB7B60" w:rsidDel="00127776">
        <w:t>regularly ask</w:t>
      </w:r>
      <w:r w:rsidR="00CE6C64" w:rsidRPr="00FB7B60" w:rsidDel="00127776">
        <w:t xml:space="preserve"> students on work placements </w:t>
      </w:r>
      <w:r w:rsidR="00E80356" w:rsidRPr="00FB7B60" w:rsidDel="00127776">
        <w:t>what they did</w:t>
      </w:r>
      <w:r w:rsidR="00EF7AC5" w:rsidRPr="00FB7B60" w:rsidDel="00127776">
        <w:t xml:space="preserve"> not</w:t>
      </w:r>
      <w:r w:rsidR="00E80356" w:rsidRPr="00FB7B60" w:rsidDel="00127776">
        <w:t xml:space="preserve"> learn in the classroom that would have </w:t>
      </w:r>
      <w:r w:rsidR="00E80356" w:rsidRPr="00FB7B60" w:rsidDel="00127776">
        <w:lastRenderedPageBreak/>
        <w:t xml:space="preserve">been helpful to know in the field, and </w:t>
      </w:r>
      <w:r w:rsidR="00964C5F" w:rsidRPr="00FB7B60" w:rsidDel="00127776">
        <w:t xml:space="preserve">teachers </w:t>
      </w:r>
      <w:r w:rsidR="00D7655A" w:rsidRPr="00FB7B60" w:rsidDel="00127776">
        <w:t xml:space="preserve">use this feedback </w:t>
      </w:r>
      <w:r w:rsidR="00DA7475" w:rsidDel="00127776">
        <w:t>and</w:t>
      </w:r>
      <w:r w:rsidR="00D7655A" w:rsidRPr="00FB7B60" w:rsidDel="00127776">
        <w:t xml:space="preserve"> </w:t>
      </w:r>
      <w:r w:rsidR="00FC00BB" w:rsidRPr="00FB7B60" w:rsidDel="00127776">
        <w:t>information from contacts in the industry</w:t>
      </w:r>
      <w:r w:rsidR="007B1A18" w:rsidRPr="00FB7B60" w:rsidDel="00127776">
        <w:t xml:space="preserve"> to </w:t>
      </w:r>
      <w:r w:rsidR="00964C5F" w:rsidRPr="00FB7B60" w:rsidDel="00127776">
        <w:t xml:space="preserve">make sure </w:t>
      </w:r>
      <w:r w:rsidR="007B1A18" w:rsidRPr="00FB7B60" w:rsidDel="00127776">
        <w:t xml:space="preserve">that the vocational curriculum </w:t>
      </w:r>
      <w:r w:rsidR="00FE361B" w:rsidRPr="00FB7B60" w:rsidDel="00127776">
        <w:t>meets current standards</w:t>
      </w:r>
      <w:r w:rsidR="00923039" w:rsidRPr="00FB7B60">
        <w:t>.</w:t>
      </w:r>
      <w:r w:rsidR="00263246" w:rsidRPr="00FB7B60">
        <w:t xml:space="preserve"> </w:t>
      </w:r>
    </w:p>
    <w:p w14:paraId="29CD2B67" w14:textId="3BFF8FD7" w:rsidR="00400B5D" w:rsidRPr="00FB7B60" w:rsidRDefault="00964C5F" w:rsidP="000B568C">
      <w:pPr>
        <w:pStyle w:val="BodyText"/>
      </w:pPr>
      <w:r w:rsidRPr="00FB7B60">
        <w:t>The</w:t>
      </w:r>
      <w:r w:rsidR="00BE1C93" w:rsidRPr="00FB7B60">
        <w:t xml:space="preserve"> director of teaching and learning and the director of accountability and student achievement</w:t>
      </w:r>
      <w:r w:rsidRPr="00FB7B60">
        <w:t xml:space="preserve"> lead decisions about curricular materials</w:t>
      </w:r>
      <w:r w:rsidR="00BE1C93" w:rsidRPr="00FB7B60">
        <w:t xml:space="preserve">. DESE’s research and implementation process </w:t>
      </w:r>
      <w:r w:rsidR="00B85695">
        <w:t>using the GLEAM grant</w:t>
      </w:r>
      <w:r w:rsidR="00BE1C93" w:rsidRPr="00FB7B60">
        <w:t xml:space="preserve"> is </w:t>
      </w:r>
      <w:r w:rsidRPr="00FB7B60">
        <w:t>part of the process in</w:t>
      </w:r>
      <w:r w:rsidR="00BE1C93" w:rsidRPr="00FB7B60">
        <w:t xml:space="preserve"> select</w:t>
      </w:r>
      <w:r w:rsidRPr="00FB7B60">
        <w:t>ing</w:t>
      </w:r>
      <w:r w:rsidR="00BE1C93" w:rsidRPr="00FB7B60">
        <w:t xml:space="preserve"> and implement</w:t>
      </w:r>
      <w:r w:rsidRPr="00FB7B60">
        <w:t>ing</w:t>
      </w:r>
      <w:r w:rsidR="00BE1C93" w:rsidRPr="00FB7B60">
        <w:t xml:space="preserve"> new curricul</w:t>
      </w:r>
      <w:r w:rsidRPr="00FB7B60">
        <w:t>a</w:t>
      </w:r>
      <w:r w:rsidR="00BE1C93" w:rsidRPr="00FB7B60">
        <w:t xml:space="preserve">. </w:t>
      </w:r>
      <w:r w:rsidR="00120896" w:rsidRPr="00FB7B60">
        <w:t xml:space="preserve">District staff also involve </w:t>
      </w:r>
      <w:r w:rsidR="005C4697" w:rsidRPr="00FB7B60">
        <w:t xml:space="preserve">other staff, including administrators, </w:t>
      </w:r>
      <w:r w:rsidR="00403445" w:rsidRPr="00FB7B60">
        <w:t xml:space="preserve">one </w:t>
      </w:r>
      <w:r w:rsidR="005C4697" w:rsidRPr="00FB7B60">
        <w:t>general education teacher per grade, EL</w:t>
      </w:r>
      <w:r w:rsidR="00403445" w:rsidRPr="00FB7B60">
        <w:t xml:space="preserve"> specialist</w:t>
      </w:r>
      <w:r w:rsidR="005C4697" w:rsidRPr="00FB7B60">
        <w:t xml:space="preserve"> representative</w:t>
      </w:r>
      <w:r w:rsidR="00974085" w:rsidRPr="00FB7B60">
        <w:t>s, special education</w:t>
      </w:r>
      <w:r w:rsidR="005C4697" w:rsidRPr="00FB7B60">
        <w:t xml:space="preserve"> representative</w:t>
      </w:r>
      <w:r w:rsidR="00974085" w:rsidRPr="00FB7B60">
        <w:t>s, and curriculum specialists</w:t>
      </w:r>
      <w:r w:rsidR="008B6DA5" w:rsidRPr="00FB7B60">
        <w:t xml:space="preserve"> in the process </w:t>
      </w:r>
      <w:r w:rsidR="000E4563" w:rsidRPr="00FB7B60">
        <w:t xml:space="preserve">through curriculum </w:t>
      </w:r>
      <w:r w:rsidR="009F481C" w:rsidRPr="00FB7B60">
        <w:t>adoption</w:t>
      </w:r>
      <w:r w:rsidR="009F481C" w:rsidRPr="00FB7B60">
        <w:rPr>
          <w:rStyle w:val="CommentReference"/>
        </w:rPr>
        <w:t xml:space="preserve"> </w:t>
      </w:r>
      <w:r w:rsidR="009F481C" w:rsidRPr="00FB7B60">
        <w:t>teams</w:t>
      </w:r>
      <w:r w:rsidR="000E4563" w:rsidRPr="00FB7B60">
        <w:t>.</w:t>
      </w:r>
      <w:r w:rsidR="00400B5D" w:rsidRPr="00FB7B60">
        <w:t xml:space="preserve"> Opportunities to serve on a curriculum adoption team are </w:t>
      </w:r>
      <w:r w:rsidRPr="00FB7B60">
        <w:t xml:space="preserve">available </w:t>
      </w:r>
      <w:r w:rsidR="00400B5D" w:rsidRPr="00FB7B60">
        <w:t xml:space="preserve">through the district’s </w:t>
      </w:r>
      <w:r w:rsidRPr="00FB7B60">
        <w:t xml:space="preserve">human resources </w:t>
      </w:r>
      <w:r w:rsidR="00400B5D" w:rsidRPr="00FB7B60">
        <w:t xml:space="preserve">department, and the positions receive a </w:t>
      </w:r>
      <w:r w:rsidR="00974085" w:rsidRPr="00FB7B60">
        <w:t xml:space="preserve">small stipend. </w:t>
      </w:r>
    </w:p>
    <w:p w14:paraId="00BCB9F5" w14:textId="3F397D84" w:rsidR="00B46A9A" w:rsidRPr="00FB7B60" w:rsidRDefault="00481994" w:rsidP="000B568C">
      <w:pPr>
        <w:pStyle w:val="BodyText"/>
      </w:pPr>
      <w:r w:rsidRPr="00FB7B60">
        <w:t xml:space="preserve">The </w:t>
      </w:r>
      <w:r w:rsidR="009205C1" w:rsidRPr="00FB7B60">
        <w:t>curriculum adoption</w:t>
      </w:r>
      <w:r w:rsidRPr="00FB7B60">
        <w:t xml:space="preserve"> team begins by creating a shared vision for </w:t>
      </w:r>
      <w:r w:rsidR="00423D44" w:rsidRPr="00FB7B60">
        <w:t xml:space="preserve">instruction, </w:t>
      </w:r>
      <w:r w:rsidR="005A5724" w:rsidRPr="00FB7B60">
        <w:t xml:space="preserve">which </w:t>
      </w:r>
      <w:r w:rsidR="00AC5FDF" w:rsidRPr="00FB7B60">
        <w:t>according to a district leader includes “must</w:t>
      </w:r>
      <w:r w:rsidR="00385EA2" w:rsidRPr="00FB7B60">
        <w:t>-haves, nice-to-haves, and equity pieces</w:t>
      </w:r>
      <w:r w:rsidR="005557BC" w:rsidRPr="00FB7B60">
        <w:t xml:space="preserve">” in addition to </w:t>
      </w:r>
      <w:r w:rsidR="00DF6FA7" w:rsidRPr="00FB7B60">
        <w:t>an emphasis on</w:t>
      </w:r>
      <w:r w:rsidR="005A5724" w:rsidRPr="00FB7B60">
        <w:t xml:space="preserve"> vertical </w:t>
      </w:r>
      <w:r w:rsidR="00F358BF" w:rsidRPr="00FB7B60">
        <w:t>alignment</w:t>
      </w:r>
      <w:r w:rsidR="005A5724" w:rsidRPr="00FB7B60">
        <w:t xml:space="preserve"> in </w:t>
      </w:r>
      <w:r w:rsidR="00423D44" w:rsidRPr="00FB7B60">
        <w:t xml:space="preserve">the content area of focus. </w:t>
      </w:r>
      <w:r w:rsidR="00B46A9A" w:rsidRPr="00FB7B60">
        <w:t>A district leader elaborate</w:t>
      </w:r>
      <w:r w:rsidR="00964C5F" w:rsidRPr="00FB7B60">
        <w:t>d as follows</w:t>
      </w:r>
      <w:r w:rsidR="00B46A9A" w:rsidRPr="00FB7B60">
        <w:t>:</w:t>
      </w:r>
    </w:p>
    <w:p w14:paraId="3E07A8A7" w14:textId="116FDFF2" w:rsidR="00B46A9A" w:rsidRPr="00FB7B60" w:rsidRDefault="00B46A9A" w:rsidP="000B568C">
      <w:pPr>
        <w:pStyle w:val="BlockQuote"/>
      </w:pPr>
      <w:r w:rsidRPr="00FB7B60">
        <w:t>I think setting that vision statement and what we</w:t>
      </w:r>
      <w:r w:rsidR="00964C5F" w:rsidRPr="00FB7B60">
        <w:t>’</w:t>
      </w:r>
      <w:r w:rsidRPr="00FB7B60">
        <w:t xml:space="preserve">re looking for in a product first really helped us zone in on our ELL </w:t>
      </w:r>
      <w:r w:rsidR="00964C5F" w:rsidRPr="00FB7B60">
        <w:t xml:space="preserve">(English learner) </w:t>
      </w:r>
      <w:r w:rsidRPr="00FB7B60">
        <w:t xml:space="preserve">and SPED </w:t>
      </w:r>
      <w:r w:rsidR="00964C5F" w:rsidRPr="00FB7B60">
        <w:t xml:space="preserve">(special education) </w:t>
      </w:r>
      <w:r w:rsidRPr="00FB7B60">
        <w:t>population because that</w:t>
      </w:r>
      <w:r w:rsidR="00964C5F" w:rsidRPr="00FB7B60">
        <w:t>’</w:t>
      </w:r>
      <w:r w:rsidRPr="00FB7B60">
        <w:t>s where our teachers always struggle, and they know that they</w:t>
      </w:r>
      <w:r w:rsidR="00964C5F" w:rsidRPr="00FB7B60">
        <w:t>’</w:t>
      </w:r>
      <w:r w:rsidRPr="00FB7B60">
        <w:t>re going to be in their classrooms, because that</w:t>
      </w:r>
      <w:r w:rsidR="00964C5F" w:rsidRPr="00FB7B60">
        <w:t>’</w:t>
      </w:r>
      <w:r w:rsidRPr="00FB7B60">
        <w:t>s where they need to be.</w:t>
      </w:r>
      <w:r w:rsidR="002C6C64" w:rsidRPr="00FB7B60">
        <w:t xml:space="preserve"> So I think that helps, because when they go back and look at that vision, it will remind them</w:t>
      </w:r>
      <w:r w:rsidR="00400B5D" w:rsidRPr="00FB7B60">
        <w:t>.</w:t>
      </w:r>
    </w:p>
    <w:p w14:paraId="667C85C0" w14:textId="583A90B8" w:rsidR="003B6BBA" w:rsidRPr="00FB7B60" w:rsidRDefault="00964C5F" w:rsidP="000B568C">
      <w:pPr>
        <w:pStyle w:val="BodyText"/>
      </w:pPr>
      <w:r w:rsidRPr="00FB7B60">
        <w:t>The</w:t>
      </w:r>
      <w:r w:rsidR="00423D44" w:rsidRPr="00FB7B60">
        <w:t xml:space="preserve"> team </w:t>
      </w:r>
      <w:r w:rsidRPr="00FB7B60">
        <w:t xml:space="preserve">also </w:t>
      </w:r>
      <w:r w:rsidR="00964495" w:rsidRPr="00FB7B60">
        <w:t>defin</w:t>
      </w:r>
      <w:r w:rsidR="00423D44" w:rsidRPr="00FB7B60">
        <w:t>es</w:t>
      </w:r>
      <w:r w:rsidR="00964495" w:rsidRPr="00FB7B60">
        <w:t xml:space="preserve"> district priorities for the </w:t>
      </w:r>
      <w:r w:rsidRPr="00FB7B60">
        <w:t xml:space="preserve">curricular </w:t>
      </w:r>
      <w:r w:rsidR="00964495" w:rsidRPr="00FB7B60">
        <w:t xml:space="preserve">review and adoption process. For example, </w:t>
      </w:r>
      <w:r w:rsidR="00584FFB" w:rsidRPr="00FB7B60">
        <w:t xml:space="preserve">according to the </w:t>
      </w:r>
      <w:r w:rsidR="00584FFB" w:rsidRPr="00FB7B60">
        <w:rPr>
          <w:i/>
          <w:iCs/>
        </w:rPr>
        <w:t xml:space="preserve">Math K-5 Curriculum Adoption </w:t>
      </w:r>
      <w:r w:rsidR="00584FFB" w:rsidRPr="00FB7B60">
        <w:t>presentation, non-</w:t>
      </w:r>
      <w:r w:rsidR="00B52D6C" w:rsidRPr="00FB7B60">
        <w:t>negotiables</w:t>
      </w:r>
      <w:r w:rsidR="00584FFB" w:rsidRPr="00FB7B60">
        <w:t xml:space="preserve"> for the district include </w:t>
      </w:r>
      <w:r w:rsidR="00B52D6C" w:rsidRPr="00FB7B60">
        <w:t xml:space="preserve">examining </w:t>
      </w:r>
      <w:r w:rsidRPr="00FB7B60">
        <w:t xml:space="preserve">only </w:t>
      </w:r>
      <w:r w:rsidR="00B52D6C" w:rsidRPr="00FB7B60">
        <w:t>high-quality curricular materials</w:t>
      </w:r>
      <w:r w:rsidR="00F1105E" w:rsidRPr="00FB7B60">
        <w:t xml:space="preserve"> </w:t>
      </w:r>
      <w:r w:rsidR="00B52D6C" w:rsidRPr="00FB7B60">
        <w:t xml:space="preserve">(as defined </w:t>
      </w:r>
      <w:r w:rsidR="00F4312F" w:rsidRPr="00FB7B60">
        <w:t xml:space="preserve">with </w:t>
      </w:r>
      <w:r w:rsidR="00DD1E49" w:rsidRPr="00FB7B60">
        <w:t>an overall rating of “meets expectations” from</w:t>
      </w:r>
      <w:r w:rsidR="00B52D6C" w:rsidRPr="00FB7B60">
        <w:t xml:space="preserve"> CURATE and/or EdReports)</w:t>
      </w:r>
      <w:r w:rsidR="00E514B4" w:rsidRPr="00FB7B60">
        <w:t xml:space="preserve"> </w:t>
      </w:r>
      <w:r w:rsidR="002E5474" w:rsidRPr="00FB7B60">
        <w:t xml:space="preserve">when available </w:t>
      </w:r>
      <w:r w:rsidR="00E514B4" w:rsidRPr="00FB7B60">
        <w:t xml:space="preserve">and alignment to the Massachusetts state standards. </w:t>
      </w:r>
      <w:r w:rsidR="005F3824" w:rsidRPr="00FB7B60">
        <w:t xml:space="preserve">The district also </w:t>
      </w:r>
      <w:r w:rsidRPr="00FB7B60">
        <w:t xml:space="preserve">uses </w:t>
      </w:r>
      <w:r w:rsidR="005F3824" w:rsidRPr="00FB7B60">
        <w:t xml:space="preserve">a rubric to </w:t>
      </w:r>
      <w:r w:rsidR="00613C84" w:rsidRPr="00FB7B60">
        <w:t xml:space="preserve">critically </w:t>
      </w:r>
      <w:r w:rsidR="005F3824" w:rsidRPr="00FB7B60">
        <w:t>assess curricular materials, which emphasi</w:t>
      </w:r>
      <w:r w:rsidRPr="00FB7B60">
        <w:t>ze</w:t>
      </w:r>
      <w:r w:rsidR="005F3824" w:rsidRPr="00FB7B60">
        <w:t xml:space="preserve"> elements such as</w:t>
      </w:r>
      <w:r w:rsidR="00FA536D" w:rsidRPr="00FB7B60">
        <w:t xml:space="preserve"> usability for teachers and students, accessibility for all students, </w:t>
      </w:r>
      <w:r w:rsidRPr="00FB7B60">
        <w:t xml:space="preserve">the </w:t>
      </w:r>
      <w:r w:rsidR="00FA536D" w:rsidRPr="00FB7B60">
        <w:t xml:space="preserve">availability of additional supplemental materials, </w:t>
      </w:r>
      <w:r w:rsidR="00AA6116" w:rsidRPr="00FB7B60">
        <w:t xml:space="preserve">and </w:t>
      </w:r>
      <w:r w:rsidRPr="00FB7B60">
        <w:t xml:space="preserve">the </w:t>
      </w:r>
      <w:r w:rsidR="00AA6116" w:rsidRPr="00FB7B60">
        <w:t xml:space="preserve">availability of predictive assessments. </w:t>
      </w:r>
    </w:p>
    <w:p w14:paraId="19D7F8DA" w14:textId="63B3DE6E" w:rsidR="0049569A" w:rsidRPr="00FB7B60" w:rsidRDefault="003B6BBA" w:rsidP="000B568C">
      <w:pPr>
        <w:pStyle w:val="BodyText"/>
      </w:pPr>
      <w:r w:rsidRPr="00FB7B60">
        <w:t xml:space="preserve">Once these components are in place, the district narrows down the available curricula to those that meet their specifications and then </w:t>
      </w:r>
      <w:r w:rsidR="00C4067A" w:rsidRPr="00FB7B60">
        <w:t>conducts</w:t>
      </w:r>
      <w:r w:rsidRPr="00FB7B60">
        <w:t xml:space="preserve"> some field testing of the materials. A district leader describe</w:t>
      </w:r>
      <w:r w:rsidR="00964C5F" w:rsidRPr="00FB7B60">
        <w:t>d</w:t>
      </w:r>
      <w:r w:rsidR="00D11A90" w:rsidRPr="00FB7B60">
        <w:t xml:space="preserve"> </w:t>
      </w:r>
      <w:r w:rsidRPr="00FB7B60">
        <w:t xml:space="preserve">the </w:t>
      </w:r>
      <w:r w:rsidR="00BD3134" w:rsidRPr="00FB7B60">
        <w:t>field-testing</w:t>
      </w:r>
      <w:r w:rsidRPr="00FB7B60">
        <w:t xml:space="preserve"> process </w:t>
      </w:r>
      <w:r w:rsidR="00E71462" w:rsidRPr="00FB7B60">
        <w:t xml:space="preserve">as providing teachers with an opportunity to conduct a few lessons and administer a mini-assessment and then come together and share their reactions. </w:t>
      </w:r>
      <w:r w:rsidR="00E04388" w:rsidRPr="00FB7B60">
        <w:t xml:space="preserve">Comparing the current process to a previous approach in which the district conducted a full pilot of </w:t>
      </w:r>
      <w:r w:rsidR="00964C5F" w:rsidRPr="00FB7B60">
        <w:t xml:space="preserve">a </w:t>
      </w:r>
      <w:r w:rsidR="00E04388" w:rsidRPr="00FB7B60">
        <w:t>curriculum, a district leader explain</w:t>
      </w:r>
      <w:r w:rsidR="00964C5F" w:rsidRPr="00FB7B60">
        <w:t>ed</w:t>
      </w:r>
      <w:r w:rsidR="00E04388" w:rsidRPr="00FB7B60">
        <w:t xml:space="preserve">, “It’s a lot less burdensome than what we have done in the past, and there’s still consensus </w:t>
      </w:r>
      <w:r w:rsidR="00A15F85" w:rsidRPr="00FB7B60">
        <w:t>building.</w:t>
      </w:r>
      <w:r w:rsidR="00964C5F" w:rsidRPr="00FB7B60">
        <w:t>”</w:t>
      </w:r>
      <w:r w:rsidR="00A15F85" w:rsidRPr="00FB7B60">
        <w:t xml:space="preserve"> This</w:t>
      </w:r>
      <w:r w:rsidR="00A2693B" w:rsidRPr="00FB7B60">
        <w:t xml:space="preserve"> process concludes with the committee’s recommendation for which curriculum to purchase for the district. </w:t>
      </w:r>
      <w:r w:rsidR="00C4067A" w:rsidRPr="00FB7B60">
        <w:t>In total, district leaders estimate</w:t>
      </w:r>
      <w:r w:rsidR="00183A3D" w:rsidRPr="00FB7B60">
        <w:t>d</w:t>
      </w:r>
      <w:r w:rsidR="00C4067A" w:rsidRPr="00FB7B60">
        <w:t xml:space="preserve"> that this process takes approximately one yea</w:t>
      </w:r>
      <w:r w:rsidR="000D2F19" w:rsidRPr="00FB7B60">
        <w:t xml:space="preserve">r </w:t>
      </w:r>
      <w:r w:rsidR="00C4067A" w:rsidRPr="00FB7B60">
        <w:t xml:space="preserve">to complete. </w:t>
      </w:r>
    </w:p>
    <w:p w14:paraId="7094719C" w14:textId="4A686E61" w:rsidR="0027525B" w:rsidRPr="00FB7B60" w:rsidRDefault="00EB42C8" w:rsidP="000B568C">
      <w:pPr>
        <w:pStyle w:val="BodyText"/>
      </w:pPr>
      <w:r w:rsidRPr="00FB7B60">
        <w:t>S</w:t>
      </w:r>
      <w:r w:rsidR="00C4067A" w:rsidRPr="00FB7B60">
        <w:t>everal teachers</w:t>
      </w:r>
      <w:r w:rsidR="000D2F19" w:rsidRPr="00FB7B60">
        <w:t xml:space="preserve"> across </w:t>
      </w:r>
      <w:r w:rsidRPr="00FB7B60">
        <w:t xml:space="preserve">levels and in different </w:t>
      </w:r>
      <w:r w:rsidR="000D2F19" w:rsidRPr="00FB7B60">
        <w:t>focus groups report</w:t>
      </w:r>
      <w:r w:rsidR="00183A3D" w:rsidRPr="00FB7B60">
        <w:t>ed</w:t>
      </w:r>
      <w:r w:rsidR="000D2F19" w:rsidRPr="00FB7B60">
        <w:t xml:space="preserve"> </w:t>
      </w:r>
      <w:r w:rsidR="00D00940" w:rsidRPr="00FB7B60">
        <w:t>participating in the curriculum selection process, both as members of the selection committee and in p</w:t>
      </w:r>
      <w:r w:rsidR="00CE1708" w:rsidRPr="00FB7B60">
        <w:t xml:space="preserve">ilots. </w:t>
      </w:r>
      <w:r w:rsidR="006E1553" w:rsidRPr="00FB7B60">
        <w:t>General and special education teachers</w:t>
      </w:r>
      <w:r w:rsidR="009614FA" w:rsidRPr="00FB7B60">
        <w:t xml:space="preserve"> mention</w:t>
      </w:r>
      <w:r w:rsidR="00183A3D" w:rsidRPr="00FB7B60">
        <w:t>ed</w:t>
      </w:r>
      <w:r w:rsidR="008B5526" w:rsidRPr="00FB7B60">
        <w:t xml:space="preserve"> </w:t>
      </w:r>
      <w:r w:rsidR="009614FA" w:rsidRPr="00FB7B60">
        <w:t xml:space="preserve">being part of the process. </w:t>
      </w:r>
      <w:r w:rsidR="004C51D2" w:rsidRPr="00FB7B60">
        <w:t>However, a few teachers state</w:t>
      </w:r>
      <w:r w:rsidR="00183A3D" w:rsidRPr="00FB7B60">
        <w:t>d</w:t>
      </w:r>
      <w:r w:rsidR="006E1553" w:rsidRPr="00FB7B60">
        <w:t xml:space="preserve"> </w:t>
      </w:r>
      <w:r w:rsidR="000D2F19" w:rsidRPr="00FB7B60">
        <w:t>that</w:t>
      </w:r>
      <w:r w:rsidR="00C4067A" w:rsidRPr="00FB7B60">
        <w:t xml:space="preserve"> they did</w:t>
      </w:r>
      <w:r w:rsidR="00107394" w:rsidRPr="00FB7B60">
        <w:t xml:space="preserve"> not</w:t>
      </w:r>
      <w:r w:rsidR="00C4067A" w:rsidRPr="00FB7B60">
        <w:t xml:space="preserve"> feel </w:t>
      </w:r>
      <w:r w:rsidR="00183A3D" w:rsidRPr="00FB7B60">
        <w:t xml:space="preserve">as if </w:t>
      </w:r>
      <w:r w:rsidR="004C51D2" w:rsidRPr="00FB7B60">
        <w:t xml:space="preserve">their participation </w:t>
      </w:r>
      <w:r w:rsidR="00B0480E" w:rsidRPr="00FB7B60">
        <w:t>in</w:t>
      </w:r>
      <w:r w:rsidR="00C4067A" w:rsidRPr="00FB7B60">
        <w:t xml:space="preserve"> </w:t>
      </w:r>
      <w:r w:rsidR="00DA4D38" w:rsidRPr="00FB7B60">
        <w:t>the curriculum</w:t>
      </w:r>
      <w:r w:rsidR="00C4067A" w:rsidRPr="00FB7B60">
        <w:t xml:space="preserve"> selection process </w:t>
      </w:r>
      <w:r w:rsidR="00B0480E" w:rsidRPr="00FB7B60">
        <w:t>wa</w:t>
      </w:r>
      <w:r w:rsidR="000D2F19" w:rsidRPr="00FB7B60">
        <w:t>s</w:t>
      </w:r>
      <w:r w:rsidR="00C4067A" w:rsidRPr="00FB7B60">
        <w:t xml:space="preserve"> meaningful</w:t>
      </w:r>
      <w:r w:rsidR="004819C5" w:rsidRPr="00FB7B60">
        <w:t xml:space="preserve">. For example, </w:t>
      </w:r>
      <w:r w:rsidR="00CA652F" w:rsidRPr="00FB7B60">
        <w:t xml:space="preserve">one teacher </w:t>
      </w:r>
      <w:r w:rsidR="004C0DFA" w:rsidRPr="00FB7B60">
        <w:t xml:space="preserve">who served on the science selection team </w:t>
      </w:r>
      <w:r w:rsidR="00C37BA6" w:rsidRPr="00FB7B60">
        <w:t>stat</w:t>
      </w:r>
      <w:r w:rsidR="008B5526" w:rsidRPr="00FB7B60">
        <w:t>e</w:t>
      </w:r>
      <w:r w:rsidR="00183A3D" w:rsidRPr="00FB7B60">
        <w:t>d</w:t>
      </w:r>
      <w:r w:rsidR="00C37BA6" w:rsidRPr="00FB7B60">
        <w:t xml:space="preserve"> that </w:t>
      </w:r>
      <w:r w:rsidR="009C5181" w:rsidRPr="00FB7B60">
        <w:t>they fe</w:t>
      </w:r>
      <w:r w:rsidR="00183A3D" w:rsidRPr="00FB7B60">
        <w:t>lt</w:t>
      </w:r>
      <w:r w:rsidR="009C5181" w:rsidRPr="00FB7B60">
        <w:t xml:space="preserve"> their input was not </w:t>
      </w:r>
      <w:r w:rsidR="00E631B1" w:rsidRPr="00FB7B60">
        <w:t>consider</w:t>
      </w:r>
      <w:r w:rsidR="001B27F9">
        <w:t>ed</w:t>
      </w:r>
      <w:r w:rsidR="00E631B1" w:rsidRPr="00FB7B60">
        <w:t xml:space="preserve"> because district leadership “</w:t>
      </w:r>
      <w:r w:rsidR="000817DE" w:rsidRPr="00FB7B60">
        <w:t>knew going in exactly what they were going to pick</w:t>
      </w:r>
      <w:r w:rsidR="004819C5" w:rsidRPr="00FB7B60">
        <w:t>”</w:t>
      </w:r>
      <w:r w:rsidR="007B7090" w:rsidRPr="00FB7B60">
        <w:t xml:space="preserve"> before </w:t>
      </w:r>
      <w:r w:rsidR="007B7090" w:rsidRPr="00FB7B60">
        <w:lastRenderedPageBreak/>
        <w:t>considering teacher input.</w:t>
      </w:r>
      <w:r w:rsidR="006B74AD" w:rsidRPr="00FB7B60">
        <w:t xml:space="preserve"> </w:t>
      </w:r>
      <w:r w:rsidR="00183A3D" w:rsidRPr="00FB7B60">
        <w:t xml:space="preserve">Although </w:t>
      </w:r>
      <w:r w:rsidR="0027525B" w:rsidRPr="00FB7B60">
        <w:t xml:space="preserve">the district has a well-developed plan for curriculum selection, a strength of the district, evidence of the use of teacher input needs to be </w:t>
      </w:r>
      <w:r w:rsidR="00183A3D" w:rsidRPr="00FB7B60">
        <w:t>part of</w:t>
      </w:r>
      <w:r w:rsidR="0027525B" w:rsidRPr="00FB7B60">
        <w:t xml:space="preserve"> the process, </w:t>
      </w:r>
      <w:r w:rsidR="00183A3D" w:rsidRPr="00FB7B60">
        <w:t xml:space="preserve">which is </w:t>
      </w:r>
      <w:r w:rsidR="0027525B" w:rsidRPr="00FB7B60">
        <w:t>an area of growth for the district.</w:t>
      </w:r>
    </w:p>
    <w:p w14:paraId="68501147" w14:textId="2C76A29B" w:rsidR="00473308" w:rsidRPr="00FB7B60" w:rsidRDefault="00473308" w:rsidP="00473308">
      <w:pPr>
        <w:pStyle w:val="Heading3"/>
      </w:pPr>
      <w:bookmarkStart w:id="31" w:name="_Classroom_Instruction"/>
      <w:bookmarkEnd w:id="31"/>
      <w:r w:rsidRPr="00FB7B60">
        <w:t>Classroom Instruction</w:t>
      </w:r>
    </w:p>
    <w:p w14:paraId="264E5797" w14:textId="773C8EBC" w:rsidR="001606B7" w:rsidRPr="00FB7B60" w:rsidRDefault="001606B7" w:rsidP="001606B7">
      <w:pPr>
        <w:pStyle w:val="BodyTextposthead"/>
      </w:pPr>
      <w:r w:rsidRPr="00FB7B60">
        <w:t>As described previously (see Classroom Observations), across all grade levels, ratings within the classroom organization domain were in the high range</w:t>
      </w:r>
      <w:r w:rsidR="00523752">
        <w:t xml:space="preserve"> throughout the district</w:t>
      </w:r>
      <w:r w:rsidR="006C369F">
        <w:t>.</w:t>
      </w:r>
      <w:r w:rsidRPr="00FB7B60">
        <w:t xml:space="preserve"> Observations provide evidence that rules and guidelines for behavior are clear and consistently reinforced by the teacher, and teachers provide a steady flow of activities to help the classroom run smoothly.</w:t>
      </w:r>
    </w:p>
    <w:p w14:paraId="10BC63D3" w14:textId="3C8FD468" w:rsidR="001606B7" w:rsidRPr="00B20D04" w:rsidRDefault="001F09AD" w:rsidP="000B568C">
      <w:pPr>
        <w:pStyle w:val="BodyText"/>
        <w:rPr>
          <w:spacing w:val="-1"/>
        </w:rPr>
      </w:pPr>
      <w:r w:rsidRPr="00B20D04">
        <w:rPr>
          <w:rStyle w:val="normaltextrun"/>
          <w:rFonts w:ascii="Franklin Gothic Book" w:hAnsi="Franklin Gothic Book"/>
          <w:color w:val="000000"/>
          <w:spacing w:val="-1"/>
          <w:shd w:val="clear" w:color="auto" w:fill="FFFFFF"/>
        </w:rPr>
        <w:t>However, classroom observations also reveal</w:t>
      </w:r>
      <w:r w:rsidR="00183A3D" w:rsidRPr="00B20D04">
        <w:rPr>
          <w:rStyle w:val="normaltextrun"/>
          <w:rFonts w:ascii="Franklin Gothic Book" w:hAnsi="Franklin Gothic Book"/>
          <w:color w:val="000000"/>
          <w:spacing w:val="-1"/>
          <w:shd w:val="clear" w:color="auto" w:fill="FFFFFF"/>
        </w:rPr>
        <w:t>ed</w:t>
      </w:r>
      <w:r w:rsidRPr="00B20D04">
        <w:rPr>
          <w:rStyle w:val="normaltextrun"/>
          <w:rFonts w:ascii="Franklin Gothic Book" w:hAnsi="Franklin Gothic Book"/>
          <w:color w:val="000000"/>
          <w:spacing w:val="-1"/>
          <w:shd w:val="clear" w:color="auto" w:fill="FFFFFF"/>
        </w:rPr>
        <w:t xml:space="preserve"> that throughout the district, analysis and reasoning</w:t>
      </w:r>
      <w:r w:rsidR="00874A0C" w:rsidRPr="00B20D04">
        <w:rPr>
          <w:rStyle w:val="normaltextrun"/>
          <w:rFonts w:ascii="Franklin Gothic Book" w:hAnsi="Franklin Gothic Book"/>
          <w:color w:val="000000"/>
          <w:spacing w:val="-1"/>
          <w:shd w:val="clear" w:color="auto" w:fill="FFFFFF"/>
        </w:rPr>
        <w:t xml:space="preserve"> scores are</w:t>
      </w:r>
      <w:r w:rsidRPr="00B20D04">
        <w:rPr>
          <w:rStyle w:val="normaltextrun"/>
          <w:rFonts w:ascii="Franklin Gothic Book" w:hAnsi="Franklin Gothic Book"/>
          <w:color w:val="000000"/>
          <w:spacing w:val="-1"/>
          <w:shd w:val="clear" w:color="auto" w:fill="FFFFFF"/>
        </w:rPr>
        <w:t xml:space="preserve"> in the low-middle range for all grade ranges</w:t>
      </w:r>
      <w:r w:rsidR="00874A0C" w:rsidRPr="00B20D04">
        <w:rPr>
          <w:rStyle w:val="normaltextrun"/>
          <w:rFonts w:ascii="Franklin Gothic Book" w:hAnsi="Franklin Gothic Book"/>
          <w:color w:val="000000"/>
          <w:spacing w:val="-1"/>
          <w:shd w:val="clear" w:color="auto" w:fill="FFFFFF"/>
        </w:rPr>
        <w:t xml:space="preserve"> </w:t>
      </w:r>
      <w:r w:rsidRPr="00B20D04">
        <w:rPr>
          <w:rStyle w:val="normaltextrun"/>
          <w:rFonts w:ascii="Franklin Gothic Book" w:hAnsi="Franklin Gothic Book"/>
          <w:color w:val="000000"/>
          <w:spacing w:val="-1"/>
          <w:shd w:val="clear" w:color="auto" w:fill="FFFFFF"/>
        </w:rPr>
        <w:t>(3.</w:t>
      </w:r>
      <w:r w:rsidR="00874A0C" w:rsidRPr="00B20D04">
        <w:rPr>
          <w:rStyle w:val="normaltextrun"/>
          <w:rFonts w:ascii="Franklin Gothic Book" w:hAnsi="Franklin Gothic Book"/>
          <w:color w:val="000000"/>
          <w:spacing w:val="-1"/>
          <w:shd w:val="clear" w:color="auto" w:fill="FFFFFF"/>
        </w:rPr>
        <w:t>3</w:t>
      </w:r>
      <w:r w:rsidRPr="00B20D04">
        <w:rPr>
          <w:rStyle w:val="normaltextrun"/>
          <w:rFonts w:ascii="Franklin Gothic Book" w:hAnsi="Franklin Gothic Book"/>
          <w:color w:val="000000"/>
          <w:spacing w:val="-1"/>
          <w:shd w:val="clear" w:color="auto" w:fill="FFFFFF"/>
        </w:rPr>
        <w:t xml:space="preserve"> for Grades 4-5, 2.</w:t>
      </w:r>
      <w:r w:rsidR="00874A0C" w:rsidRPr="00B20D04">
        <w:rPr>
          <w:rStyle w:val="normaltextrun"/>
          <w:rFonts w:ascii="Franklin Gothic Book" w:hAnsi="Franklin Gothic Book"/>
          <w:color w:val="000000"/>
          <w:spacing w:val="-1"/>
          <w:shd w:val="clear" w:color="auto" w:fill="FFFFFF"/>
        </w:rPr>
        <w:t>1</w:t>
      </w:r>
      <w:r w:rsidRPr="00B20D04">
        <w:rPr>
          <w:rStyle w:val="normaltextrun"/>
          <w:rFonts w:ascii="Franklin Gothic Book" w:hAnsi="Franklin Gothic Book"/>
          <w:color w:val="000000"/>
          <w:spacing w:val="-1"/>
          <w:shd w:val="clear" w:color="auto" w:fill="FFFFFF"/>
        </w:rPr>
        <w:t xml:space="preserve"> for Grades 6-8, and </w:t>
      </w:r>
      <w:r w:rsidR="00874A0C" w:rsidRPr="00B20D04">
        <w:rPr>
          <w:rStyle w:val="normaltextrun"/>
          <w:rFonts w:ascii="Franklin Gothic Book" w:hAnsi="Franklin Gothic Book"/>
          <w:color w:val="000000"/>
          <w:spacing w:val="-1"/>
          <w:shd w:val="clear" w:color="auto" w:fill="FFFFFF"/>
        </w:rPr>
        <w:t>1</w:t>
      </w:r>
      <w:r w:rsidRPr="00B20D04">
        <w:rPr>
          <w:rStyle w:val="normaltextrun"/>
          <w:rFonts w:ascii="Franklin Gothic Book" w:hAnsi="Franklin Gothic Book"/>
          <w:color w:val="000000"/>
          <w:spacing w:val="-1"/>
          <w:shd w:val="clear" w:color="auto" w:fill="FFFFFF"/>
        </w:rPr>
        <w:t>.</w:t>
      </w:r>
      <w:r w:rsidR="00874A0C" w:rsidRPr="00B20D04">
        <w:rPr>
          <w:rStyle w:val="normaltextrun"/>
          <w:rFonts w:ascii="Franklin Gothic Book" w:hAnsi="Franklin Gothic Book"/>
          <w:color w:val="000000"/>
          <w:spacing w:val="-1"/>
          <w:shd w:val="clear" w:color="auto" w:fill="FFFFFF"/>
        </w:rPr>
        <w:t>9</w:t>
      </w:r>
      <w:r w:rsidRPr="00B20D04">
        <w:rPr>
          <w:rStyle w:val="normaltextrun"/>
          <w:rFonts w:ascii="Franklin Gothic Book" w:hAnsi="Franklin Gothic Book"/>
          <w:color w:val="000000"/>
          <w:spacing w:val="-1"/>
          <w:shd w:val="clear" w:color="auto" w:fill="FFFFFF"/>
        </w:rPr>
        <w:t xml:space="preserve"> for Grades 9-12</w:t>
      </w:r>
      <w:r w:rsidR="00AB5376" w:rsidRPr="00B20D04">
        <w:rPr>
          <w:rStyle w:val="normaltextrun"/>
          <w:rFonts w:ascii="Franklin Gothic Book" w:hAnsi="Franklin Gothic Book"/>
          <w:color w:val="000000"/>
          <w:spacing w:val="-1"/>
          <w:shd w:val="clear" w:color="auto" w:fill="FFFFFF"/>
        </w:rPr>
        <w:t xml:space="preserve"> on a scale from 1</w:t>
      </w:r>
      <w:r w:rsidR="00C50C3A" w:rsidRPr="00B20D04">
        <w:rPr>
          <w:rStyle w:val="normaltextrun"/>
          <w:rFonts w:ascii="Franklin Gothic Book" w:hAnsi="Franklin Gothic Book"/>
          <w:color w:val="000000"/>
          <w:spacing w:val="-1"/>
          <w:shd w:val="clear" w:color="auto" w:fill="FFFFFF"/>
        </w:rPr>
        <w:t xml:space="preserve"> [low] to 7 [high]</w:t>
      </w:r>
      <w:r w:rsidRPr="00B20D04">
        <w:rPr>
          <w:rStyle w:val="normaltextrun"/>
          <w:rFonts w:ascii="Franklin Gothic Book" w:hAnsi="Franklin Gothic Book"/>
          <w:color w:val="000000"/>
          <w:spacing w:val="-1"/>
          <w:shd w:val="clear" w:color="auto" w:fill="FFFFFF"/>
        </w:rPr>
        <w:t>). Observations provide evidence that students have few opportunities to engage in higher</w:t>
      </w:r>
      <w:r w:rsidR="00183A3D" w:rsidRPr="00B20D04">
        <w:rPr>
          <w:rStyle w:val="normaltextrun"/>
          <w:rFonts w:ascii="Franklin Gothic Book" w:hAnsi="Franklin Gothic Book"/>
          <w:color w:val="000000"/>
          <w:spacing w:val="-1"/>
          <w:shd w:val="clear" w:color="auto" w:fill="FFFFFF"/>
        </w:rPr>
        <w:t>-</w:t>
      </w:r>
      <w:r w:rsidRPr="00B20D04">
        <w:rPr>
          <w:rStyle w:val="normaltextrun"/>
          <w:rFonts w:ascii="Franklin Gothic Book" w:hAnsi="Franklin Gothic Book"/>
          <w:color w:val="000000"/>
          <w:spacing w:val="-1"/>
          <w:shd w:val="clear" w:color="auto" w:fill="FFFFFF"/>
        </w:rPr>
        <w:t xml:space="preserve">order thinking skills through novel or open-ended tasks, such as developing arguments, analyzing data, or hypothesizing and brainstorming. In classrooms with lower scores for analysis and inquiry, instruction often occurs in a rote manner, with limited opportunities to apply previous knowledge and skills to a new problem. </w:t>
      </w:r>
      <w:r w:rsidR="007458EB">
        <w:rPr>
          <w:rStyle w:val="normaltextrun"/>
          <w:rFonts w:ascii="Franklin Gothic Book" w:hAnsi="Franklin Gothic Book"/>
          <w:color w:val="000000"/>
          <w:spacing w:val="-1"/>
          <w:shd w:val="clear" w:color="auto" w:fill="FFFFFF"/>
        </w:rPr>
        <w:t>Teachers do not consistently provide opportunities</w:t>
      </w:r>
      <w:r w:rsidR="00024BED">
        <w:rPr>
          <w:rStyle w:val="normaltextrun"/>
          <w:rFonts w:ascii="Franklin Gothic Book" w:hAnsi="Franklin Gothic Book"/>
          <w:color w:val="000000"/>
          <w:spacing w:val="-1"/>
          <w:shd w:val="clear" w:color="auto" w:fill="FFFFFF"/>
        </w:rPr>
        <w:t xml:space="preserve"> for students to reflect on their own learning.</w:t>
      </w:r>
      <w:r w:rsidR="007458EB" w:rsidRPr="00B20D04">
        <w:rPr>
          <w:rStyle w:val="normaltextrun"/>
          <w:rFonts w:ascii="Franklin Gothic Book" w:hAnsi="Franklin Gothic Book"/>
          <w:color w:val="000000"/>
          <w:spacing w:val="-1"/>
          <w:shd w:val="clear" w:color="auto" w:fill="FFFFFF"/>
        </w:rPr>
        <w:t xml:space="preserve"> </w:t>
      </w:r>
    </w:p>
    <w:p w14:paraId="627EE347" w14:textId="16526006" w:rsidR="00127776" w:rsidRDefault="00127776" w:rsidP="000B568C">
      <w:pPr>
        <w:pStyle w:val="BodyText"/>
      </w:pPr>
      <w:r w:rsidRPr="00FB7B60">
        <w:t xml:space="preserve">Academic subject teachers at the </w:t>
      </w:r>
      <w:proofErr w:type="spellStart"/>
      <w:r w:rsidRPr="00FB7B60">
        <w:t>CTEi</w:t>
      </w:r>
      <w:proofErr w:type="spellEnd"/>
      <w:r w:rsidRPr="00FB7B60">
        <w:t xml:space="preserve"> also spoke about opportunities to integrate lessons and assignments to the work students are doing in their vocational classes. For example, teachers described students completing writing assignments such as developing résumés and cover letters. Others talked about emphasizing the importance of mathematical knowledge on job applications and entrance examinations for placement with local employers. Vocational teachers say they regularly ask students on work placements what they did not learn in the classroom that would have been helpful to know in the field, and teachers use this feedback </w:t>
      </w:r>
      <w:r>
        <w:t>and</w:t>
      </w:r>
      <w:r w:rsidRPr="00FB7B60">
        <w:t xml:space="preserve"> information from contacts in the industry to make sure that the vocational curriculum meets current standards</w:t>
      </w:r>
      <w:r>
        <w:t>.</w:t>
      </w:r>
    </w:p>
    <w:p w14:paraId="509E35AF" w14:textId="36652D12" w:rsidR="00B44EAD" w:rsidRPr="00FB7B60" w:rsidRDefault="000119A1" w:rsidP="000B568C">
      <w:pPr>
        <w:pStyle w:val="BodyText"/>
      </w:pPr>
      <w:proofErr w:type="gramStart"/>
      <w:r w:rsidRPr="000119A1">
        <w:t>With the exception of</w:t>
      </w:r>
      <w:proofErr w:type="gramEnd"/>
      <w:r w:rsidRPr="000119A1">
        <w:t xml:space="preserve"> project-based learning at </w:t>
      </w:r>
      <w:r w:rsidR="00DE4BCC">
        <w:t xml:space="preserve">the </w:t>
      </w:r>
      <w:proofErr w:type="spellStart"/>
      <w:r w:rsidRPr="000119A1">
        <w:t>CTEi</w:t>
      </w:r>
      <w:proofErr w:type="spellEnd"/>
      <w:r w:rsidRPr="000119A1">
        <w:t>, the district lacks a single clear instructional vision, according to focus group responses.</w:t>
      </w:r>
      <w:r>
        <w:t xml:space="preserve"> </w:t>
      </w:r>
      <w:r w:rsidR="00C61502" w:rsidRPr="00FB7B60">
        <w:t>Staff across focus groups describe</w:t>
      </w:r>
      <w:r w:rsidR="00183A3D" w:rsidRPr="00FB7B60">
        <w:t>d</w:t>
      </w:r>
      <w:r w:rsidR="008A392F" w:rsidRPr="00FB7B60">
        <w:t xml:space="preserve"> </w:t>
      </w:r>
      <w:r w:rsidR="00C61502" w:rsidRPr="00FB7B60">
        <w:t xml:space="preserve">various approaches and models </w:t>
      </w:r>
      <w:r w:rsidR="002C2B62" w:rsidRPr="00FB7B60">
        <w:t>used</w:t>
      </w:r>
      <w:r w:rsidR="00C61502" w:rsidRPr="00FB7B60">
        <w:t>,</w:t>
      </w:r>
      <w:r w:rsidR="002C2B62" w:rsidRPr="00FB7B60">
        <w:t xml:space="preserve"> includ</w:t>
      </w:r>
      <w:r w:rsidR="00C61502" w:rsidRPr="00FB7B60">
        <w:t>ing</w:t>
      </w:r>
      <w:r w:rsidR="002C2B62" w:rsidRPr="00FB7B60">
        <w:t xml:space="preserve"> standards-based learning, student-centered learning, and </w:t>
      </w:r>
      <w:r w:rsidR="00EE27B8" w:rsidRPr="00FB7B60">
        <w:t>student collaboration</w:t>
      </w:r>
      <w:r w:rsidR="001B0DF5" w:rsidRPr="00FB7B60">
        <w:t xml:space="preserve">. </w:t>
      </w:r>
      <w:r w:rsidR="00EE27B8" w:rsidRPr="00FB7B60">
        <w:t>S</w:t>
      </w:r>
      <w:r w:rsidR="00D317FF" w:rsidRPr="00FB7B60">
        <w:t>tudents agree</w:t>
      </w:r>
      <w:r w:rsidR="00183A3D" w:rsidRPr="00FB7B60">
        <w:t>d</w:t>
      </w:r>
      <w:r w:rsidR="006C4229" w:rsidRPr="00FB7B60">
        <w:t xml:space="preserve"> that they see all these models in their classrooms, </w:t>
      </w:r>
      <w:r w:rsidR="00B049A0" w:rsidRPr="00FB7B60">
        <w:t>particularly</w:t>
      </w:r>
      <w:r w:rsidR="00EE27B8" w:rsidRPr="00FB7B60">
        <w:t xml:space="preserve"> an emphasis on collaboration through</w:t>
      </w:r>
      <w:r w:rsidR="00B049A0" w:rsidRPr="00FB7B60">
        <w:t xml:space="preserve"> group work</w:t>
      </w:r>
      <w:r w:rsidR="00AA4598" w:rsidRPr="00FB7B60">
        <w:t xml:space="preserve"> at the middle school</w:t>
      </w:r>
      <w:r w:rsidR="00B049A0" w:rsidRPr="00FB7B60">
        <w:t xml:space="preserve">. </w:t>
      </w:r>
      <w:r w:rsidR="007873D7" w:rsidRPr="00FB7B60">
        <w:t xml:space="preserve">High school students </w:t>
      </w:r>
      <w:r w:rsidR="00EE27B8" w:rsidRPr="00FB7B60">
        <w:t>ha</w:t>
      </w:r>
      <w:r w:rsidR="008A392F" w:rsidRPr="00FB7B60">
        <w:t>ve</w:t>
      </w:r>
      <w:r w:rsidR="007873D7" w:rsidRPr="00FB7B60">
        <w:t xml:space="preserve"> mixed feelings about </w:t>
      </w:r>
      <w:r w:rsidR="00EE27B8" w:rsidRPr="00FB7B60">
        <w:t xml:space="preserve">collaboration opportunities, </w:t>
      </w:r>
      <w:r w:rsidR="007873D7" w:rsidRPr="00FB7B60">
        <w:t xml:space="preserve">stating that they </w:t>
      </w:r>
      <w:r w:rsidR="00D433D1" w:rsidRPr="00FB7B60">
        <w:t>believe some courses</w:t>
      </w:r>
      <w:r w:rsidR="006C6A80" w:rsidRPr="00FB7B60">
        <w:t xml:space="preserve"> </w:t>
      </w:r>
      <w:r w:rsidR="000640D3" w:rsidRPr="00FB7B60">
        <w:t>do</w:t>
      </w:r>
      <w:r w:rsidR="008A392F" w:rsidRPr="00FB7B60">
        <w:t xml:space="preserve"> not</w:t>
      </w:r>
      <w:r w:rsidR="000640D3" w:rsidRPr="00FB7B60">
        <w:t xml:space="preserve"> have enough balance between </w:t>
      </w:r>
      <w:r w:rsidR="00183A3D" w:rsidRPr="00FB7B60">
        <w:t>lectures</w:t>
      </w:r>
      <w:r w:rsidR="000640D3" w:rsidRPr="00FB7B60">
        <w:t>, small</w:t>
      </w:r>
      <w:r w:rsidR="00183A3D" w:rsidRPr="00FB7B60">
        <w:t>-</w:t>
      </w:r>
      <w:r w:rsidR="000640D3" w:rsidRPr="00FB7B60">
        <w:t xml:space="preserve">group work, and class discussions. </w:t>
      </w:r>
      <w:r w:rsidR="004D66E5" w:rsidRPr="00FB7B60">
        <w:t xml:space="preserve">Student feedback </w:t>
      </w:r>
      <w:r w:rsidR="00101177" w:rsidRPr="00FB7B60">
        <w:t>about how</w:t>
      </w:r>
      <w:r w:rsidR="004D66E5" w:rsidRPr="00FB7B60">
        <w:t xml:space="preserve"> </w:t>
      </w:r>
      <w:r w:rsidR="0089136B" w:rsidRPr="00FB7B60">
        <w:t>instructional quality varies by teacher</w:t>
      </w:r>
      <w:r w:rsidR="00843B11" w:rsidRPr="00FB7B60">
        <w:t xml:space="preserve"> aligns </w:t>
      </w:r>
      <w:r w:rsidR="005B023C" w:rsidRPr="00FB7B60">
        <w:t>with CLASS scores in the low-middle range for all grade bands</w:t>
      </w:r>
      <w:r w:rsidR="00895048" w:rsidRPr="00FB7B60">
        <w:t xml:space="preserve"> </w:t>
      </w:r>
      <w:r w:rsidR="00AF540F" w:rsidRPr="00FB7B60">
        <w:t>in the Instructional Support domain</w:t>
      </w:r>
      <w:r w:rsidR="00805640" w:rsidRPr="00FB7B60">
        <w:t xml:space="preserve"> </w:t>
      </w:r>
      <w:r w:rsidR="00805640" w:rsidRPr="00FB7B60">
        <w:rPr>
          <w:rStyle w:val="normaltextrun"/>
          <w:rFonts w:ascii="Franklin Gothic Book" w:hAnsi="Franklin Gothic Book"/>
          <w:color w:val="000000"/>
          <w:shd w:val="clear" w:color="auto" w:fill="FFFFFF"/>
        </w:rPr>
        <w:t xml:space="preserve">(3.5 for Grades </w:t>
      </w:r>
      <w:r w:rsidR="001C725D" w:rsidRPr="00FB7B60">
        <w:rPr>
          <w:rStyle w:val="normaltextrun"/>
          <w:rFonts w:ascii="Franklin Gothic Book" w:hAnsi="Franklin Gothic Book"/>
          <w:color w:val="000000"/>
          <w:shd w:val="clear" w:color="auto" w:fill="FFFFFF"/>
        </w:rPr>
        <w:t>K</w:t>
      </w:r>
      <w:r w:rsidR="00805640" w:rsidRPr="00FB7B60">
        <w:rPr>
          <w:rStyle w:val="normaltextrun"/>
          <w:rFonts w:ascii="Franklin Gothic Book" w:hAnsi="Franklin Gothic Book"/>
          <w:color w:val="000000"/>
          <w:shd w:val="clear" w:color="auto" w:fill="FFFFFF"/>
        </w:rPr>
        <w:t xml:space="preserve">-5, </w:t>
      </w:r>
      <w:r w:rsidR="001C725D" w:rsidRPr="00FB7B60">
        <w:rPr>
          <w:rStyle w:val="normaltextrun"/>
          <w:rFonts w:ascii="Franklin Gothic Book" w:hAnsi="Franklin Gothic Book"/>
          <w:color w:val="000000"/>
          <w:shd w:val="clear" w:color="auto" w:fill="FFFFFF"/>
        </w:rPr>
        <w:t>4</w:t>
      </w:r>
      <w:r w:rsidR="00805640" w:rsidRPr="00FB7B60">
        <w:rPr>
          <w:rStyle w:val="normaltextrun"/>
          <w:rFonts w:ascii="Franklin Gothic Book" w:hAnsi="Franklin Gothic Book"/>
          <w:color w:val="000000"/>
          <w:shd w:val="clear" w:color="auto" w:fill="FFFFFF"/>
        </w:rPr>
        <w:t>.</w:t>
      </w:r>
      <w:r w:rsidR="001C725D" w:rsidRPr="00FB7B60">
        <w:rPr>
          <w:rStyle w:val="normaltextrun"/>
          <w:rFonts w:ascii="Franklin Gothic Book" w:hAnsi="Franklin Gothic Book"/>
          <w:color w:val="000000"/>
          <w:shd w:val="clear" w:color="auto" w:fill="FFFFFF"/>
        </w:rPr>
        <w:t xml:space="preserve">0 </w:t>
      </w:r>
      <w:r w:rsidR="00805640" w:rsidRPr="00FB7B60">
        <w:rPr>
          <w:rStyle w:val="normaltextrun"/>
          <w:rFonts w:ascii="Franklin Gothic Book" w:hAnsi="Franklin Gothic Book"/>
          <w:color w:val="000000"/>
          <w:shd w:val="clear" w:color="auto" w:fill="FFFFFF"/>
        </w:rPr>
        <w:t xml:space="preserve">for Grades 6-8, and </w:t>
      </w:r>
      <w:r w:rsidR="001C725D" w:rsidRPr="00FB7B60">
        <w:rPr>
          <w:rStyle w:val="normaltextrun"/>
          <w:rFonts w:ascii="Franklin Gothic Book" w:hAnsi="Franklin Gothic Book"/>
          <w:color w:val="000000"/>
          <w:shd w:val="clear" w:color="auto" w:fill="FFFFFF"/>
        </w:rPr>
        <w:t>3</w:t>
      </w:r>
      <w:r w:rsidR="00805640" w:rsidRPr="00FB7B60">
        <w:rPr>
          <w:rStyle w:val="normaltextrun"/>
          <w:rFonts w:ascii="Franklin Gothic Book" w:hAnsi="Franklin Gothic Book"/>
          <w:color w:val="000000"/>
          <w:shd w:val="clear" w:color="auto" w:fill="FFFFFF"/>
        </w:rPr>
        <w:t>.</w:t>
      </w:r>
      <w:r w:rsidR="001C725D" w:rsidRPr="00FB7B60">
        <w:rPr>
          <w:rStyle w:val="normaltextrun"/>
          <w:rFonts w:ascii="Franklin Gothic Book" w:hAnsi="Franklin Gothic Book"/>
          <w:color w:val="000000"/>
          <w:shd w:val="clear" w:color="auto" w:fill="FFFFFF"/>
        </w:rPr>
        <w:t>2</w:t>
      </w:r>
      <w:r w:rsidR="00805640" w:rsidRPr="00FB7B60">
        <w:rPr>
          <w:rStyle w:val="normaltextrun"/>
          <w:rFonts w:ascii="Franklin Gothic Book" w:hAnsi="Franklin Gothic Book"/>
          <w:color w:val="000000"/>
          <w:shd w:val="clear" w:color="auto" w:fill="FFFFFF"/>
        </w:rPr>
        <w:t xml:space="preserve"> for Grades 9-12)</w:t>
      </w:r>
      <w:r w:rsidR="001C21CC" w:rsidRPr="00FB7B60">
        <w:t>.</w:t>
      </w:r>
      <w:r w:rsidR="00B734D2">
        <w:t xml:space="preserve"> Taken together, </w:t>
      </w:r>
      <w:r w:rsidR="001B6DD9">
        <w:t>d</w:t>
      </w:r>
      <w:r w:rsidR="001B6DD9" w:rsidRPr="001B6DD9">
        <w:t>eveloping a clear instructional vision across the district</w:t>
      </w:r>
      <w:r w:rsidR="001B6DD9">
        <w:t xml:space="preserve"> has been identified as an area for growth. </w:t>
      </w:r>
      <w:r w:rsidR="001B6DD9" w:rsidRPr="001B6DD9">
        <w:t xml:space="preserve">  </w:t>
      </w:r>
    </w:p>
    <w:p w14:paraId="76926716" w14:textId="0A4E8733" w:rsidR="00DF3451" w:rsidRPr="00FB7B60" w:rsidRDefault="00DF3451" w:rsidP="000B568C">
      <w:pPr>
        <w:pStyle w:val="BodyText"/>
      </w:pPr>
      <w:r>
        <w:t xml:space="preserve">As mentioned in </w:t>
      </w:r>
      <w:r w:rsidR="00F90BF7">
        <w:t>Curriculum Selection, elementary t</w:t>
      </w:r>
      <w:r w:rsidRPr="00FB7B60">
        <w:t>eachers</w:t>
      </w:r>
      <w:r w:rsidR="00F90BF7">
        <w:t xml:space="preserve"> </w:t>
      </w:r>
      <w:r w:rsidR="006E0067">
        <w:t xml:space="preserve">said that </w:t>
      </w:r>
      <w:r w:rsidR="007F59BE">
        <w:t>they appreciate the</w:t>
      </w:r>
      <w:r w:rsidRPr="00FB7B60">
        <w:t xml:space="preserve"> “essential question” model</w:t>
      </w:r>
      <w:r w:rsidR="007F59BE">
        <w:t xml:space="preserve"> of Wonders</w:t>
      </w:r>
      <w:r w:rsidRPr="00FB7B60">
        <w:t xml:space="preserve">, which provides them with a topic to connect ELA units with other content areas. Teachers in focus groups gave multiple examples of what this integration looks like in practice, including one teacher who mentioned a Wonders unit about animals, which they </w:t>
      </w:r>
      <w:r>
        <w:t>can then</w:t>
      </w:r>
      <w:r w:rsidRPr="00FB7B60">
        <w:t xml:space="preserve"> integrate with science and writing assignments. Another teacher reported using the prompt, “What </w:t>
      </w:r>
      <w:r w:rsidRPr="00FB7B60">
        <w:lastRenderedPageBreak/>
        <w:t>excites you about nature?” to connect with reading poetry, writing assignments, science, and math via geometry.</w:t>
      </w:r>
      <w:r w:rsidR="007338DA">
        <w:t xml:space="preserve"> </w:t>
      </w:r>
      <w:r w:rsidR="00F17983">
        <w:t>Teachers’</w:t>
      </w:r>
      <w:r w:rsidR="007338DA">
        <w:t xml:space="preserve"> integration of ELA with other subjects at the elementary level is a strength of the district.</w:t>
      </w:r>
    </w:p>
    <w:p w14:paraId="19D468B2" w14:textId="7E8138A3" w:rsidR="001C2C4B" w:rsidRPr="00FB7B60" w:rsidRDefault="00183A3D" w:rsidP="000B568C">
      <w:pPr>
        <w:pStyle w:val="BodyText"/>
        <w:rPr>
          <w:rStyle w:val="normaltextrun"/>
          <w:rFonts w:ascii="Franklin Gothic Book" w:hAnsi="Franklin Gothic Book"/>
          <w:color w:val="000000"/>
          <w:shd w:val="clear" w:color="auto" w:fill="FFFFFF"/>
        </w:rPr>
      </w:pPr>
      <w:r w:rsidRPr="00FB7B60">
        <w:t>Even with</w:t>
      </w:r>
      <w:r w:rsidR="00D41CD1" w:rsidRPr="00FB7B60">
        <w:rPr>
          <w:rStyle w:val="normaltextrun"/>
          <w:rFonts w:ascii="Franklin Gothic Book" w:hAnsi="Franklin Gothic Book"/>
          <w:color w:val="000000"/>
          <w:shd w:val="clear" w:color="auto" w:fill="FFFFFF"/>
        </w:rPr>
        <w:t xml:space="preserve"> no common schoolwide vision for instruction in each building, </w:t>
      </w:r>
      <w:r w:rsidRPr="00FB7B60">
        <w:rPr>
          <w:rStyle w:val="normaltextrun"/>
          <w:rFonts w:ascii="Franklin Gothic Book" w:hAnsi="Franklin Gothic Book"/>
          <w:color w:val="000000"/>
          <w:shd w:val="clear" w:color="auto" w:fill="FFFFFF"/>
        </w:rPr>
        <w:t xml:space="preserve">guaranteeing </w:t>
      </w:r>
      <w:r w:rsidR="00D41CD1" w:rsidRPr="00FB7B60">
        <w:rPr>
          <w:rStyle w:val="normaltextrun"/>
          <w:rFonts w:ascii="Franklin Gothic Book" w:hAnsi="Franklin Gothic Book"/>
          <w:color w:val="000000"/>
          <w:shd w:val="clear" w:color="auto" w:fill="FFFFFF"/>
        </w:rPr>
        <w:t>that all students can access the curricula is a</w:t>
      </w:r>
      <w:r w:rsidR="0076315E" w:rsidRPr="00FB7B60">
        <w:rPr>
          <w:rStyle w:val="normaltextrun"/>
          <w:rFonts w:ascii="Franklin Gothic Book" w:hAnsi="Franklin Gothic Book"/>
          <w:color w:val="000000"/>
          <w:shd w:val="clear" w:color="auto" w:fill="FFFFFF"/>
        </w:rPr>
        <w:t xml:space="preserve"> district</w:t>
      </w:r>
      <w:r w:rsidR="00D41CD1" w:rsidRPr="00FB7B60">
        <w:rPr>
          <w:rStyle w:val="normaltextrun"/>
          <w:rFonts w:ascii="Franklin Gothic Book" w:hAnsi="Franklin Gothic Book"/>
          <w:color w:val="000000"/>
          <w:shd w:val="clear" w:color="auto" w:fill="FFFFFF"/>
        </w:rPr>
        <w:t xml:space="preserve"> expectation of all teachers. Teachers report</w:t>
      </w:r>
      <w:r w:rsidRPr="00FB7B60">
        <w:rPr>
          <w:rStyle w:val="normaltextrun"/>
          <w:rFonts w:ascii="Franklin Gothic Book" w:hAnsi="Franklin Gothic Book"/>
          <w:color w:val="000000"/>
          <w:shd w:val="clear" w:color="auto" w:fill="FFFFFF"/>
        </w:rPr>
        <w:t>ed</w:t>
      </w:r>
      <w:r w:rsidR="00D41CD1" w:rsidRPr="00FB7B60">
        <w:rPr>
          <w:rStyle w:val="normaltextrun"/>
          <w:rFonts w:ascii="Franklin Gothic Book" w:hAnsi="Franklin Gothic Book"/>
          <w:color w:val="000000"/>
          <w:shd w:val="clear" w:color="auto" w:fill="FFFFFF"/>
        </w:rPr>
        <w:t xml:space="preserve"> using multiple strategies to differentiate instruction and determine which students need extra support. </w:t>
      </w:r>
      <w:r w:rsidR="0005376E" w:rsidRPr="00FB7B60">
        <w:t xml:space="preserve">Teachers </w:t>
      </w:r>
      <w:r w:rsidR="00FA7CF9" w:rsidRPr="00FB7B60">
        <w:t xml:space="preserve">also </w:t>
      </w:r>
      <w:r w:rsidR="0005376E" w:rsidRPr="00FB7B60">
        <w:t>note</w:t>
      </w:r>
      <w:r w:rsidRPr="00FB7B60">
        <w:t>d</w:t>
      </w:r>
      <w:r w:rsidR="0005376E" w:rsidRPr="00FB7B60">
        <w:t xml:space="preserve"> that content specialists and </w:t>
      </w:r>
      <w:r w:rsidR="00FA7CF9" w:rsidRPr="00FB7B60">
        <w:t>specialists</w:t>
      </w:r>
      <w:r w:rsidR="0005376E" w:rsidRPr="00FB7B60">
        <w:t xml:space="preserve"> such as EL and special education teachers are available to provide support with adjusting the curriculum. </w:t>
      </w:r>
      <w:r w:rsidR="0005376E" w:rsidRPr="00FB7B60">
        <w:rPr>
          <w:rStyle w:val="normaltextrun"/>
          <w:rFonts w:ascii="Franklin Gothic Book" w:hAnsi="Franklin Gothic Book"/>
          <w:color w:val="000000"/>
          <w:shd w:val="clear" w:color="auto" w:fill="FFFFFF"/>
        </w:rPr>
        <w:t>However, teachers also acknowledge</w:t>
      </w:r>
      <w:r w:rsidRPr="00FB7B60">
        <w:rPr>
          <w:rStyle w:val="normaltextrun"/>
          <w:rFonts w:ascii="Franklin Gothic Book" w:hAnsi="Franklin Gothic Book"/>
          <w:color w:val="000000"/>
          <w:shd w:val="clear" w:color="auto" w:fill="FFFFFF"/>
        </w:rPr>
        <w:t>d</w:t>
      </w:r>
      <w:r w:rsidR="0005376E" w:rsidRPr="00FB7B60">
        <w:rPr>
          <w:rStyle w:val="normaltextrun"/>
          <w:rFonts w:ascii="Franklin Gothic Book" w:hAnsi="Franklin Gothic Book"/>
          <w:color w:val="000000"/>
          <w:shd w:val="clear" w:color="auto" w:fill="FFFFFF"/>
        </w:rPr>
        <w:t xml:space="preserve"> that some curricula are more conducive to differentiation than others. </w:t>
      </w:r>
    </w:p>
    <w:p w14:paraId="24861115" w14:textId="49D91B31" w:rsidR="0002391C" w:rsidRDefault="00650EF4" w:rsidP="000B568C">
      <w:pPr>
        <w:pStyle w:val="BodyText"/>
      </w:pPr>
      <w:r w:rsidRPr="00FB7B60">
        <w:t xml:space="preserve">Leominster </w:t>
      </w:r>
      <w:r w:rsidR="005A3934" w:rsidRPr="00FB7B60">
        <w:t>allocates</w:t>
      </w:r>
      <w:r w:rsidRPr="00FB7B60">
        <w:t xml:space="preserve"> time within teacher schedules to meet weekly within PLCs</w:t>
      </w:r>
      <w:r w:rsidR="005A3934" w:rsidRPr="00FB7B60">
        <w:t xml:space="preserve"> to have instructional conversations</w:t>
      </w:r>
      <w:r w:rsidRPr="00FB7B60">
        <w:t xml:space="preserve">. PLCs typically </w:t>
      </w:r>
      <w:r w:rsidR="00183A3D" w:rsidRPr="00FB7B60">
        <w:t>occur</w:t>
      </w:r>
      <w:r w:rsidRPr="00FB7B60">
        <w:t xml:space="preserve"> by department at each school, or grade level in </w:t>
      </w:r>
      <w:r w:rsidR="00183A3D" w:rsidRPr="00FB7B60">
        <w:t>G</w:t>
      </w:r>
      <w:r w:rsidRPr="00FB7B60">
        <w:t xml:space="preserve">rades K-5, and include special education teachers. According to a </w:t>
      </w:r>
      <w:r w:rsidRPr="00FB7B60">
        <w:rPr>
          <w:i/>
          <w:iCs/>
        </w:rPr>
        <w:t xml:space="preserve">PLC Note Taking Template </w:t>
      </w:r>
      <w:r w:rsidRPr="00FB7B60">
        <w:t xml:space="preserve">provided by the district, teachers </w:t>
      </w:r>
      <w:r w:rsidR="00070F3A" w:rsidRPr="00FB7B60">
        <w:t>must</w:t>
      </w:r>
      <w:r w:rsidRPr="00FB7B60">
        <w:t xml:space="preserve"> set an agenda for each PLC.</w:t>
      </w:r>
      <w:r w:rsidR="005A3934" w:rsidRPr="00FB7B60">
        <w:t xml:space="preserve"> </w:t>
      </w:r>
      <w:r w:rsidR="00667328" w:rsidRPr="00FB7B60">
        <w:t xml:space="preserve">Related to classroom instruction, </w:t>
      </w:r>
      <w:r w:rsidR="009661C5" w:rsidRPr="00FB7B60">
        <w:t>a review of PLC agendas reveal</w:t>
      </w:r>
      <w:r w:rsidR="00183A3D" w:rsidRPr="00FB7B60">
        <w:t>ed</w:t>
      </w:r>
      <w:r w:rsidR="009661C5" w:rsidRPr="00FB7B60">
        <w:t xml:space="preserve"> that </w:t>
      </w:r>
      <w:r w:rsidR="00667328" w:rsidRPr="00FB7B60">
        <w:t xml:space="preserve">PLCs often </w:t>
      </w:r>
      <w:r w:rsidR="00183A3D" w:rsidRPr="00FB7B60">
        <w:t>include</w:t>
      </w:r>
      <w:r w:rsidR="00667328" w:rsidRPr="00FB7B60">
        <w:t xml:space="preserve"> discussions about </w:t>
      </w:r>
      <w:r w:rsidR="00E4719E" w:rsidRPr="00FB7B60">
        <w:t>unit planning,</w:t>
      </w:r>
      <w:r w:rsidR="006A41AA" w:rsidRPr="00FB7B60">
        <w:t xml:space="preserve"> identifying skills to target,</w:t>
      </w:r>
      <w:r w:rsidR="00E4719E" w:rsidRPr="00FB7B60">
        <w:t xml:space="preserve"> </w:t>
      </w:r>
      <w:r w:rsidR="00667328" w:rsidRPr="00FB7B60">
        <w:t>adapt</w:t>
      </w:r>
      <w:r w:rsidR="006A41AA" w:rsidRPr="00FB7B60">
        <w:t>ing</w:t>
      </w:r>
      <w:r w:rsidR="00667328" w:rsidRPr="00FB7B60">
        <w:t xml:space="preserve"> curricula</w:t>
      </w:r>
      <w:r w:rsidR="00183A3D" w:rsidRPr="00FB7B60">
        <w:t>r</w:t>
      </w:r>
      <w:r w:rsidR="00667328" w:rsidRPr="00FB7B60">
        <w:t xml:space="preserve"> materials</w:t>
      </w:r>
      <w:r w:rsidR="00E4719E" w:rsidRPr="00FB7B60">
        <w:t>, and lesson pacing</w:t>
      </w:r>
      <w:r w:rsidR="00F57A0E" w:rsidRPr="00FB7B60">
        <w:t xml:space="preserve">, in addition to general updates and data analysis (see Data Use). </w:t>
      </w:r>
      <w:r w:rsidR="0020364C">
        <w:t xml:space="preserve">Teachers at the elementary </w:t>
      </w:r>
      <w:r w:rsidR="009D710D">
        <w:t xml:space="preserve">and middle school </w:t>
      </w:r>
      <w:r w:rsidR="0020364C">
        <w:t>level</w:t>
      </w:r>
      <w:r w:rsidR="009D710D">
        <w:t>s</w:t>
      </w:r>
      <w:r w:rsidR="0020364C">
        <w:t xml:space="preserve"> reported that </w:t>
      </w:r>
      <w:r w:rsidR="00BA41FC">
        <w:t xml:space="preserve">members of the administration, such as principals or </w:t>
      </w:r>
      <w:r w:rsidR="009D710D">
        <w:t>instructional coaches</w:t>
      </w:r>
      <w:r w:rsidR="00BA41FC">
        <w:t>, will frequently sit in on PLC meetings</w:t>
      </w:r>
      <w:r w:rsidR="00CA0D41">
        <w:t xml:space="preserve">. </w:t>
      </w:r>
      <w:r w:rsidR="00F01B35">
        <w:t>These staff members will provide lesson breakdowns</w:t>
      </w:r>
      <w:r w:rsidR="002334A7">
        <w:t>, model lessons,</w:t>
      </w:r>
      <w:r w:rsidR="00F01B35">
        <w:t xml:space="preserve"> and provide general </w:t>
      </w:r>
      <w:r w:rsidR="005566EF">
        <w:t>support</w:t>
      </w:r>
      <w:r w:rsidR="00F01B35">
        <w:t xml:space="preserve"> for teachers to better</w:t>
      </w:r>
      <w:r w:rsidR="00B96B07">
        <w:t xml:space="preserve"> horizontally and vertically</w:t>
      </w:r>
      <w:r w:rsidR="00F01B35">
        <w:t xml:space="preserve"> align the</w:t>
      </w:r>
      <w:r w:rsidR="00B96B07">
        <w:t>ir</w:t>
      </w:r>
      <w:r w:rsidR="00F01B35">
        <w:t xml:space="preserve"> </w:t>
      </w:r>
      <w:r w:rsidR="00B96B07">
        <w:t xml:space="preserve">instruction. </w:t>
      </w:r>
      <w:r w:rsidR="005877AC">
        <w:t>Leominster’s efforts to create structures for consistent collaboration and planning time around instructional practices</w:t>
      </w:r>
      <w:r w:rsidR="0023520A">
        <w:t xml:space="preserve"> for instructional staff</w:t>
      </w:r>
      <w:r w:rsidR="005877AC">
        <w:t xml:space="preserve"> has been identified as a strength. </w:t>
      </w:r>
    </w:p>
    <w:p w14:paraId="4011DA36" w14:textId="096811DB" w:rsidR="00082854" w:rsidRPr="00FB7B60" w:rsidRDefault="00082854" w:rsidP="000B568C">
      <w:pPr>
        <w:pStyle w:val="BodyText"/>
      </w:pPr>
      <w:r w:rsidRPr="00FB7B60">
        <w:t xml:space="preserve">When asked about culturally responsive teaching, </w:t>
      </w:r>
      <w:r w:rsidR="004C1F6B" w:rsidRPr="00FB7B60">
        <w:t>teachers sa</w:t>
      </w:r>
      <w:r w:rsidR="00183A3D" w:rsidRPr="00FB7B60">
        <w:t>id</w:t>
      </w:r>
      <w:r w:rsidR="004C1F6B" w:rsidRPr="00FB7B60">
        <w:t xml:space="preserve"> that </w:t>
      </w:r>
      <w:r w:rsidR="00A32159" w:rsidRPr="00FB7B60">
        <w:t xml:space="preserve">this is a </w:t>
      </w:r>
      <w:r w:rsidR="00970671">
        <w:t>developing</w:t>
      </w:r>
      <w:r w:rsidR="00970671" w:rsidRPr="00FB7B60">
        <w:t xml:space="preserve"> </w:t>
      </w:r>
      <w:r w:rsidR="00A32159" w:rsidRPr="00FB7B60">
        <w:t xml:space="preserve">area for the district. </w:t>
      </w:r>
      <w:r w:rsidR="005B575E" w:rsidRPr="00FB7B60">
        <w:t>They report</w:t>
      </w:r>
      <w:r w:rsidR="00183A3D" w:rsidRPr="00FB7B60">
        <w:t>ed</w:t>
      </w:r>
      <w:r w:rsidR="005B575E" w:rsidRPr="00FB7B60">
        <w:t xml:space="preserve"> </w:t>
      </w:r>
      <w:r w:rsidR="00A32159" w:rsidRPr="00FB7B60">
        <w:t>receiv</w:t>
      </w:r>
      <w:r w:rsidR="00183A3D" w:rsidRPr="00FB7B60">
        <w:t>ing</w:t>
      </w:r>
      <w:r w:rsidR="00A32159" w:rsidRPr="00FB7B60">
        <w:t xml:space="preserve"> some training</w:t>
      </w:r>
      <w:r w:rsidR="006F7E09" w:rsidRPr="00FB7B60">
        <w:t xml:space="preserve"> on the </w:t>
      </w:r>
      <w:r w:rsidR="006F7E09" w:rsidRPr="00FB7B60" w:rsidDel="00386027">
        <w:t>topic</w:t>
      </w:r>
      <w:r w:rsidR="00386027" w:rsidRPr="00FB7B60">
        <w:t xml:space="preserve"> and</w:t>
      </w:r>
      <w:r w:rsidR="006F7E09" w:rsidRPr="00FB7B60">
        <w:t xml:space="preserve"> are </w:t>
      </w:r>
      <w:r w:rsidR="00386027">
        <w:t xml:space="preserve">expected </w:t>
      </w:r>
      <w:r w:rsidR="006F7E09" w:rsidRPr="00FB7B60">
        <w:t xml:space="preserve">to pay attention to it in their classrooms, but </w:t>
      </w:r>
      <w:r w:rsidR="00B62ABD" w:rsidRPr="00FB7B60">
        <w:t xml:space="preserve">at the time of the district review, </w:t>
      </w:r>
      <w:r w:rsidR="00183A3D" w:rsidRPr="00FB7B60">
        <w:t>few</w:t>
      </w:r>
      <w:r w:rsidR="006F7E09" w:rsidRPr="00FB7B60">
        <w:t xml:space="preserve"> structures </w:t>
      </w:r>
      <w:r w:rsidR="00183A3D" w:rsidRPr="00FB7B60">
        <w:t xml:space="preserve">appear </w:t>
      </w:r>
      <w:r w:rsidR="006F7E09" w:rsidRPr="00FB7B60">
        <w:t xml:space="preserve">to support </w:t>
      </w:r>
      <w:r w:rsidR="00B62ABD" w:rsidRPr="00FB7B60">
        <w:t>this</w:t>
      </w:r>
      <w:r w:rsidR="00183A3D" w:rsidRPr="00FB7B60">
        <w:t xml:space="preserve"> </w:t>
      </w:r>
      <w:r w:rsidR="001C4F2A">
        <w:t>effort</w:t>
      </w:r>
      <w:r w:rsidR="006F7E09" w:rsidRPr="00FB7B60">
        <w:t xml:space="preserve">. </w:t>
      </w:r>
      <w:r w:rsidR="00EA2350" w:rsidRPr="00FB7B60">
        <w:t>Although numerous students note</w:t>
      </w:r>
      <w:r w:rsidR="00183A3D" w:rsidRPr="00FB7B60">
        <w:t>d</w:t>
      </w:r>
      <w:r w:rsidR="00EA2350" w:rsidRPr="00FB7B60">
        <w:t xml:space="preserve"> having </w:t>
      </w:r>
      <w:r w:rsidR="00631A11" w:rsidRPr="00FB7B60">
        <w:t>opportunities for choice, such as</w:t>
      </w:r>
      <w:r w:rsidR="00EA2350" w:rsidRPr="00FB7B60">
        <w:t xml:space="preserve"> </w:t>
      </w:r>
      <w:r w:rsidR="00631A11" w:rsidRPr="00FB7B60">
        <w:t>selecting some of their own</w:t>
      </w:r>
      <w:r w:rsidR="00EA2350" w:rsidRPr="00FB7B60">
        <w:t xml:space="preserve"> reading material</w:t>
      </w:r>
      <w:r w:rsidR="00631A11" w:rsidRPr="00FB7B60">
        <w:t xml:space="preserve"> based on their interests</w:t>
      </w:r>
      <w:r w:rsidR="00966F2D" w:rsidRPr="00FB7B60">
        <w:t>, culturally responsive</w:t>
      </w:r>
      <w:r w:rsidR="000F44DC" w:rsidRPr="00FB7B60">
        <w:t xml:space="preserve"> teaching practices are missi</w:t>
      </w:r>
      <w:r w:rsidR="00B357D9" w:rsidRPr="00FB7B60">
        <w:t>ng</w:t>
      </w:r>
      <w:r w:rsidR="00183A3D" w:rsidRPr="00FB7B60">
        <w:t xml:space="preserve"> in some areas</w:t>
      </w:r>
      <w:r w:rsidR="00EA2350" w:rsidRPr="00FB7B60">
        <w:t xml:space="preserve">. </w:t>
      </w:r>
      <w:r w:rsidR="00BE7334" w:rsidRPr="00FB7B60">
        <w:t xml:space="preserve">Students see and appreciate the </w:t>
      </w:r>
      <w:r w:rsidR="009B1A5B" w:rsidRPr="00FB7B60">
        <w:t>attempts</w:t>
      </w:r>
      <w:r w:rsidR="00BE7334" w:rsidRPr="00FB7B60">
        <w:t xml:space="preserve"> toward diversity, </w:t>
      </w:r>
      <w:r w:rsidR="00CB40BF" w:rsidRPr="00FB7B60">
        <w:t xml:space="preserve">although they do not necessarily see their own lives reflected </w:t>
      </w:r>
      <w:r w:rsidR="004C5527" w:rsidRPr="00FB7B60">
        <w:t xml:space="preserve">in reading </w:t>
      </w:r>
      <w:r w:rsidR="00404020" w:rsidRPr="00FB7B60">
        <w:t xml:space="preserve">material </w:t>
      </w:r>
      <w:r w:rsidR="004C5527" w:rsidRPr="00FB7B60">
        <w:t xml:space="preserve">or topic choices. </w:t>
      </w:r>
      <w:r w:rsidR="00BF2FFE" w:rsidRPr="00FB7B60">
        <w:t>Systematizing an</w:t>
      </w:r>
      <w:r w:rsidR="00E042BE" w:rsidRPr="00FB7B60">
        <w:t xml:space="preserve"> approach to</w:t>
      </w:r>
      <w:r w:rsidR="00BF2FFE" w:rsidRPr="00FB7B60">
        <w:t xml:space="preserve"> more</w:t>
      </w:r>
      <w:r w:rsidR="00B54B6E" w:rsidRPr="00FB7B60">
        <w:t xml:space="preserve"> frequently</w:t>
      </w:r>
      <w:r w:rsidR="00E042BE" w:rsidRPr="00FB7B60">
        <w:t xml:space="preserve"> incorporate culturally responsive teaching in the classroom </w:t>
      </w:r>
      <w:r w:rsidR="00183A3D" w:rsidRPr="00FB7B60">
        <w:t>is</w:t>
      </w:r>
      <w:r w:rsidR="00E042BE" w:rsidRPr="00FB7B60">
        <w:t xml:space="preserve"> an area for growth. </w:t>
      </w:r>
    </w:p>
    <w:p w14:paraId="2F2EF9B2" w14:textId="27A01247" w:rsidR="000C04AF" w:rsidRPr="00FB7B60" w:rsidRDefault="00F965EE" w:rsidP="000B568C">
      <w:pPr>
        <w:pStyle w:val="BodyText"/>
      </w:pPr>
      <w:r>
        <w:t>For social-emotional learning</w:t>
      </w:r>
      <w:r w:rsidR="002E01D3">
        <w:t xml:space="preserve">, </w:t>
      </w:r>
      <w:r>
        <w:t>e</w:t>
      </w:r>
      <w:r w:rsidR="000C04AF" w:rsidRPr="00FB7B60">
        <w:t xml:space="preserve">lementary and middle school classrooms include regular lessons using the Second Step curriculum, once a week on Fridays. According to teachers and specialists, </w:t>
      </w:r>
      <w:r w:rsidR="00E65859" w:rsidRPr="00FB7B60">
        <w:t xml:space="preserve">guidance counselors and social </w:t>
      </w:r>
      <w:r w:rsidR="0029545B">
        <w:t>workers</w:t>
      </w:r>
      <w:r w:rsidR="0029545B" w:rsidRPr="00FB7B60">
        <w:t xml:space="preserve"> </w:t>
      </w:r>
      <w:r w:rsidR="00E65859" w:rsidRPr="00FB7B60">
        <w:t xml:space="preserve">supplement </w:t>
      </w:r>
      <w:r w:rsidR="000C04AF" w:rsidRPr="00FB7B60">
        <w:t xml:space="preserve">these lessons to focus on specific topics </w:t>
      </w:r>
      <w:r w:rsidR="00C562CE">
        <w:t>to address</w:t>
      </w:r>
      <w:r w:rsidR="000C04AF" w:rsidRPr="00FB7B60">
        <w:t xml:space="preserve"> students</w:t>
      </w:r>
      <w:r w:rsidR="00C562CE">
        <w:t xml:space="preserve">’ </w:t>
      </w:r>
      <w:r w:rsidR="00357578">
        <w:t>behavioral and social emotional needs</w:t>
      </w:r>
      <w:r w:rsidR="000C04AF" w:rsidRPr="00FB7B60">
        <w:t xml:space="preserve">. Topics covered have included bullying, respect, making friends, and appropriate language for school. The elementary grades also have daily morning meetings, which is another opportunity for </w:t>
      </w:r>
      <w:r w:rsidR="003E61F7" w:rsidRPr="00FB7B60">
        <w:t xml:space="preserve">social-emotional </w:t>
      </w:r>
      <w:r w:rsidR="000C04AF" w:rsidRPr="00FB7B60">
        <w:t xml:space="preserve">learning. Although the high school has less formal </w:t>
      </w:r>
      <w:r w:rsidR="003E61F7" w:rsidRPr="00FB7B60">
        <w:t>social-emotional learning</w:t>
      </w:r>
      <w:r w:rsidR="000C04AF" w:rsidRPr="00FB7B60">
        <w:t xml:space="preserve"> instruction, the health class includes related lessons</w:t>
      </w:r>
      <w:r w:rsidR="00D45B88" w:rsidRPr="00FB7B60">
        <w:t xml:space="preserve"> (covering topics such as </w:t>
      </w:r>
      <w:r w:rsidR="003D5974" w:rsidRPr="00FB7B60">
        <w:t>personal wellness and mental and social well-being)</w:t>
      </w:r>
      <w:r w:rsidR="00E65859" w:rsidRPr="00FB7B60">
        <w:t>,</w:t>
      </w:r>
      <w:r w:rsidR="000C04AF" w:rsidRPr="00FB7B60">
        <w:t xml:space="preserve"> and guidance counselors regularly come into classrooms to provide targeted instruction</w:t>
      </w:r>
      <w:r w:rsidR="008228EE" w:rsidRPr="00FB7B60">
        <w:t xml:space="preserve"> on areas of need</w:t>
      </w:r>
      <w:r w:rsidR="000C04AF" w:rsidRPr="00FB7B60">
        <w:t xml:space="preserve">. </w:t>
      </w:r>
      <w:r w:rsidR="00306890">
        <w:t xml:space="preserve">Leominster’s commitment to supporting students’ social and emotional learning through Second Step is a strength of the district. </w:t>
      </w:r>
    </w:p>
    <w:p w14:paraId="5B29549C" w14:textId="5A63F553" w:rsidR="00473308" w:rsidRPr="00FB7B60" w:rsidRDefault="00473308" w:rsidP="00473308">
      <w:pPr>
        <w:pStyle w:val="Heading3"/>
      </w:pPr>
      <w:bookmarkStart w:id="32" w:name="_Student_Access_to"/>
      <w:bookmarkEnd w:id="32"/>
      <w:r w:rsidRPr="00FB7B60">
        <w:lastRenderedPageBreak/>
        <w:t>Student Access to Coursework</w:t>
      </w:r>
    </w:p>
    <w:p w14:paraId="4B2B38A0" w14:textId="0EBA67D8" w:rsidR="00503AD9" w:rsidRPr="00FB7B60" w:rsidRDefault="0018673E" w:rsidP="000B568C">
      <w:pPr>
        <w:pStyle w:val="BodyTextposthead"/>
      </w:pPr>
      <w:r w:rsidRPr="00FB7B60">
        <w:t>All</w:t>
      </w:r>
      <w:r w:rsidR="00761563" w:rsidRPr="00FB7B60">
        <w:t xml:space="preserve"> </w:t>
      </w:r>
      <w:r w:rsidRPr="00FB7B60">
        <w:t>Leominster</w:t>
      </w:r>
      <w:r w:rsidR="00761563" w:rsidRPr="00FB7B60">
        <w:t xml:space="preserve"> elementary schools offer </w:t>
      </w:r>
      <w:r w:rsidR="00B71DA0" w:rsidRPr="00FB7B60">
        <w:t>“</w:t>
      </w:r>
      <w:r w:rsidR="00761563" w:rsidRPr="00FB7B60">
        <w:t>specials</w:t>
      </w:r>
      <w:r w:rsidR="00E65859" w:rsidRPr="00FB7B60">
        <w:t>,</w:t>
      </w:r>
      <w:r w:rsidR="00B71DA0" w:rsidRPr="00FB7B60">
        <w:t>”</w:t>
      </w:r>
      <w:r w:rsidR="00761563" w:rsidRPr="00FB7B60">
        <w:t xml:space="preserve"> including gym, music, art, media (which can include time in the school library), and STEM</w:t>
      </w:r>
      <w:r w:rsidR="00EC2E15" w:rsidRPr="00FB7B60">
        <w:t>, although the exact offerings vary by school</w:t>
      </w:r>
      <w:r w:rsidR="00761563" w:rsidRPr="00FB7B60">
        <w:t xml:space="preserve">. Some elementary schools also have </w:t>
      </w:r>
      <w:r w:rsidR="7D5FA0FF" w:rsidRPr="00FB7B60">
        <w:t xml:space="preserve">offerings related to </w:t>
      </w:r>
      <w:r w:rsidR="00761563" w:rsidRPr="00FB7B60">
        <w:t xml:space="preserve">band and chorus, </w:t>
      </w:r>
      <w:r w:rsidR="0063343F" w:rsidRPr="00FB7B60">
        <w:t>but these</w:t>
      </w:r>
      <w:r w:rsidR="00761563" w:rsidRPr="00FB7B60">
        <w:t xml:space="preserve"> are outside the regular school day.</w:t>
      </w:r>
      <w:r w:rsidR="00666532" w:rsidRPr="00FB7B60">
        <w:t xml:space="preserve"> P</w:t>
      </w:r>
      <w:r w:rsidR="00761563" w:rsidRPr="00FB7B60">
        <w:t>arents</w:t>
      </w:r>
      <w:r w:rsidR="00666532" w:rsidRPr="00FB7B60">
        <w:t xml:space="preserve"> in focus groups</w:t>
      </w:r>
      <w:r w:rsidR="00761563" w:rsidRPr="00FB7B60">
        <w:t xml:space="preserve"> </w:t>
      </w:r>
      <w:r w:rsidR="404FFDD9" w:rsidRPr="00FB7B60">
        <w:t>discuss</w:t>
      </w:r>
      <w:r w:rsidR="00E65859" w:rsidRPr="00FB7B60">
        <w:t>ed</w:t>
      </w:r>
      <w:r w:rsidR="00761563" w:rsidRPr="00FB7B60">
        <w:t xml:space="preserve"> the “Leap” program, which </w:t>
      </w:r>
      <w:r w:rsidR="00FA4B35" w:rsidRPr="00FB7B60">
        <w:t>previously</w:t>
      </w:r>
      <w:r w:rsidR="00761563" w:rsidRPr="00FB7B60">
        <w:t xml:space="preserve"> provide</w:t>
      </w:r>
      <w:r w:rsidR="00FA4B35" w:rsidRPr="00FB7B60">
        <w:t>d</w:t>
      </w:r>
      <w:r w:rsidR="00761563" w:rsidRPr="00FB7B60">
        <w:t xml:space="preserve"> accelerated learning for students </w:t>
      </w:r>
      <w:r w:rsidR="00F71378" w:rsidRPr="00FB7B60">
        <w:t>with high</w:t>
      </w:r>
      <w:r w:rsidR="00761563" w:rsidRPr="00FB7B60">
        <w:t xml:space="preserve"> test scores. However, this program was discontinued and </w:t>
      </w:r>
      <w:r w:rsidR="00561216" w:rsidRPr="00FB7B60">
        <w:t>not</w:t>
      </w:r>
      <w:r w:rsidR="00761563" w:rsidRPr="00FB7B60">
        <w:t xml:space="preserve"> replaced. As a result,</w:t>
      </w:r>
      <w:r w:rsidR="005D3E72" w:rsidRPr="00FB7B60">
        <w:t xml:space="preserve"> some</w:t>
      </w:r>
      <w:r w:rsidR="00761563" w:rsidRPr="00FB7B60">
        <w:t xml:space="preserve"> parents feel that enrichment is the teacher</w:t>
      </w:r>
      <w:r w:rsidR="001B27F9">
        <w:t>’s responsibility</w:t>
      </w:r>
      <w:r w:rsidR="00E65859" w:rsidRPr="00FB7B60">
        <w:t>,</w:t>
      </w:r>
      <w:r w:rsidR="00761563" w:rsidRPr="00FB7B60">
        <w:t xml:space="preserve"> and</w:t>
      </w:r>
      <w:r w:rsidR="002E3301" w:rsidRPr="00FB7B60">
        <w:t>, as a result,</w:t>
      </w:r>
      <w:r w:rsidR="00761563" w:rsidRPr="00FB7B60">
        <w:t xml:space="preserve"> </w:t>
      </w:r>
      <w:r w:rsidR="00503AD9" w:rsidRPr="00FB7B60">
        <w:t xml:space="preserve">students who are excelling </w:t>
      </w:r>
      <w:r w:rsidR="00E65859" w:rsidRPr="00FB7B60">
        <w:t xml:space="preserve">do </w:t>
      </w:r>
      <w:r w:rsidR="00503AD9" w:rsidRPr="00FB7B60">
        <w:t xml:space="preserve">not </w:t>
      </w:r>
      <w:r w:rsidR="00E65859" w:rsidRPr="00FB7B60">
        <w:t xml:space="preserve">have </w:t>
      </w:r>
      <w:r w:rsidR="00934D57">
        <w:t>consistent access to accelerated coursework</w:t>
      </w:r>
      <w:r w:rsidR="00503AD9" w:rsidRPr="00FB7B60">
        <w:t xml:space="preserve">. </w:t>
      </w:r>
    </w:p>
    <w:p w14:paraId="52A28DAC" w14:textId="37A619F8" w:rsidR="00761563" w:rsidRPr="00FB7B60" w:rsidRDefault="008F3060" w:rsidP="000B568C">
      <w:pPr>
        <w:pStyle w:val="BodyText"/>
      </w:pPr>
      <w:r w:rsidRPr="00FB7B60">
        <w:t xml:space="preserve">Both middle schools </w:t>
      </w:r>
      <w:r w:rsidR="004049F9" w:rsidRPr="00FB7B60">
        <w:t xml:space="preserve">provide a broad selection of electives and honors programs. </w:t>
      </w:r>
      <w:r w:rsidR="00761563" w:rsidRPr="00FB7B60">
        <w:t xml:space="preserve">Sky View Middle School </w:t>
      </w:r>
      <w:r w:rsidR="00670E83" w:rsidRPr="00FB7B60">
        <w:t>elective opportunities include</w:t>
      </w:r>
      <w:r w:rsidR="00761563" w:rsidRPr="00FB7B60">
        <w:t xml:space="preserve"> gym, media, STEM, music, and art. Samoset </w:t>
      </w:r>
      <w:r w:rsidR="001C7FB3" w:rsidRPr="00FB7B60">
        <w:t xml:space="preserve">Middle School </w:t>
      </w:r>
      <w:r w:rsidR="00761563" w:rsidRPr="00FB7B60">
        <w:t xml:space="preserve">offers the same courses, </w:t>
      </w:r>
      <w:r w:rsidR="00697331" w:rsidRPr="00FB7B60">
        <w:t>with</w:t>
      </w:r>
      <w:r w:rsidR="00761563" w:rsidRPr="00FB7B60">
        <w:t xml:space="preserve"> band and chorus practices after school. Middle school students </w:t>
      </w:r>
      <w:r w:rsidR="00956593" w:rsidRPr="00FB7B60">
        <w:t>provided</w:t>
      </w:r>
      <w:r w:rsidR="52AC11ED" w:rsidRPr="00FB7B60">
        <w:t xml:space="preserve"> </w:t>
      </w:r>
      <w:r w:rsidR="001C7FB3" w:rsidRPr="00FB7B60">
        <w:t>several</w:t>
      </w:r>
      <w:r w:rsidR="52AC11ED" w:rsidRPr="00FB7B60">
        <w:t xml:space="preserve"> examples of</w:t>
      </w:r>
      <w:r w:rsidR="00761563" w:rsidRPr="00FB7B60">
        <w:t xml:space="preserve"> afterschool clubs, </w:t>
      </w:r>
      <w:r w:rsidR="0086262A" w:rsidRPr="00FB7B60">
        <w:t>including</w:t>
      </w:r>
      <w:r w:rsidR="00761563" w:rsidRPr="00FB7B60">
        <w:t xml:space="preserve"> dance, gardening, leadership, gaming, and diversity. Both middle schools offer </w:t>
      </w:r>
      <w:r w:rsidR="00A44F77" w:rsidRPr="00FB7B60">
        <w:t>honors in</w:t>
      </w:r>
      <w:r w:rsidR="00761563" w:rsidRPr="00FB7B60">
        <w:t xml:space="preserve"> math</w:t>
      </w:r>
      <w:r w:rsidR="00E5093D" w:rsidRPr="00FB7B60">
        <w:t>ematics</w:t>
      </w:r>
      <w:r w:rsidR="00761563" w:rsidRPr="00FB7B60">
        <w:t xml:space="preserve"> </w:t>
      </w:r>
      <w:r w:rsidR="00A44F77" w:rsidRPr="00FB7B60">
        <w:t xml:space="preserve">in </w:t>
      </w:r>
      <w:r w:rsidR="00E65859" w:rsidRPr="00FB7B60">
        <w:t>G</w:t>
      </w:r>
      <w:r w:rsidR="00A44F77" w:rsidRPr="00FB7B60">
        <w:t>rade 8.</w:t>
      </w:r>
      <w:r w:rsidR="00761563" w:rsidRPr="00FB7B60">
        <w:t xml:space="preserve"> According to teachers, Samoset also has an accelerated program of study in all subjects for students </w:t>
      </w:r>
      <w:r w:rsidR="001F6668" w:rsidRPr="00FB7B60">
        <w:t>based on</w:t>
      </w:r>
      <w:r w:rsidR="00761563" w:rsidRPr="00FB7B60">
        <w:t xml:space="preserve"> </w:t>
      </w:r>
      <w:proofErr w:type="spellStart"/>
      <w:r w:rsidR="00761563" w:rsidRPr="00FB7B60">
        <w:t>iReady</w:t>
      </w:r>
      <w:proofErr w:type="spellEnd"/>
      <w:r w:rsidR="001F6668" w:rsidRPr="00FB7B60">
        <w:t xml:space="preserve"> and MCAS scores</w:t>
      </w:r>
      <w:r w:rsidR="00761563" w:rsidRPr="00FB7B60">
        <w:t xml:space="preserve">; Sky View offers </w:t>
      </w:r>
      <w:r w:rsidR="00F60856" w:rsidRPr="00FB7B60">
        <w:t>a similar program</w:t>
      </w:r>
      <w:r w:rsidR="00761563" w:rsidRPr="00FB7B60">
        <w:t xml:space="preserve"> for ELA and math</w:t>
      </w:r>
      <w:r w:rsidR="00E65859" w:rsidRPr="00FB7B60">
        <w:t>ematics</w:t>
      </w:r>
      <w:r w:rsidR="00761563" w:rsidRPr="00FB7B60">
        <w:t xml:space="preserve"> only.</w:t>
      </w:r>
      <w:r w:rsidR="004A6BC4" w:rsidRPr="00FB7B60">
        <w:t xml:space="preserve"> Teachers describe</w:t>
      </w:r>
      <w:r w:rsidR="00E65859" w:rsidRPr="00FB7B60">
        <w:t>d</w:t>
      </w:r>
      <w:r w:rsidR="004A6BC4" w:rsidRPr="00FB7B60">
        <w:t xml:space="preserve"> the program as </w:t>
      </w:r>
      <w:r w:rsidR="00EC536E" w:rsidRPr="00FB7B60">
        <w:t xml:space="preserve">offering more differentiated instruction and allowing students to </w:t>
      </w:r>
      <w:r w:rsidR="00ED5717" w:rsidRPr="00FB7B60">
        <w:t xml:space="preserve">go more deeply into the curriculum. </w:t>
      </w:r>
    </w:p>
    <w:p w14:paraId="58D88E73" w14:textId="5DAE6612" w:rsidR="00E65859" w:rsidRPr="00FB7B60" w:rsidRDefault="0028557A" w:rsidP="000B568C">
      <w:pPr>
        <w:pStyle w:val="BodyText"/>
      </w:pPr>
      <w:r>
        <w:t>A variety of</w:t>
      </w:r>
      <w:r w:rsidR="00976CB0" w:rsidRPr="00FB7B60">
        <w:t xml:space="preserve"> options </w:t>
      </w:r>
      <w:r w:rsidR="00E65859" w:rsidRPr="00FB7B60">
        <w:t xml:space="preserve">are </w:t>
      </w:r>
      <w:r w:rsidR="00976CB0" w:rsidRPr="00FB7B60">
        <w:t xml:space="preserve">available to best meet </w:t>
      </w:r>
      <w:r w:rsidR="004646F7" w:rsidRPr="00FB7B60">
        <w:t xml:space="preserve">the needs of students at </w:t>
      </w:r>
      <w:r w:rsidR="00B80D2E" w:rsidRPr="00FB7B60">
        <w:t xml:space="preserve">Leominster High School, </w:t>
      </w:r>
      <w:r w:rsidR="00DE4BCC">
        <w:t xml:space="preserve">the </w:t>
      </w:r>
      <w:proofErr w:type="spellStart"/>
      <w:r w:rsidR="00B80D2E" w:rsidRPr="00FB7B60">
        <w:t>CTEi</w:t>
      </w:r>
      <w:proofErr w:type="spellEnd"/>
      <w:r w:rsidR="00B80D2E" w:rsidRPr="00FB7B60">
        <w:t xml:space="preserve">, </w:t>
      </w:r>
      <w:r w:rsidR="00F62C8F" w:rsidRPr="00FB7B60">
        <w:t xml:space="preserve">Leominster Center for Excellence, and </w:t>
      </w:r>
      <w:r w:rsidR="00624F71" w:rsidRPr="00FB7B60">
        <w:t>Leominster Academy</w:t>
      </w:r>
      <w:r w:rsidR="00E65859" w:rsidRPr="00FB7B60">
        <w:t>.</w:t>
      </w:r>
      <w:r w:rsidR="00624F71" w:rsidRPr="00FB7B60">
        <w:rPr>
          <w:vertAlign w:val="superscript"/>
        </w:rPr>
        <w:footnoteReference w:id="7"/>
      </w:r>
      <w:r w:rsidR="002F67F4" w:rsidRPr="00FB7B60">
        <w:t xml:space="preserve"> </w:t>
      </w:r>
      <w:r w:rsidR="00635287" w:rsidRPr="00FB7B60">
        <w:t xml:space="preserve">Through these schools, Leominster offers a wide variety of advanced </w:t>
      </w:r>
      <w:r w:rsidR="00251E93" w:rsidRPr="00FB7B60">
        <w:t xml:space="preserve">academic, career </w:t>
      </w:r>
      <w:r w:rsidR="00E65859" w:rsidRPr="00FB7B60">
        <w:t xml:space="preserve">and </w:t>
      </w:r>
      <w:r w:rsidR="00251E93" w:rsidRPr="00FB7B60">
        <w:t>technical education, and alternative education opportunities for students</w:t>
      </w:r>
      <w:r w:rsidR="00637FF4" w:rsidRPr="00FB7B60">
        <w:t xml:space="preserve">, </w:t>
      </w:r>
      <w:r w:rsidR="00E65859" w:rsidRPr="00FB7B60">
        <w:t xml:space="preserve">which is </w:t>
      </w:r>
      <w:r w:rsidR="00637FF4" w:rsidRPr="00FB7B60">
        <w:t>a strength of the district.</w:t>
      </w:r>
      <w:r w:rsidR="007A2AAC">
        <w:t xml:space="preserve"> </w:t>
      </w:r>
      <w:r w:rsidR="007E0A47" w:rsidRPr="00FB7B60">
        <w:t xml:space="preserve">At Leominster High School, students have opportunities to participate in multiple advanced coursework opportunities, including </w:t>
      </w:r>
      <w:r w:rsidR="004B0A1D" w:rsidRPr="00FB7B60">
        <w:t xml:space="preserve">honors and </w:t>
      </w:r>
      <w:r w:rsidR="00E32830" w:rsidRPr="00FB7B60">
        <w:t>14</w:t>
      </w:r>
      <w:r w:rsidR="00E608E2" w:rsidRPr="00FB7B60">
        <w:t xml:space="preserve"> AP courses, the </w:t>
      </w:r>
      <w:r w:rsidR="005A612C" w:rsidRPr="00FB7B60">
        <w:t>Massachusetts Early College Initiative in partnership with Mount Wachusett Community College</w:t>
      </w:r>
      <w:r w:rsidR="00EC64A9">
        <w:t xml:space="preserve"> and Fitchburg State University</w:t>
      </w:r>
      <w:r w:rsidR="00C36524" w:rsidRPr="00FB7B60">
        <w:t xml:space="preserve">, Project Lead the Way </w:t>
      </w:r>
      <w:r w:rsidR="000C73AA" w:rsidRPr="00FB7B60">
        <w:t>pathways,</w:t>
      </w:r>
      <w:r w:rsidR="00476653" w:rsidRPr="00FB7B60">
        <w:t xml:space="preserve"> and</w:t>
      </w:r>
      <w:r w:rsidR="005A612C" w:rsidRPr="00FB7B60">
        <w:t xml:space="preserve"> </w:t>
      </w:r>
      <w:r w:rsidR="00DC71DC" w:rsidRPr="00FB7B60">
        <w:t>independent study for juniors and seniors</w:t>
      </w:r>
      <w:r w:rsidR="00476653" w:rsidRPr="00FB7B60">
        <w:t xml:space="preserve">. </w:t>
      </w:r>
      <w:r w:rsidR="004B0A1D" w:rsidRPr="00FB7B60">
        <w:t xml:space="preserve">Honors and </w:t>
      </w:r>
      <w:r w:rsidR="00112F44" w:rsidRPr="00FB7B60">
        <w:t xml:space="preserve">AP </w:t>
      </w:r>
      <w:r w:rsidR="008568F7" w:rsidRPr="00FB7B60">
        <w:t xml:space="preserve">opportunities </w:t>
      </w:r>
      <w:r w:rsidR="004B0A1D" w:rsidRPr="00FB7B60">
        <w:t>are available in ELA, math</w:t>
      </w:r>
      <w:r w:rsidR="00E65859" w:rsidRPr="00FB7B60">
        <w:t>ematics</w:t>
      </w:r>
      <w:r w:rsidR="004B0A1D" w:rsidRPr="00FB7B60">
        <w:t>, science, history, studio and performing arts, and three world languages</w:t>
      </w:r>
      <w:r w:rsidR="00C343D3" w:rsidRPr="00FB7B60">
        <w:t xml:space="preserve"> (French, Italian, and Spanish)</w:t>
      </w:r>
      <w:r w:rsidR="004B0A1D" w:rsidRPr="00FB7B60">
        <w:t>.</w:t>
      </w:r>
      <w:r w:rsidR="003B2A28" w:rsidRPr="00FB7B60">
        <w:t xml:space="preserve"> Parents </w:t>
      </w:r>
      <w:r w:rsidR="00265F63" w:rsidRPr="00FB7B60">
        <w:t>note</w:t>
      </w:r>
      <w:r w:rsidR="00E65859" w:rsidRPr="00FB7B60">
        <w:t>d</w:t>
      </w:r>
      <w:r w:rsidR="00265F63" w:rsidRPr="00FB7B60">
        <w:t xml:space="preserve"> the availability of AP courses, </w:t>
      </w:r>
      <w:r w:rsidR="00E65859" w:rsidRPr="00FB7B60">
        <w:t xml:space="preserve">with </w:t>
      </w:r>
      <w:r w:rsidR="00265F63" w:rsidRPr="00FB7B60">
        <w:t>one sa</w:t>
      </w:r>
      <w:r w:rsidR="008E6A89" w:rsidRPr="00FB7B60">
        <w:t>y</w:t>
      </w:r>
      <w:r w:rsidR="00E65859" w:rsidRPr="00FB7B60">
        <w:t>ing</w:t>
      </w:r>
      <w:r w:rsidR="00265F63" w:rsidRPr="00FB7B60">
        <w:t xml:space="preserve"> the school is adding new advanced</w:t>
      </w:r>
      <w:r w:rsidR="008E6A89" w:rsidRPr="00FB7B60">
        <w:t xml:space="preserve"> co</w:t>
      </w:r>
      <w:r w:rsidR="00265F63" w:rsidRPr="00FB7B60">
        <w:t>ur</w:t>
      </w:r>
      <w:r w:rsidR="008E6A89" w:rsidRPr="00FB7B60">
        <w:t>se</w:t>
      </w:r>
      <w:r w:rsidR="00265F63" w:rsidRPr="00FB7B60">
        <w:t>s “all the time.”</w:t>
      </w:r>
      <w:r w:rsidR="0015715C" w:rsidRPr="00FB7B60">
        <w:t xml:space="preserve"> Students in the </w:t>
      </w:r>
      <w:r w:rsidR="00E65859" w:rsidRPr="00FB7B60">
        <w:t>E</w:t>
      </w:r>
      <w:r w:rsidR="0015715C" w:rsidRPr="00FB7B60">
        <w:t xml:space="preserve">arly </w:t>
      </w:r>
      <w:r w:rsidR="00E65859" w:rsidRPr="00FB7B60">
        <w:t>C</w:t>
      </w:r>
      <w:r w:rsidR="0015715C" w:rsidRPr="00FB7B60">
        <w:t xml:space="preserve">ollege initiative can </w:t>
      </w:r>
      <w:r w:rsidR="00647834" w:rsidRPr="00FB7B60">
        <w:t xml:space="preserve">enroll in free college courses </w:t>
      </w:r>
      <w:r w:rsidR="005265E1" w:rsidRPr="00FB7B60">
        <w:t>at</w:t>
      </w:r>
      <w:r w:rsidR="00647834" w:rsidRPr="00FB7B60">
        <w:t xml:space="preserve"> Mount Wachusett Community College and/or Fitchburg State University</w:t>
      </w:r>
      <w:r w:rsidR="00B541B5" w:rsidRPr="00FB7B60">
        <w:t xml:space="preserve"> through four pathways</w:t>
      </w:r>
      <w:r w:rsidR="00E65859" w:rsidRPr="00FB7B60">
        <w:t>:</w:t>
      </w:r>
      <w:r w:rsidR="00BC6F07" w:rsidRPr="00FB7B60">
        <w:t xml:space="preserve"> </w:t>
      </w:r>
      <w:r w:rsidR="0015715C" w:rsidRPr="00FB7B60">
        <w:t>early childhood education, business, criminal justice, and liberal arts.</w:t>
      </w:r>
      <w:r w:rsidR="00E400AA" w:rsidRPr="00FB7B60">
        <w:t xml:space="preserve"> </w:t>
      </w:r>
      <w:r w:rsidR="38608B48" w:rsidRPr="00FB7B60">
        <w:t xml:space="preserve">Leominster High School also </w:t>
      </w:r>
      <w:r w:rsidR="00E65859" w:rsidRPr="00FB7B60">
        <w:t xml:space="preserve">uses </w:t>
      </w:r>
      <w:r w:rsidR="009C174C" w:rsidRPr="00FB7B60">
        <w:t>Project Lead the Way</w:t>
      </w:r>
      <w:r w:rsidR="18C34114" w:rsidRPr="00FB7B60">
        <w:t>,</w:t>
      </w:r>
      <w:r w:rsidR="009C174C" w:rsidRPr="00FB7B60">
        <w:t xml:space="preserve"> a project-based learning program that </w:t>
      </w:r>
      <w:r w:rsidR="00E81FCC" w:rsidRPr="00FB7B60">
        <w:t xml:space="preserve">incorporates </w:t>
      </w:r>
      <w:r w:rsidR="00E65859" w:rsidRPr="00FB7B60">
        <w:t>STEM</w:t>
      </w:r>
      <w:r w:rsidR="00482733" w:rsidRPr="00FB7B60">
        <w:t xml:space="preserve"> with pathways in biomedical engineering, engineering, </w:t>
      </w:r>
      <w:r w:rsidR="00841C38" w:rsidRPr="00FB7B60">
        <w:t xml:space="preserve">and </w:t>
      </w:r>
      <w:r w:rsidR="00482733" w:rsidRPr="00FB7B60">
        <w:t>computer science</w:t>
      </w:r>
      <w:r w:rsidR="00841C38" w:rsidRPr="00FB7B60">
        <w:t>.</w:t>
      </w:r>
      <w:r w:rsidR="00B43E38" w:rsidRPr="00FB7B60">
        <w:t xml:space="preserve"> </w:t>
      </w:r>
      <w:r w:rsidR="006D3C90" w:rsidRPr="00FB7B60">
        <w:t>For juniors and seniors, i</w:t>
      </w:r>
      <w:r w:rsidR="00B43E38" w:rsidRPr="00FB7B60">
        <w:t>ndependent study is an opportunity</w:t>
      </w:r>
      <w:r w:rsidR="006D3C90" w:rsidRPr="00FB7B60">
        <w:t xml:space="preserve"> </w:t>
      </w:r>
      <w:r w:rsidR="00F9289F" w:rsidRPr="00FB7B60">
        <w:t xml:space="preserve">to </w:t>
      </w:r>
      <w:r w:rsidR="00C12D20" w:rsidRPr="00FB7B60">
        <w:t>explore an area of inter</w:t>
      </w:r>
      <w:r w:rsidR="00B51EB0" w:rsidRPr="00FB7B60">
        <w:t>est that the curriculum does not address</w:t>
      </w:r>
      <w:r w:rsidR="006E167D" w:rsidRPr="00FB7B60">
        <w:t xml:space="preserve"> with support </w:t>
      </w:r>
      <w:r w:rsidR="00E65859" w:rsidRPr="00FB7B60">
        <w:t>from</w:t>
      </w:r>
      <w:r w:rsidR="006E167D" w:rsidRPr="00FB7B60">
        <w:t xml:space="preserve"> a mentor teacher. </w:t>
      </w:r>
      <w:r w:rsidR="007D2509" w:rsidRPr="00FB7B60">
        <w:t>Lastly</w:t>
      </w:r>
      <w:r w:rsidR="006E167D" w:rsidRPr="00FB7B60">
        <w:t>, h</w:t>
      </w:r>
      <w:r w:rsidR="00476653" w:rsidRPr="00FB7B60">
        <w:t>igh school students can earn the M</w:t>
      </w:r>
      <w:r w:rsidR="2E5B6DF9" w:rsidRPr="00FB7B60">
        <w:t>assachusetts</w:t>
      </w:r>
      <w:r w:rsidR="00476653" w:rsidRPr="00FB7B60">
        <w:t xml:space="preserve"> Seal of Biliteracy by showing proficiency in English and one other language. </w:t>
      </w:r>
    </w:p>
    <w:p w14:paraId="13A570C8" w14:textId="4869CE7C" w:rsidR="00225184" w:rsidRPr="00FB7B60" w:rsidRDefault="00225184" w:rsidP="000B568C">
      <w:pPr>
        <w:pStyle w:val="BodyText"/>
      </w:pPr>
      <w:r w:rsidRPr="00FB7B60">
        <w:t>Leominster High School also offers a broad selection of electives to student</w:t>
      </w:r>
      <w:r w:rsidR="00A51998" w:rsidRPr="00FB7B60">
        <w:t>s</w:t>
      </w:r>
      <w:r w:rsidRPr="00FB7B60">
        <w:t xml:space="preserve">. </w:t>
      </w:r>
      <w:r w:rsidR="00E65859" w:rsidRPr="00FB7B60">
        <w:t>E</w:t>
      </w:r>
      <w:r w:rsidR="00D074D7" w:rsidRPr="00FB7B60">
        <w:t xml:space="preserve">lectives are available in all content areas, including English (e.g., journalism, news writing), </w:t>
      </w:r>
      <w:r w:rsidR="009C7AE3" w:rsidRPr="00FB7B60">
        <w:t xml:space="preserve">fine arts and media (e.g., art history, guitar lab), </w:t>
      </w:r>
      <w:r w:rsidR="005F2E36" w:rsidRPr="00FB7B60">
        <w:t>mathematics (e.g., personal finance</w:t>
      </w:r>
      <w:r w:rsidR="003F1118" w:rsidRPr="00FB7B60">
        <w:t>), social studies (</w:t>
      </w:r>
      <w:r w:rsidR="00D517B6" w:rsidRPr="00FB7B60">
        <w:t xml:space="preserve">street and practical law, </w:t>
      </w:r>
      <w:r w:rsidR="00D517B6" w:rsidRPr="00FB7B60">
        <w:lastRenderedPageBreak/>
        <w:t xml:space="preserve">current problems), and more. </w:t>
      </w:r>
      <w:r w:rsidR="00F95F38" w:rsidRPr="00FB7B60">
        <w:t xml:space="preserve">Students at </w:t>
      </w:r>
      <w:r w:rsidR="00E65859" w:rsidRPr="00FB7B60">
        <w:t xml:space="preserve">Leominster High School </w:t>
      </w:r>
      <w:r w:rsidR="00F95F38" w:rsidRPr="00FB7B60">
        <w:t>appreciate having</w:t>
      </w:r>
      <w:r w:rsidR="0003423B" w:rsidRPr="00FB7B60">
        <w:t xml:space="preserve"> </w:t>
      </w:r>
      <w:r w:rsidR="00413368">
        <w:t>many</w:t>
      </w:r>
      <w:r w:rsidR="0003423B" w:rsidRPr="00FB7B60">
        <w:t xml:space="preserve"> </w:t>
      </w:r>
      <w:r w:rsidR="00E00663" w:rsidRPr="00FB7B60">
        <w:t xml:space="preserve">options </w:t>
      </w:r>
      <w:r w:rsidR="00AC6AF0" w:rsidRPr="00FB7B60">
        <w:t xml:space="preserve">to complete their graduation requirements. </w:t>
      </w:r>
    </w:p>
    <w:p w14:paraId="1B776DE8" w14:textId="21454536" w:rsidR="00AA6EC5" w:rsidRPr="00FB7B60" w:rsidRDefault="00AF4F6A" w:rsidP="000B568C">
      <w:pPr>
        <w:pStyle w:val="BodyText"/>
      </w:pPr>
      <w:r>
        <w:t xml:space="preserve">The </w:t>
      </w:r>
      <w:proofErr w:type="spellStart"/>
      <w:r w:rsidR="001B61ED" w:rsidRPr="00FB7B60">
        <w:t>CTEi</w:t>
      </w:r>
      <w:proofErr w:type="spellEnd"/>
      <w:r w:rsidR="001B61ED" w:rsidRPr="00FB7B60">
        <w:t xml:space="preserve"> is a </w:t>
      </w:r>
      <w:r w:rsidR="004D33A5" w:rsidRPr="00FB7B60">
        <w:t xml:space="preserve">beloved </w:t>
      </w:r>
      <w:r w:rsidR="009463EE" w:rsidRPr="00FB7B60">
        <w:t xml:space="preserve">program within Leominster, described as “a treasure” by district leaders. </w:t>
      </w:r>
      <w:r w:rsidR="005A45BF" w:rsidRPr="00FB7B60">
        <w:t>According</w:t>
      </w:r>
      <w:r w:rsidR="00113E7D" w:rsidRPr="00FB7B60">
        <w:t xml:space="preserve"> </w:t>
      </w:r>
      <w:r w:rsidR="005A45BF" w:rsidRPr="00FB7B60">
        <w:t xml:space="preserve">to the </w:t>
      </w:r>
      <w:r w:rsidR="00113E7D" w:rsidRPr="00FB7B60">
        <w:rPr>
          <w:i/>
        </w:rPr>
        <w:t xml:space="preserve">2023-24 </w:t>
      </w:r>
      <w:r w:rsidR="005A45BF" w:rsidRPr="00FB7B60">
        <w:rPr>
          <w:i/>
        </w:rPr>
        <w:t>Program of Studies</w:t>
      </w:r>
      <w:r w:rsidR="005A45BF" w:rsidRPr="00FB7B60">
        <w:t>, t</w:t>
      </w:r>
      <w:r w:rsidR="0033492F" w:rsidRPr="00FB7B60">
        <w:t xml:space="preserve">he </w:t>
      </w:r>
      <w:proofErr w:type="spellStart"/>
      <w:r w:rsidR="005A45BF" w:rsidRPr="00FB7B60">
        <w:t>CTEi</w:t>
      </w:r>
      <w:proofErr w:type="spellEnd"/>
      <w:r w:rsidR="005A45BF" w:rsidRPr="00FB7B60">
        <w:t xml:space="preserve"> program </w:t>
      </w:r>
      <w:r w:rsidR="0033492F" w:rsidRPr="00FB7B60">
        <w:t>begins with Freshmen Exploratory, a one-</w:t>
      </w:r>
      <w:r w:rsidR="00215F27" w:rsidRPr="00FB7B60">
        <w:t>semester</w:t>
      </w:r>
      <w:r w:rsidR="0033492F" w:rsidRPr="00FB7B60">
        <w:t>, one</w:t>
      </w:r>
      <w:r w:rsidR="00E65859" w:rsidRPr="00FB7B60">
        <w:t>-</w:t>
      </w:r>
      <w:r w:rsidR="0033492F" w:rsidRPr="00FB7B60">
        <w:t xml:space="preserve">period course that provides a basic grounding in science and technology and </w:t>
      </w:r>
      <w:r w:rsidR="002B4AED" w:rsidRPr="00FB7B60">
        <w:t xml:space="preserve">a survey of different career options. </w:t>
      </w:r>
      <w:r w:rsidR="00373EA7" w:rsidRPr="00FB7B60">
        <w:t>After successfully completing th</w:t>
      </w:r>
      <w:r w:rsidR="007B5649" w:rsidRPr="00FB7B60">
        <w:t>is</w:t>
      </w:r>
      <w:r w:rsidR="00373EA7" w:rsidRPr="00FB7B60">
        <w:t xml:space="preserve"> course, </w:t>
      </w:r>
      <w:r w:rsidR="00421247">
        <w:t>freshmen</w:t>
      </w:r>
      <w:r w:rsidR="00373EA7" w:rsidRPr="00FB7B60">
        <w:t xml:space="preserve"> </w:t>
      </w:r>
      <w:r w:rsidR="00AB2FF9" w:rsidRPr="00FB7B60">
        <w:t xml:space="preserve">choose which </w:t>
      </w:r>
      <w:r w:rsidR="00373EA7" w:rsidRPr="00FB7B60">
        <w:t>vocational program</w:t>
      </w:r>
      <w:r w:rsidR="005D5500" w:rsidRPr="00FB7B60">
        <w:t xml:space="preserve"> they would like to pursue</w:t>
      </w:r>
      <w:r w:rsidR="00373EA7" w:rsidRPr="00FB7B60">
        <w:t xml:space="preserve">, referred to by teachers, parents, and students as a shop. </w:t>
      </w:r>
      <w:r w:rsidR="00CF115E" w:rsidRPr="00FB7B60">
        <w:t xml:space="preserve">Shops </w:t>
      </w:r>
      <w:r w:rsidR="00E65859" w:rsidRPr="00FB7B60">
        <w:t>include</w:t>
      </w:r>
      <w:r w:rsidR="00CF115E" w:rsidRPr="00FB7B60">
        <w:t xml:space="preserve"> </w:t>
      </w:r>
      <w:r w:rsidR="00046F75" w:rsidRPr="00FB7B60">
        <w:t>automotive</w:t>
      </w:r>
      <w:r w:rsidR="002E0FFB" w:rsidRPr="00FB7B60">
        <w:t xml:space="preserve"> technology</w:t>
      </w:r>
      <w:r w:rsidR="00F74235" w:rsidRPr="00FB7B60">
        <w:t>,</w:t>
      </w:r>
      <w:r w:rsidR="00D50783" w:rsidRPr="00FB7B60">
        <w:t xml:space="preserve"> automotive collision repair and </w:t>
      </w:r>
      <w:r w:rsidR="00AC2DB3" w:rsidRPr="00FB7B60">
        <w:t>remodeling, business</w:t>
      </w:r>
      <w:r w:rsidR="00F74235" w:rsidRPr="00FB7B60">
        <w:t xml:space="preserve"> technology, carpentry, culinary arts, drafting, electronics, </w:t>
      </w:r>
      <w:r w:rsidR="001F5AF1" w:rsidRPr="00FB7B60">
        <w:t xml:space="preserve">electrical, </w:t>
      </w:r>
      <w:r w:rsidR="00F74235" w:rsidRPr="00FB7B60">
        <w:t xml:space="preserve">graphic </w:t>
      </w:r>
      <w:r w:rsidR="001F5AF1" w:rsidRPr="00FB7B60">
        <w:t>communications</w:t>
      </w:r>
      <w:r w:rsidR="00F74235" w:rsidRPr="00FB7B60">
        <w:t>, health</w:t>
      </w:r>
      <w:r w:rsidR="001F5AF1" w:rsidRPr="00FB7B60">
        <w:t xml:space="preserve"> assisting</w:t>
      </w:r>
      <w:r w:rsidR="00F74235" w:rsidRPr="00FB7B60">
        <w:t xml:space="preserve">, </w:t>
      </w:r>
      <w:r w:rsidR="00042058" w:rsidRPr="00FB7B60">
        <w:t>HVAC</w:t>
      </w:r>
      <w:r w:rsidR="00A76870" w:rsidRPr="00FB7B60">
        <w:t xml:space="preserve"> (heating, ventilation, and air-conditioning)</w:t>
      </w:r>
      <w:r w:rsidR="00847135" w:rsidRPr="00FB7B60">
        <w:t xml:space="preserve">, internet support </w:t>
      </w:r>
      <w:r w:rsidR="001F5AF1" w:rsidRPr="00FB7B60">
        <w:t xml:space="preserve">services </w:t>
      </w:r>
      <w:r w:rsidR="00847135" w:rsidRPr="00FB7B60">
        <w:t>and networking</w:t>
      </w:r>
      <w:r w:rsidR="00042058" w:rsidRPr="00FB7B60">
        <w:t>,</w:t>
      </w:r>
      <w:r w:rsidR="00847135" w:rsidRPr="00FB7B60">
        <w:t xml:space="preserve"> machine technology, and plumbing</w:t>
      </w:r>
      <w:r w:rsidR="004106D9" w:rsidRPr="00FB7B60">
        <w:t xml:space="preserve"> and pipe fitting</w:t>
      </w:r>
      <w:r w:rsidR="00847135" w:rsidRPr="00FB7B60">
        <w:t>.</w:t>
      </w:r>
      <w:r w:rsidR="0063376E" w:rsidRPr="00FB7B60">
        <w:t xml:space="preserve"> </w:t>
      </w:r>
      <w:r w:rsidR="003C74A1" w:rsidRPr="00FB7B60">
        <w:t xml:space="preserve">Through the cooperative education program </w:t>
      </w:r>
      <w:r w:rsidR="00D94ABD" w:rsidRPr="00FB7B60">
        <w:t>(“co-op”), s</w:t>
      </w:r>
      <w:r w:rsidR="0015270A" w:rsidRPr="00FB7B60">
        <w:t xml:space="preserve">eniors </w:t>
      </w:r>
      <w:r w:rsidR="00797AAC" w:rsidRPr="00FB7B60">
        <w:t>who qualify</w:t>
      </w:r>
      <w:r w:rsidR="00BC677F" w:rsidRPr="00FB7B60">
        <w:t xml:space="preserve"> </w:t>
      </w:r>
      <w:r w:rsidR="0015270A" w:rsidRPr="00FB7B60">
        <w:t xml:space="preserve">have the opportunity </w:t>
      </w:r>
      <w:r w:rsidR="003B585E" w:rsidRPr="00FB7B60">
        <w:t xml:space="preserve">for paid work </w:t>
      </w:r>
      <w:r w:rsidR="00AC2DB3" w:rsidRPr="00FB7B60">
        <w:t>experience</w:t>
      </w:r>
      <w:r w:rsidR="003B585E" w:rsidRPr="00FB7B60">
        <w:t xml:space="preserve"> in the</w:t>
      </w:r>
      <w:r w:rsidR="0044715F" w:rsidRPr="00FB7B60">
        <w:t>ir trade</w:t>
      </w:r>
      <w:r w:rsidR="00F24FB4" w:rsidRPr="00FB7B60">
        <w:t xml:space="preserve">. </w:t>
      </w:r>
      <w:r w:rsidR="007010CE">
        <w:t xml:space="preserve">The </w:t>
      </w:r>
      <w:proofErr w:type="spellStart"/>
      <w:r w:rsidR="00845EEB" w:rsidRPr="00FB7B60">
        <w:t>CTEi</w:t>
      </w:r>
      <w:proofErr w:type="spellEnd"/>
      <w:r w:rsidR="00845EEB" w:rsidRPr="00FB7B60">
        <w:t xml:space="preserve"> students </w:t>
      </w:r>
      <w:r w:rsidR="00A76870" w:rsidRPr="00FB7B60">
        <w:t xml:space="preserve">also </w:t>
      </w:r>
      <w:r w:rsidR="00F24FB4" w:rsidRPr="00FB7B60">
        <w:t xml:space="preserve">may </w:t>
      </w:r>
      <w:r w:rsidR="00845EEB" w:rsidRPr="00FB7B60">
        <w:t xml:space="preserve">take a </w:t>
      </w:r>
      <w:r w:rsidR="00F24FB4" w:rsidRPr="00FB7B60">
        <w:t>range</w:t>
      </w:r>
      <w:r w:rsidR="00845EEB" w:rsidRPr="00FB7B60">
        <w:t xml:space="preserve"> of academic courses</w:t>
      </w:r>
      <w:r w:rsidR="00F24FB4" w:rsidRPr="00FB7B60">
        <w:t xml:space="preserve"> through Leominster High School, including</w:t>
      </w:r>
      <w:r w:rsidR="00BE3674" w:rsidRPr="00FB7B60">
        <w:t xml:space="preserve"> honors or</w:t>
      </w:r>
      <w:r w:rsidR="00F24FB4" w:rsidRPr="00FB7B60">
        <w:t xml:space="preserve"> AP courses</w:t>
      </w:r>
      <w:r w:rsidR="0044576E" w:rsidRPr="00FB7B60">
        <w:t xml:space="preserve"> </w:t>
      </w:r>
      <w:r w:rsidR="00DA7475">
        <w:t>and</w:t>
      </w:r>
      <w:r w:rsidR="0044576E" w:rsidRPr="00FB7B60">
        <w:t xml:space="preserve"> all</w:t>
      </w:r>
      <w:r w:rsidR="005A5381" w:rsidRPr="00FB7B60">
        <w:t xml:space="preserve"> electives</w:t>
      </w:r>
      <w:r w:rsidR="0044576E" w:rsidRPr="00FB7B60">
        <w:t xml:space="preserve">. </w:t>
      </w:r>
      <w:r w:rsidR="00AA6EC5" w:rsidRPr="00FB7B60">
        <w:t xml:space="preserve">Based on interest from the community, the district </w:t>
      </w:r>
      <w:r w:rsidR="00A76870" w:rsidRPr="00FB7B60">
        <w:t xml:space="preserve">recently </w:t>
      </w:r>
      <w:r w:rsidR="00AA6EC5" w:rsidRPr="00FB7B60">
        <w:t xml:space="preserve">expanded access to the shops, making </w:t>
      </w:r>
      <w:r w:rsidR="00692C60" w:rsidRPr="00FB7B60">
        <w:t>approximately</w:t>
      </w:r>
      <w:r w:rsidR="00AA6EC5" w:rsidRPr="00FB7B60">
        <w:t xml:space="preserve"> 800 slots available. However, parents describe</w:t>
      </w:r>
      <w:r w:rsidR="00A76870" w:rsidRPr="00FB7B60">
        <w:t>d</w:t>
      </w:r>
      <w:r w:rsidR="00AA6EC5" w:rsidRPr="00FB7B60">
        <w:t xml:space="preserve"> how slots in more popular shop</w:t>
      </w:r>
      <w:r w:rsidR="00A24676" w:rsidRPr="00FB7B60">
        <w:t>s</w:t>
      </w:r>
      <w:r w:rsidR="00AA6EC5" w:rsidRPr="00FB7B60">
        <w:t xml:space="preserve"> fill quickly, </w:t>
      </w:r>
      <w:r w:rsidR="00A76870" w:rsidRPr="00FB7B60">
        <w:t xml:space="preserve">so </w:t>
      </w:r>
      <w:r w:rsidR="00AA6EC5" w:rsidRPr="00FB7B60">
        <w:t>not all students get their first choice.</w:t>
      </w:r>
      <w:r w:rsidR="0012356B">
        <w:t xml:space="preserve"> Further expansion of </w:t>
      </w:r>
      <w:r w:rsidR="007010CE">
        <w:t xml:space="preserve">the </w:t>
      </w:r>
      <w:proofErr w:type="spellStart"/>
      <w:r w:rsidR="000A1468">
        <w:t>CTEi</w:t>
      </w:r>
      <w:proofErr w:type="spellEnd"/>
      <w:r w:rsidR="000A1468">
        <w:t xml:space="preserve"> is an area for growth.</w:t>
      </w:r>
    </w:p>
    <w:p w14:paraId="4A2AE1F1" w14:textId="734320F0" w:rsidR="00A84806" w:rsidRPr="00FB7B60" w:rsidRDefault="00A84806" w:rsidP="000B568C">
      <w:pPr>
        <w:pStyle w:val="BodyText"/>
      </w:pPr>
      <w:r w:rsidRPr="00FB7B60">
        <w:t>Parents and students sa</w:t>
      </w:r>
      <w:r w:rsidR="00846A0D" w:rsidRPr="00FB7B60">
        <w:t>y</w:t>
      </w:r>
      <w:r w:rsidRPr="00FB7B60">
        <w:t xml:space="preserve"> that </w:t>
      </w:r>
      <w:r w:rsidR="007010CE">
        <w:t xml:space="preserve">the </w:t>
      </w:r>
      <w:proofErr w:type="spellStart"/>
      <w:r w:rsidRPr="00FB7B60">
        <w:t>CTEi</w:t>
      </w:r>
      <w:proofErr w:type="spellEnd"/>
      <w:r w:rsidRPr="00FB7B60">
        <w:t xml:space="preserve"> provides strong supports and clear pathways to careers after graduation. For example, eighth graders can tour the shops at </w:t>
      </w:r>
      <w:r w:rsidR="007010CE">
        <w:t>the</w:t>
      </w:r>
      <w:r w:rsidRPr="00FB7B60">
        <w:t xml:space="preserve"> </w:t>
      </w:r>
      <w:proofErr w:type="spellStart"/>
      <w:r w:rsidRPr="00FB7B60">
        <w:t>CTEi</w:t>
      </w:r>
      <w:proofErr w:type="spellEnd"/>
      <w:r w:rsidRPr="00FB7B60">
        <w:t xml:space="preserve">, and one parent </w:t>
      </w:r>
      <w:r w:rsidR="50856A26" w:rsidRPr="00FB7B60">
        <w:t>report</w:t>
      </w:r>
      <w:r w:rsidR="00A76870" w:rsidRPr="00FB7B60">
        <w:t>ed</w:t>
      </w:r>
      <w:r w:rsidR="50856A26" w:rsidRPr="00FB7B60">
        <w:t xml:space="preserve"> </w:t>
      </w:r>
      <w:r w:rsidR="00A76870" w:rsidRPr="00FB7B60">
        <w:t>being</w:t>
      </w:r>
      <w:r w:rsidRPr="00FB7B60">
        <w:t xml:space="preserve"> “very impressed” with the experience. </w:t>
      </w:r>
      <w:r w:rsidR="007010CE">
        <w:t xml:space="preserve">The </w:t>
      </w:r>
      <w:proofErr w:type="spellStart"/>
      <w:r w:rsidRPr="00FB7B60">
        <w:t>CTEi</w:t>
      </w:r>
      <w:proofErr w:type="spellEnd"/>
      <w:r w:rsidRPr="00FB7B60">
        <w:t xml:space="preserve"> maintains articulation agreements with </w:t>
      </w:r>
      <w:r w:rsidR="35EADE27" w:rsidRPr="00FB7B60">
        <w:t>several</w:t>
      </w:r>
      <w:r w:rsidRPr="00FB7B60">
        <w:t xml:space="preserve"> local community and technical colleges</w:t>
      </w:r>
      <w:r w:rsidR="00AD6235">
        <w:t xml:space="preserve">, which allow students to take college courses for both high school and college credit. These institutions </w:t>
      </w:r>
      <w:r w:rsidR="00250A3E">
        <w:t>are</w:t>
      </w:r>
      <w:r w:rsidRPr="00FB7B60">
        <w:t xml:space="preserve"> Mount Wachusett Community College, </w:t>
      </w:r>
      <w:r w:rsidR="00A76870" w:rsidRPr="00FB7B60">
        <w:t xml:space="preserve">the </w:t>
      </w:r>
      <w:r w:rsidRPr="00FB7B60">
        <w:t xml:space="preserve">New England Institute of Technology, Massasoit Community College, Middlesex Community College, </w:t>
      </w:r>
      <w:proofErr w:type="spellStart"/>
      <w:r w:rsidRPr="00FB7B60">
        <w:t>Quinsigamond</w:t>
      </w:r>
      <w:proofErr w:type="spellEnd"/>
      <w:r w:rsidRPr="00FB7B60">
        <w:t xml:space="preserve"> Community College, Mass Bay Community College, New Hampshire Community Technical College, Bunker Hill Community College, and Johnson &amp; Wales University (a culinary school). The extensive support of career pathways through </w:t>
      </w:r>
      <w:r w:rsidR="007010CE">
        <w:t>the</w:t>
      </w:r>
      <w:r w:rsidRPr="00FB7B60">
        <w:t xml:space="preserve"> </w:t>
      </w:r>
      <w:proofErr w:type="spellStart"/>
      <w:r w:rsidRPr="00FB7B60">
        <w:t>CTEi</w:t>
      </w:r>
      <w:proofErr w:type="spellEnd"/>
      <w:r w:rsidRPr="00FB7B60">
        <w:t xml:space="preserve"> is a strength of the district.</w:t>
      </w:r>
    </w:p>
    <w:p w14:paraId="0257B83A" w14:textId="7881C0F1" w:rsidR="0084031E" w:rsidRPr="00FB7B60" w:rsidRDefault="00A44656" w:rsidP="000B568C">
      <w:pPr>
        <w:pStyle w:val="BodyText"/>
      </w:pPr>
      <w:r w:rsidRPr="00FB7B60">
        <w:t xml:space="preserve">According to DESE’s 2023 district profile, </w:t>
      </w:r>
      <w:r w:rsidR="0053580A" w:rsidRPr="00FB7B60">
        <w:t>49</w:t>
      </w:r>
      <w:r w:rsidRPr="00FB7B60">
        <w:t xml:space="preserve"> percent of 11th and 12th graders completed at least one advanced course</w:t>
      </w:r>
      <w:r w:rsidR="00D04929">
        <w:t xml:space="preserve">, compared to the </w:t>
      </w:r>
      <w:r w:rsidR="000450CC">
        <w:t xml:space="preserve">state average of </w:t>
      </w:r>
      <w:r w:rsidR="00D04929">
        <w:t>66 percent</w:t>
      </w:r>
      <w:r w:rsidRPr="00FB7B60">
        <w:t xml:space="preserve">. </w:t>
      </w:r>
      <w:r w:rsidR="0053580A" w:rsidRPr="00FB7B60">
        <w:t xml:space="preserve">Further, </w:t>
      </w:r>
      <w:r w:rsidR="00E01434" w:rsidRPr="00FB7B60">
        <w:t xml:space="preserve">807 high school students enrolled in one of the Chapter 74 </w:t>
      </w:r>
      <w:r w:rsidR="00A76870" w:rsidRPr="00FB7B60">
        <w:t xml:space="preserve">career and technical education </w:t>
      </w:r>
      <w:r w:rsidR="00DD2879" w:rsidRPr="00FB7B60">
        <w:t xml:space="preserve">programs (representing </w:t>
      </w:r>
      <w:r w:rsidR="001E60F9" w:rsidRPr="00FB7B60">
        <w:t>43</w:t>
      </w:r>
      <w:r w:rsidR="00A76870" w:rsidRPr="00FB7B60">
        <w:t xml:space="preserve"> percent</w:t>
      </w:r>
      <w:r w:rsidR="001E60F9" w:rsidRPr="00FB7B60">
        <w:t xml:space="preserve"> of students </w:t>
      </w:r>
      <w:r w:rsidR="00A12DAE" w:rsidRPr="00FB7B60">
        <w:t xml:space="preserve">at Leominster High School and </w:t>
      </w:r>
      <w:r w:rsidR="007010CE">
        <w:t>the</w:t>
      </w:r>
      <w:r w:rsidR="00A12DAE" w:rsidRPr="00FB7B60">
        <w:t xml:space="preserve"> </w:t>
      </w:r>
      <w:proofErr w:type="spellStart"/>
      <w:r w:rsidR="00A12DAE" w:rsidRPr="00FB7B60">
        <w:t>CTEi</w:t>
      </w:r>
      <w:proofErr w:type="spellEnd"/>
      <w:r w:rsidR="00A12DAE" w:rsidRPr="00FB7B60">
        <w:t xml:space="preserve">) and </w:t>
      </w:r>
      <w:r w:rsidR="00270AAB" w:rsidRPr="00FB7B60">
        <w:t xml:space="preserve">219 high school students enrolled in the </w:t>
      </w:r>
      <w:r w:rsidR="00A76870" w:rsidRPr="00FB7B60">
        <w:t>E</w:t>
      </w:r>
      <w:r w:rsidR="00270AAB" w:rsidRPr="00FB7B60">
        <w:t xml:space="preserve">arly </w:t>
      </w:r>
      <w:r w:rsidR="00A76870" w:rsidRPr="00FB7B60">
        <w:t>C</w:t>
      </w:r>
      <w:r w:rsidR="00270AAB" w:rsidRPr="00FB7B60">
        <w:t xml:space="preserve">ollege program (representing </w:t>
      </w:r>
      <w:r w:rsidR="003C452A" w:rsidRPr="00FB7B60">
        <w:t>12</w:t>
      </w:r>
      <w:r w:rsidR="00A76870" w:rsidRPr="00FB7B60">
        <w:t> percent</w:t>
      </w:r>
      <w:r w:rsidR="003C452A" w:rsidRPr="00FB7B60">
        <w:t xml:space="preserve"> of students at Leominster High School and </w:t>
      </w:r>
      <w:r w:rsidR="007010CE">
        <w:t xml:space="preserve">the </w:t>
      </w:r>
      <w:proofErr w:type="spellStart"/>
      <w:r w:rsidR="003C452A" w:rsidRPr="00FB7B60">
        <w:t>CTEi</w:t>
      </w:r>
      <w:proofErr w:type="spellEnd"/>
      <w:r w:rsidR="003C452A" w:rsidRPr="00FB7B60">
        <w:t>).</w:t>
      </w:r>
      <w:r w:rsidR="00293A3E" w:rsidRPr="00FB7B60">
        <w:t xml:space="preserve"> </w:t>
      </w:r>
      <w:r w:rsidR="005D264A" w:rsidRPr="00FB7B60">
        <w:t xml:space="preserve">At the time of the district review, </w:t>
      </w:r>
      <w:r w:rsidR="007B783F" w:rsidRPr="00FB7B60">
        <w:t xml:space="preserve">leaders and school staff </w:t>
      </w:r>
      <w:r w:rsidR="00DA4D38" w:rsidRPr="00FB7B60">
        <w:t>were</w:t>
      </w:r>
      <w:r w:rsidR="007B783F" w:rsidRPr="00FB7B60">
        <w:t xml:space="preserve"> not yet regularly </w:t>
      </w:r>
      <w:r w:rsidR="00A76870" w:rsidRPr="00FB7B60">
        <w:t xml:space="preserve">and systematically </w:t>
      </w:r>
      <w:r w:rsidR="007B783F" w:rsidRPr="00FB7B60">
        <w:t xml:space="preserve">examining course enrollments </w:t>
      </w:r>
      <w:r w:rsidR="005A3005" w:rsidRPr="00FB7B60">
        <w:t xml:space="preserve">to determine whether </w:t>
      </w:r>
      <w:r w:rsidR="0084031E" w:rsidRPr="00FB7B60">
        <w:t xml:space="preserve">access to these </w:t>
      </w:r>
      <w:r w:rsidR="005A3005" w:rsidRPr="00FB7B60">
        <w:t>opportunities is</w:t>
      </w:r>
      <w:r w:rsidR="0084031E" w:rsidRPr="00FB7B60">
        <w:t xml:space="preserve"> equitable. </w:t>
      </w:r>
      <w:r w:rsidR="00DF388E" w:rsidRPr="00DF388E">
        <w:t>Examining disaggregated enrollment data to monitor for potential inequities in student access to coursework</w:t>
      </w:r>
      <w:r w:rsidR="00DF388E">
        <w:t>.</w:t>
      </w:r>
    </w:p>
    <w:p w14:paraId="5B2F7B8F" w14:textId="1CE15EDC" w:rsidR="00CC60D7" w:rsidRPr="00FB7B60" w:rsidRDefault="00C243C5" w:rsidP="000B568C">
      <w:pPr>
        <w:pStyle w:val="BodyText"/>
      </w:pPr>
      <w:r>
        <w:t xml:space="preserve">Serving students in grades 9-12, </w:t>
      </w:r>
      <w:r w:rsidR="00CC60D7" w:rsidRPr="00FB7B60">
        <w:t>Leominster Center for Excellence</w:t>
      </w:r>
      <w:r w:rsidR="00497CE8" w:rsidRPr="00FB7B60">
        <w:t xml:space="preserve"> </w:t>
      </w:r>
      <w:r w:rsidR="00A31E65" w:rsidRPr="00FB7B60">
        <w:t xml:space="preserve">is </w:t>
      </w:r>
      <w:r w:rsidR="00343658">
        <w:t>an alternative program built on the Big Picture Learning Schools model</w:t>
      </w:r>
      <w:r w:rsidR="00A31E65" w:rsidRPr="00FB7B60">
        <w:t xml:space="preserve">. </w:t>
      </w:r>
      <w:r w:rsidR="0004394A">
        <w:t xml:space="preserve">The </w:t>
      </w:r>
      <w:r w:rsidR="002A6AAE">
        <w:t>C</w:t>
      </w:r>
      <w:r w:rsidR="0004394A">
        <w:t xml:space="preserve">enter’s Empower Education is for students </w:t>
      </w:r>
      <w:r w:rsidR="00620756">
        <w:t xml:space="preserve">in grades 11 or 12 </w:t>
      </w:r>
      <w:r w:rsidR="0004394A">
        <w:t>who have fallen behind their peers for any reason and need</w:t>
      </w:r>
      <w:r w:rsidR="00620756">
        <w:t xml:space="preserve"> an opportunity to catch up. </w:t>
      </w:r>
      <w:r w:rsidR="00DD5A40" w:rsidRPr="00FB7B60">
        <w:t xml:space="preserve">According to the </w:t>
      </w:r>
      <w:r w:rsidR="00DD5A40" w:rsidRPr="00FB7B60">
        <w:rPr>
          <w:i/>
          <w:iCs/>
        </w:rPr>
        <w:t>2024-25 Program of Studies</w:t>
      </w:r>
      <w:r w:rsidR="00DD5A40" w:rsidRPr="00FB7B60">
        <w:t>, the program is for students</w:t>
      </w:r>
      <w:r w:rsidR="00C44CD2">
        <w:t xml:space="preserve"> </w:t>
      </w:r>
      <w:r w:rsidR="00DD5A40" w:rsidRPr="00FB7B60">
        <w:t xml:space="preserve">who have experienced prior obstacles to learning, </w:t>
      </w:r>
      <w:r w:rsidR="00F24911" w:rsidRPr="00FB7B60">
        <w:t xml:space="preserve">such as poor attendance, social and emotional challenges, difficult family/personal circumstances, or other challenges. </w:t>
      </w:r>
      <w:r w:rsidR="00497CE8" w:rsidRPr="00FB7B60">
        <w:t xml:space="preserve">Students </w:t>
      </w:r>
      <w:r w:rsidR="00EC532D" w:rsidRPr="00FB7B60">
        <w:t>complete their coursework online</w:t>
      </w:r>
      <w:r w:rsidR="00743F87" w:rsidRPr="00FB7B60">
        <w:t xml:space="preserve"> </w:t>
      </w:r>
      <w:r w:rsidR="00743F87" w:rsidRPr="00FB7B60">
        <w:lastRenderedPageBreak/>
        <w:t xml:space="preserve">using the Edgenuity platform to </w:t>
      </w:r>
      <w:r w:rsidR="00F04FC3" w:rsidRPr="00FB7B60">
        <w:t>determine their specific skill gaps</w:t>
      </w:r>
      <w:r w:rsidR="00A76870" w:rsidRPr="00FB7B60">
        <w:t>.</w:t>
      </w:r>
      <w:r w:rsidR="00817111" w:rsidRPr="00FB7B60">
        <w:t xml:space="preserve"> </w:t>
      </w:r>
      <w:r w:rsidR="00A76870" w:rsidRPr="00FB7B60">
        <w:t>With the</w:t>
      </w:r>
      <w:r w:rsidR="00240670" w:rsidRPr="00FB7B60">
        <w:t xml:space="preserve"> highly flexible structure, </w:t>
      </w:r>
      <w:r w:rsidR="00A76870" w:rsidRPr="00FB7B60">
        <w:t xml:space="preserve">students </w:t>
      </w:r>
      <w:r w:rsidR="00DA7475">
        <w:t>can</w:t>
      </w:r>
      <w:r w:rsidR="00240670" w:rsidRPr="00FB7B60">
        <w:t xml:space="preserve"> </w:t>
      </w:r>
      <w:r w:rsidR="00A61B87" w:rsidRPr="00FB7B60">
        <w:t xml:space="preserve">earn credits at an accelerated pace. </w:t>
      </w:r>
      <w:r w:rsidR="000B3FE4" w:rsidRPr="00FB7B60">
        <w:t xml:space="preserve">To be admitted to </w:t>
      </w:r>
      <w:r w:rsidR="00A76870" w:rsidRPr="00FB7B60">
        <w:t>Leominster Center for Excellence</w:t>
      </w:r>
      <w:r w:rsidR="000B3FE4" w:rsidRPr="00FB7B60">
        <w:t xml:space="preserve">, </w:t>
      </w:r>
      <w:r w:rsidR="001F20DA" w:rsidRPr="00FB7B60">
        <w:t xml:space="preserve">students and their parents or guardians </w:t>
      </w:r>
      <w:r w:rsidR="000536CA" w:rsidRPr="00FB7B60">
        <w:t xml:space="preserve">work closely with </w:t>
      </w:r>
      <w:r w:rsidR="003502B8" w:rsidRPr="00FB7B60">
        <w:t xml:space="preserve">a school counselor and the principal to determine whether it is the right fit. </w:t>
      </w:r>
      <w:r w:rsidR="003105D0" w:rsidRPr="00FB7B60">
        <w:t>During the 2023-</w:t>
      </w:r>
      <w:r w:rsidR="00A76870" w:rsidRPr="00FB7B60">
        <w:t>20</w:t>
      </w:r>
      <w:r w:rsidR="003105D0" w:rsidRPr="00FB7B60">
        <w:t xml:space="preserve">24 school year, </w:t>
      </w:r>
      <w:r w:rsidR="00D7702D">
        <w:t>Big Picture Learning and Empower Education</w:t>
      </w:r>
      <w:r w:rsidR="003105D0" w:rsidRPr="00FB7B60">
        <w:t xml:space="preserve"> serve</w:t>
      </w:r>
      <w:r w:rsidR="00A76870" w:rsidRPr="00FB7B60">
        <w:t>d</w:t>
      </w:r>
      <w:r w:rsidR="003105D0" w:rsidRPr="00FB7B60">
        <w:t xml:space="preserve"> 65 students. </w:t>
      </w:r>
    </w:p>
    <w:p w14:paraId="40D5D3FE" w14:textId="25427CFD" w:rsidR="002B4CEF" w:rsidRPr="00FB7B60" w:rsidRDefault="002B4CEF" w:rsidP="002B4CEF">
      <w:pPr>
        <w:pStyle w:val="Heading3"/>
      </w:pPr>
      <w:r w:rsidRPr="00FB7B60">
        <w:t>DESE Recommendations</w:t>
      </w:r>
    </w:p>
    <w:p w14:paraId="66327CBB" w14:textId="6E8D4B41" w:rsidR="002B4CEF" w:rsidRPr="00B510A1" w:rsidRDefault="00032411" w:rsidP="002B4CEF">
      <w:pPr>
        <w:pStyle w:val="Bullet1"/>
        <w:rPr>
          <w:bCs/>
        </w:rPr>
      </w:pPr>
      <w:r>
        <w:rPr>
          <w:i/>
          <w:iCs/>
        </w:rPr>
        <w:t>T</w:t>
      </w:r>
      <w:r w:rsidR="00612014">
        <w:rPr>
          <w:i/>
          <w:iCs/>
        </w:rPr>
        <w:t xml:space="preserve">he district should examine its curricular review process </w:t>
      </w:r>
      <w:r w:rsidR="00713F56">
        <w:rPr>
          <w:i/>
          <w:iCs/>
        </w:rPr>
        <w:t>to</w:t>
      </w:r>
      <w:r w:rsidR="00612014">
        <w:rPr>
          <w:i/>
          <w:iCs/>
        </w:rPr>
        <w:t xml:space="preserve"> identify </w:t>
      </w:r>
      <w:r w:rsidR="00F21F65">
        <w:rPr>
          <w:i/>
          <w:iCs/>
        </w:rPr>
        <w:t>meani</w:t>
      </w:r>
      <w:r w:rsidR="003532EC">
        <w:rPr>
          <w:i/>
          <w:iCs/>
        </w:rPr>
        <w:t xml:space="preserve">ngful </w:t>
      </w:r>
      <w:r w:rsidR="00612014">
        <w:rPr>
          <w:i/>
          <w:iCs/>
        </w:rPr>
        <w:t xml:space="preserve">opportunities </w:t>
      </w:r>
      <w:r w:rsidR="003532EC">
        <w:rPr>
          <w:i/>
          <w:iCs/>
        </w:rPr>
        <w:t xml:space="preserve">to increase </w:t>
      </w:r>
      <w:r w:rsidR="00612014">
        <w:rPr>
          <w:i/>
          <w:iCs/>
        </w:rPr>
        <w:t>teacher participation</w:t>
      </w:r>
      <w:r w:rsidR="003532EC">
        <w:rPr>
          <w:i/>
          <w:iCs/>
        </w:rPr>
        <w:t>.</w:t>
      </w:r>
    </w:p>
    <w:p w14:paraId="22142982" w14:textId="18388453" w:rsidR="00B510A1" w:rsidRPr="003532EC" w:rsidRDefault="00B510A1" w:rsidP="002B4CEF">
      <w:pPr>
        <w:pStyle w:val="Bullet1"/>
        <w:rPr>
          <w:bCs/>
        </w:rPr>
      </w:pPr>
      <w:r>
        <w:rPr>
          <w:i/>
          <w:iCs/>
        </w:rPr>
        <w:t xml:space="preserve">The district should </w:t>
      </w:r>
      <w:r w:rsidR="00664F92">
        <w:rPr>
          <w:i/>
          <w:iCs/>
        </w:rPr>
        <w:t>collaborate with secondary teachers to implement curricula that allow for student participation and engagement in higher-order thinking.</w:t>
      </w:r>
    </w:p>
    <w:p w14:paraId="16D4ED2E" w14:textId="6237B1BC" w:rsidR="008414C0" w:rsidRPr="008414C0" w:rsidRDefault="008414C0" w:rsidP="002B4CEF">
      <w:pPr>
        <w:pStyle w:val="Bullet1"/>
        <w:rPr>
          <w:bCs/>
        </w:rPr>
      </w:pPr>
      <w:r>
        <w:rPr>
          <w:bCs/>
          <w:i/>
          <w:iCs/>
        </w:rPr>
        <w:t xml:space="preserve">The district should partner with its school leaders to </w:t>
      </w:r>
      <w:r w:rsidR="00801225">
        <w:rPr>
          <w:bCs/>
          <w:i/>
          <w:iCs/>
        </w:rPr>
        <w:t xml:space="preserve">develop a </w:t>
      </w:r>
      <w:r w:rsidR="00B510A1">
        <w:rPr>
          <w:bCs/>
          <w:i/>
          <w:iCs/>
        </w:rPr>
        <w:t>districtwide</w:t>
      </w:r>
      <w:r w:rsidR="00801225">
        <w:rPr>
          <w:bCs/>
          <w:i/>
          <w:iCs/>
        </w:rPr>
        <w:t xml:space="preserve"> instructional vision, with consistent approaches and models across its buildings.</w:t>
      </w:r>
    </w:p>
    <w:p w14:paraId="63F6F47A" w14:textId="21D5817A" w:rsidR="003532EC" w:rsidRDefault="00756B94" w:rsidP="002B4CEF">
      <w:pPr>
        <w:pStyle w:val="Bullet1"/>
        <w:rPr>
          <w:bCs/>
        </w:rPr>
      </w:pPr>
      <w:r>
        <w:rPr>
          <w:i/>
          <w:iCs/>
        </w:rPr>
        <w:t xml:space="preserve">The district should </w:t>
      </w:r>
      <w:r w:rsidR="007F3724">
        <w:rPr>
          <w:i/>
          <w:iCs/>
        </w:rPr>
        <w:t>deve</w:t>
      </w:r>
      <w:r w:rsidR="00C0793D">
        <w:rPr>
          <w:i/>
          <w:iCs/>
        </w:rPr>
        <w:t>lop a coherent system to support educators in implementing culturally responsive practices.</w:t>
      </w:r>
      <w:r w:rsidR="00C0793D">
        <w:rPr>
          <w:bCs/>
        </w:rPr>
        <w:t xml:space="preserve"> </w:t>
      </w:r>
    </w:p>
    <w:p w14:paraId="0351CD9E" w14:textId="3927E0F1" w:rsidR="00C0793D" w:rsidRDefault="00FB610F" w:rsidP="002B4CEF">
      <w:pPr>
        <w:pStyle w:val="Bullet1"/>
        <w:rPr>
          <w:bCs/>
          <w:i/>
          <w:iCs/>
        </w:rPr>
      </w:pPr>
      <w:r w:rsidRPr="000F4820">
        <w:rPr>
          <w:bCs/>
          <w:i/>
          <w:iCs/>
        </w:rPr>
        <w:t xml:space="preserve">The district should use </w:t>
      </w:r>
      <w:r w:rsidR="000F4820" w:rsidRPr="000F4820">
        <w:rPr>
          <w:bCs/>
          <w:i/>
          <w:iCs/>
        </w:rPr>
        <w:t>disaggregated</w:t>
      </w:r>
      <w:r w:rsidRPr="000F4820">
        <w:rPr>
          <w:bCs/>
          <w:i/>
          <w:iCs/>
        </w:rPr>
        <w:t xml:space="preserve"> course enrollment data to identify trends in which student groups participate in the various course offerings and devise strategies to </w:t>
      </w:r>
      <w:r w:rsidR="000F4820">
        <w:rPr>
          <w:bCs/>
          <w:i/>
          <w:iCs/>
        </w:rPr>
        <w:t>address</w:t>
      </w:r>
      <w:r w:rsidRPr="000F4820">
        <w:rPr>
          <w:bCs/>
          <w:i/>
          <w:iCs/>
        </w:rPr>
        <w:t xml:space="preserve"> </w:t>
      </w:r>
      <w:r w:rsidR="00893A97" w:rsidRPr="000F4820">
        <w:rPr>
          <w:bCs/>
          <w:i/>
          <w:iCs/>
        </w:rPr>
        <w:t xml:space="preserve">any </w:t>
      </w:r>
      <w:r w:rsidRPr="000F4820">
        <w:rPr>
          <w:bCs/>
          <w:i/>
          <w:iCs/>
        </w:rPr>
        <w:t>inequities</w:t>
      </w:r>
      <w:r w:rsidR="00893A97" w:rsidRPr="000F4820">
        <w:rPr>
          <w:bCs/>
          <w:i/>
          <w:iCs/>
        </w:rPr>
        <w:t xml:space="preserve"> that arise.</w:t>
      </w:r>
    </w:p>
    <w:p w14:paraId="44964829" w14:textId="25657BE6" w:rsidR="000F4820" w:rsidRPr="000F4820" w:rsidRDefault="000E37E6" w:rsidP="002B4CEF">
      <w:pPr>
        <w:pStyle w:val="Bullet1"/>
        <w:rPr>
          <w:bCs/>
          <w:i/>
          <w:iCs/>
        </w:rPr>
      </w:pPr>
      <w:r>
        <w:rPr>
          <w:bCs/>
          <w:i/>
          <w:iCs/>
        </w:rPr>
        <w:t>The district should consider ways to increase access to popular</w:t>
      </w:r>
      <w:r w:rsidR="00024858">
        <w:rPr>
          <w:bCs/>
          <w:i/>
          <w:iCs/>
        </w:rPr>
        <w:t xml:space="preserve"> vocational programs offered </w:t>
      </w:r>
      <w:r w:rsidR="002916F2">
        <w:rPr>
          <w:bCs/>
          <w:i/>
          <w:iCs/>
        </w:rPr>
        <w:t xml:space="preserve">through the </w:t>
      </w:r>
      <w:proofErr w:type="spellStart"/>
      <w:r w:rsidR="002916F2">
        <w:rPr>
          <w:bCs/>
          <w:i/>
          <w:iCs/>
        </w:rPr>
        <w:t>CTEi</w:t>
      </w:r>
      <w:proofErr w:type="spellEnd"/>
      <w:r w:rsidR="00024858">
        <w:rPr>
          <w:bCs/>
          <w:i/>
          <w:iCs/>
        </w:rPr>
        <w:t xml:space="preserve">. </w:t>
      </w:r>
    </w:p>
    <w:p w14:paraId="366F3518" w14:textId="77777777" w:rsidR="008D6102" w:rsidRPr="00FB7B60" w:rsidRDefault="008D6102" w:rsidP="008D6102">
      <w:pPr>
        <w:pStyle w:val="Heading2"/>
      </w:pPr>
      <w:bookmarkStart w:id="33" w:name="_Assessment"/>
      <w:bookmarkStart w:id="34" w:name="_Toc101446229"/>
      <w:bookmarkStart w:id="35" w:name="_Toc169614700"/>
      <w:bookmarkEnd w:id="33"/>
      <w:r w:rsidRPr="00FB7B60">
        <w:lastRenderedPageBreak/>
        <w:t>Assessment</w:t>
      </w:r>
      <w:bookmarkEnd w:id="34"/>
      <w:bookmarkEnd w:id="35"/>
    </w:p>
    <w:p w14:paraId="52FCBCBB" w14:textId="089677AE" w:rsidR="001F52DA" w:rsidRPr="00FB7B60" w:rsidRDefault="001F52DA" w:rsidP="000B568C">
      <w:pPr>
        <w:pStyle w:val="BodyText"/>
      </w:pPr>
      <w:r w:rsidRPr="00FB7B60">
        <w:t xml:space="preserve">Leominster has been actively enhancing its data and assessment systems, spearheaded by the </w:t>
      </w:r>
      <w:r w:rsidR="00431E2F" w:rsidRPr="00FB7B60">
        <w:t>d</w:t>
      </w:r>
      <w:r w:rsidRPr="00FB7B60">
        <w:t xml:space="preserve">ivision of </w:t>
      </w:r>
      <w:r w:rsidR="00431E2F" w:rsidRPr="00FB7B60">
        <w:t>c</w:t>
      </w:r>
      <w:r w:rsidRPr="00FB7B60">
        <w:t xml:space="preserve">urriculum, </w:t>
      </w:r>
      <w:r w:rsidR="00431E2F" w:rsidRPr="00FB7B60">
        <w:t>r</w:t>
      </w:r>
      <w:r w:rsidRPr="00FB7B60">
        <w:t xml:space="preserve">esearch, and </w:t>
      </w:r>
      <w:r w:rsidR="00431E2F" w:rsidRPr="00FB7B60">
        <w:t>a</w:t>
      </w:r>
      <w:r w:rsidRPr="00FB7B60">
        <w:t>ssessment. Th</w:t>
      </w:r>
      <w:r w:rsidR="00C23738" w:rsidRPr="00FB7B60">
        <w:t>is division</w:t>
      </w:r>
      <w:r w:rsidRPr="00FB7B60">
        <w:t xml:space="preserve"> </w:t>
      </w:r>
      <w:r w:rsidR="0073103F" w:rsidRPr="00FB7B60">
        <w:t xml:space="preserve">works to </w:t>
      </w:r>
      <w:r w:rsidRPr="00FB7B60">
        <w:t xml:space="preserve">align assessments across schools and grades through a structured assessment schedule and collaboration with content specialists and </w:t>
      </w:r>
      <w:r w:rsidR="00446769" w:rsidRPr="00FB7B60">
        <w:t>the</w:t>
      </w:r>
      <w:r w:rsidRPr="00FB7B60">
        <w:t xml:space="preserve"> Attuned</w:t>
      </w:r>
      <w:r w:rsidR="6BED7F27" w:rsidRPr="00FB7B60">
        <w:t xml:space="preserve"> </w:t>
      </w:r>
      <w:r w:rsidRPr="00FB7B60">
        <w:t>partnership</w:t>
      </w:r>
      <w:r w:rsidR="00B93451" w:rsidRPr="00FB7B60">
        <w:t xml:space="preserve">. </w:t>
      </w:r>
      <w:r w:rsidRPr="00FB7B60">
        <w:t xml:space="preserve">The district </w:t>
      </w:r>
      <w:r w:rsidR="0073103F" w:rsidRPr="00FB7B60">
        <w:t xml:space="preserve">uses </w:t>
      </w:r>
      <w:r w:rsidRPr="00FB7B60">
        <w:t>various assessments</w:t>
      </w:r>
      <w:r w:rsidR="0073103F" w:rsidRPr="00FB7B60">
        <w:t>,</w:t>
      </w:r>
      <w:r w:rsidRPr="00FB7B60">
        <w:t xml:space="preserve"> such as </w:t>
      </w:r>
      <w:proofErr w:type="spellStart"/>
      <w:r w:rsidRPr="00FB7B60">
        <w:t>iReady</w:t>
      </w:r>
      <w:proofErr w:type="spellEnd"/>
      <w:r w:rsidRPr="00FB7B60">
        <w:t xml:space="preserve">, </w:t>
      </w:r>
      <w:bookmarkStart w:id="36" w:name="_Hlk107059285"/>
      <w:r w:rsidR="0073103F" w:rsidRPr="00FB7B60">
        <w:t>Dynamic Indicators of Basic Early Literacy Skills</w:t>
      </w:r>
      <w:bookmarkEnd w:id="36"/>
      <w:r w:rsidR="0073103F" w:rsidRPr="00FB7B60">
        <w:t xml:space="preserve"> (</w:t>
      </w:r>
      <w:r w:rsidRPr="00FB7B60">
        <w:t>DIBELS</w:t>
      </w:r>
      <w:r w:rsidR="0073103F" w:rsidRPr="00FB7B60">
        <w:t>)</w:t>
      </w:r>
      <w:r w:rsidRPr="00FB7B60">
        <w:t>, and</w:t>
      </w:r>
      <w:r w:rsidR="006C734D" w:rsidRPr="00FB7B60">
        <w:t xml:space="preserve"> curriculum-based measures. </w:t>
      </w:r>
      <w:r w:rsidR="0073103F" w:rsidRPr="00FB7B60">
        <w:t>T</w:t>
      </w:r>
      <w:r w:rsidR="00C534B8" w:rsidRPr="00FB7B60">
        <w:t>o house the data from these assessments, t</w:t>
      </w:r>
      <w:r w:rsidR="00480631" w:rsidRPr="00FB7B60">
        <w:t xml:space="preserve">he district </w:t>
      </w:r>
      <w:r w:rsidR="001C15A3" w:rsidRPr="00FB7B60">
        <w:t xml:space="preserve">recently </w:t>
      </w:r>
      <w:r w:rsidR="000B1748">
        <w:t>hired</w:t>
      </w:r>
      <w:r w:rsidRPr="00FB7B60">
        <w:t xml:space="preserve"> Open </w:t>
      </w:r>
      <w:r w:rsidR="00923684" w:rsidRPr="00FB7B60">
        <w:t>Architect</w:t>
      </w:r>
      <w:r w:rsidR="006E3A3C" w:rsidRPr="00FB7B60">
        <w:t>s</w:t>
      </w:r>
      <w:r w:rsidRPr="00FB7B60">
        <w:t xml:space="preserve"> </w:t>
      </w:r>
      <w:r w:rsidR="00650237" w:rsidRPr="00FB7B60">
        <w:t xml:space="preserve">to </w:t>
      </w:r>
      <w:r w:rsidRPr="00FB7B60">
        <w:t>creat</w:t>
      </w:r>
      <w:r w:rsidR="00650237" w:rsidRPr="00FB7B60">
        <w:t>e</w:t>
      </w:r>
      <w:r w:rsidRPr="00FB7B60">
        <w:t xml:space="preserve"> data dashboards</w:t>
      </w:r>
      <w:r w:rsidR="001C15A3" w:rsidRPr="00FB7B60">
        <w:t xml:space="preserve"> for district and school leaders</w:t>
      </w:r>
      <w:r w:rsidRPr="00FB7B60">
        <w:t xml:space="preserve">, which enable holistic analysis of student data. </w:t>
      </w:r>
    </w:p>
    <w:p w14:paraId="19FE11C0" w14:textId="4B198C3F" w:rsidR="001F52DA" w:rsidRPr="00FB7B60" w:rsidRDefault="001F52DA" w:rsidP="000B568C">
      <w:pPr>
        <w:pStyle w:val="BodyText"/>
      </w:pPr>
      <w:r w:rsidRPr="00FB7B60">
        <w:t xml:space="preserve">At the school level, data </w:t>
      </w:r>
      <w:r w:rsidR="008B21CB" w:rsidRPr="00FB7B60">
        <w:t>“</w:t>
      </w:r>
      <w:r w:rsidRPr="00FB7B60">
        <w:t>step-backs</w:t>
      </w:r>
      <w:r w:rsidR="008B21CB" w:rsidRPr="00FB7B60">
        <w:t>”</w:t>
      </w:r>
      <w:r w:rsidRPr="00FB7B60">
        <w:t xml:space="preserve"> and weekly PLC meetings provide structured opportunities for teachers to discuss student progress and set goals based on data analysis. Examples of data-driven </w:t>
      </w:r>
      <w:r w:rsidR="00923684" w:rsidRPr="00FB7B60">
        <w:t>discussions include</w:t>
      </w:r>
      <w:r w:rsidRPr="00FB7B60">
        <w:t xml:space="preserve"> addressing attendance and graduation rate disparities among student groups and enhancing academic support. Leominster ensures communication of student progress to families through standards-based report cards, sharing of assessment data, parent-teacher conferences, and online platforms </w:t>
      </w:r>
      <w:r w:rsidR="0073103F" w:rsidRPr="00FB7B60">
        <w:t xml:space="preserve">such as Aspen </w:t>
      </w:r>
      <w:r w:rsidRPr="00FB7B60">
        <w:t>and Google Classroom. However, parents and students across schools and grade levels</w:t>
      </w:r>
      <w:r w:rsidR="00F857CD" w:rsidRPr="00FB7B60">
        <w:t xml:space="preserve"> reported variations in communication effectiveness</w:t>
      </w:r>
      <w:r w:rsidRPr="00FB7B60">
        <w:t xml:space="preserve">. </w:t>
      </w:r>
    </w:p>
    <w:p w14:paraId="65DF5D4F" w14:textId="47592DE6" w:rsidR="00C0766E" w:rsidRPr="00FB7B60" w:rsidRDefault="00C0766E" w:rsidP="000B568C">
      <w:pPr>
        <w:pStyle w:val="BodyText"/>
      </w:pPr>
      <w:r w:rsidRPr="00FB7B60">
        <w:t xml:space="preserve">Table </w:t>
      </w:r>
      <w:r w:rsidR="00163C7A" w:rsidRPr="00FB7B60">
        <w:t xml:space="preserve">4 </w:t>
      </w:r>
      <w:r w:rsidRPr="00FB7B60">
        <w:t>summarizes key strengths and areas for growth in assessment.</w:t>
      </w:r>
    </w:p>
    <w:p w14:paraId="329E7498" w14:textId="51C400E5" w:rsidR="00473308" w:rsidRPr="00FB7B60" w:rsidRDefault="00473308" w:rsidP="000B568C">
      <w:pPr>
        <w:pStyle w:val="TableTitle0"/>
      </w:pPr>
      <w:r w:rsidRPr="00FB7B60">
        <w:t xml:space="preserve">Table </w:t>
      </w:r>
      <w:r w:rsidR="00163C7A" w:rsidRPr="00FB7B60">
        <w:t>4</w:t>
      </w:r>
      <w:r w:rsidRPr="00FB7B60">
        <w:t xml:space="preserve">. Summary of </w:t>
      </w:r>
      <w:r w:rsidR="00C0766E" w:rsidRPr="00FB7B60">
        <w:t xml:space="preserve">Key Strengths </w:t>
      </w:r>
      <w:r w:rsidRPr="00FB7B60">
        <w:t xml:space="preserve">and </w:t>
      </w:r>
      <w:r w:rsidR="00C0766E" w:rsidRPr="00FB7B60">
        <w:t xml:space="preserve">Areas </w:t>
      </w:r>
      <w:r w:rsidRPr="00FB7B60">
        <w:t xml:space="preserve">for </w:t>
      </w:r>
      <w:r w:rsidR="00C0766E" w:rsidRPr="00FB7B60">
        <w:t>Growth:</w:t>
      </w:r>
      <w:r w:rsidRPr="00FB7B60">
        <w:t xml:space="preserve"> Assessment</w:t>
      </w:r>
      <w:r w:rsidR="00C0766E" w:rsidRPr="00FB7B60">
        <w:t xml:space="preserve"> Standard</w:t>
      </w:r>
    </w:p>
    <w:tbl>
      <w:tblPr>
        <w:tblStyle w:val="MSVTable1"/>
        <w:tblW w:w="5000" w:type="pct"/>
        <w:tblLook w:val="04A0" w:firstRow="1" w:lastRow="0" w:firstColumn="1" w:lastColumn="0" w:noHBand="0" w:noVBand="1"/>
      </w:tblPr>
      <w:tblGrid>
        <w:gridCol w:w="2153"/>
        <w:gridCol w:w="3685"/>
        <w:gridCol w:w="3506"/>
      </w:tblGrid>
      <w:tr w:rsidR="00473308" w:rsidRPr="00FB7B60" w14:paraId="4528F62A" w14:textId="77777777" w:rsidTr="00B20D04">
        <w:trPr>
          <w:cnfStyle w:val="100000000000" w:firstRow="1" w:lastRow="0" w:firstColumn="0" w:lastColumn="0" w:oddVBand="0" w:evenVBand="0" w:oddHBand="0" w:evenHBand="0" w:firstRowFirstColumn="0" w:firstRowLastColumn="0" w:lastRowFirstColumn="0" w:lastRowLastColumn="0"/>
        </w:trPr>
        <w:tc>
          <w:tcPr>
            <w:tcW w:w="1152" w:type="pct"/>
          </w:tcPr>
          <w:p w14:paraId="03EBB6C0" w14:textId="77777777" w:rsidR="00473308" w:rsidRPr="0077522F" w:rsidRDefault="00473308" w:rsidP="00B827DE">
            <w:pPr>
              <w:pStyle w:val="TableColHeadingCenter"/>
            </w:pPr>
            <w:r w:rsidRPr="0077522F">
              <w:t>Indicator</w:t>
            </w:r>
          </w:p>
        </w:tc>
        <w:tc>
          <w:tcPr>
            <w:tcW w:w="1972" w:type="pct"/>
          </w:tcPr>
          <w:p w14:paraId="04CE9AD4" w14:textId="77777777" w:rsidR="00473308" w:rsidRPr="00FB7B60" w:rsidRDefault="00473308" w:rsidP="00B827DE">
            <w:pPr>
              <w:pStyle w:val="TableColHeadingCenter"/>
            </w:pPr>
            <w:r w:rsidRPr="00FB7B60">
              <w:t>Strengths</w:t>
            </w:r>
          </w:p>
        </w:tc>
        <w:tc>
          <w:tcPr>
            <w:tcW w:w="1876" w:type="pct"/>
          </w:tcPr>
          <w:p w14:paraId="0516578A" w14:textId="6F03A48B" w:rsidR="00473308" w:rsidRPr="00FB7B60" w:rsidRDefault="00473308" w:rsidP="00B827DE">
            <w:pPr>
              <w:pStyle w:val="TableColHeadingCenter"/>
            </w:pPr>
            <w:r w:rsidRPr="00FB7B60">
              <w:t xml:space="preserve">Areas for </w:t>
            </w:r>
            <w:r w:rsidR="00C0766E" w:rsidRPr="00FB7B60">
              <w:t>g</w:t>
            </w:r>
            <w:r w:rsidRPr="00FB7B60">
              <w:t>rowth</w:t>
            </w:r>
          </w:p>
        </w:tc>
      </w:tr>
      <w:tr w:rsidR="00473308" w:rsidRPr="00FB7B60" w14:paraId="5BE4F452" w14:textId="77777777" w:rsidTr="00B20D04">
        <w:trPr>
          <w:cnfStyle w:val="000000100000" w:firstRow="0" w:lastRow="0" w:firstColumn="0" w:lastColumn="0" w:oddVBand="0" w:evenVBand="0" w:oddHBand="1" w:evenHBand="0" w:firstRowFirstColumn="0" w:firstRowLastColumn="0" w:lastRowFirstColumn="0" w:lastRowLastColumn="0"/>
        </w:trPr>
        <w:tc>
          <w:tcPr>
            <w:tcW w:w="1152" w:type="pct"/>
          </w:tcPr>
          <w:p w14:paraId="4F788977" w14:textId="16DB1003" w:rsidR="00473308" w:rsidRPr="00FB7B60" w:rsidRDefault="00000000" w:rsidP="005D13E7">
            <w:pPr>
              <w:pStyle w:val="TableSubheading"/>
              <w:rPr>
                <w:bdr w:val="none" w:sz="0" w:space="0" w:color="auto" w:frame="1"/>
              </w:rPr>
            </w:pPr>
            <w:hyperlink w:anchor="_Data_and_Assessment" w:history="1">
              <w:r w:rsidR="00473308" w:rsidRPr="00FB7B60">
                <w:rPr>
                  <w:rStyle w:val="Hyperlink"/>
                  <w:bdr w:val="none" w:sz="0" w:space="0" w:color="auto" w:frame="1"/>
                </w:rPr>
                <w:t xml:space="preserve">Data and </w:t>
              </w:r>
              <w:r w:rsidR="00C0766E" w:rsidRPr="00FB7B60">
                <w:rPr>
                  <w:rStyle w:val="Hyperlink"/>
                  <w:bdr w:val="none" w:sz="0" w:space="0" w:color="auto" w:frame="1"/>
                </w:rPr>
                <w:t>a</w:t>
              </w:r>
              <w:r w:rsidR="00473308" w:rsidRPr="00FB7B60">
                <w:rPr>
                  <w:rStyle w:val="Hyperlink"/>
                  <w:bdr w:val="none" w:sz="0" w:space="0" w:color="auto" w:frame="1"/>
                </w:rPr>
                <w:t xml:space="preserve">ssessment </w:t>
              </w:r>
              <w:r w:rsidR="00C0766E" w:rsidRPr="00FB7B60">
                <w:rPr>
                  <w:rStyle w:val="Hyperlink"/>
                  <w:bdr w:val="none" w:sz="0" w:space="0" w:color="auto" w:frame="1"/>
                </w:rPr>
                <w:t>s</w:t>
              </w:r>
              <w:r w:rsidR="00473308" w:rsidRPr="00FB7B60">
                <w:rPr>
                  <w:rStyle w:val="Hyperlink"/>
                  <w:bdr w:val="none" w:sz="0" w:space="0" w:color="auto" w:frame="1"/>
                </w:rPr>
                <w:t>ystems</w:t>
              </w:r>
            </w:hyperlink>
          </w:p>
        </w:tc>
        <w:tc>
          <w:tcPr>
            <w:tcW w:w="1972" w:type="pct"/>
          </w:tcPr>
          <w:p w14:paraId="5E3E7CC2" w14:textId="38812A88" w:rsidR="00473308" w:rsidRPr="00FB7B60" w:rsidRDefault="00092990" w:rsidP="007D69BA">
            <w:pPr>
              <w:pStyle w:val="TableBullet1"/>
            </w:pPr>
            <w:r w:rsidRPr="00FB7B60">
              <w:t xml:space="preserve">The district </w:t>
            </w:r>
            <w:r w:rsidR="00F857CD" w:rsidRPr="00FB7B60">
              <w:t xml:space="preserve">uses </w:t>
            </w:r>
            <w:r w:rsidRPr="00FB7B60">
              <w:t xml:space="preserve">a variety of assessments to track student progress and identify student needs in both ELA and </w:t>
            </w:r>
            <w:r w:rsidR="00923684" w:rsidRPr="00FB7B60">
              <w:t>mathematics.</w:t>
            </w:r>
          </w:p>
        </w:tc>
        <w:tc>
          <w:tcPr>
            <w:tcW w:w="1876" w:type="pct"/>
          </w:tcPr>
          <w:p w14:paraId="1E451936" w14:textId="73D845FB" w:rsidR="00473308" w:rsidRPr="00FB7B60" w:rsidRDefault="00315127" w:rsidP="007D69BA">
            <w:pPr>
              <w:pStyle w:val="TableBullet1"/>
            </w:pPr>
            <w:r w:rsidRPr="00FB7B60">
              <w:t xml:space="preserve">Identifying data points to track </w:t>
            </w:r>
            <w:r w:rsidR="00C55588" w:rsidRPr="00FB7B60">
              <w:t xml:space="preserve">student </w:t>
            </w:r>
            <w:r w:rsidR="008F737E" w:rsidRPr="00FB7B60">
              <w:t>progress toward vocational goals</w:t>
            </w:r>
            <w:r w:rsidRPr="00FB7B60">
              <w:t xml:space="preserve"> </w:t>
            </w:r>
            <w:r w:rsidR="008F737E" w:rsidRPr="00FB7B60">
              <w:t xml:space="preserve">at the </w:t>
            </w:r>
            <w:proofErr w:type="spellStart"/>
            <w:r w:rsidR="008F737E" w:rsidRPr="00FB7B60">
              <w:t>CTEi</w:t>
            </w:r>
            <w:proofErr w:type="spellEnd"/>
          </w:p>
        </w:tc>
      </w:tr>
      <w:tr w:rsidR="00473308" w:rsidRPr="00FB7B60" w14:paraId="3744E5B9" w14:textId="77777777" w:rsidTr="00B20D04">
        <w:tc>
          <w:tcPr>
            <w:tcW w:w="1152" w:type="pct"/>
          </w:tcPr>
          <w:p w14:paraId="797DE778" w14:textId="64B26BD2" w:rsidR="00473308" w:rsidRPr="00FB7B60" w:rsidRDefault="00000000" w:rsidP="005D13E7">
            <w:pPr>
              <w:pStyle w:val="TableSubheading"/>
              <w:rPr>
                <w:bdr w:val="none" w:sz="0" w:space="0" w:color="auto" w:frame="1"/>
              </w:rPr>
            </w:pPr>
            <w:hyperlink w:anchor="_Data_Use" w:history="1">
              <w:r w:rsidR="00473308" w:rsidRPr="00FB7B60">
                <w:rPr>
                  <w:rStyle w:val="Hyperlink"/>
                  <w:bdr w:val="none" w:sz="0" w:space="0" w:color="auto" w:frame="1"/>
                </w:rPr>
                <w:t xml:space="preserve">Data </w:t>
              </w:r>
              <w:r w:rsidR="00C0766E" w:rsidRPr="00FB7B60">
                <w:rPr>
                  <w:rStyle w:val="Hyperlink"/>
                  <w:bdr w:val="none" w:sz="0" w:space="0" w:color="auto" w:frame="1"/>
                </w:rPr>
                <w:t>u</w:t>
              </w:r>
              <w:r w:rsidR="00473308" w:rsidRPr="00FB7B60">
                <w:rPr>
                  <w:rStyle w:val="Hyperlink"/>
                  <w:bdr w:val="none" w:sz="0" w:space="0" w:color="auto" w:frame="1"/>
                </w:rPr>
                <w:t>se</w:t>
              </w:r>
            </w:hyperlink>
          </w:p>
        </w:tc>
        <w:tc>
          <w:tcPr>
            <w:tcW w:w="1972" w:type="pct"/>
          </w:tcPr>
          <w:p w14:paraId="1CF474EB" w14:textId="6172E5A7" w:rsidR="00E54808" w:rsidRDefault="00E54808" w:rsidP="007D69BA">
            <w:pPr>
              <w:pStyle w:val="TableBullet1"/>
            </w:pPr>
            <w:r>
              <w:rPr>
                <w:spacing w:val="-2"/>
              </w:rPr>
              <w:t xml:space="preserve">District and school leaders use student data regularly and purposefully </w:t>
            </w:r>
            <w:r w:rsidR="00BA4F59">
              <w:rPr>
                <w:spacing w:val="-2"/>
              </w:rPr>
              <w:t>to monitor progress toward district and school goals.</w:t>
            </w:r>
          </w:p>
          <w:p w14:paraId="3EFCF2E4" w14:textId="54C326F5" w:rsidR="00155925" w:rsidRPr="00FB7B60" w:rsidRDefault="00155925" w:rsidP="00E54808">
            <w:pPr>
              <w:pStyle w:val="TableBullet1"/>
            </w:pPr>
            <w:r w:rsidRPr="00FB7B60">
              <w:t xml:space="preserve">The district uses a variety of data to identify and address </w:t>
            </w:r>
            <w:r w:rsidR="00F857CD" w:rsidRPr="00FB7B60">
              <w:t xml:space="preserve">the </w:t>
            </w:r>
            <w:r w:rsidR="00244B14" w:rsidRPr="00FB7B60">
              <w:t xml:space="preserve">academic and nonacademic </w:t>
            </w:r>
            <w:r w:rsidRPr="00FB7B60">
              <w:t xml:space="preserve">needs </w:t>
            </w:r>
            <w:r w:rsidR="00244B14" w:rsidRPr="00FB7B60">
              <w:t>of the student population.</w:t>
            </w:r>
          </w:p>
        </w:tc>
        <w:tc>
          <w:tcPr>
            <w:tcW w:w="1876" w:type="pct"/>
          </w:tcPr>
          <w:p w14:paraId="08FEEFDF" w14:textId="22941CAE" w:rsidR="00473308" w:rsidRPr="00FB7B60" w:rsidRDefault="009558FF" w:rsidP="00B0086B">
            <w:pPr>
              <w:pStyle w:val="TableBullet1"/>
            </w:pPr>
            <w:r w:rsidRPr="00FB7B60">
              <w:t xml:space="preserve">Allotting time for teachers and </w:t>
            </w:r>
            <w:r w:rsidR="00B0086B" w:rsidRPr="00FB7B60">
              <w:t>English as a second language</w:t>
            </w:r>
            <w:r w:rsidR="0012195E" w:rsidRPr="00FB7B60">
              <w:t xml:space="preserve"> </w:t>
            </w:r>
            <w:r w:rsidRPr="00FB7B60">
              <w:t xml:space="preserve">specialists to </w:t>
            </w:r>
            <w:proofErr w:type="gramStart"/>
            <w:r w:rsidRPr="00FB7B60">
              <w:t>meet together</w:t>
            </w:r>
            <w:proofErr w:type="gramEnd"/>
            <w:r w:rsidRPr="00FB7B60">
              <w:t xml:space="preserve"> to discuss student data (e.g., data teams, </w:t>
            </w:r>
            <w:r w:rsidR="00F857CD" w:rsidRPr="00FB7B60">
              <w:t>PLCs</w:t>
            </w:r>
            <w:r w:rsidRPr="00FB7B60">
              <w:t>)</w:t>
            </w:r>
          </w:p>
        </w:tc>
      </w:tr>
      <w:tr w:rsidR="00C355F4" w:rsidRPr="00FB7B60" w14:paraId="2BFB5534" w14:textId="77777777" w:rsidTr="00B20D04">
        <w:trPr>
          <w:cnfStyle w:val="000000100000" w:firstRow="0" w:lastRow="0" w:firstColumn="0" w:lastColumn="0" w:oddVBand="0" w:evenVBand="0" w:oddHBand="1" w:evenHBand="0" w:firstRowFirstColumn="0" w:firstRowLastColumn="0" w:lastRowFirstColumn="0" w:lastRowLastColumn="0"/>
        </w:trPr>
        <w:tc>
          <w:tcPr>
            <w:tcW w:w="1152" w:type="pct"/>
          </w:tcPr>
          <w:p w14:paraId="692DCE62" w14:textId="355D7553" w:rsidR="00C355F4" w:rsidRPr="00FB7B60" w:rsidRDefault="00000000" w:rsidP="00C355F4">
            <w:pPr>
              <w:pStyle w:val="TableSubheading"/>
            </w:pPr>
            <w:hyperlink w:anchor="_Sharing_Results" w:history="1">
              <w:r w:rsidR="00C355F4" w:rsidRPr="00FB7B60">
                <w:rPr>
                  <w:rStyle w:val="Hyperlink"/>
                  <w:bdr w:val="none" w:sz="0" w:space="0" w:color="auto" w:frame="1"/>
                </w:rPr>
                <w:t>Sharing results</w:t>
              </w:r>
            </w:hyperlink>
          </w:p>
        </w:tc>
        <w:tc>
          <w:tcPr>
            <w:tcW w:w="1972" w:type="pct"/>
          </w:tcPr>
          <w:p w14:paraId="1242ABD2" w14:textId="4C0FA56C" w:rsidR="00C355F4" w:rsidRPr="00FB7B60" w:rsidRDefault="00C355F4" w:rsidP="001A59A7">
            <w:pPr>
              <w:pStyle w:val="TableBullet1"/>
              <w:numPr>
                <w:ilvl w:val="0"/>
                <w:numId w:val="0"/>
              </w:numPr>
              <w:ind w:left="360"/>
            </w:pPr>
          </w:p>
        </w:tc>
        <w:tc>
          <w:tcPr>
            <w:tcW w:w="1876" w:type="pct"/>
          </w:tcPr>
          <w:p w14:paraId="22C6496B" w14:textId="2FA1892C" w:rsidR="00C355F4" w:rsidRPr="00237775" w:rsidRDefault="00C355F4" w:rsidP="00237775">
            <w:pPr>
              <w:pStyle w:val="TableBullet1"/>
            </w:pPr>
            <w:r w:rsidRPr="00237775" w:rsidDel="00736182">
              <w:t>Promoting consist</w:t>
            </w:r>
            <w:r w:rsidR="00FB7B60" w:rsidRPr="00237775" w:rsidDel="00736182">
              <w:t>e</w:t>
            </w:r>
            <w:r w:rsidRPr="00237775" w:rsidDel="00736182">
              <w:t xml:space="preserve">ncy in communications </w:t>
            </w:r>
            <w:r w:rsidR="00B35E43">
              <w:t xml:space="preserve">across teachers </w:t>
            </w:r>
            <w:r w:rsidRPr="00237775" w:rsidDel="00736182">
              <w:t>with families</w:t>
            </w:r>
          </w:p>
        </w:tc>
      </w:tr>
    </w:tbl>
    <w:p w14:paraId="640082BB" w14:textId="5A63F553" w:rsidR="00473308" w:rsidRPr="00FB7B60" w:rsidRDefault="00473308" w:rsidP="00473308">
      <w:pPr>
        <w:pStyle w:val="Heading3"/>
      </w:pPr>
      <w:bookmarkStart w:id="37" w:name="_Data_and_Assessment"/>
      <w:bookmarkEnd w:id="37"/>
      <w:r w:rsidRPr="00FB7B60">
        <w:t>Data and Assessment Systems</w:t>
      </w:r>
    </w:p>
    <w:p w14:paraId="3487DF6B" w14:textId="35086C15" w:rsidR="00923684" w:rsidRPr="00FB7B60" w:rsidRDefault="0021541E" w:rsidP="000B568C">
      <w:pPr>
        <w:pStyle w:val="BodyTextposthead"/>
      </w:pPr>
      <w:r w:rsidRPr="00FB7B60">
        <w:t>The</w:t>
      </w:r>
      <w:r w:rsidR="00923684" w:rsidRPr="00FB7B60">
        <w:t xml:space="preserve"> director of accountability and student achievement</w:t>
      </w:r>
      <w:r w:rsidRPr="00FB7B60">
        <w:t xml:space="preserve"> leads assessment and data use</w:t>
      </w:r>
      <w:r w:rsidR="00923684" w:rsidRPr="00FB7B60">
        <w:t xml:space="preserve">. To align assessments across the district, Leominster has an assessment schedule for the school year </w:t>
      </w:r>
      <w:r w:rsidRPr="00FB7B60">
        <w:t xml:space="preserve">to </w:t>
      </w:r>
      <w:r w:rsidR="00822E6D">
        <w:t>make sure</w:t>
      </w:r>
      <w:r w:rsidR="00923684" w:rsidRPr="00FB7B60">
        <w:t xml:space="preserve"> all schools </w:t>
      </w:r>
      <w:r w:rsidR="00273CBE">
        <w:t>are on a similar</w:t>
      </w:r>
      <w:r w:rsidRPr="00FB7B60">
        <w:t xml:space="preserve"> assessment</w:t>
      </w:r>
      <w:r w:rsidR="00273CBE">
        <w:t xml:space="preserve"> schedule. </w:t>
      </w:r>
      <w:r w:rsidR="00923684" w:rsidRPr="00FB7B60">
        <w:t xml:space="preserve">According to district leaders, content specialists play a role in making sure </w:t>
      </w:r>
      <w:r w:rsidRPr="00FB7B60">
        <w:t xml:space="preserve">that </w:t>
      </w:r>
      <w:r w:rsidR="00923684" w:rsidRPr="00FB7B60">
        <w:t>assessment content and schedules consistently</w:t>
      </w:r>
      <w:r w:rsidRPr="00FB7B60">
        <w:t xml:space="preserve"> appear</w:t>
      </w:r>
      <w:r w:rsidR="00923684" w:rsidRPr="00FB7B60">
        <w:t xml:space="preserve"> on PLC meeting agendas throughout the district. District leaders also note</w:t>
      </w:r>
      <w:r w:rsidRPr="00FB7B60">
        <w:t>d</w:t>
      </w:r>
      <w:r w:rsidR="00923684" w:rsidRPr="00FB7B60">
        <w:t xml:space="preserve"> that the partnership with </w:t>
      </w:r>
      <w:r w:rsidR="00F6286E" w:rsidRPr="00FB7B60">
        <w:lastRenderedPageBreak/>
        <w:t>Attuned</w:t>
      </w:r>
      <w:r w:rsidR="00923684" w:rsidRPr="00FB7B60">
        <w:t xml:space="preserve"> is supporting data alignment in PLCs. </w:t>
      </w:r>
      <w:r w:rsidR="00D51732" w:rsidRPr="00FB7B60">
        <w:t>According to district and school leaders, w</w:t>
      </w:r>
      <w:r w:rsidR="004C6A8F" w:rsidRPr="00FB7B60">
        <w:t>orking with t</w:t>
      </w:r>
      <w:r w:rsidR="00923684" w:rsidRPr="00FB7B60">
        <w:t xml:space="preserve">he Attuned partnership has </w:t>
      </w:r>
      <w:r w:rsidR="00B3476A">
        <w:t>supported</w:t>
      </w:r>
      <w:r w:rsidR="00923684" w:rsidRPr="00FB7B60">
        <w:t xml:space="preserve"> the district focus on equity</w:t>
      </w:r>
      <w:r w:rsidR="004C3686">
        <w:t>, mainly</w:t>
      </w:r>
      <w:r w:rsidR="00923684" w:rsidRPr="00FB7B60">
        <w:t xml:space="preserve"> through </w:t>
      </w:r>
      <w:r w:rsidR="004C3686">
        <w:t xml:space="preserve">supporting data collection </w:t>
      </w:r>
      <w:r w:rsidR="00923684" w:rsidRPr="00FB7B60">
        <w:t>during classroom walkthroughs</w:t>
      </w:r>
      <w:r w:rsidR="00B33112">
        <w:t xml:space="preserve"> and using this data</w:t>
      </w:r>
      <w:r w:rsidR="00C523FE">
        <w:t xml:space="preserve"> </w:t>
      </w:r>
      <w:r w:rsidR="004D6F4A">
        <w:t xml:space="preserve">to </w:t>
      </w:r>
      <w:r w:rsidR="00E6032A">
        <w:t>hi</w:t>
      </w:r>
      <w:r w:rsidR="008A23AD">
        <w:t xml:space="preserve">ghlight gaps </w:t>
      </w:r>
      <w:r w:rsidR="006E3D54">
        <w:t xml:space="preserve">in the classroom </w:t>
      </w:r>
      <w:r w:rsidR="004D6F4A">
        <w:t xml:space="preserve">at DLT meetings (see </w:t>
      </w:r>
      <w:r w:rsidR="00C523FE">
        <w:t>District and School leadership).</w:t>
      </w:r>
    </w:p>
    <w:p w14:paraId="226D0AC7" w14:textId="01FC8995" w:rsidR="00932E5D" w:rsidRPr="00FB7B60" w:rsidRDefault="00952E4E" w:rsidP="000B568C">
      <w:pPr>
        <w:pStyle w:val="BodyText"/>
      </w:pPr>
      <w:r w:rsidRPr="00FB7B60">
        <w:t xml:space="preserve">According to </w:t>
      </w:r>
      <w:r w:rsidR="00672B96" w:rsidRPr="00FB7B60">
        <w:t xml:space="preserve">focus groups and </w:t>
      </w:r>
      <w:r w:rsidRPr="00FB7B60">
        <w:t xml:space="preserve">the </w:t>
      </w:r>
      <w:r w:rsidRPr="00FB7B60">
        <w:rPr>
          <w:i/>
        </w:rPr>
        <w:t>2023-2024 Leominster Public Schools Assessment Schedule</w:t>
      </w:r>
      <w:r w:rsidRPr="00FB7B60">
        <w:t xml:space="preserve">, </w:t>
      </w:r>
      <w:r w:rsidR="00A1206F" w:rsidRPr="00FB7B60">
        <w:t xml:space="preserve">Leominster </w:t>
      </w:r>
      <w:r w:rsidR="0039554D" w:rsidRPr="00FB7B60">
        <w:t xml:space="preserve">administers </w:t>
      </w:r>
      <w:proofErr w:type="spellStart"/>
      <w:r w:rsidR="0039554D" w:rsidRPr="00FB7B60">
        <w:t>iReady</w:t>
      </w:r>
      <w:proofErr w:type="spellEnd"/>
      <w:r w:rsidR="007D7813" w:rsidRPr="00FB7B60">
        <w:t xml:space="preserve"> </w:t>
      </w:r>
      <w:r w:rsidR="005020FE" w:rsidRPr="00FB7B60">
        <w:t xml:space="preserve">in Grades K-8 </w:t>
      </w:r>
      <w:r w:rsidR="00611606" w:rsidRPr="00FB7B60">
        <w:t xml:space="preserve">as </w:t>
      </w:r>
      <w:r w:rsidR="00826AF0" w:rsidRPr="00FB7B60">
        <w:t>the</w:t>
      </w:r>
      <w:r w:rsidR="00611606" w:rsidRPr="00FB7B60">
        <w:t xml:space="preserve"> primary screening assessment</w:t>
      </w:r>
      <w:r w:rsidR="00533081" w:rsidRPr="00FB7B60">
        <w:t xml:space="preserve"> for ELA and mathematics</w:t>
      </w:r>
      <w:r w:rsidR="00611606" w:rsidRPr="00FB7B60">
        <w:t>.</w:t>
      </w:r>
      <w:r w:rsidR="005020FE" w:rsidRPr="00FB7B60">
        <w:t xml:space="preserve"> </w:t>
      </w:r>
      <w:r w:rsidR="00CD0B68" w:rsidRPr="00FB7B60">
        <w:t>E</w:t>
      </w:r>
      <w:r w:rsidR="005020FE" w:rsidRPr="00FB7B60">
        <w:t xml:space="preserve">lementary and middle school students take </w:t>
      </w:r>
      <w:proofErr w:type="spellStart"/>
      <w:r w:rsidR="00CD0B68" w:rsidRPr="00FB7B60">
        <w:t>iReady</w:t>
      </w:r>
      <w:proofErr w:type="spellEnd"/>
      <w:r w:rsidR="005020FE" w:rsidRPr="00FB7B60">
        <w:t xml:space="preserve"> three times per year in </w:t>
      </w:r>
      <w:r w:rsidR="0021541E" w:rsidRPr="00FB7B60">
        <w:t xml:space="preserve">the </w:t>
      </w:r>
      <w:r w:rsidR="00F36938" w:rsidRPr="00FB7B60">
        <w:t>fall</w:t>
      </w:r>
      <w:r w:rsidR="005020FE" w:rsidRPr="00FB7B60">
        <w:t xml:space="preserve">, </w:t>
      </w:r>
      <w:r w:rsidR="00F36938" w:rsidRPr="00FB7B60">
        <w:t>winter</w:t>
      </w:r>
      <w:r w:rsidR="005020FE" w:rsidRPr="00FB7B60">
        <w:t xml:space="preserve">, and </w:t>
      </w:r>
      <w:r w:rsidR="00F36938" w:rsidRPr="00FB7B60">
        <w:t>spring</w:t>
      </w:r>
      <w:r w:rsidR="005020FE" w:rsidRPr="00FB7B60">
        <w:t>.</w:t>
      </w:r>
      <w:r w:rsidR="00EB1CC9" w:rsidRPr="00FB7B60">
        <w:t xml:space="preserve"> </w:t>
      </w:r>
      <w:r w:rsidR="00416C95" w:rsidRPr="00FB7B60">
        <w:t xml:space="preserve">In addition, </w:t>
      </w:r>
      <w:r w:rsidR="00025531" w:rsidRPr="00FB7B60">
        <w:t>a</w:t>
      </w:r>
      <w:r w:rsidR="00A930B5" w:rsidRPr="00FB7B60">
        <w:t xml:space="preserve">ll </w:t>
      </w:r>
      <w:r w:rsidR="00416C95" w:rsidRPr="00FB7B60">
        <w:t>k</w:t>
      </w:r>
      <w:r w:rsidR="00622882" w:rsidRPr="00FB7B60">
        <w:t>indergarten</w:t>
      </w:r>
      <w:r w:rsidR="00A930B5" w:rsidRPr="00FB7B60">
        <w:t xml:space="preserve"> </w:t>
      </w:r>
      <w:r w:rsidR="00555BD1" w:rsidRPr="00FB7B60">
        <w:t>students</w:t>
      </w:r>
      <w:r w:rsidR="00A930B5" w:rsidRPr="00FB7B60">
        <w:t xml:space="preserve"> </w:t>
      </w:r>
      <w:r w:rsidR="0021541E" w:rsidRPr="00FB7B60">
        <w:t xml:space="preserve">take DIBELS </w:t>
      </w:r>
      <w:r w:rsidR="00A930B5" w:rsidRPr="00FB7B60">
        <w:t xml:space="preserve">twice </w:t>
      </w:r>
      <w:r w:rsidR="0021541E" w:rsidRPr="00FB7B60">
        <w:t>per</w:t>
      </w:r>
      <w:r w:rsidR="00A930B5" w:rsidRPr="00FB7B60">
        <w:t xml:space="preserve"> year in the winter and spring and three times </w:t>
      </w:r>
      <w:r w:rsidR="0021541E" w:rsidRPr="00FB7B60">
        <w:t>per</w:t>
      </w:r>
      <w:r w:rsidR="00A930B5" w:rsidRPr="00FB7B60">
        <w:t xml:space="preserve"> </w:t>
      </w:r>
      <w:r w:rsidR="00622882" w:rsidRPr="00FB7B60">
        <w:t xml:space="preserve">year for </w:t>
      </w:r>
      <w:r w:rsidR="0021541E" w:rsidRPr="00FB7B60">
        <w:t>G</w:t>
      </w:r>
      <w:r w:rsidR="00622882" w:rsidRPr="00FB7B60">
        <w:t xml:space="preserve">rades 1-5 </w:t>
      </w:r>
      <w:r w:rsidR="0021541E" w:rsidRPr="00FB7B60">
        <w:t>(</w:t>
      </w:r>
      <w:r w:rsidR="003003C4" w:rsidRPr="00FB7B60">
        <w:t>fall, winter, and spring</w:t>
      </w:r>
      <w:r w:rsidR="0021541E" w:rsidRPr="00FB7B60">
        <w:t>)</w:t>
      </w:r>
      <w:r w:rsidR="003003C4" w:rsidRPr="00FB7B60">
        <w:t>.</w:t>
      </w:r>
      <w:r w:rsidR="005020FE" w:rsidRPr="00FB7B60">
        <w:t xml:space="preserve"> </w:t>
      </w:r>
      <w:r w:rsidR="00932E5D" w:rsidRPr="00FB7B60">
        <w:t>At the high school level,</w:t>
      </w:r>
      <w:r w:rsidR="005020FE" w:rsidRPr="00FB7B60">
        <w:t xml:space="preserve"> </w:t>
      </w:r>
      <w:r w:rsidR="00932E5D" w:rsidRPr="00FB7B60">
        <w:t>students take</w:t>
      </w:r>
      <w:r w:rsidR="005020FE" w:rsidRPr="00FB7B60">
        <w:t xml:space="preserve"> </w:t>
      </w:r>
      <w:r w:rsidR="00B620BD" w:rsidRPr="00FB7B60">
        <w:t>HMH</w:t>
      </w:r>
      <w:r w:rsidR="0021541E" w:rsidRPr="00FB7B60">
        <w:t xml:space="preserve"> assessments</w:t>
      </w:r>
      <w:r w:rsidR="00B620BD" w:rsidRPr="00FB7B60">
        <w:t xml:space="preserve"> </w:t>
      </w:r>
      <w:r w:rsidR="002A757D" w:rsidRPr="00FB7B60">
        <w:t>for ELA</w:t>
      </w:r>
      <w:r w:rsidR="00555BD1" w:rsidRPr="00FB7B60">
        <w:t xml:space="preserve"> </w:t>
      </w:r>
      <w:r w:rsidR="00B620BD" w:rsidRPr="00FB7B60">
        <w:t xml:space="preserve">in </w:t>
      </w:r>
      <w:r w:rsidR="0021541E" w:rsidRPr="00FB7B60">
        <w:t>G</w:t>
      </w:r>
      <w:r w:rsidR="00B620BD" w:rsidRPr="00FB7B60">
        <w:t>rades 9 and 10</w:t>
      </w:r>
      <w:r w:rsidR="005020FE" w:rsidRPr="00FB7B60">
        <w:t xml:space="preserve"> </w:t>
      </w:r>
      <w:r w:rsidR="00A05AFC" w:rsidRPr="00FB7B60">
        <w:t xml:space="preserve">three times </w:t>
      </w:r>
      <w:r w:rsidR="0021541E" w:rsidRPr="00FB7B60">
        <w:t>per</w:t>
      </w:r>
      <w:r w:rsidR="00A05AFC" w:rsidRPr="00FB7B60">
        <w:t xml:space="preserve"> year</w:t>
      </w:r>
      <w:r w:rsidR="002A757D" w:rsidRPr="00FB7B60">
        <w:t>.</w:t>
      </w:r>
      <w:r w:rsidR="003A254A" w:rsidRPr="00FB7B60">
        <w:t xml:space="preserve"> </w:t>
      </w:r>
      <w:r w:rsidR="00483EC9" w:rsidRPr="00FB7B60">
        <w:t>Leominster also administers MCAS</w:t>
      </w:r>
      <w:r w:rsidR="00F12556" w:rsidRPr="00FB7B60">
        <w:t xml:space="preserve"> </w:t>
      </w:r>
      <w:r w:rsidR="00DA7475">
        <w:t>according to</w:t>
      </w:r>
      <w:r w:rsidR="00F12556" w:rsidRPr="00FB7B60">
        <w:t xml:space="preserve"> </w:t>
      </w:r>
      <w:r w:rsidR="004F61AB" w:rsidRPr="00FB7B60">
        <w:t>DESE</w:t>
      </w:r>
      <w:r w:rsidR="0021541E" w:rsidRPr="00FB7B60">
        <w:t>’</w:t>
      </w:r>
      <w:r w:rsidR="004F61AB" w:rsidRPr="00FB7B60">
        <w:t xml:space="preserve">s statewide testing schedule. </w:t>
      </w:r>
    </w:p>
    <w:p w14:paraId="4C05B94C" w14:textId="70BB4828" w:rsidR="00E9637C" w:rsidRPr="00FB7B60" w:rsidRDefault="00932E5D" w:rsidP="000B568C">
      <w:pPr>
        <w:pStyle w:val="BodyText"/>
      </w:pPr>
      <w:r w:rsidRPr="00FB7B60">
        <w:t xml:space="preserve">More frequently, </w:t>
      </w:r>
      <w:r w:rsidR="000B56D3" w:rsidRPr="00FB7B60">
        <w:t>the district track</w:t>
      </w:r>
      <w:r w:rsidRPr="00FB7B60">
        <w:t>s</w:t>
      </w:r>
      <w:r w:rsidR="000B56D3" w:rsidRPr="00FB7B60">
        <w:t xml:space="preserve"> </w:t>
      </w:r>
      <w:r w:rsidR="00807A3A" w:rsidRPr="00FB7B60">
        <w:t xml:space="preserve">student outcomes </w:t>
      </w:r>
      <w:r w:rsidR="00083890" w:rsidRPr="00FB7B60">
        <w:t xml:space="preserve">through ongoing </w:t>
      </w:r>
      <w:r w:rsidR="00AF4DE3" w:rsidRPr="00FB7B60">
        <w:t>curriculum</w:t>
      </w:r>
      <w:r w:rsidR="004A3165">
        <w:t>-based</w:t>
      </w:r>
      <w:r w:rsidR="00AF4DE3" w:rsidRPr="00FB7B60">
        <w:t xml:space="preserve"> </w:t>
      </w:r>
      <w:r w:rsidR="00083890" w:rsidRPr="00FB7B60">
        <w:t>assessments</w:t>
      </w:r>
      <w:r w:rsidR="00F64407">
        <w:t xml:space="preserve">, </w:t>
      </w:r>
      <w:r w:rsidR="00BB40B4" w:rsidRPr="00FB7B60">
        <w:t>such as Wonder</w:t>
      </w:r>
      <w:r w:rsidR="0035173A" w:rsidRPr="00FB7B60">
        <w:t xml:space="preserve">s </w:t>
      </w:r>
      <w:r w:rsidR="00321695" w:rsidRPr="00FB7B60">
        <w:t>end-of-unit</w:t>
      </w:r>
      <w:r w:rsidR="0035173A" w:rsidRPr="00FB7B60">
        <w:t xml:space="preserve"> assessments for </w:t>
      </w:r>
      <w:r w:rsidR="0021541E" w:rsidRPr="00FB7B60">
        <w:t>G</w:t>
      </w:r>
      <w:r w:rsidR="0035173A" w:rsidRPr="00FB7B60">
        <w:t>rades</w:t>
      </w:r>
      <w:r w:rsidR="0021541E" w:rsidRPr="00FB7B60">
        <w:t> </w:t>
      </w:r>
      <w:r w:rsidR="0035173A" w:rsidRPr="00FB7B60">
        <w:t>2-5 in ELA</w:t>
      </w:r>
      <w:r w:rsidR="005B5719" w:rsidRPr="00FB7B60">
        <w:t xml:space="preserve">, </w:t>
      </w:r>
      <w:r w:rsidR="0035173A" w:rsidRPr="00FB7B60">
        <w:t>writing</w:t>
      </w:r>
      <w:r w:rsidR="0021541E" w:rsidRPr="00FB7B60">
        <w:t>,</w:t>
      </w:r>
      <w:r w:rsidR="00C86401" w:rsidRPr="00FB7B60">
        <w:t xml:space="preserve"> and Illustrative Math end-of-unit assessments for </w:t>
      </w:r>
      <w:r w:rsidR="0021541E" w:rsidRPr="00FB7B60">
        <w:t>G</w:t>
      </w:r>
      <w:r w:rsidR="00C86401" w:rsidRPr="00FB7B60">
        <w:t>rades K-5</w:t>
      </w:r>
      <w:r w:rsidR="0035173A" w:rsidRPr="00FB7B60">
        <w:t xml:space="preserve">. </w:t>
      </w:r>
      <w:r w:rsidR="00766489" w:rsidRPr="00FB7B60">
        <w:t xml:space="preserve">At the elementary level, </w:t>
      </w:r>
      <w:r w:rsidR="00956DEC" w:rsidRPr="00FB7B60">
        <w:t xml:space="preserve">the district also expects teachers to administer </w:t>
      </w:r>
      <w:proofErr w:type="spellStart"/>
      <w:r w:rsidR="00956DEC" w:rsidRPr="00FB7B60">
        <w:t>Fundations</w:t>
      </w:r>
      <w:proofErr w:type="spellEnd"/>
      <w:r w:rsidR="00956DEC" w:rsidRPr="00FB7B60">
        <w:t xml:space="preserve"> unit assessments for </w:t>
      </w:r>
      <w:r w:rsidR="0021541E" w:rsidRPr="00FB7B60">
        <w:t>G</w:t>
      </w:r>
      <w:r w:rsidR="00956DEC" w:rsidRPr="00FB7B60">
        <w:t xml:space="preserve">rades K-2. Similarly, </w:t>
      </w:r>
      <w:r w:rsidR="0021541E" w:rsidRPr="00FB7B60">
        <w:t xml:space="preserve">teachers </w:t>
      </w:r>
      <w:r w:rsidR="00956DEC" w:rsidRPr="00FB7B60">
        <w:t xml:space="preserve">administer and track Transfer Tasks for OpenSciEd in </w:t>
      </w:r>
      <w:r w:rsidR="0021541E" w:rsidRPr="00FB7B60">
        <w:t>G</w:t>
      </w:r>
      <w:r w:rsidR="00956DEC" w:rsidRPr="00FB7B60">
        <w:t>rades 6-8</w:t>
      </w:r>
      <w:r w:rsidR="002657B3" w:rsidRPr="00FB7B60">
        <w:t xml:space="preserve">. </w:t>
      </w:r>
      <w:r w:rsidR="00CC1C36" w:rsidRPr="00FB7B60">
        <w:t xml:space="preserve">Other </w:t>
      </w:r>
      <w:r w:rsidR="00DA615F" w:rsidRPr="00FB7B60">
        <w:t>assessments</w:t>
      </w:r>
      <w:r w:rsidR="002E3A9E" w:rsidRPr="00FB7B60" w:rsidDel="000B2EE7">
        <w:t xml:space="preserve"> </w:t>
      </w:r>
      <w:r w:rsidR="002657B3" w:rsidRPr="00FB7B60">
        <w:t xml:space="preserve">at the middle school level </w:t>
      </w:r>
      <w:r w:rsidR="00C86401" w:rsidRPr="00FB7B60">
        <w:t>include</w:t>
      </w:r>
      <w:r w:rsidR="00884A5D" w:rsidRPr="00FB7B60">
        <w:t xml:space="preserve"> </w:t>
      </w:r>
      <w:r w:rsidR="00E8633E" w:rsidRPr="00FB7B60">
        <w:t>Envisions</w:t>
      </w:r>
      <w:r w:rsidR="00240FE5" w:rsidRPr="00FB7B60">
        <w:t xml:space="preserve"> in ELA and math</w:t>
      </w:r>
      <w:r w:rsidR="0021541E" w:rsidRPr="00FB7B60">
        <w:t>ematics</w:t>
      </w:r>
      <w:r w:rsidR="00240FE5" w:rsidRPr="00FB7B60">
        <w:t xml:space="preserve"> for </w:t>
      </w:r>
      <w:r w:rsidR="0021541E" w:rsidRPr="00FB7B60">
        <w:t>G</w:t>
      </w:r>
      <w:r w:rsidR="00240FE5" w:rsidRPr="00FB7B60">
        <w:t>rades 6-8</w:t>
      </w:r>
      <w:r w:rsidR="00321695" w:rsidRPr="00FB7B60">
        <w:t>,</w:t>
      </w:r>
      <w:r w:rsidR="00E8633E" w:rsidRPr="00FB7B60">
        <w:t xml:space="preserve"> </w:t>
      </w:r>
      <w:r w:rsidR="00574FAA" w:rsidRPr="00FB7B60">
        <w:t xml:space="preserve">and </w:t>
      </w:r>
      <w:proofErr w:type="spellStart"/>
      <w:r w:rsidR="00E8633E" w:rsidRPr="00FB7B60">
        <w:t>StudySync</w:t>
      </w:r>
      <w:proofErr w:type="spellEnd"/>
      <w:r w:rsidR="00CA79F8" w:rsidRPr="00FB7B60">
        <w:t xml:space="preserve"> for </w:t>
      </w:r>
      <w:r w:rsidR="0021541E" w:rsidRPr="00FB7B60">
        <w:t>G</w:t>
      </w:r>
      <w:r w:rsidR="00CA79F8" w:rsidRPr="00FB7B60">
        <w:t>rades</w:t>
      </w:r>
      <w:r w:rsidR="00457E93" w:rsidRPr="00FB7B60">
        <w:t xml:space="preserve"> 6-8</w:t>
      </w:r>
      <w:r w:rsidR="000C51B7" w:rsidRPr="00FB7B60">
        <w:t xml:space="preserve"> in ELA</w:t>
      </w:r>
      <w:r w:rsidR="002657B3" w:rsidRPr="00FB7B60">
        <w:t xml:space="preserve">. At the high school level, </w:t>
      </w:r>
      <w:r w:rsidR="0021541E" w:rsidRPr="00FB7B60">
        <w:t>T</w:t>
      </w:r>
      <w:r w:rsidR="007E7CFE" w:rsidRPr="00FB7B60">
        <w:t xml:space="preserve">eacher-developed </w:t>
      </w:r>
      <w:r w:rsidR="00321695" w:rsidRPr="00FB7B60">
        <w:t>end-of-unit</w:t>
      </w:r>
      <w:r w:rsidR="00512D68" w:rsidRPr="00FB7B60">
        <w:t xml:space="preserve"> assessments </w:t>
      </w:r>
      <w:r w:rsidR="008835FC" w:rsidRPr="00FB7B60">
        <w:t>i</w:t>
      </w:r>
      <w:r w:rsidR="0072607E" w:rsidRPr="00FB7B60">
        <w:t xml:space="preserve">n ELA and </w:t>
      </w:r>
      <w:r w:rsidR="00321695" w:rsidRPr="00FB7B60">
        <w:t>end-of-topic</w:t>
      </w:r>
      <w:r w:rsidR="0072607E" w:rsidRPr="00FB7B60">
        <w:t xml:space="preserve"> assessments in </w:t>
      </w:r>
      <w:r w:rsidR="0021541E" w:rsidRPr="00FB7B60">
        <w:t>M</w:t>
      </w:r>
      <w:r w:rsidR="0072607E" w:rsidRPr="00FB7B60">
        <w:t>ath</w:t>
      </w:r>
      <w:r w:rsidR="00482B0A" w:rsidRPr="00FB7B60">
        <w:t xml:space="preserve"> </w:t>
      </w:r>
      <w:r w:rsidR="008835FC" w:rsidRPr="00FB7B60">
        <w:t xml:space="preserve">for </w:t>
      </w:r>
      <w:r w:rsidR="0021541E" w:rsidRPr="00FB7B60">
        <w:t>G</w:t>
      </w:r>
      <w:r w:rsidR="008835FC" w:rsidRPr="00FB7B60">
        <w:t>rades 9-10</w:t>
      </w:r>
      <w:r w:rsidR="00F74CE3" w:rsidRPr="00FB7B60">
        <w:t xml:space="preserve"> </w:t>
      </w:r>
      <w:r w:rsidR="0021541E" w:rsidRPr="00FB7B60">
        <w:t xml:space="preserve">occur </w:t>
      </w:r>
      <w:r w:rsidR="00F74CE3" w:rsidRPr="00FB7B60">
        <w:t>regularly throughout the year</w:t>
      </w:r>
      <w:r w:rsidR="00EF68F7" w:rsidRPr="00FB7B60">
        <w:t xml:space="preserve">. </w:t>
      </w:r>
      <w:r w:rsidR="00482B0A" w:rsidRPr="00FB7B60">
        <w:t>Teachers</w:t>
      </w:r>
      <w:r w:rsidR="00FB0D57" w:rsidRPr="00FB7B60">
        <w:t xml:space="preserve"> also</w:t>
      </w:r>
      <w:r w:rsidR="00482B0A" w:rsidRPr="00FB7B60">
        <w:t xml:space="preserve"> </w:t>
      </w:r>
      <w:r w:rsidR="00361006" w:rsidRPr="00FB7B60">
        <w:t>gave</w:t>
      </w:r>
      <w:r w:rsidR="00482B0A" w:rsidRPr="00FB7B60">
        <w:t xml:space="preserve"> examples of which assessments they use</w:t>
      </w:r>
      <w:r w:rsidR="00D37C16" w:rsidRPr="00FB7B60">
        <w:t xml:space="preserve"> in specific departments</w:t>
      </w:r>
      <w:r w:rsidR="00482B0A" w:rsidRPr="00FB7B60">
        <w:t>, such as</w:t>
      </w:r>
      <w:r w:rsidR="008C35A6" w:rsidRPr="00FB7B60">
        <w:t xml:space="preserve"> end</w:t>
      </w:r>
      <w:r w:rsidR="0021541E" w:rsidRPr="00FB7B60">
        <w:t>-</w:t>
      </w:r>
      <w:r w:rsidR="008C35A6" w:rsidRPr="00FB7B60">
        <w:t>of</w:t>
      </w:r>
      <w:r w:rsidR="0021541E" w:rsidRPr="00FB7B60">
        <w:t>-</w:t>
      </w:r>
      <w:r w:rsidR="008C35A6" w:rsidRPr="00FB7B60">
        <w:t>topic assessments in</w:t>
      </w:r>
      <w:r w:rsidR="00482B0A" w:rsidRPr="00FB7B60">
        <w:t xml:space="preserve"> Agile Mind</w:t>
      </w:r>
      <w:r w:rsidR="00A6204D" w:rsidRPr="00FB7B60">
        <w:t xml:space="preserve"> for Algebra </w:t>
      </w:r>
      <w:r w:rsidR="0021541E" w:rsidRPr="00FB7B60">
        <w:t>1</w:t>
      </w:r>
      <w:r w:rsidR="008C35A6" w:rsidRPr="00FB7B60">
        <w:t xml:space="preserve">, Algebra </w:t>
      </w:r>
      <w:r w:rsidR="0021541E" w:rsidRPr="00FB7B60">
        <w:t>2</w:t>
      </w:r>
      <w:r w:rsidR="008C35A6" w:rsidRPr="00FB7B60">
        <w:t>, and Geometr</w:t>
      </w:r>
      <w:r w:rsidR="00DB1EF4" w:rsidRPr="00FB7B60">
        <w:t>y</w:t>
      </w:r>
      <w:r w:rsidR="000B4E0F" w:rsidRPr="00FB7B60">
        <w:t>.</w:t>
      </w:r>
    </w:p>
    <w:p w14:paraId="7F7D0124" w14:textId="605CDDD3" w:rsidR="007941B0" w:rsidRPr="00FB7B60" w:rsidRDefault="00982CCA" w:rsidP="000B568C">
      <w:pPr>
        <w:pStyle w:val="BodyText"/>
      </w:pPr>
      <w:r w:rsidRPr="00FB7B60">
        <w:t xml:space="preserve">At </w:t>
      </w:r>
      <w:r w:rsidR="007010CE">
        <w:t>the</w:t>
      </w:r>
      <w:r w:rsidRPr="00FB7B60">
        <w:t xml:space="preserve"> </w:t>
      </w:r>
      <w:proofErr w:type="spellStart"/>
      <w:r w:rsidR="002F6C20" w:rsidRPr="00FB7B60">
        <w:t>CTEi</w:t>
      </w:r>
      <w:proofErr w:type="spellEnd"/>
      <w:r w:rsidR="000D3964" w:rsidRPr="00FB7B60">
        <w:t xml:space="preserve">, </w:t>
      </w:r>
      <w:r w:rsidR="00784906" w:rsidRPr="00FB7B60">
        <w:t xml:space="preserve">school leaders </w:t>
      </w:r>
      <w:r w:rsidR="00FF2DD9" w:rsidRPr="00FB7B60">
        <w:t xml:space="preserve">and teachers are still determining the best data points to track student outcomes toward </w:t>
      </w:r>
      <w:r w:rsidR="0021541E" w:rsidRPr="00FB7B60">
        <w:t>career and technical education</w:t>
      </w:r>
      <w:r w:rsidR="00FF2DD9" w:rsidRPr="00FB7B60">
        <w:t xml:space="preserve"> </w:t>
      </w:r>
      <w:r w:rsidR="005C1700" w:rsidRPr="00FB7B60">
        <w:t xml:space="preserve">goals. </w:t>
      </w:r>
      <w:r w:rsidR="00BB76B7" w:rsidRPr="00FB7B60">
        <w:t xml:space="preserve">According to one teacher, a committee </w:t>
      </w:r>
      <w:r w:rsidR="0021541E" w:rsidRPr="00FB7B60">
        <w:t>is</w:t>
      </w:r>
      <w:r w:rsidR="00BB76B7" w:rsidRPr="00FB7B60">
        <w:t xml:space="preserve"> </w:t>
      </w:r>
      <w:r w:rsidR="00142000" w:rsidRPr="00FB7B60">
        <w:t>look</w:t>
      </w:r>
      <w:r w:rsidR="0021541E" w:rsidRPr="00FB7B60">
        <w:t>ing</w:t>
      </w:r>
      <w:r w:rsidR="00142000" w:rsidRPr="00FB7B60">
        <w:t xml:space="preserve"> at </w:t>
      </w:r>
      <w:r w:rsidR="00373265" w:rsidRPr="00FB7B60">
        <w:t>these</w:t>
      </w:r>
      <w:r w:rsidR="00142000" w:rsidRPr="00FB7B60">
        <w:t xml:space="preserve"> data </w:t>
      </w:r>
      <w:r w:rsidR="0021541E" w:rsidRPr="00FB7B60">
        <w:t xml:space="preserve">to </w:t>
      </w:r>
      <w:r w:rsidR="000957C7" w:rsidRPr="00FB7B60">
        <w:t xml:space="preserve">identify indicators to measure student progress, such </w:t>
      </w:r>
      <w:r w:rsidR="00E26C2A" w:rsidRPr="00FB7B60">
        <w:t xml:space="preserve">as </w:t>
      </w:r>
      <w:r w:rsidR="000957C7" w:rsidRPr="00FB7B60">
        <w:t>a</w:t>
      </w:r>
      <w:r w:rsidR="007F7FAF" w:rsidRPr="00FB7B60">
        <w:t>n indicator focused on</w:t>
      </w:r>
      <w:r w:rsidR="000957C7" w:rsidRPr="00FB7B60">
        <w:t xml:space="preserve"> </w:t>
      </w:r>
      <w:r w:rsidR="002C35C0" w:rsidRPr="00FB7B60">
        <w:t>work ethic</w:t>
      </w:r>
      <w:r w:rsidR="007F7FAF" w:rsidRPr="00FB7B60">
        <w:t xml:space="preserve"> and skill in a </w:t>
      </w:r>
      <w:r w:rsidR="005B53AC" w:rsidRPr="00FB7B60">
        <w:t>student’s</w:t>
      </w:r>
      <w:r w:rsidR="007F7FAF" w:rsidRPr="00FB7B60">
        <w:t xml:space="preserve"> vocation</w:t>
      </w:r>
      <w:r w:rsidR="006D3BDE" w:rsidRPr="00FB7B60">
        <w:t xml:space="preserve"> and </w:t>
      </w:r>
      <w:r w:rsidR="000F1305" w:rsidRPr="00FB7B60">
        <w:t>emplo</w:t>
      </w:r>
      <w:r w:rsidR="00A60532" w:rsidRPr="00FB7B60">
        <w:t>y</w:t>
      </w:r>
      <w:r w:rsidR="000F1305" w:rsidRPr="00FB7B60">
        <w:t>ability</w:t>
      </w:r>
      <w:r w:rsidR="00061D77" w:rsidRPr="00FB7B60">
        <w:t xml:space="preserve"> </w:t>
      </w:r>
      <w:r w:rsidR="0021541E" w:rsidRPr="00FB7B60">
        <w:t xml:space="preserve">after </w:t>
      </w:r>
      <w:r w:rsidR="00061D77" w:rsidRPr="00FB7B60">
        <w:t>high school</w:t>
      </w:r>
      <w:r w:rsidR="00E64027" w:rsidRPr="00FB7B60">
        <w:t xml:space="preserve">. To help build student capacity toward this employability goal, </w:t>
      </w:r>
      <w:r w:rsidR="00B46786" w:rsidRPr="00FB7B60">
        <w:t xml:space="preserve">the committee is working to </w:t>
      </w:r>
      <w:r w:rsidR="00C76005" w:rsidRPr="00FB7B60">
        <w:t xml:space="preserve">review </w:t>
      </w:r>
      <w:r w:rsidR="00B46786" w:rsidRPr="00FB7B60">
        <w:t xml:space="preserve">a curriculum for </w:t>
      </w:r>
      <w:r w:rsidR="0021541E" w:rsidRPr="00FB7B60">
        <w:t>G</w:t>
      </w:r>
      <w:r w:rsidR="007769B3" w:rsidRPr="00FB7B60">
        <w:t>rade 11 to learn about soft skills and understand what it takes to be employable after graduation.</w:t>
      </w:r>
      <w:r w:rsidR="00315127" w:rsidRPr="00FB7B60">
        <w:t xml:space="preserve"> </w:t>
      </w:r>
      <w:r w:rsidR="007941B0" w:rsidRPr="00FB7B60">
        <w:t xml:space="preserve">Continuing to identify more concrete data points to track student outcomes toward vocational goals </w:t>
      </w:r>
      <w:r w:rsidR="00BE324A" w:rsidRPr="00FB7B60">
        <w:t xml:space="preserve">is a self-identified </w:t>
      </w:r>
      <w:r w:rsidR="007941B0" w:rsidRPr="00FB7B60">
        <w:t xml:space="preserve">area for growth within the district. </w:t>
      </w:r>
    </w:p>
    <w:p w14:paraId="3252F4FA" w14:textId="2DF9FBC2" w:rsidR="008A2375" w:rsidRPr="00FB7B60" w:rsidRDefault="00473308" w:rsidP="00321695">
      <w:pPr>
        <w:pStyle w:val="Heading3"/>
      </w:pPr>
      <w:bookmarkStart w:id="38" w:name="_Data_Use"/>
      <w:bookmarkEnd w:id="38"/>
      <w:r w:rsidRPr="00FB7B60">
        <w:t>Data Use</w:t>
      </w:r>
    </w:p>
    <w:p w14:paraId="54F03D89" w14:textId="599A3DBF" w:rsidR="00925970" w:rsidRPr="00FB7B60" w:rsidRDefault="00004CEC" w:rsidP="006F1CE4">
      <w:pPr>
        <w:pStyle w:val="BodyTextposthead"/>
        <w:rPr>
          <w:spacing w:val="-2"/>
        </w:rPr>
      </w:pPr>
      <w:r w:rsidRPr="00FB7B60">
        <w:rPr>
          <w:spacing w:val="-2"/>
        </w:rPr>
        <w:t xml:space="preserve">The district </w:t>
      </w:r>
      <w:r w:rsidR="00A9134D">
        <w:rPr>
          <w:spacing w:val="-2"/>
        </w:rPr>
        <w:t>recently</w:t>
      </w:r>
      <w:r w:rsidRPr="00FB7B60">
        <w:rPr>
          <w:spacing w:val="-2"/>
        </w:rPr>
        <w:t xml:space="preserve"> </w:t>
      </w:r>
      <w:r w:rsidR="00A9134D">
        <w:rPr>
          <w:spacing w:val="-2"/>
        </w:rPr>
        <w:t>hired</w:t>
      </w:r>
      <w:r w:rsidR="00A9134D" w:rsidRPr="00FB7B60">
        <w:rPr>
          <w:spacing w:val="-2"/>
        </w:rPr>
        <w:t xml:space="preserve"> </w:t>
      </w:r>
      <w:r w:rsidRPr="00FB7B60">
        <w:rPr>
          <w:spacing w:val="-2"/>
        </w:rPr>
        <w:t>Open Architect</w:t>
      </w:r>
      <w:r w:rsidR="006E3A3C" w:rsidRPr="00FB7B60">
        <w:rPr>
          <w:spacing w:val="-2"/>
        </w:rPr>
        <w:t>s</w:t>
      </w:r>
      <w:r w:rsidRPr="00FB7B60">
        <w:rPr>
          <w:spacing w:val="-2"/>
        </w:rPr>
        <w:t xml:space="preserve"> to </w:t>
      </w:r>
      <w:r w:rsidR="00A9134D">
        <w:rPr>
          <w:spacing w:val="-2"/>
        </w:rPr>
        <w:t xml:space="preserve">create data dashboards </w:t>
      </w:r>
      <w:r w:rsidR="005A314F">
        <w:rPr>
          <w:spacing w:val="-2"/>
        </w:rPr>
        <w:t>that</w:t>
      </w:r>
      <w:r w:rsidR="00A9134D">
        <w:rPr>
          <w:spacing w:val="-2"/>
        </w:rPr>
        <w:t xml:space="preserve"> </w:t>
      </w:r>
      <w:r w:rsidR="001132FE">
        <w:rPr>
          <w:spacing w:val="-2"/>
        </w:rPr>
        <w:t>make student</w:t>
      </w:r>
      <w:r w:rsidRPr="00FB7B60">
        <w:rPr>
          <w:spacing w:val="-2"/>
        </w:rPr>
        <w:t xml:space="preserve"> data </w:t>
      </w:r>
      <w:r w:rsidR="001132FE">
        <w:rPr>
          <w:spacing w:val="-2"/>
        </w:rPr>
        <w:t>accessible to</w:t>
      </w:r>
      <w:r w:rsidRPr="00FB7B60">
        <w:rPr>
          <w:spacing w:val="-2"/>
        </w:rPr>
        <w:t xml:space="preserve"> district and school leaders. This platform create</w:t>
      </w:r>
      <w:r w:rsidR="0021541E" w:rsidRPr="00FB7B60">
        <w:rPr>
          <w:spacing w:val="-2"/>
        </w:rPr>
        <w:t>s</w:t>
      </w:r>
      <w:r w:rsidRPr="00FB7B60">
        <w:rPr>
          <w:spacing w:val="-2"/>
        </w:rPr>
        <w:t xml:space="preserve"> data dashboards that align with </w:t>
      </w:r>
      <w:r w:rsidR="0021541E" w:rsidRPr="00FB7B60">
        <w:rPr>
          <w:spacing w:val="-2"/>
        </w:rPr>
        <w:t xml:space="preserve">the </w:t>
      </w:r>
      <w:r w:rsidRPr="00FB7B60">
        <w:rPr>
          <w:spacing w:val="-2"/>
        </w:rPr>
        <w:t xml:space="preserve">curriculum and assessment products. Interviews </w:t>
      </w:r>
      <w:r w:rsidR="00816BC9" w:rsidRPr="00FB7B60">
        <w:rPr>
          <w:spacing w:val="-2"/>
        </w:rPr>
        <w:t>with</w:t>
      </w:r>
      <w:r w:rsidRPr="00FB7B60">
        <w:rPr>
          <w:spacing w:val="-2"/>
        </w:rPr>
        <w:t xml:space="preserve"> district leaders reveal</w:t>
      </w:r>
      <w:r w:rsidR="0021541E" w:rsidRPr="00FB7B60">
        <w:rPr>
          <w:spacing w:val="-2"/>
        </w:rPr>
        <w:t>ed</w:t>
      </w:r>
      <w:r w:rsidRPr="00FB7B60">
        <w:rPr>
          <w:spacing w:val="-2"/>
        </w:rPr>
        <w:t xml:space="preserve"> </w:t>
      </w:r>
      <w:r w:rsidR="0021541E" w:rsidRPr="00FB7B60">
        <w:rPr>
          <w:spacing w:val="-2"/>
        </w:rPr>
        <w:t>the presence of</w:t>
      </w:r>
      <w:r w:rsidRPr="00FB7B60">
        <w:rPr>
          <w:spacing w:val="-2"/>
        </w:rPr>
        <w:t xml:space="preserve"> dashboards for HMH</w:t>
      </w:r>
      <w:r w:rsidR="00B11C9B" w:rsidRPr="00FB7B60">
        <w:rPr>
          <w:spacing w:val="-2"/>
        </w:rPr>
        <w:t xml:space="preserve"> Into Literature</w:t>
      </w:r>
      <w:r w:rsidRPr="00FB7B60">
        <w:rPr>
          <w:spacing w:val="-2"/>
        </w:rPr>
        <w:t xml:space="preserve">, Wonders end-of-year assessments, </w:t>
      </w:r>
      <w:proofErr w:type="spellStart"/>
      <w:r w:rsidRPr="00FB7B60">
        <w:rPr>
          <w:spacing w:val="-2"/>
        </w:rPr>
        <w:t>iReady</w:t>
      </w:r>
      <w:proofErr w:type="spellEnd"/>
      <w:r w:rsidRPr="00FB7B60">
        <w:rPr>
          <w:spacing w:val="-2"/>
        </w:rPr>
        <w:t>, and DIB</w:t>
      </w:r>
      <w:r w:rsidR="0021541E" w:rsidRPr="00FB7B60">
        <w:rPr>
          <w:spacing w:val="-2"/>
        </w:rPr>
        <w:t>EL</w:t>
      </w:r>
      <w:r w:rsidRPr="00FB7B60">
        <w:rPr>
          <w:spacing w:val="-2"/>
        </w:rPr>
        <w:t>S. District leaders also praise Open Architect</w:t>
      </w:r>
      <w:r w:rsidR="006E3A3C" w:rsidRPr="00FB7B60">
        <w:rPr>
          <w:spacing w:val="-2"/>
        </w:rPr>
        <w:t>s</w:t>
      </w:r>
      <w:r w:rsidRPr="00FB7B60">
        <w:rPr>
          <w:spacing w:val="-2"/>
        </w:rPr>
        <w:t xml:space="preserve"> for the overall student dashboard that ties together different data points, ranging from ACCESS scores to attendance</w:t>
      </w:r>
      <w:r w:rsidR="00D37716" w:rsidRPr="00FB7B60">
        <w:rPr>
          <w:spacing w:val="-2"/>
        </w:rPr>
        <w:t>,</w:t>
      </w:r>
      <w:r w:rsidRPr="00FB7B60">
        <w:rPr>
          <w:spacing w:val="-2"/>
        </w:rPr>
        <w:t xml:space="preserve"> which allows district and school administrat</w:t>
      </w:r>
      <w:r w:rsidR="006F41BE" w:rsidRPr="00FB7B60">
        <w:rPr>
          <w:spacing w:val="-2"/>
        </w:rPr>
        <w:t>ors</w:t>
      </w:r>
      <w:r w:rsidRPr="00FB7B60">
        <w:rPr>
          <w:spacing w:val="-2"/>
        </w:rPr>
        <w:t xml:space="preserve"> to look at student data holistically and identify trends among students and student groups in a way that is easy to navigate. </w:t>
      </w:r>
      <w:r w:rsidR="003B360B" w:rsidRPr="00FB7B60">
        <w:rPr>
          <w:spacing w:val="-2"/>
        </w:rPr>
        <w:t>As</w:t>
      </w:r>
      <w:r w:rsidR="00BD1E38" w:rsidRPr="00FB7B60">
        <w:rPr>
          <w:spacing w:val="-2"/>
        </w:rPr>
        <w:t xml:space="preserve"> previously mentioned</w:t>
      </w:r>
      <w:r w:rsidR="003B360B" w:rsidRPr="00FB7B60">
        <w:rPr>
          <w:spacing w:val="-2"/>
        </w:rPr>
        <w:t xml:space="preserve"> in </w:t>
      </w:r>
      <w:r w:rsidR="00D37716" w:rsidRPr="00FB7B60">
        <w:rPr>
          <w:spacing w:val="-2"/>
        </w:rPr>
        <w:t xml:space="preserve">the </w:t>
      </w:r>
      <w:r w:rsidR="00560833" w:rsidRPr="00FB7B60">
        <w:rPr>
          <w:spacing w:val="-2"/>
        </w:rPr>
        <w:t>District and School Leadership</w:t>
      </w:r>
      <w:r w:rsidR="00D37716" w:rsidRPr="00FB7B60">
        <w:rPr>
          <w:spacing w:val="-2"/>
        </w:rPr>
        <w:t xml:space="preserve"> section</w:t>
      </w:r>
      <w:r w:rsidR="003B360B" w:rsidRPr="00FB7B60">
        <w:rPr>
          <w:spacing w:val="-2"/>
        </w:rPr>
        <w:t>, a</w:t>
      </w:r>
      <w:r w:rsidR="00925970" w:rsidRPr="00FB7B60">
        <w:rPr>
          <w:spacing w:val="-2"/>
        </w:rPr>
        <w:t>t the district level, staff allocate time during weekly cabinet meetings to discuss student and school-level data</w:t>
      </w:r>
      <w:r w:rsidR="002C4233" w:rsidRPr="00FB7B60">
        <w:rPr>
          <w:spacing w:val="-2"/>
        </w:rPr>
        <w:t>. O</w:t>
      </w:r>
      <w:r w:rsidR="00754F3E" w:rsidRPr="00FB7B60">
        <w:rPr>
          <w:spacing w:val="-2"/>
        </w:rPr>
        <w:t>ne district leader not</w:t>
      </w:r>
      <w:r w:rsidR="002C4233" w:rsidRPr="00FB7B60">
        <w:rPr>
          <w:spacing w:val="-2"/>
        </w:rPr>
        <w:t>e</w:t>
      </w:r>
      <w:r w:rsidR="006F41BE" w:rsidRPr="00FB7B60">
        <w:rPr>
          <w:spacing w:val="-2"/>
        </w:rPr>
        <w:t>d</w:t>
      </w:r>
      <w:r w:rsidR="002C4233" w:rsidRPr="00FB7B60">
        <w:rPr>
          <w:spacing w:val="-2"/>
        </w:rPr>
        <w:t xml:space="preserve"> </w:t>
      </w:r>
      <w:r w:rsidR="00754F3E" w:rsidRPr="00FB7B60">
        <w:rPr>
          <w:spacing w:val="-2"/>
        </w:rPr>
        <w:t>that the superintendent always has data points on the agenda that align with</w:t>
      </w:r>
      <w:r w:rsidR="0079339D" w:rsidRPr="00FB7B60">
        <w:rPr>
          <w:spacing w:val="-2"/>
        </w:rPr>
        <w:t xml:space="preserve"> Leominster’s</w:t>
      </w:r>
      <w:r w:rsidR="00754F3E" w:rsidRPr="00FB7B60">
        <w:rPr>
          <w:spacing w:val="-2"/>
        </w:rPr>
        <w:t xml:space="preserve"> strategic plan.</w:t>
      </w:r>
      <w:r w:rsidRPr="00FB7B60">
        <w:rPr>
          <w:rStyle w:val="CommentReference"/>
          <w:spacing w:val="-2"/>
        </w:rPr>
        <w:t xml:space="preserve"> </w:t>
      </w:r>
      <w:r w:rsidRPr="00FB7B60">
        <w:rPr>
          <w:spacing w:val="-2"/>
        </w:rPr>
        <w:t>District</w:t>
      </w:r>
      <w:r w:rsidR="009813F7" w:rsidRPr="00FB7B60">
        <w:rPr>
          <w:spacing w:val="-2"/>
        </w:rPr>
        <w:t xml:space="preserve"> leaders also meet weekly with content specialists and share data </w:t>
      </w:r>
      <w:r w:rsidR="009813F7" w:rsidRPr="00FB7B60">
        <w:rPr>
          <w:spacing w:val="-2"/>
        </w:rPr>
        <w:lastRenderedPageBreak/>
        <w:t xml:space="preserve">about twice </w:t>
      </w:r>
      <w:r w:rsidR="006F41BE" w:rsidRPr="00FB7B60">
        <w:rPr>
          <w:spacing w:val="-2"/>
        </w:rPr>
        <w:t>per</w:t>
      </w:r>
      <w:r w:rsidR="009813F7" w:rsidRPr="00FB7B60">
        <w:rPr>
          <w:spacing w:val="-2"/>
        </w:rPr>
        <w:t xml:space="preserve"> month related to each </w:t>
      </w:r>
      <w:r w:rsidR="00EE6D4A" w:rsidRPr="00FB7B60">
        <w:rPr>
          <w:spacing w:val="-2"/>
        </w:rPr>
        <w:t>building’s</w:t>
      </w:r>
      <w:r w:rsidR="009813F7" w:rsidRPr="00FB7B60">
        <w:rPr>
          <w:spacing w:val="-2"/>
        </w:rPr>
        <w:t xml:space="preserve"> student outcomes</w:t>
      </w:r>
      <w:r w:rsidR="002C4233" w:rsidRPr="00FB7B60">
        <w:rPr>
          <w:spacing w:val="-2"/>
        </w:rPr>
        <w:t>,</w:t>
      </w:r>
      <w:r w:rsidR="00C26AA9" w:rsidRPr="00FB7B60">
        <w:rPr>
          <w:spacing w:val="-2"/>
        </w:rPr>
        <w:t xml:space="preserve"> using </w:t>
      </w:r>
      <w:r w:rsidR="002C4233" w:rsidRPr="00FB7B60">
        <w:rPr>
          <w:spacing w:val="-2"/>
        </w:rPr>
        <w:t xml:space="preserve">the </w:t>
      </w:r>
      <w:r w:rsidR="00C26AA9" w:rsidRPr="00FB7B60">
        <w:rPr>
          <w:spacing w:val="-2"/>
        </w:rPr>
        <w:t>data</w:t>
      </w:r>
      <w:r w:rsidR="002C4233" w:rsidRPr="00FB7B60">
        <w:rPr>
          <w:spacing w:val="-2"/>
        </w:rPr>
        <w:t xml:space="preserve"> </w:t>
      </w:r>
      <w:r w:rsidR="00C26AA9" w:rsidRPr="00FB7B60">
        <w:rPr>
          <w:spacing w:val="-2"/>
        </w:rPr>
        <w:t>to drive discussions.</w:t>
      </w:r>
      <w:r w:rsidR="006A4055">
        <w:rPr>
          <w:spacing w:val="-2"/>
        </w:rPr>
        <w:t xml:space="preserve"> This purposeful and regular use of </w:t>
      </w:r>
      <w:r w:rsidR="00E54808">
        <w:rPr>
          <w:spacing w:val="-2"/>
        </w:rPr>
        <w:t>student data, including sharing it in accessible formats with leaders at the school and district levels, is a strength of the district.</w:t>
      </w:r>
    </w:p>
    <w:p w14:paraId="66C0A23F" w14:textId="391F7D56" w:rsidR="0001567B" w:rsidRPr="00FB7B60" w:rsidRDefault="006422D7" w:rsidP="000B568C">
      <w:pPr>
        <w:pStyle w:val="BodyText"/>
      </w:pPr>
      <w:r w:rsidRPr="00FB7B60">
        <w:t xml:space="preserve">Data </w:t>
      </w:r>
      <w:r w:rsidR="003D2E33" w:rsidRPr="00FB7B60">
        <w:t>step-backs</w:t>
      </w:r>
      <w:r w:rsidR="00A614DD" w:rsidRPr="00FB7B60">
        <w:t xml:space="preserve"> at the building level happen three times</w:t>
      </w:r>
      <w:r w:rsidRPr="00FB7B60">
        <w:t xml:space="preserve"> </w:t>
      </w:r>
      <w:r w:rsidR="006F41BE" w:rsidRPr="00FB7B60">
        <w:t>per</w:t>
      </w:r>
      <w:r w:rsidRPr="00FB7B60">
        <w:t xml:space="preserve"> year </w:t>
      </w:r>
      <w:r w:rsidR="003D6ED1" w:rsidRPr="00FB7B60">
        <w:t>with</w:t>
      </w:r>
      <w:r w:rsidR="00093E44" w:rsidRPr="00FB7B60">
        <w:t xml:space="preserve"> teacher teams</w:t>
      </w:r>
      <w:r w:rsidR="00BB3CA0" w:rsidRPr="00FB7B60">
        <w:t xml:space="preserve">. </w:t>
      </w:r>
      <w:r w:rsidR="006F41BE" w:rsidRPr="00FB7B60">
        <w:t xml:space="preserve">These </w:t>
      </w:r>
      <w:r w:rsidR="00AC5D84" w:rsidRPr="00FB7B60">
        <w:t>step backs</w:t>
      </w:r>
      <w:r w:rsidR="003D2E33" w:rsidRPr="00FB7B60">
        <w:t xml:space="preserve"> </w:t>
      </w:r>
      <w:r w:rsidR="00742C92">
        <w:t>are</w:t>
      </w:r>
      <w:r w:rsidR="003D2E33" w:rsidRPr="00FB7B60">
        <w:t xml:space="preserve"> similar </w:t>
      </w:r>
      <w:r w:rsidR="007A652D" w:rsidRPr="00FB7B60">
        <w:t>across schools regardless of grade level and subjects taught</w:t>
      </w:r>
      <w:r w:rsidR="00D97EAE">
        <w:t>, and the district uses a structured protocol</w:t>
      </w:r>
      <w:r w:rsidR="0040171B" w:rsidRPr="00FB7B60">
        <w:t xml:space="preserve"> for </w:t>
      </w:r>
      <w:r w:rsidR="00D97EAE">
        <w:t>conducting data step-backs</w:t>
      </w:r>
      <w:r w:rsidR="00DE1599" w:rsidRPr="00FB7B60">
        <w:t xml:space="preserve">. The protocol consists of </w:t>
      </w:r>
      <w:r w:rsidR="003D6ED1" w:rsidRPr="00FB7B60">
        <w:t>a data table with columns for</w:t>
      </w:r>
      <w:r w:rsidR="00DE1599" w:rsidRPr="00FB7B60">
        <w:t xml:space="preserve"> </w:t>
      </w:r>
      <w:r w:rsidR="003D6ED1" w:rsidRPr="00FB7B60">
        <w:t>data source, strengths, and gaps.</w:t>
      </w:r>
      <w:r w:rsidR="00DE1599" w:rsidRPr="00FB7B60">
        <w:t xml:space="preserve"> </w:t>
      </w:r>
      <w:r w:rsidR="00BC3EF8" w:rsidRPr="00FB7B60">
        <w:t xml:space="preserve">To further guide discussions, there are sections </w:t>
      </w:r>
      <w:r w:rsidR="00EE6D4A" w:rsidRPr="00FB7B60">
        <w:t>dedicated</w:t>
      </w:r>
      <w:r w:rsidR="00BC3EF8" w:rsidRPr="00FB7B60">
        <w:t xml:space="preserve"> to celebrat</w:t>
      </w:r>
      <w:r w:rsidR="00086F74" w:rsidRPr="00FB7B60">
        <w:t>ing</w:t>
      </w:r>
      <w:r w:rsidR="00BC3EF8" w:rsidRPr="00FB7B60">
        <w:t xml:space="preserve"> and spread</w:t>
      </w:r>
      <w:r w:rsidR="00086F74" w:rsidRPr="00FB7B60">
        <w:t>ing</w:t>
      </w:r>
      <w:r w:rsidR="00BC3EF8" w:rsidRPr="00FB7B60">
        <w:t xml:space="preserve"> success, </w:t>
      </w:r>
      <w:r w:rsidR="00086F74" w:rsidRPr="00FB7B60">
        <w:t>continuous improvement,</w:t>
      </w:r>
      <w:r w:rsidR="00BC3EF8" w:rsidRPr="00FB7B60">
        <w:t xml:space="preserve"> and </w:t>
      </w:r>
      <w:r w:rsidR="00086F74" w:rsidRPr="00FB7B60">
        <w:t>sharing and collaborating.</w:t>
      </w:r>
      <w:r w:rsidR="00DE1599" w:rsidRPr="00FB7B60">
        <w:t xml:space="preserve"> This structure allows for </w:t>
      </w:r>
      <w:r w:rsidR="00E63E61" w:rsidRPr="00FB7B60">
        <w:t xml:space="preserve">school </w:t>
      </w:r>
      <w:r w:rsidR="00910CF0" w:rsidRPr="00FB7B60">
        <w:t xml:space="preserve">staff to </w:t>
      </w:r>
      <w:r w:rsidR="00EE6D4A" w:rsidRPr="00FB7B60">
        <w:t>focus on</w:t>
      </w:r>
      <w:r w:rsidR="00910CF0" w:rsidRPr="00FB7B60">
        <w:t xml:space="preserve"> certain data points</w:t>
      </w:r>
      <w:r w:rsidR="008019DD" w:rsidRPr="00FB7B60">
        <w:t xml:space="preserve">, </w:t>
      </w:r>
      <w:r w:rsidR="00910CF0" w:rsidRPr="00FB7B60">
        <w:t xml:space="preserve">discuss </w:t>
      </w:r>
      <w:r w:rsidR="006842C7" w:rsidRPr="00FB7B60">
        <w:t xml:space="preserve">student groups who may need extra </w:t>
      </w:r>
      <w:r w:rsidR="00090575" w:rsidRPr="00FB7B60">
        <w:t>support</w:t>
      </w:r>
      <w:r w:rsidR="008019DD" w:rsidRPr="00FB7B60">
        <w:t>,</w:t>
      </w:r>
      <w:r w:rsidR="00090575" w:rsidRPr="00FB7B60">
        <w:t xml:space="preserve"> and</w:t>
      </w:r>
      <w:r w:rsidR="00DA71A1" w:rsidRPr="00FB7B60">
        <w:t xml:space="preserve"> create </w:t>
      </w:r>
      <w:r w:rsidR="00EE6D4A" w:rsidRPr="00FB7B60">
        <w:t>discussions</w:t>
      </w:r>
      <w:r w:rsidR="00DA71A1" w:rsidRPr="00FB7B60">
        <w:t xml:space="preserve"> that will allow staff to set goals and track student outcomes using data.</w:t>
      </w:r>
      <w:r w:rsidR="006842C7" w:rsidRPr="00FB7B60">
        <w:t xml:space="preserve"> </w:t>
      </w:r>
      <w:r w:rsidR="00CD24BF" w:rsidRPr="00FB7B60">
        <w:t>Schools pull from a wide variety of data sources</w:t>
      </w:r>
      <w:r w:rsidR="00DA71A1" w:rsidRPr="00FB7B60">
        <w:t xml:space="preserve"> while discussing their </w:t>
      </w:r>
      <w:r w:rsidR="00EE6D4A" w:rsidRPr="00FB7B60">
        <w:t>students’</w:t>
      </w:r>
      <w:r w:rsidR="00DA71A1" w:rsidRPr="00FB7B60">
        <w:t xml:space="preserve"> progress</w:t>
      </w:r>
      <w:r w:rsidR="00CD24BF" w:rsidRPr="00FB7B60">
        <w:t>, such as MCAS, ACCESS</w:t>
      </w:r>
      <w:r w:rsidR="00694413" w:rsidRPr="00FB7B60">
        <w:t xml:space="preserve">, </w:t>
      </w:r>
      <w:r w:rsidR="00462B51" w:rsidRPr="00FB7B60">
        <w:t>D</w:t>
      </w:r>
      <w:r w:rsidR="00694413" w:rsidRPr="00FB7B60">
        <w:t>IB</w:t>
      </w:r>
      <w:r w:rsidR="00D75DFC" w:rsidRPr="00FB7B60">
        <w:t>ELS</w:t>
      </w:r>
      <w:r w:rsidR="00694413" w:rsidRPr="00FB7B60">
        <w:t xml:space="preserve">, </w:t>
      </w:r>
      <w:proofErr w:type="spellStart"/>
      <w:r w:rsidR="00694413" w:rsidRPr="00FB7B60">
        <w:t>iReady</w:t>
      </w:r>
      <w:proofErr w:type="spellEnd"/>
      <w:r w:rsidR="00EC467C" w:rsidRPr="00FB7B60">
        <w:t xml:space="preserve">, </w:t>
      </w:r>
      <w:r w:rsidR="00917664" w:rsidRPr="00FB7B60">
        <w:t xml:space="preserve">attendance, and more. </w:t>
      </w:r>
    </w:p>
    <w:p w14:paraId="6B3904A2" w14:textId="50904FE8" w:rsidR="006A1D68" w:rsidRPr="00B20D04" w:rsidRDefault="00D97EAE" w:rsidP="000B568C">
      <w:pPr>
        <w:pStyle w:val="BodyText"/>
        <w:rPr>
          <w:spacing w:val="-1"/>
        </w:rPr>
      </w:pPr>
      <w:r>
        <w:rPr>
          <w:spacing w:val="-1"/>
        </w:rPr>
        <w:t>In addition to</w:t>
      </w:r>
      <w:r w:rsidRPr="00B20D04">
        <w:rPr>
          <w:spacing w:val="-1"/>
        </w:rPr>
        <w:t xml:space="preserve"> </w:t>
      </w:r>
      <w:r w:rsidR="00D143BD" w:rsidRPr="00B20D04">
        <w:rPr>
          <w:spacing w:val="-1"/>
        </w:rPr>
        <w:t>dedicated data step-back meetings, Leominster</w:t>
      </w:r>
      <w:r w:rsidR="002D72D1" w:rsidRPr="00B20D04">
        <w:rPr>
          <w:spacing w:val="-1"/>
        </w:rPr>
        <w:t xml:space="preserve"> creates time within teacher </w:t>
      </w:r>
      <w:r w:rsidR="00090575" w:rsidRPr="00B20D04">
        <w:rPr>
          <w:spacing w:val="-1"/>
        </w:rPr>
        <w:t>schedules</w:t>
      </w:r>
      <w:r w:rsidR="002D72D1" w:rsidRPr="00B20D04">
        <w:rPr>
          <w:spacing w:val="-1"/>
        </w:rPr>
        <w:t xml:space="preserve"> to meet weekly with</w:t>
      </w:r>
      <w:r w:rsidR="004C3205" w:rsidRPr="00B20D04">
        <w:rPr>
          <w:spacing w:val="-1"/>
        </w:rPr>
        <w:t>in</w:t>
      </w:r>
      <w:r w:rsidR="002D72D1" w:rsidRPr="00B20D04">
        <w:rPr>
          <w:spacing w:val="-1"/>
        </w:rPr>
        <w:t xml:space="preserve"> PLCs.</w:t>
      </w:r>
      <w:r w:rsidR="003C4FB4" w:rsidRPr="00B20D04">
        <w:rPr>
          <w:spacing w:val="-1"/>
        </w:rPr>
        <w:t xml:space="preserve"> </w:t>
      </w:r>
      <w:r w:rsidR="006F41BE" w:rsidRPr="00B20D04">
        <w:rPr>
          <w:spacing w:val="-1"/>
        </w:rPr>
        <w:t>O</w:t>
      </w:r>
      <w:r w:rsidR="00B27787" w:rsidRPr="00B20D04">
        <w:rPr>
          <w:spacing w:val="-1"/>
        </w:rPr>
        <w:t>rganized by department at each school,</w:t>
      </w:r>
      <w:r w:rsidR="003119A8" w:rsidRPr="00B20D04">
        <w:rPr>
          <w:spacing w:val="-1"/>
        </w:rPr>
        <w:t xml:space="preserve"> or grade level in </w:t>
      </w:r>
      <w:r w:rsidR="006F41BE" w:rsidRPr="00B20D04">
        <w:rPr>
          <w:spacing w:val="-1"/>
        </w:rPr>
        <w:t>G</w:t>
      </w:r>
      <w:r w:rsidR="003119A8" w:rsidRPr="00B20D04">
        <w:rPr>
          <w:spacing w:val="-1"/>
        </w:rPr>
        <w:t>rades K-5,</w:t>
      </w:r>
      <w:r w:rsidR="00B27787" w:rsidRPr="00B20D04">
        <w:rPr>
          <w:spacing w:val="-1"/>
        </w:rPr>
        <w:t xml:space="preserve"> </w:t>
      </w:r>
      <w:r w:rsidR="006F41BE" w:rsidRPr="00B20D04">
        <w:rPr>
          <w:spacing w:val="-1"/>
        </w:rPr>
        <w:t xml:space="preserve">the PLCs </w:t>
      </w:r>
      <w:r w:rsidR="003D684E" w:rsidRPr="00B20D04">
        <w:rPr>
          <w:spacing w:val="-1"/>
        </w:rPr>
        <w:t>include</w:t>
      </w:r>
      <w:r w:rsidR="00B27787" w:rsidRPr="00B20D04">
        <w:rPr>
          <w:spacing w:val="-1"/>
        </w:rPr>
        <w:t xml:space="preserve"> special education teachers. </w:t>
      </w:r>
      <w:r w:rsidR="005F4B98" w:rsidRPr="00B20D04">
        <w:rPr>
          <w:spacing w:val="-1"/>
        </w:rPr>
        <w:t xml:space="preserve">According to </w:t>
      </w:r>
      <w:r w:rsidR="000A78B3">
        <w:rPr>
          <w:spacing w:val="-1"/>
        </w:rPr>
        <w:t>the district’s PLC template, each meeting</w:t>
      </w:r>
      <w:r w:rsidR="00960CAE">
        <w:rPr>
          <w:spacing w:val="-1"/>
        </w:rPr>
        <w:t xml:space="preserve"> is structured around an agenda that is prepared in advance</w:t>
      </w:r>
      <w:r w:rsidR="00027C3F">
        <w:rPr>
          <w:spacing w:val="-1"/>
        </w:rPr>
        <w:t>.</w:t>
      </w:r>
      <w:r w:rsidR="005F4B98" w:rsidRPr="00B20D04">
        <w:rPr>
          <w:i/>
          <w:iCs/>
          <w:spacing w:val="-1"/>
        </w:rPr>
        <w:t xml:space="preserve"> </w:t>
      </w:r>
      <w:r w:rsidR="00561EB6" w:rsidRPr="00B20D04">
        <w:rPr>
          <w:spacing w:val="-1"/>
        </w:rPr>
        <w:t xml:space="preserve">Related to data and assessments, </w:t>
      </w:r>
      <w:r w:rsidR="006F41BE" w:rsidRPr="00B20D04">
        <w:rPr>
          <w:spacing w:val="-1"/>
        </w:rPr>
        <w:t xml:space="preserve">the agenda </w:t>
      </w:r>
      <w:r w:rsidR="00561EB6" w:rsidRPr="00B20D04">
        <w:rPr>
          <w:spacing w:val="-1"/>
        </w:rPr>
        <w:t>could</w:t>
      </w:r>
      <w:r w:rsidR="00E61566" w:rsidRPr="00B20D04">
        <w:rPr>
          <w:spacing w:val="-1"/>
        </w:rPr>
        <w:t xml:space="preserve"> consist of </w:t>
      </w:r>
      <w:r w:rsidR="006F41BE" w:rsidRPr="00B20D04">
        <w:rPr>
          <w:spacing w:val="-1"/>
        </w:rPr>
        <w:t>reviewing</w:t>
      </w:r>
      <w:r w:rsidR="00051BD4" w:rsidRPr="00B20D04">
        <w:rPr>
          <w:spacing w:val="-1"/>
        </w:rPr>
        <w:t xml:space="preserve"> </w:t>
      </w:r>
      <w:r w:rsidR="00090575" w:rsidRPr="00B20D04">
        <w:rPr>
          <w:spacing w:val="-1"/>
        </w:rPr>
        <w:t>logistics</w:t>
      </w:r>
      <w:r w:rsidR="00051BD4" w:rsidRPr="00B20D04">
        <w:rPr>
          <w:spacing w:val="-1"/>
        </w:rPr>
        <w:t xml:space="preserve"> about assessment </w:t>
      </w:r>
      <w:r w:rsidR="00090575" w:rsidRPr="00B20D04">
        <w:rPr>
          <w:spacing w:val="-1"/>
        </w:rPr>
        <w:t>administration or</w:t>
      </w:r>
      <w:r w:rsidR="00697F80" w:rsidRPr="00B20D04">
        <w:rPr>
          <w:spacing w:val="-1"/>
        </w:rPr>
        <w:t xml:space="preserve"> reviewing </w:t>
      </w:r>
      <w:r w:rsidR="00561EB6" w:rsidRPr="00B20D04">
        <w:rPr>
          <w:spacing w:val="-1"/>
        </w:rPr>
        <w:t>results from various assessments.</w:t>
      </w:r>
      <w:r w:rsidR="00B25E83" w:rsidRPr="00B20D04">
        <w:rPr>
          <w:spacing w:val="-1"/>
        </w:rPr>
        <w:t xml:space="preserve"> Teachers describe</w:t>
      </w:r>
      <w:r w:rsidR="006F41BE" w:rsidRPr="00B20D04">
        <w:rPr>
          <w:spacing w:val="-1"/>
        </w:rPr>
        <w:t>d</w:t>
      </w:r>
      <w:r w:rsidR="00B25E83" w:rsidRPr="00B20D04">
        <w:rPr>
          <w:spacing w:val="-1"/>
        </w:rPr>
        <w:t xml:space="preserve"> </w:t>
      </w:r>
      <w:r w:rsidR="00463CA3" w:rsidRPr="00B20D04">
        <w:rPr>
          <w:spacing w:val="-1"/>
        </w:rPr>
        <w:t>the effectiveness of these meetings to varying degrees</w:t>
      </w:r>
      <w:r w:rsidR="006F41BE" w:rsidRPr="00B20D04">
        <w:rPr>
          <w:spacing w:val="-1"/>
        </w:rPr>
        <w:t>.</w:t>
      </w:r>
      <w:r w:rsidR="00463CA3" w:rsidRPr="00B20D04">
        <w:rPr>
          <w:spacing w:val="-1"/>
        </w:rPr>
        <w:t xml:space="preserve"> </w:t>
      </w:r>
      <w:r w:rsidR="006F41BE" w:rsidRPr="00B20D04">
        <w:rPr>
          <w:spacing w:val="-1"/>
        </w:rPr>
        <w:t>M</w:t>
      </w:r>
      <w:r w:rsidR="00463CA3" w:rsidRPr="00B20D04">
        <w:rPr>
          <w:spacing w:val="-1"/>
        </w:rPr>
        <w:t>iddle school staff report</w:t>
      </w:r>
      <w:r w:rsidR="006F41BE" w:rsidRPr="00B20D04">
        <w:rPr>
          <w:spacing w:val="-1"/>
        </w:rPr>
        <w:t>ed</w:t>
      </w:r>
      <w:r w:rsidR="00463CA3" w:rsidRPr="00B20D04">
        <w:rPr>
          <w:spacing w:val="-1"/>
        </w:rPr>
        <w:t xml:space="preserve"> that</w:t>
      </w:r>
      <w:r w:rsidR="00B35F7C" w:rsidRPr="00B20D04">
        <w:rPr>
          <w:spacing w:val="-1"/>
        </w:rPr>
        <w:t xml:space="preserve"> instructional coaches </w:t>
      </w:r>
      <w:r w:rsidR="00B120E3" w:rsidRPr="00B20D04">
        <w:rPr>
          <w:spacing w:val="-1"/>
        </w:rPr>
        <w:t>work to coordinate PLCs and create practice guides to help teachers stay on track,</w:t>
      </w:r>
      <w:r w:rsidR="00807385" w:rsidRPr="00B20D04">
        <w:rPr>
          <w:spacing w:val="-1"/>
        </w:rPr>
        <w:t xml:space="preserve"> </w:t>
      </w:r>
      <w:r w:rsidR="000647DB" w:rsidRPr="00B20D04">
        <w:rPr>
          <w:spacing w:val="-1"/>
        </w:rPr>
        <w:t>and elementary school teachers note</w:t>
      </w:r>
      <w:r w:rsidR="006F41BE" w:rsidRPr="00B20D04">
        <w:rPr>
          <w:spacing w:val="-1"/>
        </w:rPr>
        <w:t>d</w:t>
      </w:r>
      <w:r w:rsidR="000647DB" w:rsidRPr="00B20D04">
        <w:rPr>
          <w:spacing w:val="-1"/>
        </w:rPr>
        <w:t xml:space="preserve"> that they have time allotted in their PLCs to discuss students who are struggling and brainstorm with colleagues about what supports may be appropriat</w:t>
      </w:r>
      <w:r w:rsidR="00453B6A" w:rsidRPr="00B20D04">
        <w:rPr>
          <w:spacing w:val="-1"/>
        </w:rPr>
        <w:t xml:space="preserve">e. </w:t>
      </w:r>
      <w:r w:rsidR="00CE17E2" w:rsidRPr="00B20D04">
        <w:rPr>
          <w:spacing w:val="-1"/>
        </w:rPr>
        <w:t>Based on focus groups from school</w:t>
      </w:r>
      <w:r w:rsidR="006F41BE" w:rsidRPr="00B20D04">
        <w:rPr>
          <w:spacing w:val="-1"/>
        </w:rPr>
        <w:t>-</w:t>
      </w:r>
      <w:r w:rsidR="00CE17E2" w:rsidRPr="00B20D04">
        <w:rPr>
          <w:spacing w:val="-1"/>
        </w:rPr>
        <w:t>level staff, s</w:t>
      </w:r>
      <w:r w:rsidR="00453B6A" w:rsidRPr="00B20D04">
        <w:rPr>
          <w:spacing w:val="-1"/>
        </w:rPr>
        <w:t xml:space="preserve">pecialists </w:t>
      </w:r>
      <w:r w:rsidR="006F41BE" w:rsidRPr="00B20D04">
        <w:rPr>
          <w:spacing w:val="-1"/>
        </w:rPr>
        <w:t>typically attend</w:t>
      </w:r>
      <w:r w:rsidR="00CE17E2" w:rsidRPr="00B20D04">
        <w:rPr>
          <w:spacing w:val="-1"/>
        </w:rPr>
        <w:t xml:space="preserve"> departmentalized PLCs, giving them a chance to </w:t>
      </w:r>
      <w:r w:rsidR="00D947E9" w:rsidRPr="00B20D04">
        <w:rPr>
          <w:spacing w:val="-1"/>
        </w:rPr>
        <w:t xml:space="preserve">align </w:t>
      </w:r>
      <w:r w:rsidR="005661EE" w:rsidRPr="00B20D04">
        <w:rPr>
          <w:spacing w:val="-1"/>
        </w:rPr>
        <w:t>support</w:t>
      </w:r>
      <w:r w:rsidR="00D947E9" w:rsidRPr="00B20D04">
        <w:rPr>
          <w:spacing w:val="-1"/>
        </w:rPr>
        <w:t xml:space="preserve"> and interventions for students who are </w:t>
      </w:r>
      <w:r w:rsidR="006F41BE" w:rsidRPr="00B20D04">
        <w:rPr>
          <w:spacing w:val="-1"/>
        </w:rPr>
        <w:t>receiving special education services.</w:t>
      </w:r>
      <w:r w:rsidR="001D7102" w:rsidRPr="00B20D04">
        <w:rPr>
          <w:spacing w:val="-1"/>
        </w:rPr>
        <w:t xml:space="preserve"> </w:t>
      </w:r>
      <w:r w:rsidR="006F41BE" w:rsidRPr="00B20D04">
        <w:rPr>
          <w:spacing w:val="-1"/>
        </w:rPr>
        <w:t>O</w:t>
      </w:r>
      <w:r w:rsidR="00D947E9" w:rsidRPr="00B20D04">
        <w:rPr>
          <w:spacing w:val="-1"/>
        </w:rPr>
        <w:t>ne specialist describe</w:t>
      </w:r>
      <w:r w:rsidR="006F41BE" w:rsidRPr="00B20D04">
        <w:rPr>
          <w:spacing w:val="-1"/>
        </w:rPr>
        <w:t>d</w:t>
      </w:r>
      <w:r w:rsidR="00D947E9" w:rsidRPr="00B20D04">
        <w:rPr>
          <w:spacing w:val="-1"/>
        </w:rPr>
        <w:t xml:space="preserve"> these PLC times as “very valuable</w:t>
      </w:r>
      <w:r w:rsidR="001D7102" w:rsidRPr="00B20D04">
        <w:rPr>
          <w:spacing w:val="-1"/>
        </w:rPr>
        <w:t>.</w:t>
      </w:r>
      <w:r w:rsidR="005661EE" w:rsidRPr="00B20D04">
        <w:rPr>
          <w:spacing w:val="-1"/>
        </w:rPr>
        <w:t xml:space="preserve">” </w:t>
      </w:r>
      <w:r w:rsidR="001D7102" w:rsidRPr="00B20D04">
        <w:rPr>
          <w:spacing w:val="-1"/>
        </w:rPr>
        <w:t xml:space="preserve">However, EL specialists typically </w:t>
      </w:r>
      <w:r w:rsidR="00240E28">
        <w:rPr>
          <w:spacing w:val="-1"/>
        </w:rPr>
        <w:t>report</w:t>
      </w:r>
      <w:r w:rsidR="003459A4">
        <w:rPr>
          <w:spacing w:val="-1"/>
        </w:rPr>
        <w:t>ed</w:t>
      </w:r>
      <w:r w:rsidR="00240E28">
        <w:rPr>
          <w:spacing w:val="-1"/>
        </w:rPr>
        <w:t xml:space="preserve"> that they </w:t>
      </w:r>
      <w:r w:rsidR="001D7102" w:rsidRPr="00B20D04">
        <w:rPr>
          <w:spacing w:val="-1"/>
        </w:rPr>
        <w:t xml:space="preserve">do not </w:t>
      </w:r>
      <w:r w:rsidR="006F41BE" w:rsidRPr="00B20D04">
        <w:rPr>
          <w:spacing w:val="-1"/>
        </w:rPr>
        <w:t>have</w:t>
      </w:r>
      <w:r w:rsidR="001D7102" w:rsidRPr="00B20D04">
        <w:rPr>
          <w:spacing w:val="-1"/>
        </w:rPr>
        <w:t xml:space="preserve"> the same opportunities to participate in </w:t>
      </w:r>
      <w:r w:rsidR="005661EE" w:rsidRPr="00B20D04">
        <w:rPr>
          <w:spacing w:val="-1"/>
        </w:rPr>
        <w:t xml:space="preserve">general education </w:t>
      </w:r>
      <w:r w:rsidR="001D7102" w:rsidRPr="00B20D04">
        <w:rPr>
          <w:spacing w:val="-1"/>
        </w:rPr>
        <w:t>PLCs,</w:t>
      </w:r>
      <w:r w:rsidR="0055751A" w:rsidRPr="00B20D04">
        <w:rPr>
          <w:spacing w:val="-1"/>
        </w:rPr>
        <w:t xml:space="preserve"> according to mixed reports from school</w:t>
      </w:r>
      <w:r w:rsidR="006F41BE" w:rsidRPr="00B20D04">
        <w:rPr>
          <w:spacing w:val="-1"/>
        </w:rPr>
        <w:t>-</w:t>
      </w:r>
      <w:r w:rsidR="0055751A" w:rsidRPr="00B20D04">
        <w:rPr>
          <w:spacing w:val="-1"/>
        </w:rPr>
        <w:t xml:space="preserve">level staff. </w:t>
      </w:r>
      <w:r w:rsidR="006F41BE" w:rsidRPr="00B20D04">
        <w:rPr>
          <w:spacing w:val="-1"/>
        </w:rPr>
        <w:t>Even with</w:t>
      </w:r>
      <w:r w:rsidR="0055751A" w:rsidRPr="00B20D04">
        <w:rPr>
          <w:spacing w:val="-1"/>
        </w:rPr>
        <w:t xml:space="preserve"> some </w:t>
      </w:r>
      <w:r w:rsidR="00F718FE" w:rsidRPr="00B20D04">
        <w:rPr>
          <w:spacing w:val="-1"/>
        </w:rPr>
        <w:t>discrepancies</w:t>
      </w:r>
      <w:r w:rsidR="0055751A" w:rsidRPr="00B20D04">
        <w:rPr>
          <w:spacing w:val="-1"/>
        </w:rPr>
        <w:t xml:space="preserve"> in the time that EL teachers </w:t>
      </w:r>
      <w:r w:rsidR="00F718FE" w:rsidRPr="00B20D04">
        <w:rPr>
          <w:spacing w:val="-1"/>
        </w:rPr>
        <w:t>collaborate</w:t>
      </w:r>
      <w:r w:rsidR="0055751A" w:rsidRPr="00B20D04">
        <w:rPr>
          <w:spacing w:val="-1"/>
        </w:rPr>
        <w:t xml:space="preserve"> with general education teachers, </w:t>
      </w:r>
      <w:r w:rsidR="00F718FE" w:rsidRPr="00B20D04">
        <w:rPr>
          <w:spacing w:val="-1"/>
        </w:rPr>
        <w:t>EL teachers describe</w:t>
      </w:r>
      <w:r w:rsidR="006F41BE" w:rsidRPr="00B20D04">
        <w:rPr>
          <w:spacing w:val="-1"/>
        </w:rPr>
        <w:t>d</w:t>
      </w:r>
      <w:r w:rsidR="00F718FE" w:rsidRPr="00B20D04">
        <w:rPr>
          <w:spacing w:val="-1"/>
        </w:rPr>
        <w:t xml:space="preserve"> having their own PLCs</w:t>
      </w:r>
      <w:r w:rsidR="006F41BE" w:rsidRPr="00B20D04">
        <w:rPr>
          <w:spacing w:val="-1"/>
        </w:rPr>
        <w:t>,</w:t>
      </w:r>
      <w:r w:rsidR="00F718FE" w:rsidRPr="00B20D04">
        <w:rPr>
          <w:spacing w:val="-1"/>
        </w:rPr>
        <w:t xml:space="preserve"> </w:t>
      </w:r>
      <w:r w:rsidR="006E1A0F" w:rsidRPr="00B20D04">
        <w:rPr>
          <w:spacing w:val="-1"/>
        </w:rPr>
        <w:t xml:space="preserve">which gives them formal time to collaborate with one another, but time spent collaborating with </w:t>
      </w:r>
      <w:r w:rsidR="00BC1110">
        <w:rPr>
          <w:spacing w:val="-1"/>
        </w:rPr>
        <w:t xml:space="preserve">general education </w:t>
      </w:r>
      <w:r w:rsidR="006E1A0F" w:rsidRPr="00B20D04">
        <w:rPr>
          <w:spacing w:val="-1"/>
        </w:rPr>
        <w:t>teachers is typically “informal.”</w:t>
      </w:r>
      <w:r w:rsidR="00B81BB9" w:rsidRPr="00B20D04">
        <w:rPr>
          <w:spacing w:val="-1"/>
        </w:rPr>
        <w:t xml:space="preserve"> Creating more </w:t>
      </w:r>
      <w:r w:rsidR="00BC1110">
        <w:rPr>
          <w:spacing w:val="-1"/>
        </w:rPr>
        <w:t xml:space="preserve">scheduled </w:t>
      </w:r>
      <w:r w:rsidR="00B81BB9" w:rsidRPr="00B20D04">
        <w:rPr>
          <w:spacing w:val="-1"/>
        </w:rPr>
        <w:t>opportunities for EL and general education teachers</w:t>
      </w:r>
      <w:r w:rsidR="007975BA" w:rsidRPr="00B20D04">
        <w:rPr>
          <w:spacing w:val="-1"/>
        </w:rPr>
        <w:t xml:space="preserve"> to </w:t>
      </w:r>
      <w:proofErr w:type="gramStart"/>
      <w:r w:rsidR="007975BA" w:rsidRPr="00B20D04">
        <w:rPr>
          <w:spacing w:val="-1"/>
        </w:rPr>
        <w:t>meet together</w:t>
      </w:r>
      <w:proofErr w:type="gramEnd"/>
      <w:r w:rsidR="007975BA" w:rsidRPr="00B20D04">
        <w:rPr>
          <w:spacing w:val="-1"/>
        </w:rPr>
        <w:t xml:space="preserve"> to discuss student data </w:t>
      </w:r>
      <w:r w:rsidR="006F41BE" w:rsidRPr="00B20D04">
        <w:rPr>
          <w:spacing w:val="-1"/>
        </w:rPr>
        <w:t>is</w:t>
      </w:r>
      <w:r w:rsidR="007975BA" w:rsidRPr="00B20D04">
        <w:rPr>
          <w:spacing w:val="-1"/>
        </w:rPr>
        <w:t xml:space="preserve"> an area for growth. </w:t>
      </w:r>
    </w:p>
    <w:p w14:paraId="50185C93" w14:textId="3345CD6F" w:rsidR="00B5712F" w:rsidRPr="00FB7B60" w:rsidRDefault="00C17319" w:rsidP="006F41BE">
      <w:pPr>
        <w:pStyle w:val="BodyText"/>
      </w:pPr>
      <w:r w:rsidRPr="00FB7B60">
        <w:t>At th</w:t>
      </w:r>
      <w:r w:rsidR="00BE09B7" w:rsidRPr="00FB7B60">
        <w:t>e</w:t>
      </w:r>
      <w:r w:rsidR="009F1C81" w:rsidRPr="00FB7B60">
        <w:t xml:space="preserve"> </w:t>
      </w:r>
      <w:r w:rsidR="005730B9" w:rsidRPr="00FB7B60">
        <w:t xml:space="preserve">district </w:t>
      </w:r>
      <w:r w:rsidRPr="00FB7B60">
        <w:t xml:space="preserve">level, </w:t>
      </w:r>
      <w:r w:rsidR="005730B9" w:rsidRPr="00FB7B60">
        <w:t>leaders provide</w:t>
      </w:r>
      <w:r w:rsidR="006F41BE" w:rsidRPr="00FB7B60">
        <w:t>d</w:t>
      </w:r>
      <w:r w:rsidR="005730B9" w:rsidRPr="00FB7B60">
        <w:t xml:space="preserve"> multiple examples of how data drive</w:t>
      </w:r>
      <w:r w:rsidR="006F41BE" w:rsidRPr="00FB7B60">
        <w:t>s</w:t>
      </w:r>
      <w:r w:rsidR="005730B9" w:rsidRPr="00FB7B60">
        <w:t xml:space="preserve"> </w:t>
      </w:r>
      <w:r w:rsidR="00975F12" w:rsidRPr="00FB7B60">
        <w:t>decisions to identify academic</w:t>
      </w:r>
      <w:r w:rsidR="004A57A8" w:rsidRPr="00FB7B60">
        <w:t xml:space="preserve"> and nonacademic</w:t>
      </w:r>
      <w:r w:rsidR="00975F12" w:rsidRPr="00FB7B60">
        <w:t xml:space="preserve"> </w:t>
      </w:r>
      <w:r w:rsidR="00504992">
        <w:t>equity</w:t>
      </w:r>
      <w:r w:rsidR="00975F12" w:rsidRPr="00FB7B60">
        <w:t xml:space="preserve"> </w:t>
      </w:r>
      <w:r w:rsidR="00C80831" w:rsidRPr="00FB7B60">
        <w:t>among</w:t>
      </w:r>
      <w:r w:rsidR="00975F12" w:rsidRPr="00FB7B60">
        <w:t xml:space="preserve"> student groups. One example</w:t>
      </w:r>
      <w:r w:rsidR="001D35AB" w:rsidRPr="00FB7B60">
        <w:t xml:space="preserve">, </w:t>
      </w:r>
      <w:r w:rsidR="006F41BE" w:rsidRPr="00FB7B60">
        <w:t xml:space="preserve">shared by </w:t>
      </w:r>
      <w:r w:rsidR="001D35AB" w:rsidRPr="00FB7B60">
        <w:t xml:space="preserve">a </w:t>
      </w:r>
      <w:r w:rsidR="00975F12" w:rsidRPr="00FB7B60">
        <w:t>district leader</w:t>
      </w:r>
      <w:r w:rsidR="001D35AB" w:rsidRPr="00FB7B60">
        <w:t xml:space="preserve">, </w:t>
      </w:r>
      <w:r w:rsidR="00975F12" w:rsidRPr="00FB7B60">
        <w:t xml:space="preserve">is in relation to classroom walkthroughs, </w:t>
      </w:r>
      <w:r w:rsidR="006F41BE" w:rsidRPr="00FB7B60">
        <w:t xml:space="preserve">during which </w:t>
      </w:r>
      <w:r w:rsidR="00A8573A" w:rsidRPr="00FB7B60">
        <w:t>school leaders collect</w:t>
      </w:r>
      <w:r w:rsidR="00B746DD" w:rsidRPr="00FB7B60">
        <w:t xml:space="preserve"> data on teacher progress toward </w:t>
      </w:r>
      <w:r w:rsidR="00401638" w:rsidRPr="00FB7B60">
        <w:t>teacher</w:t>
      </w:r>
      <w:r w:rsidR="00FB1AB9" w:rsidRPr="00FB7B60">
        <w:t>-</w:t>
      </w:r>
      <w:r w:rsidR="00401638" w:rsidRPr="00FB7B60">
        <w:t xml:space="preserve"> and principal</w:t>
      </w:r>
      <w:r w:rsidR="00FB1AB9" w:rsidRPr="00FB7B60">
        <w:t>-</w:t>
      </w:r>
      <w:r w:rsidR="00401638" w:rsidRPr="00FB7B60">
        <w:t xml:space="preserve">identified student achievement </w:t>
      </w:r>
      <w:r w:rsidR="00B746DD" w:rsidRPr="00FB7B60">
        <w:t xml:space="preserve">goals. To measure </w:t>
      </w:r>
      <w:r w:rsidR="002003D5" w:rsidRPr="00FB7B60">
        <w:t>a r</w:t>
      </w:r>
      <w:r w:rsidR="00B5712F" w:rsidRPr="00FB7B60">
        <w:t>eading goal</w:t>
      </w:r>
      <w:r w:rsidR="002003D5" w:rsidRPr="00FB7B60">
        <w:t xml:space="preserve">, evaluators look for indicators of </w:t>
      </w:r>
      <w:r w:rsidR="00090575" w:rsidRPr="00FB7B60">
        <w:t>high-quality</w:t>
      </w:r>
      <w:r w:rsidR="00B5712F" w:rsidRPr="00FB7B60">
        <w:t xml:space="preserve"> student questioning</w:t>
      </w:r>
      <w:r w:rsidR="002003D5" w:rsidRPr="00FB7B60">
        <w:t xml:space="preserve"> </w:t>
      </w:r>
      <w:r w:rsidR="00B5712F" w:rsidRPr="00FB7B60">
        <w:t>measured using</w:t>
      </w:r>
      <w:r w:rsidR="002003D5" w:rsidRPr="00FB7B60">
        <w:t xml:space="preserve"> a </w:t>
      </w:r>
      <w:r w:rsidR="00B5712F" w:rsidRPr="00FB7B60">
        <w:t xml:space="preserve">walkthrough tool. </w:t>
      </w:r>
      <w:r w:rsidR="00F8185D" w:rsidRPr="00FB7B60">
        <w:t xml:space="preserve">Another example comes from the high school level, </w:t>
      </w:r>
      <w:r w:rsidR="00982505">
        <w:t>in</w:t>
      </w:r>
      <w:r w:rsidR="00982505" w:rsidRPr="00FB7B60">
        <w:t xml:space="preserve"> </w:t>
      </w:r>
      <w:r w:rsidR="006F41BE" w:rsidRPr="00FB7B60">
        <w:t xml:space="preserve">which </w:t>
      </w:r>
      <w:r w:rsidR="00F8185D" w:rsidRPr="00FB7B60">
        <w:t>EL student</w:t>
      </w:r>
      <w:r w:rsidR="00C05762" w:rsidRPr="00FB7B60">
        <w:t>s</w:t>
      </w:r>
      <w:r w:rsidR="00F8185D" w:rsidRPr="00FB7B60">
        <w:t>, Hispanic students, and students</w:t>
      </w:r>
      <w:r w:rsidR="00C05762" w:rsidRPr="00FB7B60">
        <w:t xml:space="preserve"> with disabilities</w:t>
      </w:r>
      <w:r w:rsidR="00F8185D" w:rsidRPr="00FB7B60">
        <w:t xml:space="preserve"> </w:t>
      </w:r>
      <w:r w:rsidR="00826AF0" w:rsidRPr="00FB7B60">
        <w:t>have</w:t>
      </w:r>
      <w:r w:rsidR="00283726" w:rsidRPr="00FB7B60">
        <w:t xml:space="preserve"> lower </w:t>
      </w:r>
      <w:r w:rsidR="00631A25" w:rsidRPr="00FB7B60">
        <w:t>attendance</w:t>
      </w:r>
      <w:r w:rsidR="00F8185D" w:rsidRPr="00FB7B60">
        <w:t xml:space="preserve"> and graduation rate</w:t>
      </w:r>
      <w:r w:rsidR="00283726" w:rsidRPr="00FB7B60">
        <w:t>s</w:t>
      </w:r>
      <w:r w:rsidR="00B14879" w:rsidRPr="00FB7B60">
        <w:t xml:space="preserve"> compared </w:t>
      </w:r>
      <w:r w:rsidR="00826AF0" w:rsidRPr="00FB7B60">
        <w:t>with</w:t>
      </w:r>
      <w:r w:rsidR="00B14879" w:rsidRPr="00FB7B60">
        <w:t xml:space="preserve"> their peers</w:t>
      </w:r>
      <w:r w:rsidR="006F41BE" w:rsidRPr="00FB7B60">
        <w:t>.</w:t>
      </w:r>
      <w:r w:rsidR="00C552C3" w:rsidRPr="00FB7B60">
        <w:rPr>
          <w:rStyle w:val="FootnoteReference"/>
        </w:rPr>
        <w:footnoteReference w:id="8"/>
      </w:r>
      <w:r w:rsidR="00C552C3" w:rsidRPr="00FB7B60">
        <w:t xml:space="preserve"> </w:t>
      </w:r>
      <w:r w:rsidR="00FE5136" w:rsidRPr="00FB7B60">
        <w:t>As a result of this finding</w:t>
      </w:r>
      <w:r w:rsidR="00F8185D" w:rsidRPr="00FB7B60">
        <w:t xml:space="preserve">, </w:t>
      </w:r>
      <w:r w:rsidR="00FE5136" w:rsidRPr="00FB7B60">
        <w:t xml:space="preserve">the district </w:t>
      </w:r>
      <w:r w:rsidR="00826AF0" w:rsidRPr="00FB7B60">
        <w:t xml:space="preserve">special education </w:t>
      </w:r>
      <w:r w:rsidR="00F8185D" w:rsidRPr="00FB7B60">
        <w:t xml:space="preserve">director </w:t>
      </w:r>
      <w:r w:rsidR="00FE5136" w:rsidRPr="00FB7B60">
        <w:t xml:space="preserve">started collaborating </w:t>
      </w:r>
      <w:r w:rsidR="00F8185D" w:rsidRPr="00FB7B60">
        <w:lastRenderedPageBreak/>
        <w:t xml:space="preserve">with </w:t>
      </w:r>
      <w:r w:rsidR="00FE5136" w:rsidRPr="00FB7B60">
        <w:t>the high school</w:t>
      </w:r>
      <w:r w:rsidR="00F8185D" w:rsidRPr="00FB7B60">
        <w:t xml:space="preserve"> deans </w:t>
      </w:r>
      <w:r w:rsidR="00CD30D5" w:rsidRPr="00FB7B60">
        <w:t xml:space="preserve">and the guidance department </w:t>
      </w:r>
      <w:r w:rsidR="00F8185D" w:rsidRPr="00FB7B60">
        <w:t xml:space="preserve">on how to </w:t>
      </w:r>
      <w:r w:rsidR="00283726" w:rsidRPr="00FB7B60">
        <w:t>prioritize</w:t>
      </w:r>
      <w:r w:rsidR="00F8185D" w:rsidRPr="00FB7B60">
        <w:t xml:space="preserve"> </w:t>
      </w:r>
      <w:r w:rsidR="00FE5136" w:rsidRPr="00FB7B60">
        <w:t xml:space="preserve">these </w:t>
      </w:r>
      <w:r w:rsidR="00F8185D" w:rsidRPr="00FB7B60">
        <w:t xml:space="preserve">students </w:t>
      </w:r>
      <w:r w:rsidR="0095760E" w:rsidRPr="00FB7B60">
        <w:t xml:space="preserve">and </w:t>
      </w:r>
      <w:r w:rsidR="00283726" w:rsidRPr="00FB7B60">
        <w:t>create</w:t>
      </w:r>
      <w:r w:rsidR="0095760E" w:rsidRPr="00FB7B60">
        <w:t xml:space="preserve"> a solution</w:t>
      </w:r>
      <w:r w:rsidR="00FC3792" w:rsidRPr="00FB7B60">
        <w:t xml:space="preserve"> to</w:t>
      </w:r>
      <w:r w:rsidR="000743AD" w:rsidRPr="00FB7B60">
        <w:t xml:space="preserve"> improve</w:t>
      </w:r>
      <w:r w:rsidR="00FC3792" w:rsidRPr="00FB7B60">
        <w:t xml:space="preserve"> </w:t>
      </w:r>
      <w:r w:rsidR="00631A25" w:rsidRPr="00FB7B60">
        <w:t>attendance</w:t>
      </w:r>
      <w:r w:rsidR="00FC3792" w:rsidRPr="00FB7B60">
        <w:t xml:space="preserve"> and graduation rates</w:t>
      </w:r>
      <w:r w:rsidR="00FE5136" w:rsidRPr="00FB7B60">
        <w:t xml:space="preserve">. </w:t>
      </w:r>
      <w:r w:rsidR="00CD30D5" w:rsidRPr="00FB7B60">
        <w:t>The district also</w:t>
      </w:r>
      <w:r w:rsidR="00F8185D" w:rsidRPr="00FB7B60">
        <w:t xml:space="preserve"> hired parent liaisons to help combat disparities in these </w:t>
      </w:r>
      <w:r w:rsidR="00090575" w:rsidRPr="00FB7B60">
        <w:t>groups</w:t>
      </w:r>
      <w:r w:rsidR="001314AF" w:rsidRPr="00FB7B60">
        <w:t xml:space="preserve">; the parent </w:t>
      </w:r>
      <w:r w:rsidR="001314AF" w:rsidRPr="00FB7B60" w:rsidDel="00424E33">
        <w:t xml:space="preserve">liaisons </w:t>
      </w:r>
      <w:r w:rsidR="00424E33" w:rsidRPr="00FB7B60">
        <w:t>collaborate</w:t>
      </w:r>
      <w:r w:rsidR="00F71727" w:rsidRPr="00FB7B60">
        <w:t xml:space="preserve"> with the </w:t>
      </w:r>
      <w:proofErr w:type="spellStart"/>
      <w:r w:rsidR="00F8185D" w:rsidRPr="00FB7B60">
        <w:t>CT</w:t>
      </w:r>
      <w:r w:rsidR="00D72BC1" w:rsidRPr="00FB7B60">
        <w:t>E</w:t>
      </w:r>
      <w:r w:rsidR="00826AF0" w:rsidRPr="00FB7B60">
        <w:t>i</w:t>
      </w:r>
      <w:proofErr w:type="spellEnd"/>
      <w:r w:rsidR="00F8185D" w:rsidRPr="00FB7B60">
        <w:t xml:space="preserve"> to help students transition from high school to work</w:t>
      </w:r>
      <w:r w:rsidR="00290BB4" w:rsidRPr="00FB7B60">
        <w:t xml:space="preserve"> to combat rising dropout rates. </w:t>
      </w:r>
      <w:r w:rsidR="00124673" w:rsidRPr="00FB7B60">
        <w:t xml:space="preserve">The </w:t>
      </w:r>
      <w:r w:rsidR="00BF3666" w:rsidRPr="00FB7B60">
        <w:t xml:space="preserve">systems and structures present at the district level </w:t>
      </w:r>
      <w:r w:rsidR="00DA7DC4" w:rsidRPr="00FB7B60">
        <w:t>that allow leaders to</w:t>
      </w:r>
      <w:r w:rsidR="00124673" w:rsidRPr="00FB7B60">
        <w:t xml:space="preserve"> us</w:t>
      </w:r>
      <w:r w:rsidR="00DA7DC4" w:rsidRPr="00FB7B60">
        <w:t>e</w:t>
      </w:r>
      <w:r w:rsidR="00124673" w:rsidRPr="00FB7B60">
        <w:t xml:space="preserve"> a</w:t>
      </w:r>
      <w:r w:rsidR="00155925" w:rsidRPr="00FB7B60">
        <w:t xml:space="preserve"> variety of</w:t>
      </w:r>
      <w:r w:rsidR="000743AD" w:rsidRPr="00FB7B60">
        <w:t xml:space="preserve"> data</w:t>
      </w:r>
      <w:r w:rsidR="00941818" w:rsidRPr="00FB7B60">
        <w:t xml:space="preserve"> to address student needs</w:t>
      </w:r>
      <w:r w:rsidR="000743AD" w:rsidRPr="00FB7B60">
        <w:t xml:space="preserve"> </w:t>
      </w:r>
      <w:r w:rsidR="008401F0" w:rsidRPr="00FB7B60">
        <w:t xml:space="preserve">is a strength of the district. </w:t>
      </w:r>
    </w:p>
    <w:p w14:paraId="1136DCC5" w14:textId="0851480C" w:rsidR="00473308" w:rsidRPr="00FB7B60" w:rsidRDefault="00473308" w:rsidP="00473308">
      <w:pPr>
        <w:pStyle w:val="Heading3"/>
      </w:pPr>
      <w:bookmarkStart w:id="39" w:name="_Sharing_Results"/>
      <w:bookmarkEnd w:id="39"/>
      <w:r w:rsidRPr="00FB7B60">
        <w:t>Sharing Results</w:t>
      </w:r>
    </w:p>
    <w:p w14:paraId="7D0F742A" w14:textId="7F0F4B28" w:rsidR="009F3C79" w:rsidRPr="00FB7B60" w:rsidRDefault="00216482" w:rsidP="00CB3BFE">
      <w:pPr>
        <w:pStyle w:val="BodyTextposthead"/>
      </w:pPr>
      <w:r w:rsidRPr="00FB7B60">
        <w:t xml:space="preserve">Leominster shares multiple different data points with families about student progress. At the </w:t>
      </w:r>
      <w:r w:rsidR="00AD334E" w:rsidRPr="00FB7B60">
        <w:t>elementary</w:t>
      </w:r>
      <w:r w:rsidR="00BF2DC5" w:rsidRPr="00FB7B60">
        <w:t xml:space="preserve"> level, teachers share </w:t>
      </w:r>
      <w:r w:rsidR="00923910" w:rsidRPr="00FB7B60">
        <w:t>standards-based</w:t>
      </w:r>
      <w:r w:rsidR="00BF2DC5" w:rsidRPr="00FB7B60">
        <w:t xml:space="preserve"> reports cards</w:t>
      </w:r>
      <w:r w:rsidR="00F46F03" w:rsidRPr="00FB7B60">
        <w:t xml:space="preserve"> </w:t>
      </w:r>
      <w:r w:rsidR="002C4E6E" w:rsidRPr="00FB7B60">
        <w:t xml:space="preserve">three </w:t>
      </w:r>
      <w:r w:rsidR="00F46F03" w:rsidRPr="00FB7B60">
        <w:t xml:space="preserve">times </w:t>
      </w:r>
      <w:r w:rsidR="00826AF0" w:rsidRPr="00FB7B60">
        <w:t>per</w:t>
      </w:r>
      <w:r w:rsidR="00F46F03" w:rsidRPr="00FB7B60">
        <w:t xml:space="preserve"> year. </w:t>
      </w:r>
      <w:r w:rsidR="004040E1" w:rsidRPr="00FB7B60">
        <w:t>Along with student report cards, d</w:t>
      </w:r>
      <w:r w:rsidR="001009D2" w:rsidRPr="00FB7B60">
        <w:t>istrict and school staff confirm</w:t>
      </w:r>
      <w:r w:rsidR="00826AF0" w:rsidRPr="00FB7B60">
        <w:t>ed</w:t>
      </w:r>
      <w:r w:rsidR="001009D2" w:rsidRPr="00FB7B60">
        <w:t xml:space="preserve"> that t</w:t>
      </w:r>
      <w:r w:rsidR="00F46F03" w:rsidRPr="00FB7B60">
        <w:t>eachers</w:t>
      </w:r>
      <w:r w:rsidR="00CC1F77" w:rsidRPr="00FB7B60">
        <w:t xml:space="preserve"> </w:t>
      </w:r>
      <w:r w:rsidR="00F46F03" w:rsidRPr="00FB7B60">
        <w:t xml:space="preserve">provide the results of </w:t>
      </w:r>
      <w:proofErr w:type="spellStart"/>
      <w:r w:rsidR="00F46F03" w:rsidRPr="00FB7B60">
        <w:t>iReady</w:t>
      </w:r>
      <w:proofErr w:type="spellEnd"/>
      <w:r w:rsidR="00F46F03" w:rsidRPr="00FB7B60">
        <w:t xml:space="preserve"> and DIB</w:t>
      </w:r>
      <w:r w:rsidR="00826AF0" w:rsidRPr="00FB7B60">
        <w:t>EL</w:t>
      </w:r>
      <w:r w:rsidR="00F46F03" w:rsidRPr="00FB7B60">
        <w:t xml:space="preserve">S data </w:t>
      </w:r>
      <w:r w:rsidR="001043CB" w:rsidRPr="00FB7B60">
        <w:t>to all families</w:t>
      </w:r>
      <w:r w:rsidR="00F46F03" w:rsidRPr="00FB7B60">
        <w:t xml:space="preserve">, </w:t>
      </w:r>
      <w:r w:rsidR="001009D2" w:rsidRPr="00FB7B60">
        <w:t xml:space="preserve">as well as a one pager that explains why </w:t>
      </w:r>
      <w:r w:rsidR="00D02835" w:rsidRPr="00FB7B60">
        <w:t>students may</w:t>
      </w:r>
      <w:r w:rsidR="00961931" w:rsidRPr="00FB7B60">
        <w:t xml:space="preserve"> be at different levels.</w:t>
      </w:r>
      <w:r w:rsidR="002C4E6E" w:rsidRPr="00FB7B60">
        <w:t xml:space="preserve"> </w:t>
      </w:r>
      <w:r w:rsidR="001043CB" w:rsidRPr="00FB7B60">
        <w:t>P</w:t>
      </w:r>
      <w:r w:rsidR="004E6471" w:rsidRPr="00FB7B60">
        <w:t>arents</w:t>
      </w:r>
      <w:r w:rsidR="001043CB" w:rsidRPr="00FB7B60">
        <w:t xml:space="preserve"> of </w:t>
      </w:r>
      <w:r w:rsidR="00826AF0" w:rsidRPr="00FB7B60">
        <w:t>EL</w:t>
      </w:r>
      <w:r w:rsidR="001043CB" w:rsidRPr="00FB7B60">
        <w:t>s</w:t>
      </w:r>
      <w:r w:rsidR="004E6471" w:rsidRPr="00FB7B60">
        <w:t xml:space="preserve"> </w:t>
      </w:r>
      <w:r w:rsidR="00826091" w:rsidRPr="00FB7B60">
        <w:t xml:space="preserve">also </w:t>
      </w:r>
      <w:r w:rsidR="004E6471" w:rsidRPr="00FB7B60">
        <w:t xml:space="preserve">receive </w:t>
      </w:r>
      <w:r w:rsidR="0049306F" w:rsidRPr="00FB7B60">
        <w:t>progress reports</w:t>
      </w:r>
      <w:r w:rsidR="00143C47" w:rsidRPr="00FB7B60">
        <w:t xml:space="preserve"> for ACCESS testing</w:t>
      </w:r>
      <w:r w:rsidR="00826AF0" w:rsidRPr="00FB7B60">
        <w:t>,</w:t>
      </w:r>
      <w:r w:rsidR="00143C47" w:rsidRPr="00FB7B60">
        <w:t xml:space="preserve"> </w:t>
      </w:r>
      <w:r w:rsidR="00542C92" w:rsidRPr="00FB7B60">
        <w:t>and parents of students with disabilities receive updates on their child’s progress toward the</w:t>
      </w:r>
      <w:r w:rsidR="009F3C79" w:rsidRPr="00FB7B60">
        <w:t xml:space="preserve"> measurable annual goals within their </w:t>
      </w:r>
      <w:r w:rsidR="00826AF0" w:rsidRPr="00FB7B60">
        <w:t xml:space="preserve">individualized </w:t>
      </w:r>
      <w:r w:rsidR="009F3C79" w:rsidRPr="00FB7B60">
        <w:t xml:space="preserve">educational program. </w:t>
      </w:r>
    </w:p>
    <w:p w14:paraId="0255EDA4" w14:textId="35AB2F77" w:rsidR="003F4DFF" w:rsidRPr="00FB7B60" w:rsidRDefault="00FB1988" w:rsidP="000B568C">
      <w:pPr>
        <w:pStyle w:val="BodyText"/>
      </w:pPr>
      <w:r w:rsidRPr="00FB7B60">
        <w:t>All elementary and middle school</w:t>
      </w:r>
      <w:r w:rsidR="009F3C79" w:rsidRPr="00FB7B60">
        <w:t xml:space="preserve"> </w:t>
      </w:r>
      <w:r w:rsidRPr="00FB7B60">
        <w:t>t</w:t>
      </w:r>
      <w:r w:rsidR="006F6169" w:rsidRPr="00FB7B60">
        <w:t xml:space="preserve">eachers </w:t>
      </w:r>
      <w:r w:rsidR="00332AF0" w:rsidRPr="00FB7B60">
        <w:t xml:space="preserve">hold parent teacher conferences </w:t>
      </w:r>
      <w:r w:rsidR="00AF5EB2" w:rsidRPr="00FB7B60">
        <w:t>in Novembe</w:t>
      </w:r>
      <w:r w:rsidRPr="00FB7B60">
        <w:t>r</w:t>
      </w:r>
      <w:r w:rsidR="00332AF0" w:rsidRPr="00FB7B60">
        <w:t>, and district leaders note</w:t>
      </w:r>
      <w:r w:rsidR="00826AF0" w:rsidRPr="00FB7B60">
        <w:t>d</w:t>
      </w:r>
      <w:r w:rsidR="00332AF0" w:rsidRPr="00FB7B60">
        <w:t xml:space="preserve"> that teachers are to use at least one piece of data to start these conversations</w:t>
      </w:r>
      <w:r w:rsidR="005156F5" w:rsidRPr="00FB7B60">
        <w:t xml:space="preserve"> (</w:t>
      </w:r>
      <w:r w:rsidR="00826AF0" w:rsidRPr="00FB7B60">
        <w:t>e.g.,</w:t>
      </w:r>
      <w:r w:rsidRPr="00FB7B60">
        <w:t xml:space="preserve"> </w:t>
      </w:r>
      <w:proofErr w:type="spellStart"/>
      <w:r w:rsidR="005156F5" w:rsidRPr="00FB7B60">
        <w:t>iReady</w:t>
      </w:r>
      <w:proofErr w:type="spellEnd"/>
      <w:r w:rsidR="00711578" w:rsidRPr="00FB7B60">
        <w:t>, DIBE</w:t>
      </w:r>
      <w:r w:rsidR="58FAC0E1" w:rsidRPr="00FB7B60">
        <w:t>L</w:t>
      </w:r>
      <w:r w:rsidR="00711578" w:rsidRPr="00FB7B60">
        <w:t xml:space="preserve">S). </w:t>
      </w:r>
      <w:r w:rsidR="003767D2" w:rsidRPr="00FB7B60">
        <w:t xml:space="preserve">Teachers at the elementary level </w:t>
      </w:r>
      <w:r w:rsidR="00432AE0" w:rsidRPr="00FB7B60">
        <w:t xml:space="preserve">say </w:t>
      </w:r>
      <w:r w:rsidR="003767D2" w:rsidRPr="00FB7B60">
        <w:t>that they send home parent reports for DIBE</w:t>
      </w:r>
      <w:r w:rsidR="232EB1A7" w:rsidRPr="00FB7B60">
        <w:t>L</w:t>
      </w:r>
      <w:r w:rsidR="003767D2" w:rsidRPr="00FB7B60">
        <w:t xml:space="preserve">S and </w:t>
      </w:r>
      <w:proofErr w:type="spellStart"/>
      <w:r w:rsidR="003767D2" w:rsidRPr="00FB7B60">
        <w:t>iReady</w:t>
      </w:r>
      <w:proofErr w:type="spellEnd"/>
      <w:r w:rsidR="003767D2" w:rsidRPr="00FB7B60">
        <w:t xml:space="preserve"> regardless of </w:t>
      </w:r>
      <w:r w:rsidR="009E6117" w:rsidRPr="00FB7B60">
        <w:t xml:space="preserve">student results. </w:t>
      </w:r>
      <w:r w:rsidR="00293C59" w:rsidRPr="00FB7B60">
        <w:t>At the middle and high school levels</w:t>
      </w:r>
      <w:r w:rsidR="00711578" w:rsidRPr="00FB7B60">
        <w:t>, parents</w:t>
      </w:r>
      <w:r w:rsidR="004D3BD5" w:rsidRPr="00FB7B60">
        <w:t xml:space="preserve"> and students</w:t>
      </w:r>
      <w:r w:rsidR="00711578" w:rsidRPr="00FB7B60">
        <w:t xml:space="preserve"> </w:t>
      </w:r>
      <w:r w:rsidR="009070F0" w:rsidRPr="00FB7B60">
        <w:t>have access to student grades</w:t>
      </w:r>
      <w:r w:rsidR="003C34D2" w:rsidRPr="00FB7B60">
        <w:t xml:space="preserve"> through </w:t>
      </w:r>
      <w:r w:rsidR="0073103F" w:rsidRPr="00FB7B60">
        <w:t>Aspen</w:t>
      </w:r>
      <w:r w:rsidR="007631B2" w:rsidRPr="00FB7B60">
        <w:t xml:space="preserve">. </w:t>
      </w:r>
      <w:r w:rsidR="001628D7" w:rsidRPr="00FB7B60">
        <w:t>Parents also have access to</w:t>
      </w:r>
      <w:r w:rsidR="00DB073B" w:rsidRPr="00FB7B60">
        <w:t xml:space="preserve"> student grades and assignments in</w:t>
      </w:r>
      <w:r w:rsidR="001628D7" w:rsidRPr="00FB7B60">
        <w:t xml:space="preserve"> Google Classroom, </w:t>
      </w:r>
      <w:r w:rsidR="003C0379" w:rsidRPr="00FB7B60">
        <w:t xml:space="preserve">which </w:t>
      </w:r>
      <w:r w:rsidR="001628D7" w:rsidRPr="00FB7B60">
        <w:t>most teachers us</w:t>
      </w:r>
      <w:r w:rsidR="003C0379" w:rsidRPr="00FB7B60">
        <w:t xml:space="preserve">e </w:t>
      </w:r>
      <w:r w:rsidR="001628D7" w:rsidRPr="00FB7B60">
        <w:t xml:space="preserve">in their </w:t>
      </w:r>
      <w:r w:rsidR="00472DF4" w:rsidRPr="00FB7B60">
        <w:t>classrooms,</w:t>
      </w:r>
      <w:r w:rsidR="001628D7" w:rsidRPr="00FB7B60">
        <w:t xml:space="preserve"> but it is not a requirement of the district</w:t>
      </w:r>
      <w:r w:rsidR="00472DF4" w:rsidRPr="00FB7B60">
        <w:t xml:space="preserve"> for all teachers</w:t>
      </w:r>
      <w:r w:rsidR="001628D7" w:rsidRPr="00FB7B60">
        <w:t>.</w:t>
      </w:r>
      <w:r w:rsidR="00610040" w:rsidRPr="00FB7B60">
        <w:t xml:space="preserve"> </w:t>
      </w:r>
      <w:r w:rsidR="00C46B1D" w:rsidRPr="00FB7B60">
        <w:t xml:space="preserve">When asked about </w:t>
      </w:r>
      <w:r w:rsidR="00826AF0" w:rsidRPr="00FB7B60">
        <w:t>how</w:t>
      </w:r>
      <w:r w:rsidR="009679BF" w:rsidRPr="00FB7B60">
        <w:t xml:space="preserve"> </w:t>
      </w:r>
      <w:r w:rsidR="00C46B1D" w:rsidRPr="00FB7B60">
        <w:t xml:space="preserve">their schools share progress about student </w:t>
      </w:r>
      <w:r w:rsidR="009679BF" w:rsidRPr="00FB7B60">
        <w:t>outcomes</w:t>
      </w:r>
      <w:r w:rsidR="00C46B1D" w:rsidRPr="00FB7B60">
        <w:t xml:space="preserve">, parents </w:t>
      </w:r>
      <w:r w:rsidR="00A0583C" w:rsidRPr="00FB7B60">
        <w:t>explain</w:t>
      </w:r>
      <w:r w:rsidR="00826AF0" w:rsidRPr="00FB7B60">
        <w:t>ed</w:t>
      </w:r>
      <w:r w:rsidR="00C46B1D" w:rsidRPr="00FB7B60">
        <w:t xml:space="preserve"> that communication is inconsistent across schools and grade levels, with some </w:t>
      </w:r>
      <w:r w:rsidR="00F71751" w:rsidRPr="00FB7B60">
        <w:t>affirming that</w:t>
      </w:r>
      <w:r w:rsidR="00C46B1D" w:rsidRPr="00FB7B60">
        <w:t xml:space="preserve"> communication from teachers is timely</w:t>
      </w:r>
      <w:r w:rsidR="00826AF0" w:rsidRPr="00FB7B60">
        <w:t>,</w:t>
      </w:r>
      <w:r w:rsidR="00C46B1D" w:rsidRPr="00FB7B60">
        <w:t xml:space="preserve"> </w:t>
      </w:r>
      <w:r w:rsidR="00826AF0" w:rsidRPr="00FB7B60">
        <w:t xml:space="preserve">whereas </w:t>
      </w:r>
      <w:r w:rsidR="00C46B1D" w:rsidRPr="00FB7B60">
        <w:t xml:space="preserve">others </w:t>
      </w:r>
      <w:r w:rsidR="00432AE0" w:rsidRPr="00FB7B60">
        <w:t>say</w:t>
      </w:r>
      <w:r w:rsidR="00C46B1D" w:rsidRPr="00FB7B60">
        <w:t xml:space="preserve"> that information is shared too late in the school year or too infrequently.</w:t>
      </w:r>
      <w:r w:rsidR="00887F32" w:rsidRPr="00FB7B60">
        <w:t xml:space="preserve"> </w:t>
      </w:r>
      <w:r w:rsidR="00826AF0" w:rsidRPr="00FB7B60">
        <w:t>Even with</w:t>
      </w:r>
      <w:r w:rsidR="00BB0DAC" w:rsidRPr="00FB7B60">
        <w:t xml:space="preserve"> some </w:t>
      </w:r>
      <w:r w:rsidR="00B465B6" w:rsidRPr="00FB7B60">
        <w:t>discrepancies</w:t>
      </w:r>
      <w:r w:rsidR="00BB0DAC" w:rsidRPr="00FB7B60">
        <w:t xml:space="preserve"> in how parents perceive effectiveness and </w:t>
      </w:r>
      <w:r w:rsidR="00B465B6" w:rsidRPr="00FB7B60">
        <w:t xml:space="preserve">communication, most agree that they receive updates from teachers on student progress, and if parents reach out first, teachers </w:t>
      </w:r>
      <w:r w:rsidR="00826AF0" w:rsidRPr="00FB7B60">
        <w:t xml:space="preserve">typically </w:t>
      </w:r>
      <w:r w:rsidR="00B465B6" w:rsidRPr="00FB7B60">
        <w:t>are responsive.</w:t>
      </w:r>
      <w:r w:rsidR="007333E4" w:rsidRPr="00FB7B60">
        <w:t xml:space="preserve"> </w:t>
      </w:r>
      <w:r w:rsidR="005831A0" w:rsidRPr="00FB7B60">
        <w:t xml:space="preserve">This inconsistency </w:t>
      </w:r>
      <w:r w:rsidR="00076705" w:rsidRPr="00FB7B60">
        <w:t xml:space="preserve">in </w:t>
      </w:r>
      <w:r w:rsidR="00F3754E">
        <w:t>two-way</w:t>
      </w:r>
      <w:r w:rsidR="00076705" w:rsidRPr="00FB7B60">
        <w:t xml:space="preserve"> </w:t>
      </w:r>
      <w:r w:rsidR="00913CEE" w:rsidRPr="00FB7B60">
        <w:t xml:space="preserve">communication </w:t>
      </w:r>
      <w:r w:rsidR="00F3754E">
        <w:t>between teachers and families regarding</w:t>
      </w:r>
      <w:r w:rsidR="00F3754E" w:rsidRPr="00FB7B60">
        <w:t xml:space="preserve"> </w:t>
      </w:r>
      <w:r w:rsidR="00913CEE" w:rsidRPr="00FB7B60">
        <w:t xml:space="preserve">student progress </w:t>
      </w:r>
      <w:r w:rsidR="005831A0" w:rsidRPr="00FB7B60">
        <w:t>is an area for growth for the district.</w:t>
      </w:r>
    </w:p>
    <w:p w14:paraId="576939D2" w14:textId="6000596D" w:rsidR="003F4DFF" w:rsidRPr="00FB7B60" w:rsidRDefault="00826AF0" w:rsidP="000B568C">
      <w:pPr>
        <w:pStyle w:val="BodyText"/>
      </w:pPr>
      <w:r w:rsidRPr="00FB7B60">
        <w:t>In addition</w:t>
      </w:r>
      <w:r w:rsidR="003F4DFF" w:rsidRPr="00FB7B60">
        <w:t>, middle school students confirm</w:t>
      </w:r>
      <w:r w:rsidRPr="00FB7B60">
        <w:t>ed</w:t>
      </w:r>
      <w:r w:rsidR="003F4DFF" w:rsidRPr="00FB7B60">
        <w:t xml:space="preserve"> that they can see all grades on </w:t>
      </w:r>
      <w:r w:rsidR="0073103F" w:rsidRPr="00FB7B60">
        <w:t>Aspen</w:t>
      </w:r>
      <w:r w:rsidR="003F4DFF" w:rsidRPr="00FB7B60">
        <w:t>, although there are</w:t>
      </w:r>
      <w:r w:rsidR="00913CEE" w:rsidRPr="00FB7B60">
        <w:t xml:space="preserve"> similarly</w:t>
      </w:r>
      <w:r w:rsidR="003F4DFF" w:rsidRPr="00FB7B60">
        <w:t xml:space="preserve"> mixed reports of how timely teachers enter grades. One student sa</w:t>
      </w:r>
      <w:r w:rsidRPr="00FB7B60">
        <w:t>id</w:t>
      </w:r>
      <w:r w:rsidR="003F4DFF" w:rsidRPr="00FB7B60">
        <w:t xml:space="preserve">, </w:t>
      </w:r>
    </w:p>
    <w:p w14:paraId="7ADC0EB1" w14:textId="59B6EABF" w:rsidR="003F4DFF" w:rsidRPr="00FB7B60" w:rsidRDefault="003F4DFF" w:rsidP="000B568C">
      <w:pPr>
        <w:pStyle w:val="BlockQuote"/>
      </w:pPr>
      <w:r w:rsidRPr="00FB7B60">
        <w:t>I have teachers that are a month, three weeks behind in grading. So I</w:t>
      </w:r>
      <w:r w:rsidR="00826AF0" w:rsidRPr="00FB7B60">
        <w:t>’</w:t>
      </w:r>
      <w:r w:rsidRPr="00FB7B60">
        <w:t>ll get a grade back and it</w:t>
      </w:r>
      <w:r w:rsidR="00826AF0" w:rsidRPr="00FB7B60">
        <w:t>’</w:t>
      </w:r>
      <w:r w:rsidRPr="00FB7B60">
        <w:t>ll be a low score. And it</w:t>
      </w:r>
      <w:r w:rsidR="00826AF0" w:rsidRPr="00FB7B60">
        <w:t>’</w:t>
      </w:r>
      <w:r w:rsidRPr="00FB7B60">
        <w:t xml:space="preserve">s kind of difficult for me to go talk to the teacher about it because it was a month ago and I </w:t>
      </w:r>
      <w:r w:rsidR="00107394" w:rsidRPr="00FB7B60">
        <w:t>won</w:t>
      </w:r>
      <w:r w:rsidR="00826AF0" w:rsidRPr="00FB7B60">
        <w:t>’t</w:t>
      </w:r>
      <w:r w:rsidRPr="00FB7B60">
        <w:t xml:space="preserve"> even remember what I did.</w:t>
      </w:r>
    </w:p>
    <w:p w14:paraId="672CA199" w14:textId="31FE3589" w:rsidR="003F4DFF" w:rsidRPr="00FB7B60" w:rsidRDefault="003F4DFF" w:rsidP="000B568C">
      <w:pPr>
        <w:pStyle w:val="BodyText"/>
      </w:pPr>
      <w:r w:rsidRPr="00FB7B60">
        <w:t>Despite some discrepancies among teachers in terms of timeliness of sharing information, students agree</w:t>
      </w:r>
      <w:r w:rsidR="00826AF0" w:rsidRPr="00FB7B60">
        <w:t>d</w:t>
      </w:r>
      <w:r w:rsidRPr="00FB7B60">
        <w:t xml:space="preserve"> that teachers are generally good at meeting with students who miss assignments and work to </w:t>
      </w:r>
      <w:r w:rsidRPr="00FB7B60">
        <w:lastRenderedPageBreak/>
        <w:t>help them set goals, and high school students sa</w:t>
      </w:r>
      <w:r w:rsidR="00826AF0" w:rsidRPr="00FB7B60">
        <w:t>id</w:t>
      </w:r>
      <w:r w:rsidRPr="00FB7B60">
        <w:t xml:space="preserve"> that </w:t>
      </w:r>
      <w:r w:rsidR="00826AF0" w:rsidRPr="00FB7B60">
        <w:t>they receive feedback on their assignments that includes</w:t>
      </w:r>
      <w:r w:rsidRPr="00FB7B60">
        <w:t xml:space="preserve"> comments explaining why they received a certain grade. Similarly, a document review reve</w:t>
      </w:r>
      <w:r w:rsidR="00826AF0" w:rsidRPr="00FB7B60">
        <w:t>a</w:t>
      </w:r>
      <w:r w:rsidRPr="00FB7B60">
        <w:t>l</w:t>
      </w:r>
      <w:r w:rsidR="00826AF0" w:rsidRPr="00FB7B60">
        <w:t>ed</w:t>
      </w:r>
      <w:r w:rsidRPr="00FB7B60">
        <w:t xml:space="preserve"> an attempt to share progress with </w:t>
      </w:r>
      <w:r w:rsidR="00826AF0" w:rsidRPr="00FB7B60">
        <w:t xml:space="preserve">students </w:t>
      </w:r>
      <w:r w:rsidRPr="00FB7B60">
        <w:t xml:space="preserve">while they are in the classroom. According to documents, the middle school has an </w:t>
      </w:r>
      <w:proofErr w:type="spellStart"/>
      <w:r w:rsidRPr="00FB7B60">
        <w:t>iReady</w:t>
      </w:r>
      <w:proofErr w:type="spellEnd"/>
      <w:r w:rsidRPr="00FB7B60">
        <w:t xml:space="preserve"> Goal Action Plan designed to give students a say in setting their own academic goals. The document lays out a flowchart organizer to help students navigate progress </w:t>
      </w:r>
      <w:r w:rsidR="00826AF0" w:rsidRPr="00FB7B60">
        <w:t xml:space="preserve">that </w:t>
      </w:r>
      <w:r w:rsidRPr="00FB7B60">
        <w:t xml:space="preserve">they are proud of, as well as goals for the school year moving forward geared toward how they can improve. </w:t>
      </w:r>
      <w:r w:rsidR="00533351">
        <w:t xml:space="preserve">Teachers explain that after each </w:t>
      </w:r>
      <w:proofErr w:type="spellStart"/>
      <w:r w:rsidR="00533351">
        <w:t>iReady</w:t>
      </w:r>
      <w:proofErr w:type="spellEnd"/>
      <w:r w:rsidR="00533351">
        <w:t xml:space="preserve"> assessment, students and teachers sit down one on one to discuss</w:t>
      </w:r>
      <w:r w:rsidR="00DB3601">
        <w:t xml:space="preserve"> what their goals are</w:t>
      </w:r>
      <w:r w:rsidR="007F36C6">
        <w:t xml:space="preserve"> and how to meet those goals</w:t>
      </w:r>
      <w:r w:rsidR="00DD55EA">
        <w:t>. Students</w:t>
      </w:r>
      <w:r w:rsidR="009A226C">
        <w:t xml:space="preserve"> receive a copy of this document, and they are encouraged to share </w:t>
      </w:r>
      <w:r w:rsidR="003D7E19">
        <w:t>their goals with their parents</w:t>
      </w:r>
      <w:r w:rsidR="00CE406C">
        <w:t xml:space="preserve"> as well</w:t>
      </w:r>
      <w:r w:rsidR="003D7E19">
        <w:t xml:space="preserve">. </w:t>
      </w:r>
    </w:p>
    <w:p w14:paraId="18115117" w14:textId="77777777" w:rsidR="002B4CEF" w:rsidRPr="00FB7B60" w:rsidRDefault="002B4CEF" w:rsidP="002B4CEF">
      <w:pPr>
        <w:pStyle w:val="Heading3"/>
      </w:pPr>
      <w:r w:rsidRPr="00FB7B60">
        <w:t>DESE Recommendations</w:t>
      </w:r>
    </w:p>
    <w:p w14:paraId="6B609048" w14:textId="0348BC01" w:rsidR="002B4CEF" w:rsidRPr="00C07F78" w:rsidRDefault="001E437C" w:rsidP="002B4CEF">
      <w:pPr>
        <w:pStyle w:val="Bullet1"/>
        <w:rPr>
          <w:bCs/>
        </w:rPr>
      </w:pPr>
      <w:r>
        <w:rPr>
          <w:i/>
          <w:iCs/>
        </w:rPr>
        <w:t xml:space="preserve">The district should continue the process of identifying appropriate measures to </w:t>
      </w:r>
      <w:r w:rsidR="00C07F78">
        <w:rPr>
          <w:i/>
          <w:iCs/>
        </w:rPr>
        <w:t xml:space="preserve">track student progress toward vocational goals within the </w:t>
      </w:r>
      <w:proofErr w:type="spellStart"/>
      <w:r w:rsidR="00C07F78">
        <w:rPr>
          <w:i/>
          <w:iCs/>
        </w:rPr>
        <w:t>CTEi</w:t>
      </w:r>
      <w:proofErr w:type="spellEnd"/>
      <w:r w:rsidR="00C07F78">
        <w:rPr>
          <w:i/>
          <w:iCs/>
        </w:rPr>
        <w:t xml:space="preserve"> program. </w:t>
      </w:r>
    </w:p>
    <w:p w14:paraId="5EECCFC5" w14:textId="404CAF10" w:rsidR="00C07F78" w:rsidRDefault="00C537B5">
      <w:pPr>
        <w:pStyle w:val="Bullet1"/>
        <w:rPr>
          <w:bCs/>
        </w:rPr>
      </w:pPr>
      <w:r w:rsidRPr="00B432E6">
        <w:rPr>
          <w:i/>
          <w:iCs/>
        </w:rPr>
        <w:t>Where possible, the district should arrange schedules to allow for increased formal collaboration time between EL teachers and general education teachers.</w:t>
      </w:r>
      <w:r w:rsidRPr="00B432E6">
        <w:rPr>
          <w:bCs/>
        </w:rPr>
        <w:t xml:space="preserve"> </w:t>
      </w:r>
    </w:p>
    <w:p w14:paraId="072F2A5D" w14:textId="43D4469A" w:rsidR="00C537B5" w:rsidRPr="00B432E6" w:rsidRDefault="00C537B5">
      <w:pPr>
        <w:pStyle w:val="Bullet1"/>
        <w:rPr>
          <w:bCs/>
          <w:i/>
          <w:iCs/>
        </w:rPr>
      </w:pPr>
      <w:r w:rsidRPr="00B432E6">
        <w:rPr>
          <w:bCs/>
          <w:i/>
          <w:iCs/>
        </w:rPr>
        <w:t>The district should</w:t>
      </w:r>
      <w:r w:rsidR="00AE474D" w:rsidRPr="00B432E6">
        <w:rPr>
          <w:bCs/>
          <w:i/>
          <w:iCs/>
        </w:rPr>
        <w:t xml:space="preserve"> develop and disseminate guidance </w:t>
      </w:r>
      <w:r w:rsidR="003A39B7" w:rsidRPr="00B432E6">
        <w:rPr>
          <w:bCs/>
          <w:i/>
          <w:iCs/>
        </w:rPr>
        <w:t>around maintaining consistent</w:t>
      </w:r>
      <w:r w:rsidR="00E74021" w:rsidRPr="00B432E6">
        <w:rPr>
          <w:bCs/>
          <w:i/>
          <w:iCs/>
        </w:rPr>
        <w:t xml:space="preserve"> communication with families across all school levels.</w:t>
      </w:r>
    </w:p>
    <w:p w14:paraId="28D1950D" w14:textId="48E9ED86" w:rsidR="008D6102" w:rsidRPr="00FB7B60" w:rsidRDefault="008D6102" w:rsidP="008D6102">
      <w:pPr>
        <w:spacing w:line="240" w:lineRule="auto"/>
        <w:rPr>
          <w:bCs/>
        </w:rPr>
      </w:pPr>
    </w:p>
    <w:p w14:paraId="0B4FDEA8" w14:textId="77777777" w:rsidR="008D6102" w:rsidRPr="00FB7B60" w:rsidRDefault="008D6102" w:rsidP="008D6102">
      <w:pPr>
        <w:pStyle w:val="Heading2"/>
      </w:pPr>
      <w:bookmarkStart w:id="40" w:name="_Human_Resources_and"/>
      <w:bookmarkStart w:id="41" w:name="_Toc101446230"/>
      <w:bookmarkStart w:id="42" w:name="_Toc169614701"/>
      <w:bookmarkEnd w:id="40"/>
      <w:r w:rsidRPr="00FB7B60">
        <w:lastRenderedPageBreak/>
        <w:t>Human Resources and Professional Development</w:t>
      </w:r>
      <w:bookmarkEnd w:id="41"/>
      <w:bookmarkEnd w:id="42"/>
    </w:p>
    <w:p w14:paraId="383A8E54" w14:textId="34373CCF" w:rsidR="001176B2" w:rsidRPr="00FB7B60" w:rsidRDefault="00EE214F" w:rsidP="001176B2">
      <w:pPr>
        <w:pStyle w:val="BodyText"/>
      </w:pPr>
      <w:r w:rsidRPr="00FB7B60">
        <w:t>T</w:t>
      </w:r>
      <w:r w:rsidR="00746BEE" w:rsidRPr="00FB7B60">
        <w:t xml:space="preserve">he </w:t>
      </w:r>
      <w:r w:rsidR="001176B2" w:rsidRPr="00FB7B60">
        <w:t>assistant superintendent/human resources director</w:t>
      </w:r>
      <w:r w:rsidRPr="00FB7B60">
        <w:t xml:space="preserve"> leads Leominster’s human resources department, receiving</w:t>
      </w:r>
      <w:r w:rsidR="00746BEE" w:rsidRPr="00FB7B60">
        <w:t xml:space="preserve"> support</w:t>
      </w:r>
      <w:r w:rsidRPr="00FB7B60">
        <w:t xml:space="preserve"> from</w:t>
      </w:r>
      <w:r w:rsidR="00746BEE" w:rsidRPr="00FB7B60">
        <w:t xml:space="preserve"> </w:t>
      </w:r>
      <w:r w:rsidR="001176B2" w:rsidRPr="00FB7B60">
        <w:t>an administrative assistant and two secretaries</w:t>
      </w:r>
      <w:r w:rsidR="00746BEE" w:rsidRPr="00FB7B60">
        <w:t>. This department</w:t>
      </w:r>
      <w:r w:rsidR="001176B2" w:rsidRPr="00FB7B60">
        <w:t xml:space="preserve"> oversee</w:t>
      </w:r>
      <w:r w:rsidR="002F6BC0" w:rsidRPr="00FB7B60">
        <w:t>s</w:t>
      </w:r>
      <w:r w:rsidR="001176B2" w:rsidRPr="00FB7B60">
        <w:t xml:space="preserve"> </w:t>
      </w:r>
      <w:r w:rsidR="00A77F94" w:rsidRPr="00FB7B60">
        <w:t>human resource</w:t>
      </w:r>
      <w:r w:rsidRPr="00FB7B60">
        <w:t>–</w:t>
      </w:r>
      <w:r w:rsidR="00A77F94" w:rsidRPr="00FB7B60">
        <w:t>related</w:t>
      </w:r>
      <w:r w:rsidR="001176B2" w:rsidRPr="00FB7B60">
        <w:t xml:space="preserve"> </w:t>
      </w:r>
      <w:r w:rsidR="00AC6E78" w:rsidRPr="00FB7B60">
        <w:t>activities</w:t>
      </w:r>
      <w:r w:rsidR="001176B2" w:rsidRPr="00FB7B60">
        <w:t xml:space="preserve">, </w:t>
      </w:r>
      <w:r w:rsidR="00A43F85" w:rsidRPr="00FB7B60">
        <w:t>including staff employment</w:t>
      </w:r>
      <w:r w:rsidRPr="00FB7B60">
        <w:t>-</w:t>
      </w:r>
      <w:r w:rsidR="00A43F85" w:rsidRPr="00FB7B60">
        <w:t>related documentation</w:t>
      </w:r>
      <w:r w:rsidR="001176B2" w:rsidRPr="00FB7B60">
        <w:t>, recruiting</w:t>
      </w:r>
      <w:r w:rsidR="00A43F85" w:rsidRPr="00FB7B60">
        <w:t xml:space="preserve"> </w:t>
      </w:r>
      <w:r w:rsidR="00927975" w:rsidRPr="00FB7B60">
        <w:t>staff,</w:t>
      </w:r>
      <w:r w:rsidR="001176B2" w:rsidRPr="00FB7B60">
        <w:t xml:space="preserve"> and retaining school staff. The</w:t>
      </w:r>
      <w:r w:rsidR="00EB20D8" w:rsidRPr="00FB7B60">
        <w:t xml:space="preserve"> department</w:t>
      </w:r>
      <w:r w:rsidR="001176B2" w:rsidRPr="00FB7B60">
        <w:t xml:space="preserve"> </w:t>
      </w:r>
      <w:r w:rsidR="007770B5">
        <w:t>hired</w:t>
      </w:r>
      <w:r w:rsidRPr="00FB7B60">
        <w:t xml:space="preserve"> </w:t>
      </w:r>
      <w:r w:rsidR="001176B2" w:rsidRPr="00FB7B60">
        <w:t>Open Architect</w:t>
      </w:r>
      <w:r w:rsidR="006E3A3C" w:rsidRPr="00FB7B60">
        <w:t>s</w:t>
      </w:r>
      <w:r w:rsidR="001176B2" w:rsidRPr="00FB7B60">
        <w:t xml:space="preserve"> for efficient management</w:t>
      </w:r>
      <w:r w:rsidR="00714D1A" w:rsidRPr="00FB7B60">
        <w:t xml:space="preserve"> </w:t>
      </w:r>
      <w:r w:rsidR="00B54622" w:rsidRPr="00FB7B60">
        <w:t xml:space="preserve">of </w:t>
      </w:r>
      <w:r w:rsidR="00A513B1">
        <w:t>some</w:t>
      </w:r>
      <w:r w:rsidR="00B54622" w:rsidRPr="00FB7B60">
        <w:t xml:space="preserve"> staff records</w:t>
      </w:r>
      <w:r w:rsidR="001176B2" w:rsidRPr="00FB7B60">
        <w:t xml:space="preserve">, but transitioning to fully electronic employment records </w:t>
      </w:r>
      <w:r w:rsidR="00B54622" w:rsidRPr="00FB7B60">
        <w:t>remain</w:t>
      </w:r>
      <w:r w:rsidRPr="00FB7B60">
        <w:t>s</w:t>
      </w:r>
      <w:r w:rsidR="001176B2" w:rsidRPr="00FB7B60">
        <w:t xml:space="preserve"> a growth area. </w:t>
      </w:r>
      <w:r w:rsidR="001B3C4C" w:rsidRPr="001B3C4C">
        <w:t>Hiring</w:t>
      </w:r>
      <w:r w:rsidR="001176B2" w:rsidRPr="00FB7B60">
        <w:t xml:space="preserve"> managers </w:t>
      </w:r>
      <w:r w:rsidR="00EE52B0" w:rsidRPr="00FB7B60">
        <w:t>(</w:t>
      </w:r>
      <w:r w:rsidR="00144CCD" w:rsidRPr="00FB7B60">
        <w:t xml:space="preserve">most often </w:t>
      </w:r>
      <w:r w:rsidR="00EE52B0" w:rsidRPr="00FB7B60">
        <w:t xml:space="preserve">principals) </w:t>
      </w:r>
      <w:r w:rsidR="001176B2" w:rsidRPr="00FB7B60">
        <w:t xml:space="preserve">and </w:t>
      </w:r>
      <w:r w:rsidR="00EE52B0" w:rsidRPr="00FB7B60">
        <w:t>the human resources department</w:t>
      </w:r>
      <w:r w:rsidR="001B3C4C" w:rsidRPr="001B3C4C">
        <w:t xml:space="preserve"> collaborate around identifying and meeting each building’s staffing needs</w:t>
      </w:r>
      <w:r w:rsidR="007E77A6" w:rsidRPr="00FB7B60">
        <w:t xml:space="preserve">. </w:t>
      </w:r>
      <w:r w:rsidRPr="00FB7B60">
        <w:t xml:space="preserve">Although </w:t>
      </w:r>
      <w:r w:rsidR="001176B2" w:rsidRPr="00FB7B60">
        <w:t>the district strives for consistency in hiring processes, challenges in timely postings and communication persist.</w:t>
      </w:r>
    </w:p>
    <w:p w14:paraId="3972F7F8" w14:textId="16479DF2" w:rsidR="001176B2" w:rsidRPr="00FB7B60" w:rsidRDefault="001176B2" w:rsidP="001176B2">
      <w:pPr>
        <w:pStyle w:val="BodyText"/>
      </w:pPr>
      <w:r w:rsidRPr="00FB7B60">
        <w:t>Efforts to</w:t>
      </w:r>
      <w:r w:rsidR="00EA31AB" w:rsidRPr="00FB7B60">
        <w:t xml:space="preserve"> further</w:t>
      </w:r>
      <w:r w:rsidRPr="00FB7B60">
        <w:t xml:space="preserve"> diversify the educator workforce include partnerships with</w:t>
      </w:r>
      <w:r w:rsidR="00D92F55" w:rsidRPr="00FB7B60">
        <w:t xml:space="preserve"> local</w:t>
      </w:r>
      <w:r w:rsidRPr="00FB7B60">
        <w:t xml:space="preserve"> universities and equity-focused initiatives. The </w:t>
      </w:r>
      <w:r w:rsidR="004112D7" w:rsidRPr="00FB7B60">
        <w:t xml:space="preserve">teacher and administrator </w:t>
      </w:r>
      <w:r w:rsidRPr="00FB7B60">
        <w:t>evaluation process emphasizes strengths but lacks feedback on areas of improvement</w:t>
      </w:r>
      <w:r w:rsidR="007B4C45">
        <w:t xml:space="preserve"> according to </w:t>
      </w:r>
      <w:r w:rsidR="00436FC4">
        <w:t>teacher reports and evaluation random sampling</w:t>
      </w:r>
      <w:r w:rsidRPr="00FB7B60">
        <w:t>, indicating room for growth. Professional development</w:t>
      </w:r>
      <w:r w:rsidR="0078255D" w:rsidRPr="00FB7B60">
        <w:t xml:space="preserve"> opportunities</w:t>
      </w:r>
      <w:r w:rsidRPr="00FB7B60">
        <w:t xml:space="preserve">, facilitated by partnerships with organizations </w:t>
      </w:r>
      <w:r w:rsidR="00EE214F" w:rsidRPr="00FB7B60">
        <w:t xml:space="preserve">such as </w:t>
      </w:r>
      <w:r w:rsidRPr="00FB7B60">
        <w:t>Lynch Leadership Academy and Attuned, receive</w:t>
      </w:r>
      <w:r w:rsidR="00102B55" w:rsidRPr="00FB7B60">
        <w:t xml:space="preserve"> </w:t>
      </w:r>
      <w:r w:rsidRPr="00FB7B60">
        <w:t xml:space="preserve">praise for </w:t>
      </w:r>
      <w:r w:rsidR="00496F7C" w:rsidRPr="00FB7B60">
        <w:t>their explicit</w:t>
      </w:r>
      <w:r w:rsidRPr="00FB7B60">
        <w:t xml:space="preserve"> focus on actionable feedback and instructional support. However, some regarding the </w:t>
      </w:r>
      <w:r w:rsidR="00E5405D" w:rsidRPr="00FB7B60">
        <w:t xml:space="preserve">perceived </w:t>
      </w:r>
      <w:r w:rsidR="00A31435" w:rsidRPr="00FB7B60">
        <w:t>overemphasis on</w:t>
      </w:r>
      <w:r w:rsidRPr="00FB7B60">
        <w:t xml:space="preserve"> social-emotional learning </w:t>
      </w:r>
      <w:r w:rsidR="00A31435" w:rsidRPr="00FB7B60">
        <w:t>professional development for teachers</w:t>
      </w:r>
      <w:r w:rsidRPr="00FB7B60">
        <w:t>.</w:t>
      </w:r>
    </w:p>
    <w:p w14:paraId="0A9FBB91" w14:textId="3B8BA767" w:rsidR="001176B2" w:rsidRPr="00FB7B60" w:rsidRDefault="001176B2" w:rsidP="001176B2">
      <w:pPr>
        <w:pStyle w:val="BodyText"/>
      </w:pPr>
      <w:r w:rsidRPr="00FB7B60">
        <w:t xml:space="preserve">Leominster prioritizes mentorship for new teachers and offers pathways for career advancement, including educational opportunities and teacher leadership programs. Despite </w:t>
      </w:r>
      <w:r w:rsidR="00860AB2" w:rsidRPr="00FB7B60">
        <w:t>the</w:t>
      </w:r>
      <w:r w:rsidRPr="00FB7B60">
        <w:t xml:space="preserve"> efforts, </w:t>
      </w:r>
      <w:r w:rsidR="00EE214F" w:rsidRPr="00FB7B60">
        <w:t xml:space="preserve">school staff perceive inadequacy in </w:t>
      </w:r>
      <w:r w:rsidR="00EB068F" w:rsidRPr="00FB7B60">
        <w:t>recognizing</w:t>
      </w:r>
      <w:r w:rsidRPr="00FB7B60">
        <w:t xml:space="preserve"> excellent teaching. Addressing these gaps presents an opportunity for further improvement in the district</w:t>
      </w:r>
      <w:r w:rsidR="00EE214F" w:rsidRPr="00FB7B60">
        <w:t>’</w:t>
      </w:r>
      <w:r w:rsidRPr="00FB7B60">
        <w:t>s recognition, leadership development, and advancement initiatives.</w:t>
      </w:r>
    </w:p>
    <w:p w14:paraId="7136409B" w14:textId="330BBD23" w:rsidR="002C6E1C" w:rsidRPr="00FB7B60" w:rsidRDefault="002C6E1C" w:rsidP="00B827DE">
      <w:pPr>
        <w:pStyle w:val="BodyText"/>
        <w:rPr>
          <w:highlight w:val="green"/>
        </w:rPr>
      </w:pPr>
      <w:r w:rsidRPr="00FB7B60">
        <w:t xml:space="preserve">Table </w:t>
      </w:r>
      <w:r w:rsidR="00163C7A" w:rsidRPr="00FB7B60">
        <w:t xml:space="preserve">5 </w:t>
      </w:r>
      <w:r w:rsidRPr="00FB7B60">
        <w:t>summarizes key strengths and areas for growth in human resources and professional development.</w:t>
      </w:r>
    </w:p>
    <w:p w14:paraId="735FEF3C" w14:textId="77777777" w:rsidR="00EE214F" w:rsidRPr="00FB7B60" w:rsidRDefault="00EE214F">
      <w:pPr>
        <w:spacing w:line="240" w:lineRule="auto"/>
        <w:rPr>
          <w:rFonts w:ascii="Franklin Gothic Demi" w:hAnsi="Franklin Gothic Demi"/>
        </w:rPr>
      </w:pPr>
      <w:r w:rsidRPr="00FB7B60">
        <w:br w:type="page"/>
      </w:r>
    </w:p>
    <w:p w14:paraId="66CEE916" w14:textId="125C20B8" w:rsidR="00B827DE" w:rsidRPr="00FB7B60" w:rsidRDefault="00B827DE" w:rsidP="00B827DE">
      <w:pPr>
        <w:pStyle w:val="TableTitle0"/>
      </w:pPr>
      <w:r w:rsidRPr="00FB7B60">
        <w:lastRenderedPageBreak/>
        <w:t xml:space="preserve">Table </w:t>
      </w:r>
      <w:r w:rsidR="00163C7A" w:rsidRPr="00FB7B60">
        <w:t>5</w:t>
      </w:r>
      <w:r w:rsidRPr="00FB7B60">
        <w:t xml:space="preserve">. Summary of </w:t>
      </w:r>
      <w:r w:rsidR="002C6E1C" w:rsidRPr="00FB7B60">
        <w:t xml:space="preserve">Key Strengths </w:t>
      </w:r>
      <w:r w:rsidRPr="00FB7B60">
        <w:t xml:space="preserve">and </w:t>
      </w:r>
      <w:r w:rsidR="002C6E1C" w:rsidRPr="00FB7B60">
        <w:t xml:space="preserve">Areas </w:t>
      </w:r>
      <w:r w:rsidRPr="00FB7B60">
        <w:t xml:space="preserve">for </w:t>
      </w:r>
      <w:r w:rsidR="002C6E1C" w:rsidRPr="00FB7B60">
        <w:t>Growth:</w:t>
      </w:r>
      <w:r w:rsidRPr="00FB7B60">
        <w:t xml:space="preserve"> Human Resources and Professional Development</w:t>
      </w:r>
      <w:r w:rsidR="002C6E1C" w:rsidRPr="00FB7B60">
        <w:t xml:space="preserve"> Standard</w:t>
      </w:r>
    </w:p>
    <w:tbl>
      <w:tblPr>
        <w:tblStyle w:val="MSVTable1"/>
        <w:tblW w:w="5000" w:type="pct"/>
        <w:tblLook w:val="04A0" w:firstRow="1" w:lastRow="0" w:firstColumn="1" w:lastColumn="0" w:noHBand="0" w:noVBand="1"/>
      </w:tblPr>
      <w:tblGrid>
        <w:gridCol w:w="2425"/>
        <w:gridCol w:w="3460"/>
        <w:gridCol w:w="3459"/>
      </w:tblGrid>
      <w:tr w:rsidR="00B827DE" w:rsidRPr="00FB7B60" w14:paraId="5AF94F4A" w14:textId="77777777" w:rsidTr="00B827DE">
        <w:trPr>
          <w:cnfStyle w:val="100000000000" w:firstRow="1" w:lastRow="0" w:firstColumn="0" w:lastColumn="0" w:oddVBand="0" w:evenVBand="0" w:oddHBand="0" w:evenHBand="0" w:firstRowFirstColumn="0" w:firstRowLastColumn="0" w:lastRowFirstColumn="0" w:lastRowLastColumn="0"/>
        </w:trPr>
        <w:tc>
          <w:tcPr>
            <w:tcW w:w="1297" w:type="pct"/>
          </w:tcPr>
          <w:p w14:paraId="2AD0DE9D" w14:textId="77777777" w:rsidR="00B827DE" w:rsidRPr="0077522F" w:rsidRDefault="00B827DE" w:rsidP="00B827DE">
            <w:pPr>
              <w:pStyle w:val="TableColHeadingCenter"/>
            </w:pPr>
            <w:r w:rsidRPr="0077522F">
              <w:t>Indicator</w:t>
            </w:r>
          </w:p>
        </w:tc>
        <w:tc>
          <w:tcPr>
            <w:tcW w:w="1851" w:type="pct"/>
          </w:tcPr>
          <w:p w14:paraId="29F8FCE9" w14:textId="77777777" w:rsidR="00B827DE" w:rsidRPr="00FB7B60" w:rsidRDefault="00B827DE" w:rsidP="00B827DE">
            <w:pPr>
              <w:pStyle w:val="TableColHeadingCenter"/>
            </w:pPr>
            <w:r w:rsidRPr="00FB7B60">
              <w:t>Strengths</w:t>
            </w:r>
          </w:p>
        </w:tc>
        <w:tc>
          <w:tcPr>
            <w:tcW w:w="1851" w:type="pct"/>
          </w:tcPr>
          <w:p w14:paraId="500B423F" w14:textId="6D40DEB3" w:rsidR="00B827DE" w:rsidRPr="00FB7B60" w:rsidRDefault="00B827DE" w:rsidP="00B827DE">
            <w:pPr>
              <w:pStyle w:val="TableColHeadingCenter"/>
            </w:pPr>
            <w:r w:rsidRPr="00FB7B60">
              <w:t xml:space="preserve">Areas for </w:t>
            </w:r>
            <w:r w:rsidR="002C6E1C" w:rsidRPr="00FB7B60">
              <w:t>growth</w:t>
            </w:r>
          </w:p>
        </w:tc>
      </w:tr>
      <w:tr w:rsidR="00B827DE" w:rsidRPr="00FB7B60" w14:paraId="3B52DFA7" w14:textId="77777777" w:rsidTr="2F90BAE9">
        <w:trPr>
          <w:cnfStyle w:val="000000100000" w:firstRow="0" w:lastRow="0" w:firstColumn="0" w:lastColumn="0" w:oddVBand="0" w:evenVBand="0" w:oddHBand="1" w:evenHBand="0" w:firstRowFirstColumn="0" w:firstRowLastColumn="0" w:lastRowFirstColumn="0" w:lastRowLastColumn="0"/>
          <w:trHeight w:val="1530"/>
        </w:trPr>
        <w:tc>
          <w:tcPr>
            <w:tcW w:w="1297" w:type="pct"/>
          </w:tcPr>
          <w:p w14:paraId="2963B302" w14:textId="7CB902BE" w:rsidR="00B827DE" w:rsidRPr="00FB7B60" w:rsidRDefault="00000000" w:rsidP="005D13E7">
            <w:pPr>
              <w:pStyle w:val="TableSubheading"/>
              <w:rPr>
                <w:bdr w:val="none" w:sz="0" w:space="0" w:color="auto" w:frame="1"/>
              </w:rPr>
            </w:pPr>
            <w:hyperlink w:anchor="_Infrastructure" w:history="1">
              <w:r w:rsidR="00B827DE" w:rsidRPr="00FB7B60">
                <w:rPr>
                  <w:rStyle w:val="Hyperlink"/>
                  <w:bdr w:val="none" w:sz="0" w:space="0" w:color="auto" w:frame="1"/>
                </w:rPr>
                <w:t>Infrastructure</w:t>
              </w:r>
            </w:hyperlink>
          </w:p>
        </w:tc>
        <w:tc>
          <w:tcPr>
            <w:tcW w:w="1851" w:type="pct"/>
          </w:tcPr>
          <w:p w14:paraId="70D7277E" w14:textId="585183BA" w:rsidR="00B827DE" w:rsidRPr="00FB7B60" w:rsidRDefault="00586560" w:rsidP="00917569">
            <w:pPr>
              <w:pStyle w:val="TableBullet1"/>
              <w:ind w:left="288" w:hanging="288"/>
              <w:rPr>
                <w:szCs w:val="20"/>
              </w:rPr>
            </w:pPr>
            <w:r w:rsidRPr="00FB7B60">
              <w:t xml:space="preserve">The </w:t>
            </w:r>
            <w:r w:rsidR="00EE214F" w:rsidRPr="00FB7B60">
              <w:t>human resources d</w:t>
            </w:r>
            <w:r w:rsidRPr="00FB7B60">
              <w:t xml:space="preserve">epartment uses </w:t>
            </w:r>
            <w:r w:rsidR="0A38F79D" w:rsidRPr="00FB7B60">
              <w:t xml:space="preserve">Open Architects to track </w:t>
            </w:r>
            <w:r w:rsidRPr="00FB7B60">
              <w:t xml:space="preserve">data such as </w:t>
            </w:r>
            <w:r w:rsidR="0A38F79D" w:rsidRPr="00FB7B60">
              <w:t>staff attendance, staff rosters, evaluations</w:t>
            </w:r>
            <w:r w:rsidR="00504D06" w:rsidRPr="00FB7B60">
              <w:t>, and</w:t>
            </w:r>
            <w:r w:rsidR="0A38F79D" w:rsidRPr="00FB7B60">
              <w:t xml:space="preserve"> teacher licensure</w:t>
            </w:r>
            <w:r w:rsidR="00504D06" w:rsidRPr="00FB7B60">
              <w:t xml:space="preserve">s. </w:t>
            </w:r>
          </w:p>
        </w:tc>
        <w:tc>
          <w:tcPr>
            <w:tcW w:w="1851" w:type="pct"/>
          </w:tcPr>
          <w:p w14:paraId="09130FD4" w14:textId="495CB7B5" w:rsidR="00E637F0" w:rsidRPr="00FB7B60" w:rsidRDefault="005A6DF6" w:rsidP="00C51DCD">
            <w:pPr>
              <w:pStyle w:val="TableBullet1"/>
              <w:ind w:left="288" w:hanging="288"/>
            </w:pPr>
            <w:bookmarkStart w:id="43" w:name="_Hlk163465176"/>
            <w:r>
              <w:t>Implementing</w:t>
            </w:r>
            <w:r w:rsidR="00BB6899" w:rsidRPr="00FB7B60">
              <w:t xml:space="preserve"> an online system for maintaining </w:t>
            </w:r>
            <w:r>
              <w:t>all</w:t>
            </w:r>
            <w:r w:rsidR="00BB6899" w:rsidRPr="00FB7B60">
              <w:t xml:space="preserve"> employee records</w:t>
            </w:r>
            <w:r>
              <w:t xml:space="preserve"> </w:t>
            </w:r>
            <w:bookmarkEnd w:id="43"/>
          </w:p>
        </w:tc>
      </w:tr>
      <w:tr w:rsidR="00B827DE" w:rsidRPr="00FB7B60" w14:paraId="53443622" w14:textId="77777777" w:rsidTr="00B827DE">
        <w:tc>
          <w:tcPr>
            <w:tcW w:w="1297" w:type="pct"/>
          </w:tcPr>
          <w:p w14:paraId="755AE6E0" w14:textId="186128B0" w:rsidR="00B827DE" w:rsidRPr="00FB7B60" w:rsidRDefault="00000000" w:rsidP="005D13E7">
            <w:pPr>
              <w:pStyle w:val="TableSubheading"/>
              <w:rPr>
                <w:bdr w:val="none" w:sz="0" w:space="0" w:color="auto" w:frame="1"/>
              </w:rPr>
            </w:pPr>
            <w:hyperlink w:anchor="_Recruitment,_Hiring,_and" w:history="1">
              <w:r w:rsidR="00B827DE" w:rsidRPr="00FB7B60">
                <w:rPr>
                  <w:rStyle w:val="Hyperlink"/>
                  <w:bdr w:val="none" w:sz="0" w:space="0" w:color="auto" w:frame="1"/>
                </w:rPr>
                <w:t xml:space="preserve">Recruitment, </w:t>
              </w:r>
              <w:r w:rsidR="002C6E1C" w:rsidRPr="00FB7B60">
                <w:rPr>
                  <w:rStyle w:val="Hyperlink"/>
                  <w:bdr w:val="none" w:sz="0" w:space="0" w:color="auto" w:frame="1"/>
                </w:rPr>
                <w:t>h</w:t>
              </w:r>
              <w:r w:rsidR="00B827DE" w:rsidRPr="00FB7B60">
                <w:rPr>
                  <w:rStyle w:val="Hyperlink"/>
                  <w:bdr w:val="none" w:sz="0" w:space="0" w:color="auto" w:frame="1"/>
                </w:rPr>
                <w:t xml:space="preserve">iring, and </w:t>
              </w:r>
              <w:r w:rsidR="002C6E1C" w:rsidRPr="00FB7B60">
                <w:rPr>
                  <w:rStyle w:val="Hyperlink"/>
                  <w:bdr w:val="none" w:sz="0" w:space="0" w:color="auto" w:frame="1"/>
                </w:rPr>
                <w:t>a</w:t>
              </w:r>
              <w:r w:rsidR="00B827DE" w:rsidRPr="00FB7B60">
                <w:rPr>
                  <w:rStyle w:val="Hyperlink"/>
                  <w:bdr w:val="none" w:sz="0" w:space="0" w:color="auto" w:frame="1"/>
                </w:rPr>
                <w:t>ssignment</w:t>
              </w:r>
            </w:hyperlink>
          </w:p>
        </w:tc>
        <w:tc>
          <w:tcPr>
            <w:tcW w:w="1851" w:type="pct"/>
          </w:tcPr>
          <w:p w14:paraId="3B581E14" w14:textId="51FB97C8" w:rsidR="00B827DE" w:rsidRPr="00FB7B60" w:rsidRDefault="00B827DE" w:rsidP="004F5F49">
            <w:pPr>
              <w:pStyle w:val="TableBullet1"/>
              <w:numPr>
                <w:ilvl w:val="0"/>
                <w:numId w:val="0"/>
              </w:numPr>
              <w:ind w:left="288"/>
            </w:pPr>
          </w:p>
        </w:tc>
        <w:tc>
          <w:tcPr>
            <w:tcW w:w="1851" w:type="pct"/>
          </w:tcPr>
          <w:p w14:paraId="23F254AF" w14:textId="697394B8" w:rsidR="00B827DE" w:rsidRDefault="00350BB8" w:rsidP="00BA6B7C">
            <w:pPr>
              <w:pStyle w:val="TableBullet1"/>
              <w:ind w:left="288" w:hanging="288"/>
            </w:pPr>
            <w:r w:rsidRPr="00FB7B60">
              <w:t>E</w:t>
            </w:r>
            <w:r w:rsidR="0031495D" w:rsidRPr="00FB7B60">
              <w:t>xpand</w:t>
            </w:r>
            <w:r w:rsidR="00DA4D38" w:rsidRPr="00FB7B60">
              <w:t>ing</w:t>
            </w:r>
            <w:r w:rsidR="0031495D" w:rsidRPr="00FB7B60">
              <w:t xml:space="preserve"> efforts to recruit for difficult-to-fill positions such as speech language pathologists and occupational therapists</w:t>
            </w:r>
          </w:p>
          <w:p w14:paraId="2561260F" w14:textId="6262B5DD" w:rsidR="007A6729" w:rsidRPr="00FB7B60" w:rsidRDefault="5709069E" w:rsidP="00BA6B7C">
            <w:pPr>
              <w:pStyle w:val="TableBullet1"/>
              <w:ind w:left="288" w:hanging="288"/>
            </w:pPr>
            <w:r>
              <w:t>Posting internal po</w:t>
            </w:r>
            <w:r w:rsidR="006F1178">
              <w:t>si</w:t>
            </w:r>
            <w:r>
              <w:t xml:space="preserve">tions in a timely manner </w:t>
            </w:r>
            <w:r w:rsidR="6E2E9C10">
              <w:t xml:space="preserve">and minimizing delays in the hiring process </w:t>
            </w:r>
          </w:p>
          <w:p w14:paraId="3E86C519" w14:textId="4257A8D7" w:rsidR="00B827DE" w:rsidRPr="00FB7B60" w:rsidRDefault="00920E13" w:rsidP="00C22C96">
            <w:pPr>
              <w:pStyle w:val="TableBullet1"/>
              <w:ind w:left="257" w:hanging="257"/>
            </w:pPr>
            <w:r>
              <w:t>Developing</w:t>
            </w:r>
            <w:r w:rsidRPr="003D7A48">
              <w:t xml:space="preserve"> </w:t>
            </w:r>
            <w:r>
              <w:t xml:space="preserve">more </w:t>
            </w:r>
            <w:r w:rsidR="003D7A48" w:rsidRPr="003D7A48">
              <w:t>efforts to improve and diversify the teacher and leader workforce</w:t>
            </w:r>
          </w:p>
        </w:tc>
      </w:tr>
      <w:tr w:rsidR="00B827DE" w:rsidRPr="00FB7B60" w14:paraId="05C4AE65" w14:textId="77777777" w:rsidTr="00B827DE">
        <w:trPr>
          <w:cnfStyle w:val="000000100000" w:firstRow="0" w:lastRow="0" w:firstColumn="0" w:lastColumn="0" w:oddVBand="0" w:evenVBand="0" w:oddHBand="1" w:evenHBand="0" w:firstRowFirstColumn="0" w:firstRowLastColumn="0" w:lastRowFirstColumn="0" w:lastRowLastColumn="0"/>
        </w:trPr>
        <w:tc>
          <w:tcPr>
            <w:tcW w:w="1297" w:type="pct"/>
          </w:tcPr>
          <w:p w14:paraId="7ADD9F53" w14:textId="7FE7CC87" w:rsidR="00B827DE" w:rsidRPr="00FB7B60" w:rsidRDefault="00000000" w:rsidP="005D13E7">
            <w:pPr>
              <w:pStyle w:val="TableSubheading"/>
              <w:rPr>
                <w:bdr w:val="none" w:sz="0" w:space="0" w:color="auto" w:frame="1"/>
              </w:rPr>
            </w:pPr>
            <w:hyperlink w:anchor="_Supervision,_Evaluation,_and" w:history="1">
              <w:r w:rsidR="00B827DE" w:rsidRPr="00FB7B60">
                <w:rPr>
                  <w:rStyle w:val="Hyperlink"/>
                  <w:bdr w:val="none" w:sz="0" w:space="0" w:color="auto" w:frame="1"/>
                </w:rPr>
                <w:t xml:space="preserve">Supervision, </w:t>
              </w:r>
              <w:r w:rsidR="002C6E1C" w:rsidRPr="00FB7B60">
                <w:rPr>
                  <w:rStyle w:val="Hyperlink"/>
                  <w:bdr w:val="none" w:sz="0" w:space="0" w:color="auto" w:frame="1"/>
                </w:rPr>
                <w:t>e</w:t>
              </w:r>
              <w:r w:rsidR="00B827DE" w:rsidRPr="00FB7B60">
                <w:rPr>
                  <w:rStyle w:val="Hyperlink"/>
                  <w:bdr w:val="none" w:sz="0" w:space="0" w:color="auto" w:frame="1"/>
                </w:rPr>
                <w:t xml:space="preserve">valuation, and </w:t>
              </w:r>
              <w:r w:rsidR="002C6E1C" w:rsidRPr="00FB7B60">
                <w:rPr>
                  <w:rStyle w:val="Hyperlink"/>
                  <w:bdr w:val="none" w:sz="0" w:space="0" w:color="auto" w:frame="1"/>
                </w:rPr>
                <w:t>e</w:t>
              </w:r>
              <w:r w:rsidR="00B827DE" w:rsidRPr="00FB7B60">
                <w:rPr>
                  <w:rStyle w:val="Hyperlink"/>
                  <w:bdr w:val="none" w:sz="0" w:space="0" w:color="auto" w:frame="1"/>
                </w:rPr>
                <w:t xml:space="preserve">ducator </w:t>
              </w:r>
              <w:r w:rsidR="002C6E1C" w:rsidRPr="00FB7B60">
                <w:rPr>
                  <w:rStyle w:val="Hyperlink"/>
                  <w:bdr w:val="none" w:sz="0" w:space="0" w:color="auto" w:frame="1"/>
                </w:rPr>
                <w:t>d</w:t>
              </w:r>
              <w:r w:rsidR="00B827DE" w:rsidRPr="00FB7B60">
                <w:rPr>
                  <w:rStyle w:val="Hyperlink"/>
                  <w:bdr w:val="none" w:sz="0" w:space="0" w:color="auto" w:frame="1"/>
                </w:rPr>
                <w:t>evelopment</w:t>
              </w:r>
            </w:hyperlink>
          </w:p>
        </w:tc>
        <w:tc>
          <w:tcPr>
            <w:tcW w:w="1851" w:type="pct"/>
          </w:tcPr>
          <w:p w14:paraId="20E65F08" w14:textId="493109E1" w:rsidR="009D4873" w:rsidRPr="00FB7B60" w:rsidRDefault="009D4873" w:rsidP="00586560">
            <w:pPr>
              <w:pStyle w:val="TableBullet1"/>
              <w:ind w:left="288" w:hanging="288"/>
            </w:pPr>
            <w:r w:rsidRPr="00FB7B60">
              <w:t>Teachers h</w:t>
            </w:r>
            <w:r w:rsidR="00614B33" w:rsidRPr="00FB7B60">
              <w:t xml:space="preserve">ave </w:t>
            </w:r>
            <w:r w:rsidRPr="00FB7B60">
              <w:t xml:space="preserve">positive impressions of the quality of feedback they receive both formally </w:t>
            </w:r>
            <w:r w:rsidR="006D326E" w:rsidRPr="00FB7B60">
              <w:t>and informally</w:t>
            </w:r>
            <w:r w:rsidR="007B3A9B" w:rsidRPr="00FB7B60">
              <w:t xml:space="preserve"> to improve teaching practices. </w:t>
            </w:r>
          </w:p>
          <w:p w14:paraId="649C14AA" w14:textId="3A8AB139" w:rsidR="006A2BAB" w:rsidRPr="00FB7B60" w:rsidRDefault="006A2BAB" w:rsidP="00586560">
            <w:pPr>
              <w:pStyle w:val="TableBullet1"/>
              <w:ind w:left="288" w:hanging="288"/>
              <w:rPr>
                <w:bdr w:val="none" w:sz="0" w:space="0" w:color="auto" w:frame="1"/>
              </w:rPr>
            </w:pPr>
            <w:r w:rsidRPr="00FB7B60">
              <w:t>The district has content-based specialists who provide teachers with nonevaluative, classroom-based support.</w:t>
            </w:r>
            <w:r w:rsidRPr="00FB7B60">
              <w:rPr>
                <w:bdr w:val="none" w:sz="0" w:space="0" w:color="auto" w:frame="1"/>
              </w:rPr>
              <w:t xml:space="preserve"> </w:t>
            </w:r>
          </w:p>
          <w:p w14:paraId="72801063" w14:textId="77777777" w:rsidR="00BE4763" w:rsidRDefault="00EE214F" w:rsidP="00586560">
            <w:pPr>
              <w:pStyle w:val="TableBullet1"/>
              <w:ind w:left="288" w:hanging="288"/>
              <w:rPr>
                <w:bdr w:val="none" w:sz="0" w:space="0" w:color="auto" w:frame="1"/>
              </w:rPr>
            </w:pPr>
            <w:r w:rsidRPr="00FB7B60">
              <w:rPr>
                <w:bdr w:val="none" w:sz="0" w:space="0" w:color="auto" w:frame="1"/>
              </w:rPr>
              <w:t>A well-defined and comprehensive</w:t>
            </w:r>
            <w:r w:rsidR="00BE4763" w:rsidRPr="00FB7B60">
              <w:rPr>
                <w:bdr w:val="none" w:sz="0" w:space="0" w:color="auto" w:frame="1"/>
              </w:rPr>
              <w:t xml:space="preserve"> mentorship support</w:t>
            </w:r>
            <w:r w:rsidRPr="00FB7B60">
              <w:rPr>
                <w:bdr w:val="none" w:sz="0" w:space="0" w:color="auto" w:frame="1"/>
              </w:rPr>
              <w:t>s</w:t>
            </w:r>
            <w:r w:rsidR="00BE4763" w:rsidRPr="00FB7B60">
              <w:rPr>
                <w:bdr w:val="none" w:sz="0" w:space="0" w:color="auto" w:frame="1"/>
              </w:rPr>
              <w:t xml:space="preserve"> new teachers in the district.</w:t>
            </w:r>
          </w:p>
          <w:p w14:paraId="6E5D7E42" w14:textId="0704D2E1" w:rsidR="00BE4763" w:rsidRPr="00FB7B60" w:rsidRDefault="008E435C" w:rsidP="00586560">
            <w:pPr>
              <w:pStyle w:val="TableBullet1"/>
              <w:ind w:left="288" w:hanging="288"/>
              <w:rPr>
                <w:bdr w:val="none" w:sz="0" w:space="0" w:color="auto" w:frame="1"/>
              </w:rPr>
            </w:pPr>
            <w:r w:rsidRPr="00FB7B60">
              <w:t>The district has meaningful partnerships (BC Lynch</w:t>
            </w:r>
            <w:r>
              <w:t xml:space="preserve"> Leadership Academy</w:t>
            </w:r>
            <w:r w:rsidRPr="00FB7B60">
              <w:t xml:space="preserve"> and Attuned)</w:t>
            </w:r>
            <w:r>
              <w:t xml:space="preserve"> which provide high-quality professional development for administrators.</w:t>
            </w:r>
            <w:r w:rsidRPr="00FB7B60">
              <w:t xml:space="preserve"> </w:t>
            </w:r>
          </w:p>
        </w:tc>
        <w:tc>
          <w:tcPr>
            <w:tcW w:w="1851" w:type="pct"/>
          </w:tcPr>
          <w:p w14:paraId="11A42DC3" w14:textId="7051DB8B" w:rsidR="00501771" w:rsidRPr="00FB7B60" w:rsidRDefault="00E83E4B" w:rsidP="00586560">
            <w:pPr>
              <w:pStyle w:val="TableBullet1"/>
              <w:ind w:left="288" w:hanging="288"/>
            </w:pPr>
            <w:r>
              <w:t>Expanding</w:t>
            </w:r>
            <w:r w:rsidR="00501771" w:rsidRPr="00FB7B60">
              <w:t xml:space="preserve"> teacher and administrator evaluations </w:t>
            </w:r>
            <w:r>
              <w:t>to</w:t>
            </w:r>
            <w:r w:rsidR="00501771" w:rsidRPr="00FB7B60">
              <w:t xml:space="preserve"> include </w:t>
            </w:r>
            <w:r>
              <w:t>meaningful</w:t>
            </w:r>
            <w:r w:rsidR="00501771" w:rsidRPr="00FB7B60">
              <w:t xml:space="preserve"> feedback on areas </w:t>
            </w:r>
            <w:r w:rsidR="00831DE7">
              <w:t>for</w:t>
            </w:r>
            <w:r w:rsidR="00831DE7" w:rsidRPr="00FB7B60">
              <w:t xml:space="preserve"> </w:t>
            </w:r>
            <w:r w:rsidR="00501771" w:rsidRPr="00FB7B60">
              <w:t>improvement</w:t>
            </w:r>
            <w:r w:rsidR="55CE9522">
              <w:t>.</w:t>
            </w:r>
          </w:p>
          <w:p w14:paraId="13C19D85" w14:textId="1C0BF6B0" w:rsidR="00035200" w:rsidRPr="00FB7B60" w:rsidRDefault="00BF4490" w:rsidP="00586560">
            <w:pPr>
              <w:pStyle w:val="TableBullet1"/>
              <w:ind w:left="288" w:hanging="288"/>
            </w:pPr>
            <w:r w:rsidRPr="00FB7B60">
              <w:t xml:space="preserve">Ensuring the professional </w:t>
            </w:r>
            <w:r w:rsidR="000145DE" w:rsidRPr="00FB7B60">
              <w:t xml:space="preserve">development committee is a meaningful </w:t>
            </w:r>
            <w:r w:rsidR="00E66875" w:rsidRPr="00FB7B60">
              <w:t>opportunity to inform professional learnin</w:t>
            </w:r>
            <w:r w:rsidR="007F4C22" w:rsidRPr="00FB7B60">
              <w:t>g</w:t>
            </w:r>
          </w:p>
        </w:tc>
      </w:tr>
      <w:tr w:rsidR="00B827DE" w:rsidRPr="00FB7B60" w14:paraId="7BA3CD23" w14:textId="77777777" w:rsidTr="00B827DE">
        <w:tc>
          <w:tcPr>
            <w:tcW w:w="1297" w:type="pct"/>
          </w:tcPr>
          <w:p w14:paraId="6562F935" w14:textId="7A9E50CC" w:rsidR="00B827DE" w:rsidRPr="00FB7B60" w:rsidRDefault="00000000" w:rsidP="005D13E7">
            <w:pPr>
              <w:pStyle w:val="TableSubheading"/>
              <w:rPr>
                <w:bdr w:val="none" w:sz="0" w:space="0" w:color="auto" w:frame="1"/>
              </w:rPr>
            </w:pPr>
            <w:hyperlink w:anchor="_Recognition,_Leadership_Development" w:history="1">
              <w:r w:rsidR="00B827DE" w:rsidRPr="00FB7B60">
                <w:rPr>
                  <w:rStyle w:val="Hyperlink"/>
                  <w:bdr w:val="none" w:sz="0" w:space="0" w:color="auto" w:frame="1"/>
                </w:rPr>
                <w:t xml:space="preserve">Recognition, </w:t>
              </w:r>
              <w:r w:rsidR="002C6E1C" w:rsidRPr="00FB7B60">
                <w:rPr>
                  <w:rStyle w:val="Hyperlink"/>
                  <w:bdr w:val="none" w:sz="0" w:space="0" w:color="auto" w:frame="1"/>
                </w:rPr>
                <w:t>l</w:t>
              </w:r>
              <w:r w:rsidR="00B827DE" w:rsidRPr="00FB7B60">
                <w:rPr>
                  <w:rStyle w:val="Hyperlink"/>
                  <w:bdr w:val="none" w:sz="0" w:space="0" w:color="auto" w:frame="1"/>
                </w:rPr>
                <w:t xml:space="preserve">eadership </w:t>
              </w:r>
              <w:r w:rsidR="002C6E1C" w:rsidRPr="00FB7B60">
                <w:rPr>
                  <w:rStyle w:val="Hyperlink"/>
                  <w:bdr w:val="none" w:sz="0" w:space="0" w:color="auto" w:frame="1"/>
                </w:rPr>
                <w:t>d</w:t>
              </w:r>
              <w:r w:rsidR="00B827DE" w:rsidRPr="00FB7B60">
                <w:rPr>
                  <w:rStyle w:val="Hyperlink"/>
                  <w:bdr w:val="none" w:sz="0" w:space="0" w:color="auto" w:frame="1"/>
                </w:rPr>
                <w:t xml:space="preserve">evelopment, and </w:t>
              </w:r>
              <w:r w:rsidR="002C6E1C" w:rsidRPr="00FB7B60">
                <w:rPr>
                  <w:rStyle w:val="Hyperlink"/>
                  <w:bdr w:val="none" w:sz="0" w:space="0" w:color="auto" w:frame="1"/>
                </w:rPr>
                <w:t>a</w:t>
              </w:r>
              <w:r w:rsidR="00B827DE" w:rsidRPr="00FB7B60">
                <w:rPr>
                  <w:rStyle w:val="Hyperlink"/>
                  <w:bdr w:val="none" w:sz="0" w:space="0" w:color="auto" w:frame="1"/>
                </w:rPr>
                <w:t>dvancement</w:t>
              </w:r>
            </w:hyperlink>
          </w:p>
        </w:tc>
        <w:tc>
          <w:tcPr>
            <w:tcW w:w="1851" w:type="pct"/>
          </w:tcPr>
          <w:p w14:paraId="56326940" w14:textId="704985DA" w:rsidR="00FD0752" w:rsidRPr="00FB7B60" w:rsidRDefault="00FD0752" w:rsidP="00B602FB">
            <w:pPr>
              <w:pStyle w:val="TableBullet1"/>
              <w:ind w:left="288" w:hanging="288"/>
            </w:pPr>
            <w:r w:rsidRPr="00FB7B60">
              <w:t xml:space="preserve">The district has some internal pathways to support staff professional growth. </w:t>
            </w:r>
          </w:p>
          <w:p w14:paraId="20FF6004" w14:textId="0FA8B4F2" w:rsidR="00B827DE" w:rsidRPr="00FB7B60" w:rsidRDefault="00BA63CB" w:rsidP="00B602FB">
            <w:pPr>
              <w:pStyle w:val="TableBullet1"/>
              <w:ind w:left="288" w:hanging="288"/>
            </w:pPr>
            <w:r w:rsidRPr="00FB7B60">
              <w:t xml:space="preserve">The district provides many opportunities </w:t>
            </w:r>
            <w:r w:rsidR="007A08C7" w:rsidRPr="00FB7B60">
              <w:t xml:space="preserve">for participation in teacher leadership activities. </w:t>
            </w:r>
          </w:p>
        </w:tc>
        <w:tc>
          <w:tcPr>
            <w:tcW w:w="1851" w:type="pct"/>
          </w:tcPr>
          <w:p w14:paraId="34B00061" w14:textId="4FA0F880" w:rsidR="007F4C22" w:rsidRPr="00FB7B60" w:rsidRDefault="007F4C22" w:rsidP="00502D94">
            <w:pPr>
              <w:pStyle w:val="TableBullet1"/>
              <w:ind w:left="288" w:hanging="288"/>
            </w:pPr>
            <w:r w:rsidRPr="00FB7B60">
              <w:t>Establishing structures to celebrate excellent teaching practices</w:t>
            </w:r>
          </w:p>
          <w:p w14:paraId="0013334D" w14:textId="5C96A5E7" w:rsidR="00B827DE" w:rsidRPr="00FB7B60" w:rsidRDefault="00B827DE" w:rsidP="00697B24">
            <w:pPr>
              <w:pStyle w:val="TableBullet1"/>
              <w:numPr>
                <w:ilvl w:val="0"/>
                <w:numId w:val="0"/>
              </w:numPr>
              <w:ind w:left="288"/>
            </w:pPr>
          </w:p>
        </w:tc>
      </w:tr>
    </w:tbl>
    <w:p w14:paraId="5601B273" w14:textId="622FAAAA" w:rsidR="00B827DE" w:rsidRPr="00FB7B60" w:rsidRDefault="00B827DE" w:rsidP="00A36E2F">
      <w:pPr>
        <w:pStyle w:val="Heading3"/>
        <w:tabs>
          <w:tab w:val="left" w:pos="2393"/>
        </w:tabs>
      </w:pPr>
      <w:bookmarkStart w:id="44" w:name="_Infrastructure"/>
      <w:bookmarkEnd w:id="44"/>
      <w:r w:rsidRPr="00FB7B60">
        <w:t>Infrastructure</w:t>
      </w:r>
    </w:p>
    <w:p w14:paraId="78F9D4AF" w14:textId="52F8C35F" w:rsidR="009F51DB" w:rsidRPr="003F4F21" w:rsidRDefault="00D012E4" w:rsidP="009E585F">
      <w:pPr>
        <w:pStyle w:val="BodyTextposthead"/>
        <w:rPr>
          <w:spacing w:val="-1"/>
        </w:rPr>
      </w:pPr>
      <w:r w:rsidRPr="00FB7B60">
        <w:rPr>
          <w:spacing w:val="-1"/>
        </w:rPr>
        <w:t>Leominster’s</w:t>
      </w:r>
      <w:r w:rsidR="00253813" w:rsidRPr="00FB7B60">
        <w:rPr>
          <w:spacing w:val="-1"/>
        </w:rPr>
        <w:t xml:space="preserve"> human resources department consists of a</w:t>
      </w:r>
      <w:r w:rsidR="00856B75" w:rsidRPr="00FB7B60">
        <w:rPr>
          <w:spacing w:val="-1"/>
        </w:rPr>
        <w:t xml:space="preserve">n </w:t>
      </w:r>
      <w:r w:rsidR="001C0BE6" w:rsidRPr="00FB7B60">
        <w:rPr>
          <w:spacing w:val="-1"/>
        </w:rPr>
        <w:t>assistant superintendent/human resource</w:t>
      </w:r>
      <w:r w:rsidR="00CF426D" w:rsidRPr="00FB7B60">
        <w:rPr>
          <w:spacing w:val="-1"/>
        </w:rPr>
        <w:t>s</w:t>
      </w:r>
      <w:r w:rsidR="005B63A7" w:rsidRPr="00FB7B60">
        <w:rPr>
          <w:spacing w:val="-1"/>
        </w:rPr>
        <w:t xml:space="preserve"> director</w:t>
      </w:r>
      <w:r w:rsidR="006E068B" w:rsidRPr="00FB7B60">
        <w:rPr>
          <w:spacing w:val="-1"/>
        </w:rPr>
        <w:t xml:space="preserve">, </w:t>
      </w:r>
      <w:r w:rsidR="00054DE6" w:rsidRPr="00FB7B60">
        <w:rPr>
          <w:spacing w:val="-1"/>
        </w:rPr>
        <w:t xml:space="preserve">an </w:t>
      </w:r>
      <w:r w:rsidR="005632F4" w:rsidRPr="00FB7B60">
        <w:rPr>
          <w:spacing w:val="-1"/>
        </w:rPr>
        <w:t xml:space="preserve">administrative </w:t>
      </w:r>
      <w:r w:rsidR="00054DE6" w:rsidRPr="00FB7B60">
        <w:rPr>
          <w:spacing w:val="-1"/>
        </w:rPr>
        <w:t>assistant</w:t>
      </w:r>
      <w:r w:rsidR="006E068B" w:rsidRPr="00FB7B60">
        <w:rPr>
          <w:spacing w:val="-1"/>
        </w:rPr>
        <w:t>, and two secretaries</w:t>
      </w:r>
      <w:r w:rsidR="00600742" w:rsidRPr="00FB7B60">
        <w:rPr>
          <w:spacing w:val="-1"/>
        </w:rPr>
        <w:t xml:space="preserve">. </w:t>
      </w:r>
      <w:r w:rsidR="00A23A09" w:rsidRPr="00FB7B60">
        <w:rPr>
          <w:spacing w:val="-1"/>
        </w:rPr>
        <w:t xml:space="preserve">The </w:t>
      </w:r>
      <w:r w:rsidR="002D36E6" w:rsidRPr="00FB7B60">
        <w:rPr>
          <w:spacing w:val="-1"/>
        </w:rPr>
        <w:t xml:space="preserve">director </w:t>
      </w:r>
      <w:r w:rsidR="0068146B" w:rsidRPr="00FB7B60">
        <w:rPr>
          <w:spacing w:val="-1"/>
        </w:rPr>
        <w:t xml:space="preserve">is responsible for overseeing </w:t>
      </w:r>
      <w:r w:rsidR="0068146B" w:rsidRPr="00FB7B60">
        <w:rPr>
          <w:spacing w:val="-1"/>
        </w:rPr>
        <w:lastRenderedPageBreak/>
        <w:t>the</w:t>
      </w:r>
      <w:r w:rsidR="00290F73" w:rsidRPr="00FB7B60">
        <w:rPr>
          <w:spacing w:val="-1"/>
        </w:rPr>
        <w:t xml:space="preserve"> monitor</w:t>
      </w:r>
      <w:r w:rsidR="0068146B" w:rsidRPr="00FB7B60">
        <w:rPr>
          <w:spacing w:val="-1"/>
        </w:rPr>
        <w:t>ing</w:t>
      </w:r>
      <w:r w:rsidR="00290F73" w:rsidRPr="00FB7B60">
        <w:rPr>
          <w:spacing w:val="-1"/>
        </w:rPr>
        <w:t xml:space="preserve"> and track</w:t>
      </w:r>
      <w:r w:rsidR="0068146B" w:rsidRPr="00FB7B60">
        <w:rPr>
          <w:spacing w:val="-1"/>
        </w:rPr>
        <w:t>ing of</w:t>
      </w:r>
      <w:r w:rsidR="00290F73" w:rsidRPr="00FB7B60">
        <w:rPr>
          <w:spacing w:val="-1"/>
        </w:rPr>
        <w:t xml:space="preserve"> human resource documents, </w:t>
      </w:r>
      <w:r w:rsidR="00CF45DE" w:rsidRPr="00FB7B60">
        <w:rPr>
          <w:spacing w:val="-1"/>
        </w:rPr>
        <w:t>recruit</w:t>
      </w:r>
      <w:r w:rsidR="0068146B" w:rsidRPr="00FB7B60">
        <w:rPr>
          <w:spacing w:val="-1"/>
        </w:rPr>
        <w:t>ing</w:t>
      </w:r>
      <w:r w:rsidR="006E068B" w:rsidRPr="00FB7B60">
        <w:rPr>
          <w:spacing w:val="-1"/>
        </w:rPr>
        <w:t xml:space="preserve"> </w:t>
      </w:r>
      <w:r w:rsidR="000B0608" w:rsidRPr="00FB7B60">
        <w:rPr>
          <w:spacing w:val="-1"/>
        </w:rPr>
        <w:t>candidates</w:t>
      </w:r>
      <w:r w:rsidR="00CF45DE" w:rsidRPr="00FB7B60">
        <w:rPr>
          <w:spacing w:val="-1"/>
        </w:rPr>
        <w:t>,</w:t>
      </w:r>
      <w:r w:rsidR="002142C6" w:rsidRPr="00FB7B60">
        <w:rPr>
          <w:spacing w:val="-1"/>
        </w:rPr>
        <w:t xml:space="preserve"> </w:t>
      </w:r>
      <w:r w:rsidR="00C36C0F" w:rsidRPr="00FB7B60">
        <w:rPr>
          <w:spacing w:val="-1"/>
        </w:rPr>
        <w:t xml:space="preserve">and </w:t>
      </w:r>
      <w:r w:rsidR="00C95262" w:rsidRPr="00FB7B60">
        <w:rPr>
          <w:spacing w:val="-1"/>
        </w:rPr>
        <w:t>retaining</w:t>
      </w:r>
      <w:r w:rsidR="00C36C0F" w:rsidRPr="00FB7B60">
        <w:rPr>
          <w:spacing w:val="-1"/>
        </w:rPr>
        <w:t xml:space="preserve"> school staff</w:t>
      </w:r>
      <w:r w:rsidR="00CF45DE" w:rsidRPr="00FB7B60">
        <w:rPr>
          <w:spacing w:val="-1"/>
        </w:rPr>
        <w:t xml:space="preserve">. </w:t>
      </w:r>
      <w:r w:rsidR="16225E92" w:rsidRPr="00FB7B60">
        <w:rPr>
          <w:spacing w:val="-1"/>
        </w:rPr>
        <w:t>Also</w:t>
      </w:r>
      <w:r w:rsidR="00CF45DE" w:rsidRPr="00FB7B60">
        <w:rPr>
          <w:spacing w:val="-1"/>
        </w:rPr>
        <w:t>, the di</w:t>
      </w:r>
      <w:r w:rsidR="000B0608" w:rsidRPr="00FB7B60">
        <w:rPr>
          <w:spacing w:val="-1"/>
        </w:rPr>
        <w:t>rector</w:t>
      </w:r>
      <w:r w:rsidR="00CF45DE" w:rsidRPr="00FB7B60">
        <w:rPr>
          <w:spacing w:val="-1"/>
        </w:rPr>
        <w:t xml:space="preserve"> </w:t>
      </w:r>
      <w:r w:rsidR="00C44799" w:rsidRPr="00FB7B60">
        <w:rPr>
          <w:spacing w:val="-1"/>
        </w:rPr>
        <w:t xml:space="preserve">works with </w:t>
      </w:r>
      <w:r w:rsidR="00F9663A" w:rsidRPr="00FB7B60">
        <w:rPr>
          <w:spacing w:val="-1"/>
        </w:rPr>
        <w:t xml:space="preserve">principals on </w:t>
      </w:r>
      <w:r w:rsidR="16225E92" w:rsidRPr="00FB7B60">
        <w:rPr>
          <w:spacing w:val="-1"/>
        </w:rPr>
        <w:t>various</w:t>
      </w:r>
      <w:r w:rsidR="00F9663A" w:rsidRPr="00FB7B60">
        <w:rPr>
          <w:spacing w:val="-1"/>
        </w:rPr>
        <w:t xml:space="preserve"> topics such as hiring, staff interpersonal issues, </w:t>
      </w:r>
      <w:r w:rsidR="00290F73" w:rsidRPr="00FB7B60">
        <w:rPr>
          <w:spacing w:val="-1"/>
        </w:rPr>
        <w:t xml:space="preserve">and </w:t>
      </w:r>
      <w:r w:rsidR="00620C9A" w:rsidRPr="00FB7B60">
        <w:rPr>
          <w:spacing w:val="-1"/>
        </w:rPr>
        <w:t xml:space="preserve">staff </w:t>
      </w:r>
      <w:r w:rsidR="00502D94" w:rsidRPr="00FB7B60">
        <w:rPr>
          <w:spacing w:val="-1"/>
        </w:rPr>
        <w:t>attendance</w:t>
      </w:r>
      <w:r w:rsidR="00C44799" w:rsidRPr="00FB7B60">
        <w:rPr>
          <w:spacing w:val="-1"/>
        </w:rPr>
        <w:t>.</w:t>
      </w:r>
      <w:r w:rsidR="00693C2B" w:rsidRPr="00FB7B60">
        <w:rPr>
          <w:spacing w:val="-1"/>
        </w:rPr>
        <w:t xml:space="preserve"> </w:t>
      </w:r>
    </w:p>
    <w:p w14:paraId="12F72F53" w14:textId="3613C9DD" w:rsidR="00D45E22" w:rsidRPr="00FB7B60" w:rsidRDefault="00693C2B" w:rsidP="000B568C">
      <w:pPr>
        <w:pStyle w:val="BodyText"/>
      </w:pPr>
      <w:r w:rsidRPr="00FB7B60">
        <w:t>Leominster</w:t>
      </w:r>
      <w:r w:rsidR="006E3A3C" w:rsidRPr="00FB7B60">
        <w:t xml:space="preserve"> </w:t>
      </w:r>
      <w:r w:rsidR="00B33F67">
        <w:t>hired</w:t>
      </w:r>
      <w:r w:rsidR="009E585F" w:rsidRPr="00FB7B60">
        <w:t xml:space="preserve"> Open Architects </w:t>
      </w:r>
      <w:r w:rsidR="006E3A3C" w:rsidRPr="00FB7B60">
        <w:t xml:space="preserve">this year </w:t>
      </w:r>
      <w:r w:rsidR="009E585F" w:rsidRPr="00FB7B60">
        <w:t>to track staff attendance, staff rosters, evaluations</w:t>
      </w:r>
      <w:r w:rsidR="00D51362" w:rsidRPr="00FB7B60">
        <w:t>,</w:t>
      </w:r>
      <w:r w:rsidR="009E585F" w:rsidRPr="00FB7B60">
        <w:t xml:space="preserve"> teacher licensure, and staff rosters. </w:t>
      </w:r>
      <w:r w:rsidR="00D51362" w:rsidRPr="00FB7B60">
        <w:t>M</w:t>
      </w:r>
      <w:r w:rsidR="00971288" w:rsidRPr="00FB7B60">
        <w:t>ultiple district leaders praise</w:t>
      </w:r>
      <w:r w:rsidR="006E3A3C" w:rsidRPr="00FB7B60">
        <w:t>d</w:t>
      </w:r>
      <w:r w:rsidR="00221105" w:rsidRPr="00FB7B60">
        <w:t xml:space="preserve"> </w:t>
      </w:r>
      <w:r w:rsidR="00971288" w:rsidRPr="00FB7B60">
        <w:t xml:space="preserve">this system for </w:t>
      </w:r>
      <w:bookmarkStart w:id="45" w:name="_Int_ZTy6sjoe"/>
      <w:proofErr w:type="gramStart"/>
      <w:r w:rsidR="00A92A2F" w:rsidRPr="00FB7B60">
        <w:t>expediting</w:t>
      </w:r>
      <w:r w:rsidR="005916C9" w:rsidRPr="00FB7B60">
        <w:t xml:space="preserve"> the process of</w:t>
      </w:r>
      <w:bookmarkEnd w:id="45"/>
      <w:proofErr w:type="gramEnd"/>
      <w:r w:rsidR="005916C9" w:rsidRPr="00FB7B60">
        <w:t xml:space="preserve"> </w:t>
      </w:r>
      <w:r w:rsidR="00A92A2F" w:rsidRPr="00FB7B60">
        <w:t xml:space="preserve">running reports on </w:t>
      </w:r>
      <w:r w:rsidR="00FA2216" w:rsidRPr="00FB7B60">
        <w:t>trends and outcomes</w:t>
      </w:r>
      <w:r w:rsidR="00E85AF9" w:rsidRPr="00FB7B60">
        <w:t xml:space="preserve"> across the district</w:t>
      </w:r>
      <w:r w:rsidR="00D45E22" w:rsidRPr="00FB7B60">
        <w:t>. Open Architect</w:t>
      </w:r>
      <w:r w:rsidR="006E3A3C" w:rsidRPr="00FB7B60">
        <w:t>s</w:t>
      </w:r>
      <w:r w:rsidR="00D45E22" w:rsidRPr="00FB7B60">
        <w:t xml:space="preserve"> has been a beneficial resource to track </w:t>
      </w:r>
      <w:r w:rsidR="00BB6899" w:rsidRPr="00FB7B60">
        <w:t>important</w:t>
      </w:r>
      <w:r w:rsidR="00D45E22" w:rsidRPr="00FB7B60">
        <w:t xml:space="preserve"> employee records</w:t>
      </w:r>
      <w:r w:rsidR="00BB6899" w:rsidRPr="00FB7B60">
        <w:t xml:space="preserve"> and improve efficiency and is a strength of the district</w:t>
      </w:r>
      <w:r w:rsidR="00D45E22" w:rsidRPr="00FB7B60">
        <w:t>.</w:t>
      </w:r>
    </w:p>
    <w:p w14:paraId="515992F4" w14:textId="1218C540" w:rsidR="00253813" w:rsidRPr="00FB7B60" w:rsidRDefault="00950CC5" w:rsidP="000B568C">
      <w:pPr>
        <w:pStyle w:val="BodyText"/>
      </w:pPr>
      <w:r w:rsidRPr="00FB7B60">
        <w:t>Based on a district leader report,</w:t>
      </w:r>
      <w:r w:rsidR="00787BE1" w:rsidRPr="00FB7B60">
        <w:t xml:space="preserve"> </w:t>
      </w:r>
      <w:r w:rsidR="00DE63A2" w:rsidRPr="00FB7B60">
        <w:t xml:space="preserve">Leominster is still moving employment records to </w:t>
      </w:r>
      <w:r w:rsidR="00BD237A" w:rsidRPr="00FB7B60">
        <w:t xml:space="preserve">be </w:t>
      </w:r>
      <w:r w:rsidR="00DE63A2" w:rsidRPr="00FB7B60">
        <w:t>fully electronic</w:t>
      </w:r>
      <w:r w:rsidRPr="00FB7B60">
        <w:t>;</w:t>
      </w:r>
      <w:r w:rsidR="00DE63A2" w:rsidRPr="00FB7B60">
        <w:t xml:space="preserve"> </w:t>
      </w:r>
      <w:r w:rsidR="00BD237A" w:rsidRPr="00FB7B60">
        <w:t xml:space="preserve">many </w:t>
      </w:r>
      <w:r w:rsidR="00533A05" w:rsidRPr="00FB7B60">
        <w:t>current</w:t>
      </w:r>
      <w:r w:rsidR="00BD237A" w:rsidRPr="00FB7B60">
        <w:t xml:space="preserve"> and inactive</w:t>
      </w:r>
      <w:r w:rsidR="00533A05" w:rsidRPr="00FB7B60">
        <w:t xml:space="preserve"> employee records are </w:t>
      </w:r>
      <w:r w:rsidR="00BD237A" w:rsidRPr="00FB7B60">
        <w:t>still</w:t>
      </w:r>
      <w:r w:rsidR="00533A05" w:rsidRPr="00FB7B60">
        <w:t xml:space="preserve"> in </w:t>
      </w:r>
      <w:r w:rsidR="008F303E" w:rsidRPr="00FB7B60">
        <w:t>archived</w:t>
      </w:r>
      <w:r w:rsidR="00533A05" w:rsidRPr="00FB7B60">
        <w:t xml:space="preserve"> paper folder</w:t>
      </w:r>
      <w:r w:rsidR="008F303E" w:rsidRPr="00FB7B60">
        <w:t>s</w:t>
      </w:r>
      <w:r w:rsidR="00533A05" w:rsidRPr="00FB7B60">
        <w:t xml:space="preserve"> stored at the district central office</w:t>
      </w:r>
      <w:r w:rsidR="000E5FA6" w:rsidRPr="00FB7B60">
        <w:t xml:space="preserve">. </w:t>
      </w:r>
      <w:r w:rsidR="006B11CE" w:rsidRPr="00FB7B60">
        <w:t>Identifying and implementing an online system for maintaining employee records</w:t>
      </w:r>
      <w:r w:rsidR="007D5D6C" w:rsidRPr="00FB7B60">
        <w:t xml:space="preserve"> to improve efficiencies</w:t>
      </w:r>
      <w:r w:rsidR="006B11CE" w:rsidRPr="00FB7B60">
        <w:t xml:space="preserve"> </w:t>
      </w:r>
      <w:r w:rsidR="1AFE2753" w:rsidRPr="00FB7B60">
        <w:t>is</w:t>
      </w:r>
      <w:r w:rsidR="006B11CE" w:rsidRPr="00FB7B60">
        <w:t xml:space="preserve"> an area of growth for the district. </w:t>
      </w:r>
    </w:p>
    <w:p w14:paraId="486FA845" w14:textId="0851480C" w:rsidR="00B827DE" w:rsidRPr="00FB7B60" w:rsidRDefault="00B827DE" w:rsidP="00B827DE">
      <w:pPr>
        <w:pStyle w:val="Heading3"/>
      </w:pPr>
      <w:bookmarkStart w:id="46" w:name="_Recruitment,_Hiring,_and"/>
      <w:bookmarkEnd w:id="46"/>
      <w:r w:rsidRPr="00FB7B60">
        <w:t>Recruitment, Hiring, and Assignment</w:t>
      </w:r>
    </w:p>
    <w:p w14:paraId="20B42F1B" w14:textId="4F629B2E" w:rsidR="00C15236" w:rsidRPr="00FB7B60" w:rsidRDefault="0050777F" w:rsidP="000B568C">
      <w:pPr>
        <w:pStyle w:val="BodyTextposthead"/>
      </w:pPr>
      <w:r w:rsidRPr="00FB7B60">
        <w:t>According to school</w:t>
      </w:r>
      <w:r w:rsidR="006B3EC8" w:rsidRPr="00FB7B60">
        <w:t xml:space="preserve"> staff</w:t>
      </w:r>
      <w:r w:rsidRPr="00FB7B60">
        <w:t xml:space="preserve"> and district leaders, </w:t>
      </w:r>
      <w:r w:rsidR="006E3A3C" w:rsidRPr="00FB7B60">
        <w:t xml:space="preserve">principals monitor and determine </w:t>
      </w:r>
      <w:r w:rsidRPr="00FB7B60">
        <w:t>s</w:t>
      </w:r>
      <w:r w:rsidR="004D14B7" w:rsidRPr="00FB7B60">
        <w:t>taffing needs</w:t>
      </w:r>
      <w:r w:rsidR="006E3A3C" w:rsidRPr="00FB7B60">
        <w:t>,</w:t>
      </w:r>
      <w:r w:rsidR="004D14B7" w:rsidRPr="00FB7B60">
        <w:t xml:space="preserve"> </w:t>
      </w:r>
      <w:r w:rsidR="00F40348" w:rsidRPr="00FB7B60">
        <w:t>serv</w:t>
      </w:r>
      <w:r w:rsidR="006E3A3C" w:rsidRPr="00FB7B60">
        <w:t>ing</w:t>
      </w:r>
      <w:r w:rsidR="00F40348" w:rsidRPr="00FB7B60">
        <w:t xml:space="preserve"> as the hiring managers for their </w:t>
      </w:r>
      <w:r w:rsidR="00421C92" w:rsidRPr="00FB7B60">
        <w:t xml:space="preserve">buildings, </w:t>
      </w:r>
      <w:r w:rsidR="006E3A3C" w:rsidRPr="00FB7B60">
        <w:t xml:space="preserve">with help from </w:t>
      </w:r>
      <w:r w:rsidR="004D14B7" w:rsidRPr="00FB7B60">
        <w:t>the human resources department</w:t>
      </w:r>
      <w:r w:rsidR="00AC4FE1" w:rsidRPr="00FB7B60">
        <w:t xml:space="preserve">. </w:t>
      </w:r>
      <w:r w:rsidR="004D14B7" w:rsidRPr="00FB7B60">
        <w:t>The hiring process starts</w:t>
      </w:r>
      <w:r w:rsidR="008656B2" w:rsidRPr="00FB7B60">
        <w:t xml:space="preserve"> </w:t>
      </w:r>
      <w:r w:rsidR="005D2068" w:rsidRPr="00FB7B60">
        <w:t>at the building level</w:t>
      </w:r>
      <w:r w:rsidR="00777242" w:rsidRPr="00FB7B60">
        <w:t xml:space="preserve"> during </w:t>
      </w:r>
      <w:r w:rsidR="006E3A3C" w:rsidRPr="00FB7B60">
        <w:t xml:space="preserve">the </w:t>
      </w:r>
      <w:r w:rsidR="00777242" w:rsidRPr="00FB7B60">
        <w:t xml:space="preserve">budget season, </w:t>
      </w:r>
      <w:r w:rsidR="006E3A3C" w:rsidRPr="00FB7B60">
        <w:t xml:space="preserve">during which </w:t>
      </w:r>
      <w:r w:rsidR="00777242" w:rsidRPr="00FB7B60">
        <w:t>each principal prepare</w:t>
      </w:r>
      <w:r w:rsidR="00615E7F" w:rsidRPr="00FB7B60">
        <w:t>s</w:t>
      </w:r>
      <w:r w:rsidR="00777242" w:rsidRPr="00FB7B60">
        <w:t xml:space="preserve"> a budget and </w:t>
      </w:r>
      <w:r w:rsidR="00D25900" w:rsidRPr="00FB7B60">
        <w:t>identif</w:t>
      </w:r>
      <w:r w:rsidR="00615E7F" w:rsidRPr="00FB7B60">
        <w:t>ies</w:t>
      </w:r>
      <w:r w:rsidR="00777242" w:rsidRPr="00FB7B60">
        <w:t xml:space="preserve"> re</w:t>
      </w:r>
      <w:r w:rsidR="00D25900" w:rsidRPr="00FB7B60">
        <w:t xml:space="preserve">quests for staffing needs. </w:t>
      </w:r>
      <w:r w:rsidR="003111BB" w:rsidRPr="00FB7B60">
        <w:t>Then, the</w:t>
      </w:r>
      <w:r w:rsidR="004C6CD7" w:rsidRPr="00FB7B60">
        <w:t xml:space="preserve"> human resources department review</w:t>
      </w:r>
      <w:r w:rsidR="004962FF" w:rsidRPr="00FB7B60">
        <w:t>s</w:t>
      </w:r>
      <w:r w:rsidR="004C6CD7" w:rsidRPr="00FB7B60">
        <w:t xml:space="preserve"> </w:t>
      </w:r>
      <w:r w:rsidR="00BE132D" w:rsidRPr="00FB7B60">
        <w:t>the school’s</w:t>
      </w:r>
      <w:r w:rsidR="004C6CD7" w:rsidRPr="00FB7B60">
        <w:t xml:space="preserve"> current staffing to determine </w:t>
      </w:r>
      <w:r w:rsidR="00AD5AA2" w:rsidRPr="00FB7B60">
        <w:t>the need for that position</w:t>
      </w:r>
      <w:r w:rsidR="00BE132D" w:rsidRPr="00FB7B60">
        <w:t xml:space="preserve"> and </w:t>
      </w:r>
      <w:r w:rsidR="001F63DF">
        <w:t>whether</w:t>
      </w:r>
      <w:r w:rsidR="001F63DF" w:rsidRPr="00FB7B60">
        <w:t xml:space="preserve"> </w:t>
      </w:r>
      <w:r w:rsidR="00BE132D" w:rsidRPr="00FB7B60">
        <w:t xml:space="preserve">resources are available to </w:t>
      </w:r>
      <w:r w:rsidR="007B7BB6" w:rsidRPr="00FB7B60">
        <w:t>meet</w:t>
      </w:r>
      <w:r w:rsidR="00BE132D" w:rsidRPr="00FB7B60">
        <w:t xml:space="preserve"> the</w:t>
      </w:r>
      <w:r w:rsidR="00D41D62" w:rsidRPr="00FB7B60">
        <w:t xml:space="preserve"> </w:t>
      </w:r>
      <w:r w:rsidR="00BE132D" w:rsidRPr="00FB7B60">
        <w:t>requests</w:t>
      </w:r>
      <w:r w:rsidR="00AD5AA2" w:rsidRPr="00FB7B60">
        <w:t>.</w:t>
      </w:r>
      <w:r w:rsidR="000457EE" w:rsidRPr="00FB7B60">
        <w:t xml:space="preserve"> </w:t>
      </w:r>
      <w:r w:rsidR="00AD5AA2" w:rsidRPr="00FB7B60">
        <w:t xml:space="preserve">If a </w:t>
      </w:r>
      <w:r w:rsidR="00347A47" w:rsidRPr="00FB7B60">
        <w:t>staff</w:t>
      </w:r>
      <w:r w:rsidR="00034331" w:rsidRPr="00FB7B60">
        <w:t>ing</w:t>
      </w:r>
      <w:r w:rsidR="00347A47" w:rsidRPr="00FB7B60">
        <w:t xml:space="preserve"> need comes up midyear, buildings can make </w:t>
      </w:r>
      <w:r w:rsidR="00C34D9E" w:rsidRPr="00FB7B60">
        <w:t>a request to the superintendent</w:t>
      </w:r>
      <w:r w:rsidR="006E3A3C" w:rsidRPr="00FB7B60">
        <w:t>,</w:t>
      </w:r>
      <w:r w:rsidR="00C34D9E" w:rsidRPr="00FB7B60">
        <w:t xml:space="preserve"> and district leaders </w:t>
      </w:r>
      <w:r w:rsidR="00B326A8" w:rsidRPr="00FB7B60">
        <w:t xml:space="preserve">then </w:t>
      </w:r>
      <w:r w:rsidR="00C34D9E" w:rsidRPr="00FB7B60">
        <w:t xml:space="preserve">discuss this request during weekly cabinet meetings. </w:t>
      </w:r>
      <w:r w:rsidR="008F7022" w:rsidRPr="00FB7B60">
        <w:t>No matter which avenue is used to bring the need to the human resources department</w:t>
      </w:r>
      <w:r w:rsidR="00B1192E" w:rsidRPr="00FB7B60">
        <w:t xml:space="preserve">, district leaders </w:t>
      </w:r>
      <w:r w:rsidR="00A16281" w:rsidRPr="00FB7B60">
        <w:t>report</w:t>
      </w:r>
      <w:r w:rsidR="006E3A3C" w:rsidRPr="00FB7B60">
        <w:t>ed</w:t>
      </w:r>
      <w:r w:rsidR="00A16281" w:rsidRPr="00FB7B60">
        <w:t xml:space="preserve"> look</w:t>
      </w:r>
      <w:r w:rsidR="006E3A3C" w:rsidRPr="00FB7B60">
        <w:t>ing</w:t>
      </w:r>
      <w:r w:rsidR="00A16281" w:rsidRPr="00FB7B60">
        <w:t xml:space="preserve"> </w:t>
      </w:r>
      <w:r w:rsidR="00EB443C" w:rsidRPr="00FB7B60">
        <w:t xml:space="preserve">at </w:t>
      </w:r>
      <w:r w:rsidR="006712FE" w:rsidRPr="00FB7B60">
        <w:t xml:space="preserve">student </w:t>
      </w:r>
      <w:r w:rsidR="00EB443C" w:rsidRPr="00FB7B60">
        <w:t xml:space="preserve">enrollment data, </w:t>
      </w:r>
      <w:r w:rsidR="00A71427" w:rsidRPr="00FB7B60">
        <w:t>including</w:t>
      </w:r>
      <w:r w:rsidR="00EB443C" w:rsidRPr="00FB7B60">
        <w:t xml:space="preserve"> E</w:t>
      </w:r>
      <w:r w:rsidR="00C82419" w:rsidRPr="00FB7B60">
        <w:t>L</w:t>
      </w:r>
      <w:r w:rsidR="00EB443C" w:rsidRPr="00FB7B60">
        <w:t>s</w:t>
      </w:r>
      <w:r w:rsidR="00A71427" w:rsidRPr="00FB7B60">
        <w:t xml:space="preserve"> and special education</w:t>
      </w:r>
      <w:r w:rsidR="00CB7C0F" w:rsidRPr="00FB7B60">
        <w:t xml:space="preserve"> caseloads</w:t>
      </w:r>
      <w:r w:rsidR="00A71427" w:rsidRPr="00FB7B60">
        <w:t>. I</w:t>
      </w:r>
      <w:r w:rsidR="00730A98" w:rsidRPr="00FB7B60">
        <w:t xml:space="preserve">f </w:t>
      </w:r>
      <w:r w:rsidR="003B6427" w:rsidRPr="00FB7B60">
        <w:t xml:space="preserve">the staffing need </w:t>
      </w:r>
      <w:r w:rsidR="00C15236" w:rsidRPr="00FB7B60">
        <w:t>is</w:t>
      </w:r>
      <w:r w:rsidR="00E96AA9">
        <w:t xml:space="preserve"> deemed</w:t>
      </w:r>
      <w:r w:rsidR="00C15236" w:rsidRPr="00FB7B60">
        <w:t xml:space="preserve"> appropriate and needed</w:t>
      </w:r>
      <w:r w:rsidR="006F6AFF" w:rsidRPr="00FB7B60">
        <w:t xml:space="preserve"> </w:t>
      </w:r>
      <w:r w:rsidR="00BA4163" w:rsidRPr="00FB7B60">
        <w:t xml:space="preserve">after district leaders </w:t>
      </w:r>
      <w:r w:rsidR="006F6AFF" w:rsidRPr="00FB7B60">
        <w:t>review the budget and enrollment data</w:t>
      </w:r>
      <w:r w:rsidR="00A71427" w:rsidRPr="00FB7B60">
        <w:t>,</w:t>
      </w:r>
      <w:r w:rsidR="003B6427" w:rsidRPr="00FB7B60">
        <w:t xml:space="preserve"> the request is approved. If not, district leaders look at other factors, such as </w:t>
      </w:r>
      <w:r w:rsidR="00C15236" w:rsidRPr="00FB7B60">
        <w:t xml:space="preserve">staff </w:t>
      </w:r>
      <w:r w:rsidR="003B6427" w:rsidRPr="00FB7B60">
        <w:t xml:space="preserve">scheduling, that may </w:t>
      </w:r>
      <w:r w:rsidR="034E010F" w:rsidRPr="00FB7B60">
        <w:t>aid</w:t>
      </w:r>
      <w:r w:rsidR="003B6427" w:rsidRPr="00FB7B60">
        <w:t xml:space="preserve"> in resolving a building need without hiring more staff. </w:t>
      </w:r>
    </w:p>
    <w:p w14:paraId="179DAAF8" w14:textId="2592F499" w:rsidR="005D2068" w:rsidRPr="00FB7B60" w:rsidRDefault="006E3A3C" w:rsidP="000B568C">
      <w:pPr>
        <w:pStyle w:val="BodyText"/>
      </w:pPr>
      <w:r w:rsidRPr="00FB7B60">
        <w:t xml:space="preserve">After the approval of </w:t>
      </w:r>
      <w:r w:rsidR="00C15236" w:rsidRPr="00FB7B60">
        <w:t xml:space="preserve">an </w:t>
      </w:r>
      <w:r w:rsidR="002D5F92" w:rsidRPr="00FB7B60">
        <w:t>identified need</w:t>
      </w:r>
      <w:r w:rsidR="001378B1" w:rsidRPr="00FB7B60">
        <w:t xml:space="preserve"> for staffing,</w:t>
      </w:r>
      <w:r w:rsidR="008656B2" w:rsidRPr="00FB7B60">
        <w:t xml:space="preserve"> a search committee </w:t>
      </w:r>
      <w:r w:rsidR="001378B1" w:rsidRPr="00FB7B60">
        <w:t>at the building level</w:t>
      </w:r>
      <w:r w:rsidRPr="00FB7B60">
        <w:t xml:space="preserve"> begins work</w:t>
      </w:r>
      <w:r w:rsidR="001378B1" w:rsidRPr="00FB7B60">
        <w:t>.</w:t>
      </w:r>
      <w:r w:rsidR="008C710A" w:rsidRPr="00FB7B60">
        <w:t xml:space="preserve"> </w:t>
      </w:r>
      <w:r w:rsidR="00EE2848" w:rsidRPr="00FB7B60">
        <w:t>According</w:t>
      </w:r>
      <w:r w:rsidR="008C710A" w:rsidRPr="00FB7B60">
        <w:t xml:space="preserve"> to district leaders, these committees </w:t>
      </w:r>
      <w:r w:rsidR="00B70FB0" w:rsidRPr="00FB7B60">
        <w:t>include</w:t>
      </w:r>
      <w:r w:rsidR="002D5F92" w:rsidRPr="00FB7B60">
        <w:t xml:space="preserve"> three or more staff members, depending on </w:t>
      </w:r>
      <w:r w:rsidRPr="00FB7B60">
        <w:t xml:space="preserve">the </w:t>
      </w:r>
      <w:r w:rsidR="002D5F92" w:rsidRPr="00FB7B60">
        <w:t xml:space="preserve">role </w:t>
      </w:r>
      <w:r w:rsidRPr="00FB7B60">
        <w:t>needed</w:t>
      </w:r>
      <w:r w:rsidR="002D5F92" w:rsidRPr="00FB7B60">
        <w:t xml:space="preserve">. For a principal or </w:t>
      </w:r>
      <w:r w:rsidRPr="00FB7B60">
        <w:t xml:space="preserve">an </w:t>
      </w:r>
      <w:r w:rsidR="002D5F92" w:rsidRPr="00FB7B60">
        <w:t>assistant principal opening, district leaders note</w:t>
      </w:r>
      <w:r w:rsidRPr="00FB7B60">
        <w:t>d</w:t>
      </w:r>
      <w:r w:rsidR="00FD5431" w:rsidRPr="00FB7B60">
        <w:t xml:space="preserve"> t</w:t>
      </w:r>
      <w:r w:rsidR="002D5F92" w:rsidRPr="00FB7B60">
        <w:t xml:space="preserve">hat they </w:t>
      </w:r>
      <w:r w:rsidR="002E6FD2" w:rsidRPr="00FB7B60">
        <w:t>may</w:t>
      </w:r>
      <w:r w:rsidR="002D5F92" w:rsidRPr="00FB7B60">
        <w:t xml:space="preserve"> have 10-12 staff members on the building search committee</w:t>
      </w:r>
      <w:r w:rsidR="000B7D90" w:rsidRPr="00FB7B60">
        <w:t>, which can include</w:t>
      </w:r>
      <w:r w:rsidR="003753FC" w:rsidRPr="00FB7B60">
        <w:t xml:space="preserve"> district staff,</w:t>
      </w:r>
      <w:r w:rsidR="000B7D90" w:rsidRPr="00FB7B60">
        <w:t xml:space="preserve"> building administration</w:t>
      </w:r>
      <w:r w:rsidR="00B326A8" w:rsidRPr="00FB7B60">
        <w:t>, and/or</w:t>
      </w:r>
      <w:r w:rsidR="000B7D90" w:rsidRPr="00FB7B60">
        <w:t xml:space="preserve"> teachers</w:t>
      </w:r>
      <w:r w:rsidR="00B326A8" w:rsidRPr="00FB7B60">
        <w:t>.</w:t>
      </w:r>
    </w:p>
    <w:p w14:paraId="2EA53366" w14:textId="665A985F" w:rsidR="00307ABA" w:rsidRPr="00FB7B60" w:rsidRDefault="00307ABA" w:rsidP="000B568C">
      <w:pPr>
        <w:pStyle w:val="BodyText"/>
      </w:pPr>
      <w:r w:rsidRPr="00FB7B60">
        <w:t>Before looking to hire external candidates, the district</w:t>
      </w:r>
      <w:r w:rsidR="006E3A3C" w:rsidRPr="00FB7B60">
        <w:t xml:space="preserve"> checks for the existence of</w:t>
      </w:r>
      <w:r w:rsidRPr="00FB7B60">
        <w:t xml:space="preserve"> any </w:t>
      </w:r>
      <w:r w:rsidR="00FB074B" w:rsidRPr="00FB7B60">
        <w:t xml:space="preserve">internal </w:t>
      </w:r>
      <w:r w:rsidRPr="00FB7B60">
        <w:t xml:space="preserve">voluntary transfer requests. Beginning in the spring, if a teacher or building staff member requests </w:t>
      </w:r>
      <w:r w:rsidR="006E3A3C" w:rsidRPr="00FB7B60">
        <w:t xml:space="preserve">a </w:t>
      </w:r>
      <w:r w:rsidRPr="00FB7B60">
        <w:t>transfer to another building or another department within the district</w:t>
      </w:r>
      <w:r w:rsidR="00B007F4" w:rsidRPr="00FB7B60">
        <w:t xml:space="preserve">, then </w:t>
      </w:r>
      <w:r w:rsidR="00EE091C" w:rsidRPr="00FB7B60">
        <w:t>they</w:t>
      </w:r>
      <w:r w:rsidR="00B007F4" w:rsidRPr="00FB7B60">
        <w:t xml:space="preserve"> can begin the transfer process. </w:t>
      </w:r>
      <w:r w:rsidR="00FA0D77" w:rsidRPr="00FB7B60">
        <w:t xml:space="preserve">Those teachers who </w:t>
      </w:r>
      <w:r w:rsidR="00346179" w:rsidRPr="00FB7B60">
        <w:t xml:space="preserve">apply internally </w:t>
      </w:r>
      <w:r w:rsidR="006E3A3C" w:rsidRPr="00FB7B60">
        <w:t>automatically receive</w:t>
      </w:r>
      <w:r w:rsidR="00346179" w:rsidRPr="00FB7B60">
        <w:t xml:space="preserve"> an interview</w:t>
      </w:r>
      <w:r w:rsidR="006E3A3C" w:rsidRPr="00FB7B60">
        <w:t xml:space="preserve"> invitation</w:t>
      </w:r>
      <w:r w:rsidR="003C6416" w:rsidRPr="00FB7B60">
        <w:t xml:space="preserve"> if there is an appropriate </w:t>
      </w:r>
      <w:r w:rsidR="00785D3D" w:rsidRPr="00FB7B60">
        <w:t>match</w:t>
      </w:r>
      <w:r w:rsidR="00D65EF2" w:rsidRPr="00FB7B60">
        <w:t xml:space="preserve"> with the current need</w:t>
      </w:r>
      <w:r w:rsidR="00074072" w:rsidRPr="00FB7B60">
        <w:t xml:space="preserve"> of the requested building</w:t>
      </w:r>
      <w:r w:rsidR="003C6416" w:rsidRPr="00FB7B60">
        <w:t xml:space="preserve">. </w:t>
      </w:r>
      <w:r w:rsidR="006E3A3C" w:rsidRPr="00FB7B60">
        <w:t>Even with</w:t>
      </w:r>
      <w:r w:rsidR="005179D8" w:rsidRPr="00FB7B60">
        <w:t xml:space="preserve"> a system in place to </w:t>
      </w:r>
      <w:r w:rsidR="00D041DD" w:rsidRPr="00FB7B60">
        <w:t xml:space="preserve">prioritize </w:t>
      </w:r>
      <w:r w:rsidR="00085125" w:rsidRPr="00FB7B60">
        <w:t>internal</w:t>
      </w:r>
      <w:r w:rsidR="00431750" w:rsidRPr="00FB7B60">
        <w:t xml:space="preserve"> candidates for </w:t>
      </w:r>
      <w:r w:rsidR="000F6302" w:rsidRPr="00FB7B60">
        <w:t xml:space="preserve">open positions within the district, some </w:t>
      </w:r>
      <w:r w:rsidR="00D16029" w:rsidRPr="00FB7B60">
        <w:t>school</w:t>
      </w:r>
      <w:r w:rsidR="006E3A3C" w:rsidRPr="00FB7B60">
        <w:t>-</w:t>
      </w:r>
      <w:r w:rsidR="00D16029" w:rsidRPr="00FB7B60">
        <w:t xml:space="preserve">level </w:t>
      </w:r>
      <w:r w:rsidR="000F6302" w:rsidRPr="00FB7B60">
        <w:t xml:space="preserve">staff </w:t>
      </w:r>
      <w:r w:rsidR="00C10312" w:rsidRPr="00FB7B60">
        <w:t>note</w:t>
      </w:r>
      <w:r w:rsidR="006E3A3C" w:rsidRPr="00FB7B60">
        <w:t>d</w:t>
      </w:r>
      <w:r w:rsidR="00C10312" w:rsidRPr="00FB7B60">
        <w:t xml:space="preserve"> that </w:t>
      </w:r>
      <w:r w:rsidR="001630AD" w:rsidRPr="00FB7B60">
        <w:t xml:space="preserve">the </w:t>
      </w:r>
      <w:r w:rsidR="006E3A3C" w:rsidRPr="00FB7B60">
        <w:t xml:space="preserve">human resources </w:t>
      </w:r>
      <w:r w:rsidR="009F3C24" w:rsidRPr="00FB7B60">
        <w:t xml:space="preserve">department does not always </w:t>
      </w:r>
      <w:r w:rsidR="001429FB" w:rsidRPr="00FB7B60">
        <w:t xml:space="preserve">proceed through this </w:t>
      </w:r>
      <w:r w:rsidR="001630AD" w:rsidRPr="00FB7B60">
        <w:t>process</w:t>
      </w:r>
      <w:r w:rsidR="002714A5" w:rsidRPr="00FB7B60">
        <w:t xml:space="preserve"> </w:t>
      </w:r>
      <w:r w:rsidR="001630AD" w:rsidRPr="00FB7B60">
        <w:t>on a convenient timeline</w:t>
      </w:r>
      <w:r w:rsidR="00387E22" w:rsidRPr="00FB7B60">
        <w:t xml:space="preserve">. For example, </w:t>
      </w:r>
      <w:r w:rsidR="00726CC4" w:rsidRPr="00FB7B60">
        <w:t>a</w:t>
      </w:r>
      <w:r w:rsidR="00387E22" w:rsidRPr="00FB7B60">
        <w:t xml:space="preserve"> school staff membe</w:t>
      </w:r>
      <w:r w:rsidR="00726CC4" w:rsidRPr="00FB7B60">
        <w:t>r</w:t>
      </w:r>
      <w:r w:rsidR="00387E22" w:rsidRPr="00FB7B60">
        <w:t xml:space="preserve"> </w:t>
      </w:r>
      <w:r w:rsidR="00074072" w:rsidRPr="00FB7B60">
        <w:t>sa</w:t>
      </w:r>
      <w:r w:rsidR="006E3A3C" w:rsidRPr="00FB7B60">
        <w:t>id</w:t>
      </w:r>
      <w:r w:rsidR="00387E22" w:rsidRPr="00FB7B60">
        <w:t xml:space="preserve"> that </w:t>
      </w:r>
      <w:r w:rsidR="003606B1" w:rsidRPr="00FB7B60">
        <w:t xml:space="preserve">posting for </w:t>
      </w:r>
      <w:r w:rsidR="001630AD" w:rsidRPr="00FB7B60">
        <w:t>positions</w:t>
      </w:r>
      <w:r w:rsidR="001630AD" w:rsidRPr="00FB7B60" w:rsidDel="00F25936">
        <w:t xml:space="preserve"> </w:t>
      </w:r>
      <w:r w:rsidR="00F25936">
        <w:t>is</w:t>
      </w:r>
      <w:r w:rsidR="00F25936" w:rsidRPr="00FB7B60">
        <w:t xml:space="preserve"> </w:t>
      </w:r>
      <w:r w:rsidR="001630AD" w:rsidRPr="00FB7B60">
        <w:t>not always timely</w:t>
      </w:r>
      <w:r w:rsidR="00BC7D27" w:rsidRPr="00FB7B60">
        <w:t>,</w:t>
      </w:r>
      <w:r w:rsidR="003953E2" w:rsidRPr="00FB7B60">
        <w:t xml:space="preserve"> </w:t>
      </w:r>
      <w:r w:rsidR="003606B1" w:rsidRPr="00FB7B60">
        <w:t>which</w:t>
      </w:r>
      <w:r w:rsidR="003953E2" w:rsidRPr="00FB7B60">
        <w:t xml:space="preserve"> does not give staff ample opportunity to apply and </w:t>
      </w:r>
      <w:r w:rsidR="00726CC4" w:rsidRPr="00FB7B60">
        <w:t>put</w:t>
      </w:r>
      <w:r w:rsidR="003953E2" w:rsidRPr="00FB7B60">
        <w:t xml:space="preserve"> in a voluntary transfer request. </w:t>
      </w:r>
    </w:p>
    <w:p w14:paraId="1C61687F" w14:textId="2D69ABF3" w:rsidR="00B93625" w:rsidRPr="00FB7B60" w:rsidRDefault="00FE4AD3" w:rsidP="000B568C">
      <w:pPr>
        <w:pStyle w:val="BodyText"/>
      </w:pPr>
      <w:r w:rsidRPr="00FB7B60">
        <w:lastRenderedPageBreak/>
        <w:t>For external candidates</w:t>
      </w:r>
      <w:r w:rsidR="00193F1E" w:rsidRPr="00FB7B60">
        <w:t xml:space="preserve">, </w:t>
      </w:r>
      <w:r w:rsidRPr="00FB7B60">
        <w:t>the</w:t>
      </w:r>
      <w:r w:rsidR="00193F1E" w:rsidRPr="00FB7B60">
        <w:t xml:space="preserve"> human resources department</w:t>
      </w:r>
      <w:r w:rsidR="00C67E9E" w:rsidRPr="00FB7B60">
        <w:t xml:space="preserve"> </w:t>
      </w:r>
      <w:r w:rsidR="00004F7C" w:rsidRPr="00FB7B60">
        <w:t xml:space="preserve">reports </w:t>
      </w:r>
      <w:r w:rsidR="008F6424">
        <w:t xml:space="preserve">recruiting through </w:t>
      </w:r>
      <w:r w:rsidR="0082404E" w:rsidRPr="00FB7B60">
        <w:t>a variety of portals</w:t>
      </w:r>
      <w:r w:rsidR="008F6424">
        <w:t xml:space="preserve"> and groups</w:t>
      </w:r>
      <w:r w:rsidR="003606B1" w:rsidRPr="00FB7B60">
        <w:t>,</w:t>
      </w:r>
      <w:r w:rsidR="0082404E" w:rsidRPr="00FB7B60">
        <w:t xml:space="preserve"> such as School Spring</w:t>
      </w:r>
      <w:r w:rsidR="003B416F" w:rsidRPr="00FB7B60">
        <w:t xml:space="preserve"> or the Massachusetts </w:t>
      </w:r>
      <w:r w:rsidR="000D3244" w:rsidRPr="00FB7B60">
        <w:t>Association</w:t>
      </w:r>
      <w:r w:rsidR="003B416F" w:rsidRPr="00FB7B60">
        <w:t xml:space="preserve"> of Vocational Administrators</w:t>
      </w:r>
      <w:r w:rsidR="00695722" w:rsidRPr="00FB7B60">
        <w:t>.</w:t>
      </w:r>
      <w:r w:rsidR="000D3244" w:rsidRPr="00FB7B60">
        <w:t xml:space="preserve"> </w:t>
      </w:r>
      <w:r w:rsidR="00586B86" w:rsidRPr="00FB7B60">
        <w:t>Multiple district and school staff members</w:t>
      </w:r>
      <w:r w:rsidR="006A244D" w:rsidRPr="00FB7B60">
        <w:t xml:space="preserve"> also mention</w:t>
      </w:r>
      <w:r w:rsidR="003606B1" w:rsidRPr="00FB7B60">
        <w:t>ed</w:t>
      </w:r>
      <w:r w:rsidR="006A244D" w:rsidRPr="00FB7B60">
        <w:t xml:space="preserve"> </w:t>
      </w:r>
      <w:r w:rsidR="00D51694" w:rsidRPr="00FB7B60">
        <w:t xml:space="preserve">a recent partnership with Fitchburg </w:t>
      </w:r>
      <w:r w:rsidR="00BB5CB0" w:rsidRPr="00FB7B60">
        <w:t>State University</w:t>
      </w:r>
      <w:r w:rsidR="00D51694" w:rsidRPr="00FB7B60">
        <w:t xml:space="preserve"> to help recruit </w:t>
      </w:r>
      <w:r w:rsidR="00E6008E" w:rsidRPr="00FB7B60">
        <w:t xml:space="preserve">potential staff members for the </w:t>
      </w:r>
      <w:r w:rsidR="00B93625" w:rsidRPr="00FB7B60">
        <w:t>district’s</w:t>
      </w:r>
      <w:r w:rsidR="00E6008E" w:rsidRPr="00FB7B60">
        <w:t xml:space="preserve"> open positions</w:t>
      </w:r>
      <w:r w:rsidR="002B7272">
        <w:t>.</w:t>
      </w:r>
      <w:r w:rsidR="00CB63EF">
        <w:t xml:space="preserve"> </w:t>
      </w:r>
      <w:r w:rsidR="00DC7E96" w:rsidRPr="00FB7B60">
        <w:t xml:space="preserve">Although </w:t>
      </w:r>
      <w:r w:rsidR="005544F5" w:rsidRPr="00FB7B60">
        <w:t xml:space="preserve">there are solid efforts in place to support recruitment and hiring, multiple district leaders </w:t>
      </w:r>
      <w:r w:rsidR="000D03CE">
        <w:t>noted</w:t>
      </w:r>
      <w:r w:rsidR="005544F5" w:rsidRPr="00FB7B60">
        <w:t xml:space="preserve"> </w:t>
      </w:r>
      <w:r w:rsidR="00B85853" w:rsidRPr="00FB7B60">
        <w:t>difficulty in filling school-level positions such as speech language pathologists</w:t>
      </w:r>
      <w:r w:rsidR="00575C2C" w:rsidRPr="00FB7B60">
        <w:t>,</w:t>
      </w:r>
      <w:r w:rsidR="00B85853" w:rsidRPr="00FB7B60">
        <w:t xml:space="preserve"> </w:t>
      </w:r>
      <w:r w:rsidR="00C03359" w:rsidRPr="00FB7B60">
        <w:t xml:space="preserve">occupational </w:t>
      </w:r>
      <w:r w:rsidR="00F6540E" w:rsidRPr="00FB7B60">
        <w:t>therapists,</w:t>
      </w:r>
      <w:r w:rsidR="00575C2C" w:rsidRPr="00FB7B60">
        <w:t xml:space="preserve"> and special education teachers</w:t>
      </w:r>
      <w:r w:rsidR="00C03359" w:rsidRPr="00FB7B60">
        <w:t>. Thus, continuing to expand efforts to fill these</w:t>
      </w:r>
      <w:r w:rsidR="00F15B91" w:rsidRPr="00FB7B60">
        <w:t xml:space="preserve"> </w:t>
      </w:r>
      <w:r w:rsidR="008917EC">
        <w:t>specialized</w:t>
      </w:r>
      <w:r w:rsidR="00C03359" w:rsidRPr="00FB7B60">
        <w:t xml:space="preserve"> positions </w:t>
      </w:r>
      <w:r w:rsidR="003606B1" w:rsidRPr="00FB7B60">
        <w:t>is</w:t>
      </w:r>
      <w:r w:rsidR="00A5456A" w:rsidRPr="00FB7B60">
        <w:t xml:space="preserve"> an area for growth.</w:t>
      </w:r>
    </w:p>
    <w:p w14:paraId="23B0B2D9" w14:textId="1F71BF47" w:rsidR="0051060F" w:rsidRPr="00FB7B60" w:rsidRDefault="00CB24EB" w:rsidP="000B568C">
      <w:pPr>
        <w:pStyle w:val="BodyText"/>
        <w:rPr>
          <w:spacing w:val="2"/>
        </w:rPr>
      </w:pPr>
      <w:r w:rsidRPr="00FB7B60">
        <w:rPr>
          <w:spacing w:val="2"/>
        </w:rPr>
        <w:t xml:space="preserve">When </w:t>
      </w:r>
      <w:r w:rsidR="00B40003" w:rsidRPr="00FB7B60">
        <w:rPr>
          <w:spacing w:val="2"/>
        </w:rPr>
        <w:t>the district identifies</w:t>
      </w:r>
      <w:r w:rsidR="00323467" w:rsidRPr="00FB7B60">
        <w:rPr>
          <w:spacing w:val="2"/>
        </w:rPr>
        <w:t xml:space="preserve"> external</w:t>
      </w:r>
      <w:r w:rsidRPr="00FB7B60">
        <w:rPr>
          <w:spacing w:val="2"/>
        </w:rPr>
        <w:t xml:space="preserve"> candidate</w:t>
      </w:r>
      <w:r w:rsidR="004C1025" w:rsidRPr="00FB7B60">
        <w:rPr>
          <w:spacing w:val="2"/>
        </w:rPr>
        <w:t>s</w:t>
      </w:r>
      <w:r w:rsidRPr="00FB7B60">
        <w:rPr>
          <w:spacing w:val="2"/>
        </w:rPr>
        <w:t xml:space="preserve">, district leaders </w:t>
      </w:r>
      <w:r w:rsidR="00B40003" w:rsidRPr="00FB7B60">
        <w:rPr>
          <w:spacing w:val="2"/>
        </w:rPr>
        <w:t>prefer</w:t>
      </w:r>
      <w:r w:rsidRPr="00FB7B60">
        <w:rPr>
          <w:spacing w:val="2"/>
        </w:rPr>
        <w:t xml:space="preserve"> to see multiple rounds of interviews and</w:t>
      </w:r>
      <w:r w:rsidR="00B40003" w:rsidRPr="00FB7B60">
        <w:rPr>
          <w:spacing w:val="2"/>
        </w:rPr>
        <w:t>,</w:t>
      </w:r>
      <w:r w:rsidRPr="00FB7B60">
        <w:rPr>
          <w:spacing w:val="2"/>
        </w:rPr>
        <w:t xml:space="preserve"> if possible, a demo lesso</w:t>
      </w:r>
      <w:r w:rsidR="00F135A2" w:rsidRPr="00FB7B60">
        <w:rPr>
          <w:spacing w:val="2"/>
        </w:rPr>
        <w:t>n</w:t>
      </w:r>
      <w:r w:rsidRPr="00FB7B60">
        <w:rPr>
          <w:spacing w:val="2"/>
        </w:rPr>
        <w:t xml:space="preserve"> if the </w:t>
      </w:r>
      <w:r w:rsidR="00C56292" w:rsidRPr="00FB7B60">
        <w:rPr>
          <w:spacing w:val="2"/>
        </w:rPr>
        <w:t>candidate</w:t>
      </w:r>
      <w:r w:rsidR="00437462" w:rsidRPr="00FB7B60">
        <w:rPr>
          <w:spacing w:val="2"/>
        </w:rPr>
        <w:t>s are</w:t>
      </w:r>
      <w:r w:rsidRPr="00FB7B60">
        <w:rPr>
          <w:spacing w:val="2"/>
        </w:rPr>
        <w:t xml:space="preserve"> </w:t>
      </w:r>
      <w:r w:rsidR="00E021EF" w:rsidRPr="00FB7B60">
        <w:rPr>
          <w:spacing w:val="2"/>
        </w:rPr>
        <w:t xml:space="preserve">applying </w:t>
      </w:r>
      <w:r w:rsidR="00A36AA1">
        <w:rPr>
          <w:spacing w:val="2"/>
        </w:rPr>
        <w:t>for an instructional position</w:t>
      </w:r>
      <w:r w:rsidRPr="00FB7B60">
        <w:rPr>
          <w:spacing w:val="2"/>
        </w:rPr>
        <w:t xml:space="preserve">. </w:t>
      </w:r>
      <w:r w:rsidR="003606B1" w:rsidRPr="00FB7B60">
        <w:rPr>
          <w:spacing w:val="2"/>
        </w:rPr>
        <w:t xml:space="preserve">After identifying </w:t>
      </w:r>
      <w:r w:rsidR="00FD59EE" w:rsidRPr="00FB7B60">
        <w:rPr>
          <w:spacing w:val="2"/>
        </w:rPr>
        <w:t>a final candidate</w:t>
      </w:r>
      <w:r w:rsidR="00273D1D" w:rsidRPr="00FB7B60">
        <w:rPr>
          <w:spacing w:val="2"/>
        </w:rPr>
        <w:t>, the building principal</w:t>
      </w:r>
      <w:r w:rsidR="003B32B8" w:rsidRPr="00FB7B60">
        <w:rPr>
          <w:spacing w:val="2"/>
        </w:rPr>
        <w:t xml:space="preserve"> </w:t>
      </w:r>
      <w:r w:rsidR="00FD59EE" w:rsidRPr="00FB7B60">
        <w:rPr>
          <w:spacing w:val="2"/>
        </w:rPr>
        <w:t>is responsible for</w:t>
      </w:r>
      <w:r w:rsidR="003B32B8" w:rsidRPr="00FB7B60">
        <w:rPr>
          <w:spacing w:val="2"/>
        </w:rPr>
        <w:t xml:space="preserve"> conduct</w:t>
      </w:r>
      <w:r w:rsidR="00FD59EE" w:rsidRPr="00FB7B60">
        <w:rPr>
          <w:spacing w:val="2"/>
        </w:rPr>
        <w:t>ing</w:t>
      </w:r>
      <w:r w:rsidR="003B32B8" w:rsidRPr="00FB7B60">
        <w:rPr>
          <w:spacing w:val="2"/>
        </w:rPr>
        <w:t xml:space="preserve"> a </w:t>
      </w:r>
      <w:r w:rsidR="00B11F50" w:rsidRPr="00FB7B60">
        <w:rPr>
          <w:spacing w:val="2"/>
        </w:rPr>
        <w:t>background</w:t>
      </w:r>
      <w:r w:rsidR="003B32B8" w:rsidRPr="00FB7B60">
        <w:rPr>
          <w:spacing w:val="2"/>
        </w:rPr>
        <w:t xml:space="preserve"> check to make sure that the candidate </w:t>
      </w:r>
      <w:r w:rsidR="008A4EAB" w:rsidRPr="00FB7B60">
        <w:rPr>
          <w:spacing w:val="2"/>
        </w:rPr>
        <w:t>has the appropriate qualifications and licensure</w:t>
      </w:r>
      <w:r w:rsidR="00524E40" w:rsidRPr="00FB7B60">
        <w:rPr>
          <w:spacing w:val="2"/>
        </w:rPr>
        <w:t xml:space="preserve"> for the role</w:t>
      </w:r>
      <w:r w:rsidR="0079113E" w:rsidRPr="00FB7B60">
        <w:rPr>
          <w:spacing w:val="2"/>
        </w:rPr>
        <w:t xml:space="preserve">. The principal will then make a recommendation to </w:t>
      </w:r>
      <w:r w:rsidR="00FD59EE" w:rsidRPr="00FB7B60">
        <w:rPr>
          <w:spacing w:val="2"/>
        </w:rPr>
        <w:t>the</w:t>
      </w:r>
      <w:r w:rsidR="0079113E" w:rsidRPr="00FB7B60">
        <w:rPr>
          <w:spacing w:val="2"/>
        </w:rPr>
        <w:t xml:space="preserve"> human resources</w:t>
      </w:r>
      <w:r w:rsidR="00FD59EE" w:rsidRPr="00FB7B60">
        <w:rPr>
          <w:spacing w:val="2"/>
        </w:rPr>
        <w:t xml:space="preserve"> department</w:t>
      </w:r>
      <w:r w:rsidR="003C05A1" w:rsidRPr="00FB7B60">
        <w:rPr>
          <w:spacing w:val="2"/>
        </w:rPr>
        <w:t xml:space="preserve">, </w:t>
      </w:r>
      <w:r w:rsidR="00B41635" w:rsidRPr="00FB7B60">
        <w:rPr>
          <w:spacing w:val="2"/>
        </w:rPr>
        <w:t>and</w:t>
      </w:r>
      <w:r w:rsidR="003C05A1" w:rsidRPr="00FB7B60">
        <w:rPr>
          <w:spacing w:val="2"/>
        </w:rPr>
        <w:t xml:space="preserve"> the </w:t>
      </w:r>
      <w:r w:rsidR="00F135A2" w:rsidRPr="00FB7B60">
        <w:rPr>
          <w:spacing w:val="2"/>
        </w:rPr>
        <w:t xml:space="preserve">assistant superintendent/human resources director </w:t>
      </w:r>
      <w:r w:rsidR="003C05A1" w:rsidRPr="00FB7B60">
        <w:rPr>
          <w:spacing w:val="2"/>
        </w:rPr>
        <w:t>and</w:t>
      </w:r>
      <w:r w:rsidR="00F135A2" w:rsidRPr="00FB7B60">
        <w:rPr>
          <w:spacing w:val="2"/>
        </w:rPr>
        <w:t xml:space="preserve"> the human resources administrative assistant </w:t>
      </w:r>
      <w:r w:rsidR="00B71571" w:rsidRPr="00FB7B60">
        <w:rPr>
          <w:spacing w:val="2"/>
        </w:rPr>
        <w:t xml:space="preserve">meet to </w:t>
      </w:r>
      <w:r w:rsidR="003C05A1" w:rsidRPr="00FB7B60">
        <w:rPr>
          <w:spacing w:val="2"/>
        </w:rPr>
        <w:t xml:space="preserve">discuss </w:t>
      </w:r>
      <w:r w:rsidR="00B71571" w:rsidRPr="00FB7B60">
        <w:rPr>
          <w:spacing w:val="2"/>
        </w:rPr>
        <w:t>all materials collected from the interview process</w:t>
      </w:r>
      <w:r w:rsidR="002E6BB3" w:rsidRPr="00FB7B60">
        <w:rPr>
          <w:spacing w:val="2"/>
        </w:rPr>
        <w:t xml:space="preserve">. </w:t>
      </w:r>
      <w:r w:rsidR="002F56F0" w:rsidRPr="00FB7B60">
        <w:rPr>
          <w:spacing w:val="2"/>
        </w:rPr>
        <w:t>I</w:t>
      </w:r>
      <w:r w:rsidR="009F27B3" w:rsidRPr="00FB7B60">
        <w:rPr>
          <w:spacing w:val="2"/>
        </w:rPr>
        <w:t xml:space="preserve">f there are no </w:t>
      </w:r>
      <w:r w:rsidR="00EB22CA" w:rsidRPr="00FB7B60">
        <w:rPr>
          <w:spacing w:val="2"/>
        </w:rPr>
        <w:t xml:space="preserve">issues, they will extend the candidate an offer. </w:t>
      </w:r>
      <w:r w:rsidR="006C7DEA" w:rsidRPr="00FB7B60">
        <w:rPr>
          <w:spacing w:val="2"/>
        </w:rPr>
        <w:t>S</w:t>
      </w:r>
      <w:r w:rsidR="0051060F" w:rsidRPr="00FB7B60">
        <w:rPr>
          <w:spacing w:val="2"/>
        </w:rPr>
        <w:t>chool staff agree</w:t>
      </w:r>
      <w:r w:rsidR="008A4EAB" w:rsidRPr="00FB7B60">
        <w:rPr>
          <w:spacing w:val="2"/>
        </w:rPr>
        <w:t>d</w:t>
      </w:r>
      <w:r w:rsidR="0051060F" w:rsidRPr="00FB7B60">
        <w:rPr>
          <w:spacing w:val="2"/>
        </w:rPr>
        <w:t xml:space="preserve"> that the district has a </w:t>
      </w:r>
      <w:r w:rsidR="008100FE" w:rsidRPr="00FB7B60">
        <w:rPr>
          <w:spacing w:val="2"/>
        </w:rPr>
        <w:t xml:space="preserve">history of </w:t>
      </w:r>
      <w:r w:rsidR="006A5B4D" w:rsidRPr="00FB7B60">
        <w:rPr>
          <w:spacing w:val="2"/>
        </w:rPr>
        <w:t>delays during</w:t>
      </w:r>
      <w:r w:rsidR="008100FE" w:rsidRPr="00FB7B60">
        <w:rPr>
          <w:spacing w:val="2"/>
        </w:rPr>
        <w:t xml:space="preserve"> the hiring process</w:t>
      </w:r>
      <w:r w:rsidR="0051060F" w:rsidRPr="00FB7B60">
        <w:rPr>
          <w:spacing w:val="2"/>
        </w:rPr>
        <w:t xml:space="preserve">, and </w:t>
      </w:r>
      <w:r w:rsidR="00816496" w:rsidRPr="00FB7B60">
        <w:rPr>
          <w:spacing w:val="2"/>
        </w:rPr>
        <w:t xml:space="preserve">based </w:t>
      </w:r>
      <w:r w:rsidR="008A4EAB" w:rsidRPr="00FB7B60">
        <w:rPr>
          <w:spacing w:val="2"/>
        </w:rPr>
        <w:t xml:space="preserve">on </w:t>
      </w:r>
      <w:r w:rsidR="00816496" w:rsidRPr="00FB7B60">
        <w:rPr>
          <w:spacing w:val="2"/>
        </w:rPr>
        <w:t>reports in staff focus groups</w:t>
      </w:r>
      <w:r w:rsidR="006A5B4D" w:rsidRPr="00FB7B60">
        <w:rPr>
          <w:spacing w:val="2"/>
        </w:rPr>
        <w:t xml:space="preserve">, </w:t>
      </w:r>
      <w:r w:rsidR="0051060F" w:rsidRPr="00FB7B60">
        <w:rPr>
          <w:spacing w:val="2"/>
        </w:rPr>
        <w:t xml:space="preserve">previous </w:t>
      </w:r>
      <w:r w:rsidR="00816496" w:rsidRPr="00FB7B60">
        <w:rPr>
          <w:spacing w:val="2"/>
        </w:rPr>
        <w:t>internal candidates</w:t>
      </w:r>
      <w:r w:rsidR="0051060F" w:rsidRPr="00FB7B60">
        <w:rPr>
          <w:spacing w:val="2"/>
        </w:rPr>
        <w:t xml:space="preserve"> </w:t>
      </w:r>
      <w:r w:rsidR="00B40FC7" w:rsidRPr="00FB7B60">
        <w:rPr>
          <w:spacing w:val="2"/>
        </w:rPr>
        <w:t xml:space="preserve">declined positions </w:t>
      </w:r>
      <w:r w:rsidR="008A4EAB" w:rsidRPr="00FB7B60">
        <w:rPr>
          <w:spacing w:val="2"/>
        </w:rPr>
        <w:t>because of</w:t>
      </w:r>
      <w:r w:rsidR="00B40FC7" w:rsidRPr="00FB7B60">
        <w:rPr>
          <w:spacing w:val="2"/>
        </w:rPr>
        <w:t xml:space="preserve"> the</w:t>
      </w:r>
      <w:r w:rsidR="0051060F" w:rsidRPr="00FB7B60">
        <w:rPr>
          <w:spacing w:val="2"/>
        </w:rPr>
        <w:t xml:space="preserve"> wait time for human resources to update them </w:t>
      </w:r>
      <w:r w:rsidR="008A4EAB" w:rsidRPr="00FB7B60">
        <w:rPr>
          <w:spacing w:val="2"/>
        </w:rPr>
        <w:t>on the process</w:t>
      </w:r>
      <w:r w:rsidR="0051060F" w:rsidRPr="00FB7B60">
        <w:rPr>
          <w:spacing w:val="2"/>
        </w:rPr>
        <w:t>.</w:t>
      </w:r>
    </w:p>
    <w:p w14:paraId="1A4F01A4" w14:textId="35CCFE7B" w:rsidR="00EA2D4F" w:rsidRPr="00FB7B60" w:rsidRDefault="008A4EAB" w:rsidP="000B568C">
      <w:pPr>
        <w:pStyle w:val="BodyText"/>
      </w:pPr>
      <w:r w:rsidRPr="00FB7B60">
        <w:t>As a self-identified area of growth, t</w:t>
      </w:r>
      <w:r w:rsidR="00E32638" w:rsidRPr="00FB7B60">
        <w:t xml:space="preserve">he district </w:t>
      </w:r>
      <w:r w:rsidR="00822203" w:rsidRPr="00FB7B60">
        <w:t>is</w:t>
      </w:r>
      <w:r w:rsidR="00E32638" w:rsidRPr="00FB7B60">
        <w:t xml:space="preserve"> focus</w:t>
      </w:r>
      <w:r w:rsidRPr="00FB7B60">
        <w:t>ing</w:t>
      </w:r>
      <w:r w:rsidR="00E32638" w:rsidRPr="00FB7B60">
        <w:t xml:space="preserve"> on improving the diversity of their educator workforce. </w:t>
      </w:r>
      <w:r w:rsidR="0040018A" w:rsidRPr="00FB7B60">
        <w:t>D</w:t>
      </w:r>
      <w:r w:rsidR="00E32638" w:rsidRPr="00FB7B60">
        <w:t>istrict leaders and school</w:t>
      </w:r>
      <w:r w:rsidR="004A3108" w:rsidRPr="00FB7B60">
        <w:t>-</w:t>
      </w:r>
      <w:r w:rsidR="00E32638" w:rsidRPr="00FB7B60">
        <w:t>level staff discus</w:t>
      </w:r>
      <w:r w:rsidR="004F3AB2" w:rsidRPr="00FB7B60">
        <w:t>s</w:t>
      </w:r>
      <w:r w:rsidRPr="00FB7B60">
        <w:t>ed</w:t>
      </w:r>
      <w:r w:rsidR="00E32638" w:rsidRPr="00FB7B60">
        <w:t xml:space="preserve"> the challenges of recruiting</w:t>
      </w:r>
      <w:r w:rsidR="004F3AB2" w:rsidRPr="00FB7B60">
        <w:t xml:space="preserve"> diverse candidates</w:t>
      </w:r>
      <w:r w:rsidR="00351E76" w:rsidRPr="00FB7B60">
        <w:t xml:space="preserve">, such as </w:t>
      </w:r>
      <w:r w:rsidR="004F3AB2" w:rsidRPr="00FB7B60">
        <w:t>the competitiveness of</w:t>
      </w:r>
      <w:r w:rsidR="00351E76" w:rsidRPr="00FB7B60">
        <w:t xml:space="preserve"> their pay scale </w:t>
      </w:r>
      <w:r w:rsidR="00196DCF" w:rsidRPr="00FB7B60">
        <w:t xml:space="preserve">compared </w:t>
      </w:r>
      <w:r w:rsidRPr="00FB7B60">
        <w:t>with</w:t>
      </w:r>
      <w:r w:rsidR="00351E76" w:rsidRPr="00FB7B60">
        <w:t xml:space="preserve"> surrounding districts</w:t>
      </w:r>
      <w:r w:rsidR="00E32638" w:rsidRPr="00FB7B60">
        <w:t>.</w:t>
      </w:r>
      <w:r w:rsidR="00404507" w:rsidRPr="00FB7B60">
        <w:t xml:space="preserve"> </w:t>
      </w:r>
      <w:r w:rsidR="00B950FC" w:rsidRPr="00FB7B60">
        <w:t xml:space="preserve">To combat </w:t>
      </w:r>
      <w:r w:rsidR="009A4401" w:rsidRPr="00FB7B60">
        <w:t xml:space="preserve">challenges, </w:t>
      </w:r>
      <w:r w:rsidR="006D2D07" w:rsidRPr="00FB7B60">
        <w:t xml:space="preserve">district leaders </w:t>
      </w:r>
      <w:r w:rsidRPr="00FB7B60">
        <w:t>created</w:t>
      </w:r>
      <w:r w:rsidR="006D2D07" w:rsidRPr="00FB7B60">
        <w:t xml:space="preserve"> an </w:t>
      </w:r>
      <w:r w:rsidR="00B8360A" w:rsidRPr="00FB7B60">
        <w:t>equity working group</w:t>
      </w:r>
      <w:r w:rsidRPr="00FB7B60">
        <w:t>, consisting mainly of district leaders and administrators,</w:t>
      </w:r>
      <w:r w:rsidR="00B8360A" w:rsidRPr="00FB7B60">
        <w:t xml:space="preserve"> to brainstorm ideas on how to recruit more diverse candidates</w:t>
      </w:r>
      <w:r w:rsidR="00476CBA" w:rsidRPr="00FB7B60">
        <w:t>.</w:t>
      </w:r>
      <w:r w:rsidR="0013191B" w:rsidRPr="00FB7B60">
        <w:t xml:space="preserve"> At the time of the district review, </w:t>
      </w:r>
      <w:r w:rsidR="00C927B8" w:rsidRPr="00FB7B60">
        <w:t xml:space="preserve">district leaders </w:t>
      </w:r>
      <w:r w:rsidRPr="00FB7B60">
        <w:t>said</w:t>
      </w:r>
      <w:r w:rsidR="00C927B8" w:rsidRPr="00FB7B60">
        <w:t xml:space="preserve"> </w:t>
      </w:r>
      <w:r w:rsidR="0013191B" w:rsidRPr="00FB7B60">
        <w:t xml:space="preserve">this equity working group </w:t>
      </w:r>
      <w:r w:rsidR="00637754">
        <w:t>was</w:t>
      </w:r>
      <w:r w:rsidR="0013191B" w:rsidRPr="00FB7B60">
        <w:t xml:space="preserve"> in </w:t>
      </w:r>
      <w:r w:rsidR="00C927B8" w:rsidRPr="00FB7B60">
        <w:t>its</w:t>
      </w:r>
      <w:r w:rsidR="0013191B" w:rsidRPr="00FB7B60">
        <w:t xml:space="preserve"> beginning stages</w:t>
      </w:r>
      <w:r w:rsidRPr="00FB7B60">
        <w:t>,</w:t>
      </w:r>
      <w:r w:rsidR="00C927B8" w:rsidRPr="00FB7B60">
        <w:t xml:space="preserve"> and the district is still developing their equity vision</w:t>
      </w:r>
      <w:r w:rsidR="00201D1C" w:rsidRPr="00FB7B60">
        <w:t xml:space="preserve"> in partnership with Attuned</w:t>
      </w:r>
      <w:r w:rsidR="0013191B" w:rsidRPr="00FB7B60">
        <w:t>.</w:t>
      </w:r>
      <w:r w:rsidR="00DF3FF4" w:rsidRPr="00FB7B60">
        <w:t xml:space="preserve"> </w:t>
      </w:r>
      <w:r w:rsidR="00494CF4" w:rsidRPr="00FB7B60">
        <w:t>When asked, school</w:t>
      </w:r>
      <w:r w:rsidRPr="00FB7B60">
        <w:t>-</w:t>
      </w:r>
      <w:r w:rsidR="00494CF4" w:rsidRPr="00FB7B60">
        <w:t xml:space="preserve">level staff members were not aware of any recent efforts or plans from the district to prioritize </w:t>
      </w:r>
      <w:r w:rsidRPr="00FB7B60">
        <w:t>workforce diversification</w:t>
      </w:r>
      <w:r w:rsidR="00494CF4" w:rsidRPr="00FB7B60">
        <w:t>.</w:t>
      </w:r>
    </w:p>
    <w:p w14:paraId="33F03CA2" w14:textId="41AA2194" w:rsidR="00B827DE" w:rsidRPr="00FB7B60" w:rsidRDefault="00B827DE" w:rsidP="00B827DE">
      <w:pPr>
        <w:pStyle w:val="Heading3"/>
      </w:pPr>
      <w:bookmarkStart w:id="47" w:name="_Supervision,_Evaluation,_and"/>
      <w:bookmarkEnd w:id="47"/>
      <w:r w:rsidRPr="00FB7B60">
        <w:t>Supervision, Evaluation, and Educator Development</w:t>
      </w:r>
    </w:p>
    <w:p w14:paraId="3B0FE849" w14:textId="4A2D0F2C" w:rsidR="00E5547C" w:rsidRPr="00FB7B60" w:rsidRDefault="009D12F5" w:rsidP="000B568C">
      <w:pPr>
        <w:pStyle w:val="BodyTextposthead"/>
      </w:pPr>
      <w:r w:rsidRPr="00FB7B60">
        <w:t xml:space="preserve">To begin </w:t>
      </w:r>
      <w:r w:rsidR="001D6677" w:rsidRPr="00FB7B60">
        <w:t>the</w:t>
      </w:r>
      <w:r w:rsidRPr="00FB7B60">
        <w:t xml:space="preserve"> </w:t>
      </w:r>
      <w:r w:rsidR="00347E30" w:rsidRPr="00FB7B60">
        <w:t xml:space="preserve">supervision and evaluation process for </w:t>
      </w:r>
      <w:r w:rsidR="00A240C8" w:rsidRPr="00FB7B60">
        <w:t>teaching</w:t>
      </w:r>
      <w:r w:rsidR="00347E30" w:rsidRPr="00FB7B60">
        <w:t xml:space="preserve"> staff, the a</w:t>
      </w:r>
      <w:r w:rsidR="001B7E74" w:rsidRPr="00FB7B60">
        <w:t>dmin</w:t>
      </w:r>
      <w:r w:rsidR="00347E30" w:rsidRPr="00FB7B60">
        <w:t>istrative</w:t>
      </w:r>
      <w:r w:rsidR="001B7E74" w:rsidRPr="00FB7B60">
        <w:t xml:space="preserve"> team meets in the summer to develop</w:t>
      </w:r>
      <w:r w:rsidR="002E55A4" w:rsidRPr="00FB7B60">
        <w:t xml:space="preserve"> areas of focus during that </w:t>
      </w:r>
      <w:r w:rsidR="006E55E5" w:rsidRPr="00FB7B60">
        <w:t>year’s</w:t>
      </w:r>
      <w:r w:rsidR="002E55A4" w:rsidRPr="00FB7B60">
        <w:t xml:space="preserve"> </w:t>
      </w:r>
      <w:r w:rsidR="00D922CA" w:rsidRPr="00FB7B60">
        <w:t xml:space="preserve">upcoming </w:t>
      </w:r>
      <w:r w:rsidR="002E55A4" w:rsidRPr="00FB7B60">
        <w:t>evaluation cycles</w:t>
      </w:r>
      <w:r w:rsidR="002F048A" w:rsidRPr="00FB7B60">
        <w:t xml:space="preserve"> within the </w:t>
      </w:r>
      <w:r w:rsidR="00E6313D" w:rsidRPr="00FB7B60">
        <w:t>four standards</w:t>
      </w:r>
      <w:r w:rsidR="001B379C" w:rsidRPr="00FB7B60">
        <w:t xml:space="preserve"> </w:t>
      </w:r>
      <w:r w:rsidR="002F048A" w:rsidRPr="00FB7B60">
        <w:t xml:space="preserve">of </w:t>
      </w:r>
      <w:r w:rsidR="00CD1654" w:rsidRPr="00FB7B60">
        <w:t>DESE</w:t>
      </w:r>
      <w:r w:rsidR="00EF58EF" w:rsidRPr="00FB7B60">
        <w:t>’</w:t>
      </w:r>
      <w:r w:rsidR="00CD1654" w:rsidRPr="00FB7B60">
        <w:t xml:space="preserve">s </w:t>
      </w:r>
      <w:r w:rsidR="00CD1654" w:rsidRPr="00FB7B60">
        <w:rPr>
          <w:i/>
          <w:iCs/>
        </w:rPr>
        <w:t>Massachusetts Model System for Educator Evaluation</w:t>
      </w:r>
      <w:r w:rsidR="002E55A4" w:rsidRPr="00FB7B60">
        <w:t xml:space="preserve">. </w:t>
      </w:r>
      <w:r w:rsidR="004E7F56" w:rsidRPr="00FB7B60">
        <w:t xml:space="preserve">The </w:t>
      </w:r>
      <w:r w:rsidR="004E7F56" w:rsidRPr="00FB7B60">
        <w:rPr>
          <w:i/>
          <w:iCs/>
        </w:rPr>
        <w:t>Classroom Observation (General)</w:t>
      </w:r>
      <w:r w:rsidR="004E7F56" w:rsidRPr="00FB7B60">
        <w:t xml:space="preserve"> </w:t>
      </w:r>
      <w:r w:rsidR="006E55E5" w:rsidRPr="00FB7B60">
        <w:t xml:space="preserve">rubric </w:t>
      </w:r>
      <w:r w:rsidR="0053197B" w:rsidRPr="00FB7B60">
        <w:t xml:space="preserve">outlines four standards of </w:t>
      </w:r>
      <w:r w:rsidR="002E55A4" w:rsidRPr="00FB7B60">
        <w:t>focus</w:t>
      </w:r>
      <w:r w:rsidR="00EF58EF" w:rsidRPr="00FB7B60">
        <w:t>,</w:t>
      </w:r>
      <w:r w:rsidR="005C0EF7" w:rsidRPr="00FB7B60">
        <w:t xml:space="preserve"> including</w:t>
      </w:r>
      <w:r w:rsidR="002E55A4" w:rsidRPr="00FB7B60">
        <w:t xml:space="preserve"> </w:t>
      </w:r>
      <w:r w:rsidR="005C0EF7" w:rsidRPr="00FB7B60">
        <w:t>c</w:t>
      </w:r>
      <w:r w:rsidR="00C82958" w:rsidRPr="00FB7B60">
        <w:t xml:space="preserve">urriculum, </w:t>
      </w:r>
      <w:r w:rsidR="005C0EF7" w:rsidRPr="00FB7B60">
        <w:t>p</w:t>
      </w:r>
      <w:r w:rsidR="00C82958" w:rsidRPr="00FB7B60">
        <w:t xml:space="preserve">lanning, and </w:t>
      </w:r>
      <w:r w:rsidR="005C0EF7" w:rsidRPr="00FB7B60">
        <w:t>a</w:t>
      </w:r>
      <w:r w:rsidR="00C82958" w:rsidRPr="00FB7B60">
        <w:t>ssessment</w:t>
      </w:r>
      <w:r w:rsidR="005C0EF7" w:rsidRPr="00FB7B60">
        <w:t>; t</w:t>
      </w:r>
      <w:r w:rsidR="0095686E" w:rsidRPr="00FB7B60">
        <w:t xml:space="preserve">eaching </w:t>
      </w:r>
      <w:r w:rsidR="005C0EF7" w:rsidRPr="00FB7B60">
        <w:t>a</w:t>
      </w:r>
      <w:r w:rsidR="0095686E" w:rsidRPr="00FB7B60">
        <w:t xml:space="preserve">ll </w:t>
      </w:r>
      <w:r w:rsidR="005C0EF7" w:rsidRPr="00FB7B60">
        <w:t>s</w:t>
      </w:r>
      <w:r w:rsidR="0095686E" w:rsidRPr="00FB7B60">
        <w:t>tudents</w:t>
      </w:r>
      <w:r w:rsidR="005C0EF7" w:rsidRPr="00FB7B60">
        <w:t>;</w:t>
      </w:r>
      <w:r w:rsidR="0095686E" w:rsidRPr="00FB7B60">
        <w:t xml:space="preserve"> </w:t>
      </w:r>
      <w:r w:rsidR="005C0EF7" w:rsidRPr="00FB7B60">
        <w:t>f</w:t>
      </w:r>
      <w:r w:rsidR="0095686E" w:rsidRPr="00FB7B60">
        <w:t xml:space="preserve">amily and </w:t>
      </w:r>
      <w:r w:rsidR="005C0EF7" w:rsidRPr="00FB7B60">
        <w:t>c</w:t>
      </w:r>
      <w:r w:rsidR="0095686E" w:rsidRPr="00FB7B60">
        <w:t xml:space="preserve">ommunity </w:t>
      </w:r>
      <w:r w:rsidR="005C0EF7" w:rsidRPr="00FB7B60">
        <w:t>e</w:t>
      </w:r>
      <w:r w:rsidR="0095686E" w:rsidRPr="00FB7B60">
        <w:t>ngagement</w:t>
      </w:r>
      <w:r w:rsidR="005C0EF7" w:rsidRPr="00FB7B60">
        <w:t xml:space="preserve">; </w:t>
      </w:r>
      <w:r w:rsidR="0095686E" w:rsidRPr="00FB7B60">
        <w:t xml:space="preserve">and </w:t>
      </w:r>
      <w:r w:rsidR="005C0EF7" w:rsidRPr="00FB7B60">
        <w:t>p</w:t>
      </w:r>
      <w:r w:rsidR="0095686E" w:rsidRPr="00FB7B60">
        <w:t xml:space="preserve">rofessional </w:t>
      </w:r>
      <w:r w:rsidR="005C0EF7" w:rsidRPr="00FB7B60">
        <w:t>c</w:t>
      </w:r>
      <w:r w:rsidR="0095686E" w:rsidRPr="00FB7B60">
        <w:t>ulture.</w:t>
      </w:r>
      <w:r w:rsidR="001B379C" w:rsidRPr="00FB7B60">
        <w:t xml:space="preserve"> </w:t>
      </w:r>
      <w:r w:rsidR="002B42B4" w:rsidRPr="00FB7B60">
        <w:t>School</w:t>
      </w:r>
      <w:r w:rsidR="00EF58EF" w:rsidRPr="00FB7B60">
        <w:t>-</w:t>
      </w:r>
      <w:r w:rsidR="002B42B4" w:rsidRPr="00FB7B60">
        <w:t>level staff</w:t>
      </w:r>
      <w:r w:rsidR="00432AE0" w:rsidRPr="00FB7B60">
        <w:t xml:space="preserve"> g</w:t>
      </w:r>
      <w:r w:rsidR="00EF58EF" w:rsidRPr="00FB7B60">
        <w:t>a</w:t>
      </w:r>
      <w:r w:rsidR="00432AE0" w:rsidRPr="00FB7B60">
        <w:t>ve</w:t>
      </w:r>
      <w:r w:rsidR="002B42B4" w:rsidRPr="00FB7B60">
        <w:t xml:space="preserve"> examples </w:t>
      </w:r>
      <w:r w:rsidR="009547DB" w:rsidRPr="00FB7B60">
        <w:t xml:space="preserve">in the </w:t>
      </w:r>
      <w:r w:rsidR="00DB2F35" w:rsidRPr="00FB7B60">
        <w:t xml:space="preserve">curriculum, planning, and assessment standard </w:t>
      </w:r>
      <w:r w:rsidR="0098668C" w:rsidRPr="00FB7B60">
        <w:t xml:space="preserve">of what these focus areas look like, </w:t>
      </w:r>
      <w:r w:rsidR="002B42B4" w:rsidRPr="00FB7B60">
        <w:t>such as</w:t>
      </w:r>
      <w:r w:rsidR="00723674" w:rsidRPr="00FB7B60">
        <w:t xml:space="preserve"> the completion of grade-level work, </w:t>
      </w:r>
      <w:r w:rsidR="00BE2E66" w:rsidRPr="00FB7B60">
        <w:t>identifying</w:t>
      </w:r>
      <w:r w:rsidR="00DA010F" w:rsidRPr="00FB7B60">
        <w:t xml:space="preserve"> learning targets</w:t>
      </w:r>
      <w:r w:rsidR="00CB4FA5" w:rsidRPr="00FB7B60">
        <w:t xml:space="preserve"> and helping students understand what they are learning about, and student participation in discussions and/or </w:t>
      </w:r>
      <w:r w:rsidR="00BE2E66" w:rsidRPr="00FB7B60">
        <w:t xml:space="preserve">the </w:t>
      </w:r>
      <w:proofErr w:type="gramStart"/>
      <w:r w:rsidR="00BE2E66" w:rsidRPr="00FB7B60">
        <w:t>classroom as a whole</w:t>
      </w:r>
      <w:proofErr w:type="gramEnd"/>
      <w:r w:rsidR="00BE2E66" w:rsidRPr="00FB7B60">
        <w:t>.</w:t>
      </w:r>
      <w:r w:rsidR="00D2701D" w:rsidRPr="00FB7B60">
        <w:t xml:space="preserve"> </w:t>
      </w:r>
      <w:r w:rsidR="008B419A" w:rsidRPr="00FB7B60">
        <w:t xml:space="preserve">For </w:t>
      </w:r>
      <w:r w:rsidR="00907223" w:rsidRPr="00FB7B60">
        <w:t>administrators</w:t>
      </w:r>
      <w:r w:rsidR="00BF13CF" w:rsidRPr="00FB7B60">
        <w:t xml:space="preserve"> (e.g., principals, assistant principals</w:t>
      </w:r>
      <w:r w:rsidR="00D1009A" w:rsidRPr="00FB7B60">
        <w:t xml:space="preserve">, </w:t>
      </w:r>
      <w:r w:rsidR="00EF58EF" w:rsidRPr="00FB7B60">
        <w:t xml:space="preserve">special education </w:t>
      </w:r>
      <w:r w:rsidR="00D1009A" w:rsidRPr="00FB7B60">
        <w:t>administrators</w:t>
      </w:r>
      <w:r w:rsidR="00BF13CF" w:rsidRPr="00FB7B60">
        <w:t>)</w:t>
      </w:r>
      <w:r w:rsidR="008B419A" w:rsidRPr="00FB7B60">
        <w:t xml:space="preserve">, </w:t>
      </w:r>
      <w:r w:rsidR="00196199" w:rsidRPr="00FB7B60">
        <w:t xml:space="preserve">the four standards of focus </w:t>
      </w:r>
      <w:r w:rsidR="006F46E0" w:rsidRPr="00FB7B60">
        <w:t>differ</w:t>
      </w:r>
      <w:r w:rsidR="00196199" w:rsidRPr="00FB7B60">
        <w:t xml:space="preserve"> </w:t>
      </w:r>
      <w:r w:rsidR="001E0971" w:rsidRPr="00FB7B60">
        <w:t>slightly</w:t>
      </w:r>
      <w:r w:rsidR="00EF58EF" w:rsidRPr="00FB7B60">
        <w:t>.</w:t>
      </w:r>
      <w:r w:rsidR="00196199" w:rsidRPr="00FB7B60">
        <w:t xml:space="preserve"> </w:t>
      </w:r>
      <w:r w:rsidR="00EF58EF" w:rsidRPr="00FB7B60">
        <w:t>Administrator evaluations</w:t>
      </w:r>
      <w:r w:rsidR="00781BA6" w:rsidRPr="00FB7B60">
        <w:t xml:space="preserve"> </w:t>
      </w:r>
      <w:r w:rsidR="00EF58EF" w:rsidRPr="00FB7B60">
        <w:t xml:space="preserve">include </w:t>
      </w:r>
      <w:r w:rsidR="00781BA6" w:rsidRPr="00FB7B60">
        <w:t xml:space="preserve">family and community engagement and professional culture in addition to instructional leadership and management and operations. </w:t>
      </w:r>
    </w:p>
    <w:p w14:paraId="1155751D" w14:textId="5FC0582F" w:rsidR="003866ED" w:rsidRPr="00FB7B60" w:rsidRDefault="00613394" w:rsidP="000B568C">
      <w:pPr>
        <w:pStyle w:val="BodyText"/>
      </w:pPr>
      <w:r w:rsidRPr="00FB7B60">
        <w:lastRenderedPageBreak/>
        <w:t xml:space="preserve">As described in the </w:t>
      </w:r>
      <w:r w:rsidRPr="00FB7B60">
        <w:rPr>
          <w:i/>
          <w:iCs/>
        </w:rPr>
        <w:t xml:space="preserve">Administrator Goals and Action Plan </w:t>
      </w:r>
      <w:r w:rsidRPr="00FB7B60">
        <w:t>document,</w:t>
      </w:r>
      <w:r w:rsidR="001C1AF8" w:rsidRPr="00FB7B60">
        <w:t xml:space="preserve"> both</w:t>
      </w:r>
      <w:r w:rsidRPr="00FB7B60">
        <w:t xml:space="preserve"> t</w:t>
      </w:r>
      <w:r w:rsidR="005C4A3C" w:rsidRPr="00FB7B60">
        <w:t xml:space="preserve">eachers and administrators pick </w:t>
      </w:r>
      <w:r w:rsidR="005C13F0" w:rsidRPr="00FB7B60">
        <w:t xml:space="preserve">SMART </w:t>
      </w:r>
      <w:r w:rsidR="00D31E64" w:rsidRPr="00FB7B60">
        <w:t>(specific, measurable, attainable,</w:t>
      </w:r>
      <w:r w:rsidRPr="00FB7B60">
        <w:t xml:space="preserve"> relevant, and time-bound)</w:t>
      </w:r>
      <w:r w:rsidR="00D31E64" w:rsidRPr="00FB7B60">
        <w:t xml:space="preserve"> g</w:t>
      </w:r>
      <w:r w:rsidR="00B50C4B" w:rsidRPr="00FB7B60">
        <w:t>oals for each school year, listing</w:t>
      </w:r>
      <w:r w:rsidR="005C4A3C" w:rsidRPr="00FB7B60">
        <w:t xml:space="preserve"> </w:t>
      </w:r>
      <w:r w:rsidR="00BC607F" w:rsidRPr="00FB7B60">
        <w:t xml:space="preserve">their goals </w:t>
      </w:r>
      <w:r w:rsidR="00DA7475">
        <w:t>and</w:t>
      </w:r>
      <w:r w:rsidR="00BC607F" w:rsidRPr="00FB7B60">
        <w:t xml:space="preserve"> action plans, timelines, and benchmarks</w:t>
      </w:r>
      <w:r w:rsidR="005D6A81" w:rsidRPr="00FB7B60">
        <w:t xml:space="preserve"> for e</w:t>
      </w:r>
      <w:r w:rsidRPr="00FB7B60">
        <w:t>ach</w:t>
      </w:r>
      <w:r w:rsidR="004A62DB" w:rsidRPr="00FB7B60">
        <w:rPr>
          <w:i/>
          <w:iCs/>
        </w:rPr>
        <w:t xml:space="preserve">. </w:t>
      </w:r>
      <w:r w:rsidR="003866ED" w:rsidRPr="00FB7B60">
        <w:t xml:space="preserve">According to teachers, </w:t>
      </w:r>
      <w:r w:rsidR="007F42D3" w:rsidRPr="00FB7B60">
        <w:t xml:space="preserve">administrators conduct </w:t>
      </w:r>
      <w:r w:rsidR="003866ED" w:rsidRPr="00FB7B60">
        <w:t xml:space="preserve">formal </w:t>
      </w:r>
      <w:r w:rsidR="008C393C">
        <w:t>observations</w:t>
      </w:r>
      <w:r w:rsidR="00014BEF" w:rsidRPr="00FB7B60">
        <w:t xml:space="preserve"> </w:t>
      </w:r>
      <w:r w:rsidR="003866ED" w:rsidRPr="00FB7B60">
        <w:t xml:space="preserve">three times </w:t>
      </w:r>
      <w:r w:rsidR="00EF58EF" w:rsidRPr="00FB7B60">
        <w:t>per</w:t>
      </w:r>
      <w:r w:rsidR="003866ED" w:rsidRPr="00FB7B60">
        <w:t xml:space="preserve"> year for new teachers and once </w:t>
      </w:r>
      <w:r w:rsidR="00EF58EF" w:rsidRPr="00FB7B60">
        <w:t>per</w:t>
      </w:r>
      <w:r w:rsidR="003866ED" w:rsidRPr="00FB7B60">
        <w:t xml:space="preserve"> year for</w:t>
      </w:r>
      <w:r w:rsidR="00DE275A" w:rsidRPr="00FB7B60">
        <w:t xml:space="preserve"> all other</w:t>
      </w:r>
      <w:r w:rsidR="003866ED" w:rsidRPr="00FB7B60">
        <w:t xml:space="preserve"> teachers</w:t>
      </w:r>
      <w:r w:rsidR="007F42D3" w:rsidRPr="00FB7B60">
        <w:t xml:space="preserve"> with professional status</w:t>
      </w:r>
      <w:r w:rsidR="003866ED" w:rsidRPr="00FB7B60">
        <w:t xml:space="preserve">. </w:t>
      </w:r>
      <w:r w:rsidR="00505B2F" w:rsidRPr="00FB7B60">
        <w:t>Administrators</w:t>
      </w:r>
      <w:r w:rsidR="003866ED" w:rsidRPr="00FB7B60">
        <w:t xml:space="preserve"> </w:t>
      </w:r>
      <w:r w:rsidR="00A84ECA" w:rsidRPr="00FB7B60">
        <w:t>notify teachers in advance of</w:t>
      </w:r>
      <w:r w:rsidR="003866ED" w:rsidRPr="00FB7B60">
        <w:t xml:space="preserve"> when they will be entering their </w:t>
      </w:r>
      <w:r w:rsidR="00C85CFE" w:rsidRPr="00FB7B60">
        <w:t>classroom,</w:t>
      </w:r>
      <w:r w:rsidR="003866ED" w:rsidRPr="00FB7B60">
        <w:t xml:space="preserve"> and some teachers report</w:t>
      </w:r>
      <w:r w:rsidR="00EF58EF" w:rsidRPr="00FB7B60">
        <w:t>ed</w:t>
      </w:r>
      <w:r w:rsidR="003866ED" w:rsidRPr="00FB7B60">
        <w:t xml:space="preserve"> having a pre</w:t>
      </w:r>
      <w:r w:rsidR="00EF58EF" w:rsidRPr="00FB7B60">
        <w:t xml:space="preserve">liminary </w:t>
      </w:r>
      <w:r w:rsidR="003866ED" w:rsidRPr="00FB7B60">
        <w:t xml:space="preserve">meeting with evaluators </w:t>
      </w:r>
      <w:r w:rsidR="00EF58EF" w:rsidRPr="00FB7B60">
        <w:t xml:space="preserve">during which </w:t>
      </w:r>
      <w:r w:rsidR="003866ED" w:rsidRPr="00FB7B60">
        <w:t xml:space="preserve">they can set expectations and plan for </w:t>
      </w:r>
      <w:r w:rsidR="00EF58EF" w:rsidRPr="00FB7B60">
        <w:t xml:space="preserve">the </w:t>
      </w:r>
      <w:r w:rsidR="003866ED" w:rsidRPr="00FB7B60">
        <w:t>evaluat</w:t>
      </w:r>
      <w:r w:rsidR="00EF58EF" w:rsidRPr="00FB7B60">
        <w:t>ion goals</w:t>
      </w:r>
      <w:r w:rsidR="003866ED" w:rsidRPr="00FB7B60">
        <w:t xml:space="preserve">. Within a week of the observation, </w:t>
      </w:r>
      <w:r w:rsidR="003D1C8B" w:rsidRPr="00FB7B60">
        <w:t>administrators</w:t>
      </w:r>
      <w:r w:rsidR="003866ED" w:rsidRPr="00FB7B60">
        <w:t xml:space="preserve"> will meet with teachers to share their findings and </w:t>
      </w:r>
      <w:r w:rsidR="00EF58EF" w:rsidRPr="00FB7B60">
        <w:t>discuss</w:t>
      </w:r>
      <w:r w:rsidR="003866ED" w:rsidRPr="00FB7B60">
        <w:t xml:space="preserve"> all evaluative materials, including materials </w:t>
      </w:r>
      <w:r w:rsidR="00EF58EF" w:rsidRPr="00FB7B60">
        <w:t xml:space="preserve">that </w:t>
      </w:r>
      <w:r w:rsidR="003866ED" w:rsidRPr="00FB7B60">
        <w:t xml:space="preserve">teachers uploaded as evidence of meeting district, </w:t>
      </w:r>
      <w:r w:rsidR="00EF58EF" w:rsidRPr="00FB7B60">
        <w:t xml:space="preserve">school, </w:t>
      </w:r>
      <w:r w:rsidR="003866ED" w:rsidRPr="00FB7B60">
        <w:t xml:space="preserve">and individual goals. </w:t>
      </w:r>
      <w:r w:rsidR="00D60DC4" w:rsidRPr="00FB7B60">
        <w:t>The online platform Open Architect</w:t>
      </w:r>
      <w:r w:rsidR="006E3A3C" w:rsidRPr="00FB7B60">
        <w:t>s</w:t>
      </w:r>
      <w:r w:rsidR="00D60DC4" w:rsidRPr="00FB7B60">
        <w:t xml:space="preserve"> </w:t>
      </w:r>
      <w:r w:rsidR="001B27F9">
        <w:t>shows</w:t>
      </w:r>
      <w:r w:rsidR="00D60DC4" w:rsidRPr="00FB7B60">
        <w:t xml:space="preserve"> </w:t>
      </w:r>
      <w:r w:rsidR="001B27F9">
        <w:t xml:space="preserve">evaluation </w:t>
      </w:r>
      <w:r w:rsidR="00D60DC4" w:rsidRPr="00FB7B60">
        <w:t xml:space="preserve">completions and percentages to make sure that everyone is on track </w:t>
      </w:r>
      <w:r w:rsidR="00EF58EF" w:rsidRPr="00FB7B60">
        <w:t>for evaluation</w:t>
      </w:r>
      <w:r w:rsidR="0038596D" w:rsidRPr="00FB7B60">
        <w:t xml:space="preserve"> on the previously </w:t>
      </w:r>
      <w:r w:rsidR="00246E64" w:rsidRPr="00FB7B60">
        <w:t xml:space="preserve">outlined timeline. </w:t>
      </w:r>
    </w:p>
    <w:p w14:paraId="0EE0CBC8" w14:textId="6601CD3C" w:rsidR="005F4A6D" w:rsidRPr="00FB7B60" w:rsidRDefault="005F4A6D" w:rsidP="000B568C">
      <w:pPr>
        <w:pStyle w:val="BodyText"/>
        <w:rPr>
          <w:highlight w:val="yellow"/>
        </w:rPr>
      </w:pPr>
      <w:r w:rsidRPr="00FB7B60">
        <w:t xml:space="preserve">District records suggest that teacher evaluations are consistently completed </w:t>
      </w:r>
      <w:r w:rsidR="00404CA8" w:rsidRPr="00FB7B60">
        <w:t>within</w:t>
      </w:r>
      <w:r w:rsidR="00145441" w:rsidRPr="00FB7B60">
        <w:t xml:space="preserve"> the</w:t>
      </w:r>
      <w:r w:rsidRPr="00FB7B60">
        <w:t xml:space="preserve"> Vector Solutions</w:t>
      </w:r>
      <w:r w:rsidR="00145441" w:rsidRPr="00FB7B60">
        <w:t xml:space="preserve"> platform</w:t>
      </w:r>
      <w:r w:rsidRPr="00FB7B60">
        <w:t xml:space="preserve">, formerly TeachPoint. </w:t>
      </w:r>
      <w:r w:rsidR="005C4547" w:rsidRPr="00FB7B60">
        <w:t xml:space="preserve">As part of the district review, </w:t>
      </w:r>
      <w:r w:rsidR="00EF58EF" w:rsidRPr="00FB7B60">
        <w:t xml:space="preserve">AIR used </w:t>
      </w:r>
      <w:r w:rsidR="005C4547" w:rsidRPr="00FB7B60">
        <w:t>s</w:t>
      </w:r>
      <w:r w:rsidRPr="00FB7B60">
        <w:t xml:space="preserve">imple random sampling to select the sample of 10 percent of 517 teachers (52 teachers) due for summative evaluations for the 2022-2023 school year. </w:t>
      </w:r>
      <w:r w:rsidR="000906C2" w:rsidRPr="00FB7B60">
        <w:t>Approximately two</w:t>
      </w:r>
      <w:r w:rsidR="00EF58EF" w:rsidRPr="00FB7B60">
        <w:t xml:space="preserve"> </w:t>
      </w:r>
      <w:r w:rsidR="000906C2" w:rsidRPr="00FB7B60">
        <w:t xml:space="preserve">thirds </w:t>
      </w:r>
      <w:r w:rsidRPr="00FB7B60">
        <w:t>of teacher evaluations selected for review (</w:t>
      </w:r>
      <w:r w:rsidR="00EF58EF" w:rsidRPr="00FB7B60">
        <w:t>35</w:t>
      </w:r>
      <w:r w:rsidRPr="00FB7B60">
        <w:t xml:space="preserve">) had a summative evaluation available for review. All teacher evaluations available for review </w:t>
      </w:r>
      <w:r w:rsidR="00EF58EF" w:rsidRPr="00FB7B60">
        <w:t xml:space="preserve">(35) </w:t>
      </w:r>
      <w:r w:rsidRPr="00FB7B60">
        <w:t xml:space="preserve">were complete and did not omit required components, including a rating for each standard or an overall rating. All but one evaluation reviewed included student learning and professional practice SMART goals. Although </w:t>
      </w:r>
      <w:r w:rsidR="00EC2D58" w:rsidRPr="00FB7B60">
        <w:t>not</w:t>
      </w:r>
      <w:r w:rsidRPr="00FB7B60">
        <w:t xml:space="preserve"> all teachers randomly selected for review </w:t>
      </w:r>
      <w:r w:rsidR="00EC2D58" w:rsidRPr="00FB7B60">
        <w:t>had</w:t>
      </w:r>
      <w:r w:rsidRPr="00FB7B60">
        <w:t xml:space="preserve"> a summative evaluation available for review, all developed a student learning and professional practice SMART goal, </w:t>
      </w:r>
      <w:r w:rsidR="00EF58EF" w:rsidRPr="00FB7B60">
        <w:t>as</w:t>
      </w:r>
      <w:r w:rsidRPr="00FB7B60">
        <w:t xml:space="preserve"> found on the teacher’s goal-setting form. </w:t>
      </w:r>
      <w:r w:rsidR="012C7002" w:rsidRPr="00FB7B60">
        <w:t>Also</w:t>
      </w:r>
      <w:r w:rsidRPr="00FB7B60">
        <w:t xml:space="preserve">, goals are consistently </w:t>
      </w:r>
      <w:r w:rsidR="001B27F9">
        <w:t>part of</w:t>
      </w:r>
      <w:r w:rsidRPr="00FB7B60">
        <w:t xml:space="preserve"> the summative evaluation report </w:t>
      </w:r>
      <w:r w:rsidR="012C7002" w:rsidRPr="00FB7B60">
        <w:t>and</w:t>
      </w:r>
      <w:r w:rsidRPr="00FB7B60">
        <w:t xml:space="preserve"> the teacher’s reported progress toward </w:t>
      </w:r>
      <w:r w:rsidR="012C7002" w:rsidRPr="00FB7B60">
        <w:t>them.</w:t>
      </w:r>
      <w:r w:rsidRPr="00FB7B60">
        <w:t xml:space="preserve"> Nearly all evaluations reviewed (34) included multiple sources of evidence, such as observations, student work samples, or other evidence to support progress toward student learning goals, professional learning goals, standards, and indicators. About three</w:t>
      </w:r>
      <w:r w:rsidR="00EF58EF" w:rsidRPr="00FB7B60">
        <w:t xml:space="preserve"> </w:t>
      </w:r>
      <w:r w:rsidRPr="00FB7B60">
        <w:t xml:space="preserve">quarters of </w:t>
      </w:r>
      <w:r w:rsidR="00EF58EF" w:rsidRPr="00FB7B60">
        <w:t>the</w:t>
      </w:r>
      <w:r w:rsidRPr="00FB7B60">
        <w:t xml:space="preserve"> evaluations (27) included feedback for each standard or overall feedback related to the teacher’s overall rating </w:t>
      </w:r>
      <w:r w:rsidR="00DA7475">
        <w:t>and</w:t>
      </w:r>
      <w:r w:rsidR="00DA7475" w:rsidRPr="00FB7B60">
        <w:t xml:space="preserve"> </w:t>
      </w:r>
      <w:r w:rsidRPr="00FB7B60">
        <w:t xml:space="preserve">included naming strengths or practices the teacher should continue. However, very few evaluations included feedback indicating areas </w:t>
      </w:r>
      <w:r w:rsidR="0053433C">
        <w:t>for</w:t>
      </w:r>
      <w:r w:rsidR="0053433C" w:rsidRPr="00FB7B60">
        <w:t xml:space="preserve"> </w:t>
      </w:r>
      <w:r w:rsidRPr="00FB7B60">
        <w:t>improvement.</w:t>
      </w:r>
    </w:p>
    <w:p w14:paraId="66105E06" w14:textId="33EF1774" w:rsidR="00D8003B" w:rsidRDefault="005F4A6D" w:rsidP="000B568C">
      <w:pPr>
        <w:pStyle w:val="BodyText"/>
      </w:pPr>
      <w:r w:rsidRPr="00FB7B60">
        <w:t xml:space="preserve">Administration evaluations also </w:t>
      </w:r>
      <w:r w:rsidR="00EF58EF" w:rsidRPr="00FB7B60">
        <w:t>use the</w:t>
      </w:r>
      <w:r w:rsidRPr="00FB7B60">
        <w:t xml:space="preserve"> Vector Solutions</w:t>
      </w:r>
      <w:r w:rsidR="00221ACE" w:rsidRPr="00FB7B60">
        <w:t xml:space="preserve"> platform</w:t>
      </w:r>
      <w:r w:rsidRPr="00FB7B60">
        <w:t xml:space="preserve">. </w:t>
      </w:r>
      <w:r w:rsidR="00844A79" w:rsidRPr="00FB7B60">
        <w:t xml:space="preserve">As part of the district review, all administrative </w:t>
      </w:r>
      <w:r w:rsidR="0041583D" w:rsidRPr="00FB7B60">
        <w:t xml:space="preserve">staff due for summative evaluations for the 2022-2023 school year were reviewed. </w:t>
      </w:r>
      <w:r w:rsidRPr="00FB7B60">
        <w:t>Of the 29 administrative district staff due for a summative evaluation</w:t>
      </w:r>
      <w:r w:rsidR="00EF58EF" w:rsidRPr="00FB7B60">
        <w:t>,</w:t>
      </w:r>
      <w:r w:rsidRPr="00FB7B60">
        <w:t xml:space="preserve"> nearly all evaluations </w:t>
      </w:r>
      <w:r w:rsidR="00EF58EF" w:rsidRPr="00FB7B60">
        <w:t xml:space="preserve">(28) </w:t>
      </w:r>
      <w:r w:rsidRPr="00FB7B60">
        <w:t>were available for review and complete with performance ratings and assessment of progress toward goals. Of the 28 summative evaluations reviewed, all included student learning and professional practice SMART goals</w:t>
      </w:r>
      <w:r w:rsidR="00EF58EF" w:rsidRPr="00FB7B60">
        <w:t>,</w:t>
      </w:r>
      <w:r w:rsidRPr="00FB7B60">
        <w:t xml:space="preserve"> </w:t>
      </w:r>
      <w:r w:rsidR="00780E6A" w:rsidRPr="00FB7B60">
        <w:t>and</w:t>
      </w:r>
      <w:r w:rsidRPr="00FB7B60">
        <w:t xml:space="preserve"> a large majority (24) included school improvement SMART goals. </w:t>
      </w:r>
      <w:bookmarkStart w:id="48" w:name="_Int_qRTcYoM3"/>
      <w:proofErr w:type="gramStart"/>
      <w:r w:rsidRPr="00FB7B60">
        <w:t>The majority of</w:t>
      </w:r>
      <w:bookmarkEnd w:id="48"/>
      <w:proofErr w:type="gramEnd"/>
      <w:r w:rsidRPr="00FB7B60">
        <w:t xml:space="preserve"> evaluations reviewed (24) also included multiple sources of evidence to assess performance on summative evaluation standards. Most of the summative evaluations reviewed (21) included feedback for each standard, complete with evaluator comments with specific, actionable feedback naming each administrator’s strengths, but only slightly more than half of </w:t>
      </w:r>
      <w:r w:rsidR="00EF58EF" w:rsidRPr="00FB7B60">
        <w:t xml:space="preserve">the </w:t>
      </w:r>
      <w:r w:rsidRPr="00FB7B60">
        <w:t xml:space="preserve">evaluations reviewed </w:t>
      </w:r>
      <w:r w:rsidR="00EF58EF" w:rsidRPr="00FB7B60">
        <w:t xml:space="preserve">(16) </w:t>
      </w:r>
      <w:r w:rsidRPr="00FB7B60">
        <w:t>identified areas of improvement for administrative district staff.</w:t>
      </w:r>
      <w:r w:rsidR="00D91A10" w:rsidRPr="00FB7B60">
        <w:t xml:space="preserve"> </w:t>
      </w:r>
      <w:r w:rsidR="00E226DF" w:rsidRPr="00FB7B60">
        <w:t xml:space="preserve">Ensuring that teacher and administrator evaluations </w:t>
      </w:r>
      <w:r w:rsidR="0038300D" w:rsidRPr="00FB7B60">
        <w:t>consistently</w:t>
      </w:r>
      <w:r w:rsidR="00E226DF" w:rsidRPr="00FB7B60">
        <w:t xml:space="preserve"> include feedback on areas </w:t>
      </w:r>
      <w:r w:rsidR="008D3081">
        <w:t>for</w:t>
      </w:r>
      <w:r w:rsidR="008D3081" w:rsidRPr="00FB7B60">
        <w:t xml:space="preserve"> </w:t>
      </w:r>
      <w:r w:rsidR="00E226DF" w:rsidRPr="00FB7B60">
        <w:t xml:space="preserve">improvement is an area for growth for the district. </w:t>
      </w:r>
    </w:p>
    <w:p w14:paraId="1FC8AE43" w14:textId="68D4DE4C" w:rsidR="00063045" w:rsidRPr="00FB7B60" w:rsidRDefault="00063045" w:rsidP="000B568C">
      <w:pPr>
        <w:pStyle w:val="BodyText"/>
        <w:rPr>
          <w:highlight w:val="yellow"/>
        </w:rPr>
      </w:pPr>
      <w:r w:rsidRPr="00063045">
        <w:lastRenderedPageBreak/>
        <w:t>Yet, as indicated by the random sampling of summative evaluations, this feedback is not yet consistently documented within the evaluation platform. Taken together, the review of teacher and administrator evaluations demonstrates that although the district frequently highlights educators’ strengths in the evaluation process, critical gaps exist in documenting educators’ areas of improvement. Teachers also explained that the evaluation process does not emphasize professionalism indicators, so if teachers are skipping meetings or showing up late frequently, the current evaluation process does not highlight these issues.</w:t>
      </w:r>
    </w:p>
    <w:p w14:paraId="709FDA14" w14:textId="4F1FF499" w:rsidR="00430C51" w:rsidRPr="00FB7B60" w:rsidRDefault="009C5D81" w:rsidP="000B568C">
      <w:pPr>
        <w:pStyle w:val="BodyText"/>
      </w:pPr>
      <w:r>
        <w:t>Despite</w:t>
      </w:r>
      <w:r w:rsidR="00DF73BC">
        <w:t xml:space="preserve"> the</w:t>
      </w:r>
      <w:r>
        <w:t xml:space="preserve"> </w:t>
      </w:r>
      <w:proofErr w:type="gramStart"/>
      <w:r>
        <w:t>aforementioned</w:t>
      </w:r>
      <w:r w:rsidR="00DF73BC">
        <w:t xml:space="preserve"> lack</w:t>
      </w:r>
      <w:proofErr w:type="gramEnd"/>
      <w:r w:rsidR="00DF73BC">
        <w:t xml:space="preserve"> of critical feedback in teacher evaluations, </w:t>
      </w:r>
      <w:r w:rsidR="00EC619A" w:rsidRPr="00FB7B60">
        <w:t>school</w:t>
      </w:r>
      <w:r w:rsidR="00EF58EF" w:rsidRPr="00FB7B60">
        <w:t>-</w:t>
      </w:r>
      <w:r w:rsidR="00EC619A" w:rsidRPr="00FB7B60">
        <w:t xml:space="preserve">level staff </w:t>
      </w:r>
      <w:r w:rsidR="00FD72BB" w:rsidRPr="00FB7B60">
        <w:t>agree</w:t>
      </w:r>
      <w:r w:rsidR="00EF58EF" w:rsidRPr="00FB7B60">
        <w:t>d</w:t>
      </w:r>
      <w:r w:rsidR="00FD72BB" w:rsidRPr="00FB7B60">
        <w:t xml:space="preserve"> that</w:t>
      </w:r>
      <w:r w:rsidR="00EC619A" w:rsidRPr="00FB7B60">
        <w:t xml:space="preserve"> principals provide appropriate and helpful feedback when they are in their classrooms. Evaluators </w:t>
      </w:r>
      <w:r w:rsidR="00BB1933">
        <w:t>confirmed that they focus</w:t>
      </w:r>
      <w:r w:rsidR="00EC619A" w:rsidRPr="00FB7B60">
        <w:t xml:space="preserve"> their feedback on one or two areas</w:t>
      </w:r>
      <w:r w:rsidR="001B27F9">
        <w:t xml:space="preserve"> to not overwhelm</w:t>
      </w:r>
      <w:r w:rsidR="00EC619A" w:rsidRPr="00FB7B60">
        <w:t xml:space="preserve"> teachers with improvements to focus on, which </w:t>
      </w:r>
      <w:r w:rsidR="00067630" w:rsidRPr="00FB7B60">
        <w:t>is</w:t>
      </w:r>
      <w:r w:rsidR="00EC619A" w:rsidRPr="00FB7B60">
        <w:t xml:space="preserve"> beneficial according to both school- and district-</w:t>
      </w:r>
      <w:r w:rsidR="00067630" w:rsidRPr="00FB7B60">
        <w:t>level</w:t>
      </w:r>
      <w:r w:rsidR="00EC619A" w:rsidRPr="00FB7B60">
        <w:t xml:space="preserve"> staff. When speaking about the evaluation process, one teacher describe</w:t>
      </w:r>
      <w:r w:rsidR="00067630" w:rsidRPr="00FB7B60">
        <w:t>d</w:t>
      </w:r>
      <w:r w:rsidR="007107BC" w:rsidRPr="00FB7B60">
        <w:t xml:space="preserve"> </w:t>
      </w:r>
      <w:r w:rsidR="00EC619A" w:rsidRPr="00FB7B60">
        <w:t xml:space="preserve">how evaluators try to be actionable and purposeful </w:t>
      </w:r>
      <w:r w:rsidR="00835AEB">
        <w:t>in</w:t>
      </w:r>
      <w:r w:rsidR="00835AEB" w:rsidRPr="00FB7B60">
        <w:t xml:space="preserve"> </w:t>
      </w:r>
      <w:r w:rsidR="00EC619A" w:rsidRPr="00FB7B60">
        <w:t>their feedback. Another teacher report</w:t>
      </w:r>
      <w:r w:rsidR="00067630" w:rsidRPr="00FB7B60">
        <w:t>ed</w:t>
      </w:r>
      <w:r w:rsidR="00EC619A" w:rsidRPr="00FB7B60">
        <w:t xml:space="preserve"> that since principals </w:t>
      </w:r>
      <w:r w:rsidR="00067630" w:rsidRPr="00FB7B60">
        <w:t>completed</w:t>
      </w:r>
      <w:r w:rsidR="00EC619A" w:rsidRPr="00FB7B60">
        <w:t xml:space="preserve"> training through the Lynch Leadership Academy, they noticed a positive improvement in the types of feedback that they received versus years ago. </w:t>
      </w:r>
      <w:r w:rsidR="00394ACB">
        <w:t xml:space="preserve">Teachers have positive impressions of </w:t>
      </w:r>
      <w:r w:rsidR="00A105F5">
        <w:t xml:space="preserve">the quality of feedback they receive both formally and informally to improve their teaching practices, making this an area of strength for the district. </w:t>
      </w:r>
    </w:p>
    <w:p w14:paraId="2F27FF57" w14:textId="4D2C8C8F" w:rsidR="005031A0" w:rsidRPr="00FB7B60" w:rsidRDefault="00E35432" w:rsidP="000B568C">
      <w:pPr>
        <w:pStyle w:val="BodyText"/>
        <w:rPr>
          <w:bdr w:val="none" w:sz="0" w:space="0" w:color="auto" w:frame="1"/>
        </w:rPr>
      </w:pPr>
      <w:r w:rsidRPr="00FB7B60">
        <w:rPr>
          <w:bdr w:val="none" w:sz="0" w:space="0" w:color="auto" w:frame="1"/>
        </w:rPr>
        <w:t>To support teachers</w:t>
      </w:r>
      <w:r w:rsidR="00944767" w:rsidRPr="00FB7B60">
        <w:rPr>
          <w:bdr w:val="none" w:sz="0" w:space="0" w:color="auto" w:frame="1"/>
        </w:rPr>
        <w:t xml:space="preserve"> outside the evaluation process</w:t>
      </w:r>
      <w:r w:rsidRPr="00FB7B60">
        <w:rPr>
          <w:bdr w:val="none" w:sz="0" w:space="0" w:color="auto" w:frame="1"/>
        </w:rPr>
        <w:t>,</w:t>
      </w:r>
      <w:r w:rsidR="006039A9" w:rsidRPr="00FB7B60">
        <w:rPr>
          <w:bdr w:val="none" w:sz="0" w:space="0" w:color="auto" w:frame="1"/>
        </w:rPr>
        <w:t xml:space="preserve"> the</w:t>
      </w:r>
      <w:r w:rsidR="005031A0" w:rsidRPr="00FB7B60">
        <w:rPr>
          <w:bdr w:val="none" w:sz="0" w:space="0" w:color="auto" w:frame="1"/>
        </w:rPr>
        <w:t xml:space="preserve"> district </w:t>
      </w:r>
      <w:r w:rsidR="00067630" w:rsidRPr="00FB7B60">
        <w:rPr>
          <w:bdr w:val="none" w:sz="0" w:space="0" w:color="auto" w:frame="1"/>
        </w:rPr>
        <w:t xml:space="preserve">hired </w:t>
      </w:r>
      <w:r w:rsidR="00017CF1" w:rsidRPr="00FB7B60">
        <w:rPr>
          <w:bdr w:val="none" w:sz="0" w:space="0" w:color="auto" w:frame="1"/>
        </w:rPr>
        <w:t xml:space="preserve">new </w:t>
      </w:r>
      <w:r w:rsidR="005031A0" w:rsidRPr="00FB7B60">
        <w:rPr>
          <w:bdr w:val="none" w:sz="0" w:space="0" w:color="auto" w:frame="1"/>
        </w:rPr>
        <w:t>content</w:t>
      </w:r>
      <w:r w:rsidR="00502566">
        <w:rPr>
          <w:bdr w:val="none" w:sz="0" w:space="0" w:color="auto" w:frame="1"/>
        </w:rPr>
        <w:t xml:space="preserve"> coaches</w:t>
      </w:r>
      <w:r w:rsidR="00502566" w:rsidRPr="00FB7B60" w:rsidDel="00502566">
        <w:rPr>
          <w:bdr w:val="none" w:sz="0" w:space="0" w:color="auto" w:frame="1"/>
        </w:rPr>
        <w:t xml:space="preserve"> </w:t>
      </w:r>
      <w:r w:rsidR="005031A0" w:rsidRPr="00FB7B60">
        <w:rPr>
          <w:bdr w:val="none" w:sz="0" w:space="0" w:color="auto" w:frame="1"/>
        </w:rPr>
        <w:t>who provide teachers with nonevaluative, classroom-based support. According to school</w:t>
      </w:r>
      <w:r w:rsidR="00067630" w:rsidRPr="00FB7B60">
        <w:rPr>
          <w:bdr w:val="none" w:sz="0" w:space="0" w:color="auto" w:frame="1"/>
        </w:rPr>
        <w:t>-</w:t>
      </w:r>
      <w:r w:rsidR="005031A0" w:rsidRPr="00FB7B60">
        <w:rPr>
          <w:bdr w:val="none" w:sz="0" w:space="0" w:color="auto" w:frame="1"/>
        </w:rPr>
        <w:t>level staff, content specialists have been</w:t>
      </w:r>
      <w:r w:rsidR="00106448" w:rsidRPr="00FB7B60">
        <w:rPr>
          <w:bdr w:val="none" w:sz="0" w:space="0" w:color="auto" w:frame="1"/>
        </w:rPr>
        <w:t xml:space="preserve"> a</w:t>
      </w:r>
      <w:r w:rsidR="005031A0" w:rsidRPr="00FB7B60">
        <w:rPr>
          <w:bdr w:val="none" w:sz="0" w:space="0" w:color="auto" w:frame="1"/>
        </w:rPr>
        <w:t xml:space="preserve"> beneficial </w:t>
      </w:r>
      <w:r w:rsidR="00106448" w:rsidRPr="00FB7B60">
        <w:rPr>
          <w:bdr w:val="none" w:sz="0" w:space="0" w:color="auto" w:frame="1"/>
        </w:rPr>
        <w:t xml:space="preserve">addition </w:t>
      </w:r>
      <w:r w:rsidR="005031A0" w:rsidRPr="00FB7B60">
        <w:rPr>
          <w:bdr w:val="none" w:sz="0" w:space="0" w:color="auto" w:frame="1"/>
        </w:rPr>
        <w:t xml:space="preserve">because they are available </w:t>
      </w:r>
      <w:r w:rsidR="00753E97" w:rsidRPr="00FB7B60">
        <w:rPr>
          <w:bdr w:val="none" w:sz="0" w:space="0" w:color="auto" w:frame="1"/>
        </w:rPr>
        <w:t>to support teachers with implementing the</w:t>
      </w:r>
      <w:r w:rsidR="005031A0" w:rsidRPr="00FB7B60">
        <w:rPr>
          <w:bdr w:val="none" w:sz="0" w:space="0" w:color="auto" w:frame="1"/>
        </w:rPr>
        <w:t xml:space="preserve"> new </w:t>
      </w:r>
      <w:r w:rsidR="000B5589">
        <w:rPr>
          <w:bdr w:val="none" w:sz="0" w:space="0" w:color="auto" w:frame="1"/>
        </w:rPr>
        <w:t xml:space="preserve">curriculum, such as </w:t>
      </w:r>
      <w:r w:rsidR="005031A0" w:rsidRPr="00FB7B60">
        <w:rPr>
          <w:bdr w:val="none" w:sz="0" w:space="0" w:color="auto" w:frame="1"/>
        </w:rPr>
        <w:t xml:space="preserve">Illustrative </w:t>
      </w:r>
      <w:r w:rsidR="00753E97" w:rsidRPr="00FB7B60">
        <w:rPr>
          <w:bdr w:val="none" w:sz="0" w:space="0" w:color="auto" w:frame="1"/>
        </w:rPr>
        <w:t>M</w:t>
      </w:r>
      <w:r w:rsidR="005031A0" w:rsidRPr="00FB7B60">
        <w:rPr>
          <w:bdr w:val="none" w:sz="0" w:space="0" w:color="auto" w:frame="1"/>
        </w:rPr>
        <w:t>ath</w:t>
      </w:r>
      <w:r w:rsidR="000B5589">
        <w:rPr>
          <w:bdr w:val="none" w:sz="0" w:space="0" w:color="auto" w:frame="1"/>
        </w:rPr>
        <w:t>,</w:t>
      </w:r>
      <w:r w:rsidR="005031A0" w:rsidRPr="00FB7B60">
        <w:rPr>
          <w:bdr w:val="none" w:sz="0" w:space="0" w:color="auto" w:frame="1"/>
        </w:rPr>
        <w:t xml:space="preserve"> by modeling lessons and working with teachers on planning and sequencing their lesson plans. School staff also praise</w:t>
      </w:r>
      <w:r w:rsidR="00067630" w:rsidRPr="00FB7B60">
        <w:rPr>
          <w:bdr w:val="none" w:sz="0" w:space="0" w:color="auto" w:frame="1"/>
        </w:rPr>
        <w:t>d</w:t>
      </w:r>
      <w:r w:rsidR="005031A0" w:rsidRPr="00FB7B60">
        <w:rPr>
          <w:bdr w:val="none" w:sz="0" w:space="0" w:color="auto" w:frame="1"/>
        </w:rPr>
        <w:t xml:space="preserve"> content specialists </w:t>
      </w:r>
      <w:r w:rsidR="00CE38E2" w:rsidRPr="00FB7B60">
        <w:rPr>
          <w:bdr w:val="none" w:sz="0" w:space="0" w:color="auto" w:frame="1"/>
        </w:rPr>
        <w:t>on</w:t>
      </w:r>
      <w:r w:rsidR="005031A0" w:rsidRPr="00FB7B60">
        <w:rPr>
          <w:bdr w:val="none" w:sz="0" w:space="0" w:color="auto" w:frame="1"/>
        </w:rPr>
        <w:t xml:space="preserve"> their </w:t>
      </w:r>
      <w:r w:rsidR="06241943" w:rsidRPr="00FB7B60">
        <w:rPr>
          <w:bdr w:val="none" w:sz="0" w:space="0" w:color="auto" w:frame="1"/>
        </w:rPr>
        <w:t>availability</w:t>
      </w:r>
      <w:r w:rsidR="005031A0" w:rsidRPr="00FB7B60">
        <w:rPr>
          <w:bdr w:val="none" w:sz="0" w:space="0" w:color="auto" w:frame="1"/>
        </w:rPr>
        <w:t xml:space="preserve"> to attend common planning and PLC time </w:t>
      </w:r>
      <w:r w:rsidR="00067630" w:rsidRPr="00FB7B60">
        <w:rPr>
          <w:bdr w:val="none" w:sz="0" w:space="0" w:color="auto" w:frame="1"/>
        </w:rPr>
        <w:t>(</w:t>
      </w:r>
      <w:r w:rsidR="005031A0" w:rsidRPr="00FB7B60">
        <w:rPr>
          <w:bdr w:val="none" w:sz="0" w:space="0" w:color="auto" w:frame="1"/>
        </w:rPr>
        <w:t>if needed</w:t>
      </w:r>
      <w:r w:rsidR="00067630" w:rsidRPr="00FB7B60">
        <w:rPr>
          <w:bdr w:val="none" w:sz="0" w:space="0" w:color="auto" w:frame="1"/>
        </w:rPr>
        <w:t>)</w:t>
      </w:r>
      <w:r w:rsidR="005031A0" w:rsidRPr="00FB7B60">
        <w:rPr>
          <w:bdr w:val="none" w:sz="0" w:space="0" w:color="auto" w:frame="1"/>
        </w:rPr>
        <w:t xml:space="preserve"> to demonstrate lesson breakdowns, create pacing guides, and incorporate MCAS questions into existing lessons. </w:t>
      </w:r>
      <w:r w:rsidR="009B6107" w:rsidRPr="00FB7B60">
        <w:rPr>
          <w:bdr w:val="none" w:sz="0" w:space="0" w:color="auto" w:frame="1"/>
        </w:rPr>
        <w:t>Because</w:t>
      </w:r>
      <w:r w:rsidR="005031A0" w:rsidRPr="00FB7B60">
        <w:rPr>
          <w:bdr w:val="none" w:sz="0" w:space="0" w:color="auto" w:frame="1"/>
        </w:rPr>
        <w:t xml:space="preserve"> content </w:t>
      </w:r>
      <w:r w:rsidR="2644888F" w:rsidRPr="00FB7B60">
        <w:rPr>
          <w:bdr w:val="none" w:sz="0" w:space="0" w:color="auto" w:frame="1"/>
        </w:rPr>
        <w:t>specialists</w:t>
      </w:r>
      <w:r w:rsidR="005031A0" w:rsidRPr="00FB7B60">
        <w:rPr>
          <w:bdr w:val="none" w:sz="0" w:space="0" w:color="auto" w:frame="1"/>
        </w:rPr>
        <w:t xml:space="preserve"> </w:t>
      </w:r>
      <w:r w:rsidR="3760B614" w:rsidRPr="00FB7B60">
        <w:rPr>
          <w:bdr w:val="none" w:sz="0" w:space="0" w:color="auto" w:frame="1"/>
        </w:rPr>
        <w:t>support</w:t>
      </w:r>
      <w:r w:rsidR="005031A0" w:rsidRPr="00FB7B60">
        <w:rPr>
          <w:bdr w:val="none" w:sz="0" w:space="0" w:color="auto" w:frame="1"/>
        </w:rPr>
        <w:t xml:space="preserve"> </w:t>
      </w:r>
      <w:r w:rsidR="3FF8F9DC" w:rsidRPr="00FB7B60">
        <w:rPr>
          <w:bdr w:val="none" w:sz="0" w:space="0" w:color="auto" w:frame="1"/>
        </w:rPr>
        <w:t>teachers</w:t>
      </w:r>
      <w:r w:rsidR="00067630" w:rsidRPr="00FB7B60">
        <w:rPr>
          <w:bdr w:val="none" w:sz="0" w:space="0" w:color="auto" w:frame="1"/>
        </w:rPr>
        <w:t>’</w:t>
      </w:r>
      <w:r w:rsidR="005031A0" w:rsidRPr="00FB7B60">
        <w:rPr>
          <w:bdr w:val="none" w:sz="0" w:space="0" w:color="auto" w:frame="1"/>
        </w:rPr>
        <w:t xml:space="preserve"> professional learning and teachers view them as value adds, the utilization of content specialist</w:t>
      </w:r>
      <w:r w:rsidR="46A7C3AE" w:rsidRPr="00FB7B60">
        <w:rPr>
          <w:bdr w:val="none" w:sz="0" w:space="0" w:color="auto" w:frame="1"/>
        </w:rPr>
        <w:t>s</w:t>
      </w:r>
      <w:r w:rsidR="005031A0" w:rsidRPr="00FB7B60">
        <w:rPr>
          <w:bdr w:val="none" w:sz="0" w:space="0" w:color="auto" w:frame="1"/>
        </w:rPr>
        <w:t xml:space="preserve"> </w:t>
      </w:r>
      <w:r w:rsidR="00067630" w:rsidRPr="00FB7B60">
        <w:rPr>
          <w:bdr w:val="none" w:sz="0" w:space="0" w:color="auto" w:frame="1"/>
        </w:rPr>
        <w:t>is</w:t>
      </w:r>
      <w:r w:rsidR="005031A0" w:rsidRPr="00FB7B60">
        <w:rPr>
          <w:bdr w:val="none" w:sz="0" w:space="0" w:color="auto" w:frame="1"/>
        </w:rPr>
        <w:t xml:space="preserve"> a strength for the district.</w:t>
      </w:r>
    </w:p>
    <w:p w14:paraId="17E891D4" w14:textId="6DAFD8CB" w:rsidR="00512660" w:rsidRPr="00FB7B60" w:rsidRDefault="00512660" w:rsidP="000B568C">
      <w:pPr>
        <w:pStyle w:val="BodyText"/>
        <w:rPr>
          <w:spacing w:val="2"/>
        </w:rPr>
      </w:pPr>
      <w:r w:rsidRPr="00FB7B60">
        <w:rPr>
          <w:spacing w:val="2"/>
        </w:rPr>
        <w:t>Leominster</w:t>
      </w:r>
      <w:r w:rsidR="00CF430E">
        <w:rPr>
          <w:spacing w:val="2"/>
        </w:rPr>
        <w:t xml:space="preserve"> also</w:t>
      </w:r>
      <w:r w:rsidRPr="00FB7B60">
        <w:rPr>
          <w:spacing w:val="2"/>
        </w:rPr>
        <w:t xml:space="preserve"> has a strong induction and mentoring program</w:t>
      </w:r>
      <w:r w:rsidR="00CF430E">
        <w:rPr>
          <w:spacing w:val="2"/>
        </w:rPr>
        <w:t xml:space="preserve"> for teachers new to the district</w:t>
      </w:r>
      <w:r w:rsidRPr="00FB7B60">
        <w:rPr>
          <w:spacing w:val="2"/>
        </w:rPr>
        <w:t xml:space="preserve">. According to the </w:t>
      </w:r>
      <w:r w:rsidRPr="00FB7B60">
        <w:rPr>
          <w:i/>
          <w:spacing w:val="2"/>
        </w:rPr>
        <w:t xml:space="preserve">Leominster Public Schools New Teacher Orientation </w:t>
      </w:r>
      <w:r w:rsidRPr="00FB7B60">
        <w:rPr>
          <w:i/>
          <w:iCs/>
          <w:spacing w:val="2"/>
        </w:rPr>
        <w:t>Agenda 2022-2023</w:t>
      </w:r>
      <w:r w:rsidRPr="00FB7B60">
        <w:rPr>
          <w:spacing w:val="2"/>
        </w:rPr>
        <w:t xml:space="preserve"> document, the curriculum, instruction, and assessment team lead</w:t>
      </w:r>
      <w:r w:rsidR="00067630" w:rsidRPr="00FB7B60">
        <w:rPr>
          <w:spacing w:val="2"/>
        </w:rPr>
        <w:t>s</w:t>
      </w:r>
      <w:r w:rsidRPr="00FB7B60">
        <w:rPr>
          <w:spacing w:val="2"/>
        </w:rPr>
        <w:t xml:space="preserve"> teachers through a three-day mentoring process in mid-August. District and school staff confirm</w:t>
      </w:r>
      <w:r w:rsidR="00067630" w:rsidRPr="00FB7B60">
        <w:rPr>
          <w:spacing w:val="2"/>
        </w:rPr>
        <w:t>ed</w:t>
      </w:r>
      <w:r w:rsidRPr="00FB7B60">
        <w:rPr>
          <w:spacing w:val="2"/>
        </w:rPr>
        <w:t xml:space="preserve"> that each new teacher </w:t>
      </w:r>
      <w:r w:rsidR="00067630" w:rsidRPr="00FB7B60">
        <w:rPr>
          <w:spacing w:val="2"/>
        </w:rPr>
        <w:t>has an</w:t>
      </w:r>
      <w:r w:rsidRPr="00FB7B60">
        <w:rPr>
          <w:spacing w:val="2"/>
        </w:rPr>
        <w:t xml:space="preserve"> assigned mentor, whose role is to meet with new teachers and keep a log of </w:t>
      </w:r>
      <w:r w:rsidR="00823C5F" w:rsidRPr="00FB7B60">
        <w:rPr>
          <w:spacing w:val="2"/>
        </w:rPr>
        <w:t>meetings</w:t>
      </w:r>
      <w:r w:rsidRPr="00FB7B60">
        <w:rPr>
          <w:spacing w:val="2"/>
        </w:rPr>
        <w:t xml:space="preserve"> and progress toward their instructional goals. Leominster </w:t>
      </w:r>
      <w:r w:rsidR="00067630" w:rsidRPr="00FB7B60">
        <w:rPr>
          <w:spacing w:val="2"/>
        </w:rPr>
        <w:t xml:space="preserve">laid out </w:t>
      </w:r>
      <w:r w:rsidRPr="00FB7B60">
        <w:rPr>
          <w:spacing w:val="2"/>
        </w:rPr>
        <w:t xml:space="preserve">the expected responsibilities of mentors and mentees in the </w:t>
      </w:r>
      <w:r w:rsidRPr="00FB7B60">
        <w:rPr>
          <w:i/>
          <w:spacing w:val="2"/>
        </w:rPr>
        <w:t>Mentor/New Teacher Responsibilities</w:t>
      </w:r>
      <w:r w:rsidRPr="00FB7B60">
        <w:rPr>
          <w:spacing w:val="2"/>
        </w:rPr>
        <w:t xml:space="preserve"> document, including qualities and responsibilities such as being a “positive motivator” and having “deep knowledge of content and Common Core standards” for mentors. Most teachers</w:t>
      </w:r>
      <w:r w:rsidR="0003675D" w:rsidRPr="00FB7B60">
        <w:rPr>
          <w:spacing w:val="2"/>
        </w:rPr>
        <w:t xml:space="preserve"> </w:t>
      </w:r>
      <w:r w:rsidR="00867AD0">
        <w:rPr>
          <w:spacing w:val="2"/>
        </w:rPr>
        <w:t>interviewed</w:t>
      </w:r>
      <w:r w:rsidR="009D4606" w:rsidRPr="00FB7B60">
        <w:rPr>
          <w:spacing w:val="2"/>
        </w:rPr>
        <w:t xml:space="preserve"> </w:t>
      </w:r>
      <w:r w:rsidRPr="00FB7B60">
        <w:rPr>
          <w:spacing w:val="2"/>
        </w:rPr>
        <w:t xml:space="preserve">had positive things to say about the mentoring program, with the middle school </w:t>
      </w:r>
      <w:r w:rsidR="00067630" w:rsidRPr="00FB7B60">
        <w:rPr>
          <w:spacing w:val="2"/>
        </w:rPr>
        <w:t xml:space="preserve">teachers </w:t>
      </w:r>
      <w:r w:rsidRPr="00FB7B60">
        <w:rPr>
          <w:spacing w:val="2"/>
        </w:rPr>
        <w:t>specifically praising the mentoring process</w:t>
      </w:r>
      <w:r w:rsidR="00067630" w:rsidRPr="00FB7B60">
        <w:rPr>
          <w:spacing w:val="2"/>
        </w:rPr>
        <w:t>,</w:t>
      </w:r>
      <w:r w:rsidRPr="00FB7B60">
        <w:rPr>
          <w:spacing w:val="2"/>
        </w:rPr>
        <w:t xml:space="preserve"> saying it was helpful</w:t>
      </w:r>
      <w:r w:rsidR="00067630" w:rsidRPr="00FB7B60">
        <w:rPr>
          <w:spacing w:val="2"/>
        </w:rPr>
        <w:t>,</w:t>
      </w:r>
      <w:r w:rsidRPr="00FB7B60">
        <w:rPr>
          <w:spacing w:val="2"/>
        </w:rPr>
        <w:t xml:space="preserve"> and mentors are “open to doing anything you need.” </w:t>
      </w:r>
      <w:r w:rsidRPr="00FB7B60">
        <w:rPr>
          <w:spacing w:val="2"/>
          <w:bdr w:val="none" w:sz="0" w:space="0" w:color="auto" w:frame="1"/>
        </w:rPr>
        <w:t xml:space="preserve">The district’s mentorship program is a well-defined and comprehensive support </w:t>
      </w:r>
      <w:r w:rsidR="00067630" w:rsidRPr="00FB7B60">
        <w:rPr>
          <w:spacing w:val="2"/>
          <w:bdr w:val="none" w:sz="0" w:space="0" w:color="auto" w:frame="1"/>
        </w:rPr>
        <w:t xml:space="preserve">for </w:t>
      </w:r>
      <w:r w:rsidRPr="00FB7B60">
        <w:rPr>
          <w:spacing w:val="2"/>
          <w:bdr w:val="none" w:sz="0" w:space="0" w:color="auto" w:frame="1"/>
        </w:rPr>
        <w:t xml:space="preserve">new </w:t>
      </w:r>
      <w:r w:rsidR="0087444A" w:rsidRPr="00FB7B60">
        <w:rPr>
          <w:spacing w:val="2"/>
          <w:bdr w:val="none" w:sz="0" w:space="0" w:color="auto" w:frame="1"/>
        </w:rPr>
        <w:t>teachers and</w:t>
      </w:r>
      <w:r w:rsidRPr="00FB7B60">
        <w:rPr>
          <w:spacing w:val="2"/>
          <w:bdr w:val="none" w:sz="0" w:space="0" w:color="auto" w:frame="1"/>
        </w:rPr>
        <w:t xml:space="preserve"> is a strength of the district. </w:t>
      </w:r>
    </w:p>
    <w:p w14:paraId="757AEAF8" w14:textId="0A9DE80E" w:rsidR="00EB33C8" w:rsidRPr="00B20D04" w:rsidRDefault="00625A40" w:rsidP="000B568C">
      <w:pPr>
        <w:pStyle w:val="BodyText"/>
      </w:pPr>
      <w:r w:rsidRPr="00B20D04">
        <w:t>In terms of professional development</w:t>
      </w:r>
      <w:r w:rsidR="00293C21" w:rsidRPr="00B20D04">
        <w:t xml:space="preserve"> for teachers</w:t>
      </w:r>
      <w:r w:rsidRPr="00B20D04">
        <w:t xml:space="preserve">, </w:t>
      </w:r>
      <w:r w:rsidR="00B4247D" w:rsidRPr="00B20D04">
        <w:t xml:space="preserve">Leominster </w:t>
      </w:r>
      <w:r w:rsidR="00067630" w:rsidRPr="00B20D04">
        <w:t>is making</w:t>
      </w:r>
      <w:r w:rsidR="0042783C" w:rsidRPr="00B20D04">
        <w:t xml:space="preserve"> attempts to </w:t>
      </w:r>
      <w:r w:rsidR="00517714" w:rsidRPr="00B20D04">
        <w:t xml:space="preserve">give school staff a </w:t>
      </w:r>
      <w:r w:rsidR="0042479E" w:rsidRPr="00B20D04">
        <w:t>voice</w:t>
      </w:r>
      <w:r w:rsidR="00517714" w:rsidRPr="00B20D04">
        <w:t xml:space="preserve"> in what professional development activities they participate in</w:t>
      </w:r>
      <w:r w:rsidR="00067630" w:rsidRPr="00B20D04">
        <w:t xml:space="preserve">, such as </w:t>
      </w:r>
      <w:r w:rsidR="00517714" w:rsidRPr="00B20D04">
        <w:t xml:space="preserve">through the </w:t>
      </w:r>
      <w:r w:rsidR="00517714" w:rsidRPr="00B20D04">
        <w:lastRenderedPageBreak/>
        <w:t>creation of</w:t>
      </w:r>
      <w:r w:rsidR="00B4247D" w:rsidRPr="00B20D04">
        <w:t xml:space="preserve"> a </w:t>
      </w:r>
      <w:r w:rsidR="00634931" w:rsidRPr="00B20D04">
        <w:t>professional development committee</w:t>
      </w:r>
      <w:r w:rsidR="009D10F6" w:rsidRPr="00B20D04">
        <w:t xml:space="preserve">. </w:t>
      </w:r>
      <w:r w:rsidR="00517714" w:rsidRPr="00B20D04">
        <w:t xml:space="preserve">According to the </w:t>
      </w:r>
      <w:r w:rsidR="00FE4385" w:rsidRPr="00B20D04">
        <w:rPr>
          <w:i/>
          <w:iCs/>
        </w:rPr>
        <w:t xml:space="preserve">Leominster Public Schools Professional </w:t>
      </w:r>
      <w:r w:rsidR="00580C83" w:rsidRPr="00B20D04">
        <w:rPr>
          <w:i/>
          <w:iCs/>
        </w:rPr>
        <w:t>Development</w:t>
      </w:r>
      <w:r w:rsidR="00FE4385" w:rsidRPr="00B20D04">
        <w:rPr>
          <w:i/>
          <w:iCs/>
        </w:rPr>
        <w:t xml:space="preserve"> Plan</w:t>
      </w:r>
      <w:r w:rsidR="00FE4385" w:rsidRPr="00B20D04">
        <w:t xml:space="preserve">, this committee consists of </w:t>
      </w:r>
      <w:r w:rsidR="000B787A" w:rsidRPr="00B20D04">
        <w:t xml:space="preserve">administrators, teachers, tutors, and paraprofessionals. </w:t>
      </w:r>
      <w:r w:rsidR="00B95E3B" w:rsidRPr="00B20D04">
        <w:t>School staff report</w:t>
      </w:r>
      <w:r w:rsidR="00067630" w:rsidRPr="00B20D04">
        <w:t>ed</w:t>
      </w:r>
      <w:r w:rsidR="00B95E3B" w:rsidRPr="00B20D04">
        <w:t xml:space="preserve"> that</w:t>
      </w:r>
      <w:r w:rsidR="0049639C" w:rsidRPr="00B20D04">
        <w:t xml:space="preserve"> this </w:t>
      </w:r>
      <w:r w:rsidR="4242E781" w:rsidRPr="00B20D04">
        <w:t>committee's purpose</w:t>
      </w:r>
      <w:r w:rsidR="00233466" w:rsidRPr="00B20D04">
        <w:t xml:space="preserve"> is to plan the three full-day professional development days that school staff </w:t>
      </w:r>
      <w:r w:rsidR="001B5C6F" w:rsidRPr="00B20D04">
        <w:t>participate in</w:t>
      </w:r>
      <w:r w:rsidR="00233466" w:rsidRPr="00B20D04">
        <w:t xml:space="preserve"> during the year. One school staff</w:t>
      </w:r>
      <w:r w:rsidR="1BA93DF5" w:rsidRPr="00B20D04">
        <w:t xml:space="preserve"> member</w:t>
      </w:r>
      <w:r w:rsidR="00233466" w:rsidRPr="00B20D04">
        <w:t xml:space="preserve"> note</w:t>
      </w:r>
      <w:r w:rsidR="00067630" w:rsidRPr="00B20D04">
        <w:t>d</w:t>
      </w:r>
      <w:r w:rsidR="00233466" w:rsidRPr="00B20D04">
        <w:t xml:space="preserve"> tha</w:t>
      </w:r>
      <w:r w:rsidR="00427A43" w:rsidRPr="00B20D04">
        <w:t>t the committee does not</w:t>
      </w:r>
      <w:r w:rsidR="00807ED5" w:rsidRPr="00B20D04">
        <w:t xml:space="preserve"> currently</w:t>
      </w:r>
      <w:r w:rsidR="00427A43" w:rsidRPr="00B20D04">
        <w:t xml:space="preserve"> meet </w:t>
      </w:r>
      <w:r w:rsidR="00FE65B7" w:rsidRPr="00B20D04">
        <w:t>on</w:t>
      </w:r>
      <w:r w:rsidR="00427A43" w:rsidRPr="00B20D04">
        <w:t xml:space="preserve"> a frequent schedule</w:t>
      </w:r>
      <w:r w:rsidR="00811883" w:rsidRPr="00B20D04">
        <w:t xml:space="preserve">. </w:t>
      </w:r>
      <w:r w:rsidR="00BC2AEB" w:rsidRPr="00B20D04">
        <w:t xml:space="preserve">Although the structure of the committee </w:t>
      </w:r>
      <w:r w:rsidR="008264AE" w:rsidRPr="00B20D04">
        <w:t xml:space="preserve">is </w:t>
      </w:r>
      <w:r w:rsidR="007768ED" w:rsidRPr="00B20D04">
        <w:t xml:space="preserve">to give school staff a say in their own professional development, </w:t>
      </w:r>
      <w:r w:rsidR="007539DC" w:rsidRPr="00B20D04">
        <w:t xml:space="preserve">teachers agree that </w:t>
      </w:r>
      <w:r w:rsidR="00067630" w:rsidRPr="00B20D04">
        <w:t xml:space="preserve">professional development </w:t>
      </w:r>
      <w:r w:rsidR="00627D97" w:rsidRPr="00B20D04">
        <w:t>focus</w:t>
      </w:r>
      <w:r w:rsidR="00067630" w:rsidRPr="00B20D04">
        <w:t>es too much</w:t>
      </w:r>
      <w:r w:rsidR="00627D97" w:rsidRPr="00B20D04">
        <w:t xml:space="preserve"> on social-emotional learning and not enough on curriculum and instruction. </w:t>
      </w:r>
      <w:r w:rsidR="006946FD" w:rsidRPr="00B20D04">
        <w:t xml:space="preserve">Ensuring </w:t>
      </w:r>
      <w:r w:rsidR="00067630" w:rsidRPr="00B20D04">
        <w:t xml:space="preserve">that </w:t>
      </w:r>
      <w:r w:rsidR="006946FD" w:rsidRPr="00B20D04">
        <w:t>the professional development committee is a meaningful opportunity to inform professional learning for teachers is an area of growth for the district.</w:t>
      </w:r>
    </w:p>
    <w:p w14:paraId="67E55B98" w14:textId="5A6A4E98" w:rsidR="000F0E50" w:rsidRPr="00FB7B60" w:rsidRDefault="00293C21" w:rsidP="000B568C">
      <w:pPr>
        <w:pStyle w:val="BodyText"/>
      </w:pPr>
      <w:r w:rsidRPr="00FB7B60">
        <w:t>In terms of professional development for administrators,</w:t>
      </w:r>
      <w:r w:rsidR="000F0E50" w:rsidRPr="00FB7B60">
        <w:t xml:space="preserve"> Leominster has two external partners: the Lynch Academy through Boston College and Attuned</w:t>
      </w:r>
      <w:r w:rsidR="00F55396">
        <w:t xml:space="preserve"> Education Partners</w:t>
      </w:r>
      <w:r w:rsidR="000F0E50" w:rsidRPr="00FB7B60">
        <w:t xml:space="preserve">. Lynch Academy partners with principals to conduct walkthroughs in their buildings and provide more meaningful feedback to teachers. </w:t>
      </w:r>
      <w:r w:rsidR="007510B5" w:rsidRPr="00FB7B60">
        <w:t>Teaching</w:t>
      </w:r>
      <w:r w:rsidR="000F0E50" w:rsidRPr="00FB7B60">
        <w:t xml:space="preserve"> staff agree that the partnership </w:t>
      </w:r>
      <w:r w:rsidR="00067630" w:rsidRPr="00FB7B60">
        <w:t>is</w:t>
      </w:r>
      <w:r w:rsidR="000F0E50" w:rsidRPr="00FB7B60">
        <w:t xml:space="preserve"> beneficial, saying that they </w:t>
      </w:r>
      <w:r w:rsidR="00067630" w:rsidRPr="00FB7B60">
        <w:t>are</w:t>
      </w:r>
      <w:r w:rsidR="000F0E50" w:rsidRPr="00FB7B60">
        <w:t xml:space="preserve"> receiving more actionable feedback since Lynch training started. Attuned also focuses on building educator capacity; according to one district leader, the goal of working with Attuned is to increase </w:t>
      </w:r>
      <w:r w:rsidR="00067630" w:rsidRPr="00FB7B60">
        <w:t xml:space="preserve">the </w:t>
      </w:r>
      <w:r w:rsidR="000F0E50" w:rsidRPr="00FB7B60">
        <w:t xml:space="preserve">ability of building-level </w:t>
      </w:r>
      <w:r w:rsidR="00067630" w:rsidRPr="00FB7B60">
        <w:t>l</w:t>
      </w:r>
      <w:r w:rsidR="000F0E50" w:rsidRPr="00FB7B60">
        <w:t xml:space="preserve">eaders </w:t>
      </w:r>
      <w:r w:rsidR="00067630" w:rsidRPr="00FB7B60">
        <w:t xml:space="preserve">to </w:t>
      </w:r>
      <w:r w:rsidR="000F0E50" w:rsidRPr="00FB7B60">
        <w:t xml:space="preserve">have an equity focus (see </w:t>
      </w:r>
      <w:r w:rsidR="00067630" w:rsidRPr="00FB7B60">
        <w:t>the fifth s</w:t>
      </w:r>
      <w:r w:rsidR="000F0E50" w:rsidRPr="00FB7B60">
        <w:t xml:space="preserve">trategic </w:t>
      </w:r>
      <w:r w:rsidR="00067630" w:rsidRPr="00FB7B60">
        <w:t>p</w:t>
      </w:r>
      <w:r w:rsidR="000F0E50" w:rsidRPr="00FB7B60">
        <w:t xml:space="preserve">riority from the </w:t>
      </w:r>
      <w:r w:rsidR="000F0E50" w:rsidRPr="00FB7B60">
        <w:rPr>
          <w:i/>
          <w:iCs/>
        </w:rPr>
        <w:t>Leominster Strategic Plan</w:t>
      </w:r>
      <w:r w:rsidR="000F0E50" w:rsidRPr="00FB7B60">
        <w:t xml:space="preserve">). </w:t>
      </w:r>
      <w:r w:rsidR="00067630" w:rsidRPr="00FB7B60">
        <w:t>With</w:t>
      </w:r>
      <w:r w:rsidR="000F0E50" w:rsidRPr="00FB7B60">
        <w:t xml:space="preserve"> the praise </w:t>
      </w:r>
      <w:r w:rsidR="00067630" w:rsidRPr="00FB7B60">
        <w:t xml:space="preserve">school and district staff give </w:t>
      </w:r>
      <w:r w:rsidR="000F0E50" w:rsidRPr="00FB7B60">
        <w:t xml:space="preserve">the Lynch Academy and Attuned partnerships, these partnerships </w:t>
      </w:r>
      <w:r w:rsidR="00067630" w:rsidRPr="00FB7B60">
        <w:t>are</w:t>
      </w:r>
      <w:r w:rsidR="000F0E50" w:rsidRPr="00FB7B60">
        <w:t xml:space="preserve"> a strength for Leominster. </w:t>
      </w:r>
    </w:p>
    <w:p w14:paraId="3DA5DF89" w14:textId="3A48E896" w:rsidR="00B827DE" w:rsidRPr="00FB7B60" w:rsidRDefault="00B827DE" w:rsidP="00B827DE">
      <w:pPr>
        <w:pStyle w:val="Heading3"/>
      </w:pPr>
      <w:bookmarkStart w:id="49" w:name="_Recognition,_Leadership_Development"/>
      <w:bookmarkEnd w:id="49"/>
      <w:r w:rsidRPr="00FB7B60">
        <w:t>Recognition, Leadership Development, and Advancement</w:t>
      </w:r>
    </w:p>
    <w:p w14:paraId="731F9B5A" w14:textId="3E9AEB9F" w:rsidR="006E3B08" w:rsidRPr="00FB7B60" w:rsidRDefault="00226CBC" w:rsidP="000B568C">
      <w:pPr>
        <w:pStyle w:val="BodyTextposthead"/>
        <w:rPr>
          <w:bdr w:val="none" w:sz="0" w:space="0" w:color="auto" w:frame="1"/>
        </w:rPr>
      </w:pPr>
      <w:r w:rsidRPr="00FB7B60">
        <w:rPr>
          <w:bdr w:val="none" w:sz="0" w:space="0" w:color="auto" w:frame="1"/>
        </w:rPr>
        <w:t>Leominster dedicate</w:t>
      </w:r>
      <w:r w:rsidR="00067630" w:rsidRPr="00FB7B60">
        <w:rPr>
          <w:bdr w:val="none" w:sz="0" w:space="0" w:color="auto" w:frame="1"/>
        </w:rPr>
        <w:t>s</w:t>
      </w:r>
      <w:r w:rsidRPr="00FB7B60">
        <w:rPr>
          <w:bdr w:val="none" w:sz="0" w:space="0" w:color="auto" w:frame="1"/>
        </w:rPr>
        <w:t xml:space="preserve"> resources </w:t>
      </w:r>
      <w:r w:rsidR="00781F97">
        <w:rPr>
          <w:bdr w:val="none" w:sz="0" w:space="0" w:color="auto" w:frame="1"/>
        </w:rPr>
        <w:t>and</w:t>
      </w:r>
      <w:r w:rsidR="00781F97" w:rsidRPr="00FB7B60">
        <w:rPr>
          <w:bdr w:val="none" w:sz="0" w:space="0" w:color="auto" w:frame="1"/>
        </w:rPr>
        <w:t xml:space="preserve"> </w:t>
      </w:r>
      <w:r w:rsidR="00067630" w:rsidRPr="00FB7B60">
        <w:rPr>
          <w:bdr w:val="none" w:sz="0" w:space="0" w:color="auto" w:frame="1"/>
        </w:rPr>
        <w:t>provide</w:t>
      </w:r>
      <w:r w:rsidR="00781F97">
        <w:rPr>
          <w:bdr w:val="none" w:sz="0" w:space="0" w:color="auto" w:frame="1"/>
        </w:rPr>
        <w:t>s</w:t>
      </w:r>
      <w:r w:rsidR="00023929" w:rsidRPr="00FB7B60">
        <w:rPr>
          <w:bdr w:val="none" w:sz="0" w:space="0" w:color="auto" w:frame="1"/>
        </w:rPr>
        <w:t xml:space="preserve"> access to pathways</w:t>
      </w:r>
      <w:r w:rsidR="00781F97">
        <w:rPr>
          <w:bdr w:val="none" w:sz="0" w:space="0" w:color="auto" w:frame="1"/>
        </w:rPr>
        <w:t xml:space="preserve"> through which staff can</w:t>
      </w:r>
      <w:r w:rsidR="00774083">
        <w:rPr>
          <w:bdr w:val="none" w:sz="0" w:space="0" w:color="auto" w:frame="1"/>
        </w:rPr>
        <w:t xml:space="preserve"> develop their skills and advance their careers.</w:t>
      </w:r>
      <w:r w:rsidR="00023929" w:rsidRPr="00FB7B60" w:rsidDel="00774083">
        <w:rPr>
          <w:bdr w:val="none" w:sz="0" w:space="0" w:color="auto" w:frame="1"/>
        </w:rPr>
        <w:t xml:space="preserve"> </w:t>
      </w:r>
      <w:r w:rsidR="00A14929" w:rsidRPr="00FB7B60">
        <w:rPr>
          <w:bdr w:val="none" w:sz="0" w:space="0" w:color="auto" w:frame="1"/>
        </w:rPr>
        <w:t xml:space="preserve">For paraprofessionals, the district partners with </w:t>
      </w:r>
      <w:r w:rsidR="006E3B08" w:rsidRPr="00FB7B60">
        <w:rPr>
          <w:bdr w:val="none" w:sz="0" w:space="0" w:color="auto" w:frame="1"/>
        </w:rPr>
        <w:t>Fitchburg State University</w:t>
      </w:r>
      <w:r w:rsidR="00721EC1" w:rsidRPr="00FB7B60">
        <w:rPr>
          <w:bdr w:val="none" w:sz="0" w:space="0" w:color="auto" w:frame="1"/>
        </w:rPr>
        <w:t xml:space="preserve"> to support them with attaining </w:t>
      </w:r>
      <w:r w:rsidR="00A21E45">
        <w:rPr>
          <w:bdr w:val="none" w:sz="0" w:space="0" w:color="auto" w:frame="1"/>
        </w:rPr>
        <w:t>higher</w:t>
      </w:r>
      <w:r w:rsidR="00721EC1" w:rsidRPr="00FB7B60">
        <w:rPr>
          <w:bdr w:val="none" w:sz="0" w:space="0" w:color="auto" w:frame="1"/>
        </w:rPr>
        <w:t xml:space="preserve"> degrees</w:t>
      </w:r>
      <w:r w:rsidR="00210C23" w:rsidRPr="00FB7B60">
        <w:rPr>
          <w:bdr w:val="none" w:sz="0" w:space="0" w:color="auto" w:frame="1"/>
        </w:rPr>
        <w:t xml:space="preserve">. According to </w:t>
      </w:r>
      <w:r w:rsidR="000D2C69" w:rsidRPr="00FB7B60">
        <w:rPr>
          <w:bdr w:val="none" w:sz="0" w:space="0" w:color="auto" w:frame="1"/>
        </w:rPr>
        <w:t xml:space="preserve">the </w:t>
      </w:r>
      <w:r w:rsidR="00AA2DEC" w:rsidRPr="00FB7B60">
        <w:rPr>
          <w:i/>
          <w:bdr w:val="none" w:sz="0" w:space="0" w:color="auto" w:frame="1"/>
        </w:rPr>
        <w:t xml:space="preserve">Overview </w:t>
      </w:r>
      <w:r w:rsidR="00867EB2" w:rsidRPr="00FB7B60">
        <w:rPr>
          <w:i/>
          <w:iCs/>
          <w:bdr w:val="none" w:sz="0" w:space="0" w:color="auto" w:frame="1"/>
        </w:rPr>
        <w:t>of Recognition, Leadership Development, and Advancement</w:t>
      </w:r>
      <w:r w:rsidR="00AA2DEC" w:rsidRPr="00FB7B60">
        <w:rPr>
          <w:bdr w:val="none" w:sz="0" w:space="0" w:color="auto" w:frame="1"/>
        </w:rPr>
        <w:t xml:space="preserve"> document, </w:t>
      </w:r>
      <w:r w:rsidR="00867EB2" w:rsidRPr="00FB7B60">
        <w:rPr>
          <w:bdr w:val="none" w:sz="0" w:space="0" w:color="auto" w:frame="1"/>
        </w:rPr>
        <w:t xml:space="preserve">the district is encouraging </w:t>
      </w:r>
      <w:r w:rsidR="00B73448" w:rsidRPr="00FB7B60">
        <w:rPr>
          <w:bdr w:val="none" w:sz="0" w:space="0" w:color="auto" w:frame="1"/>
        </w:rPr>
        <w:t>and support</w:t>
      </w:r>
      <w:r w:rsidR="003A49B3" w:rsidRPr="00FB7B60">
        <w:rPr>
          <w:bdr w:val="none" w:sz="0" w:space="0" w:color="auto" w:frame="1"/>
        </w:rPr>
        <w:t>ing</w:t>
      </w:r>
      <w:r w:rsidR="00B73448" w:rsidRPr="00FB7B60">
        <w:rPr>
          <w:bdr w:val="none" w:sz="0" w:space="0" w:color="auto" w:frame="1"/>
        </w:rPr>
        <w:t xml:space="preserve"> paraprofessional</w:t>
      </w:r>
      <w:r w:rsidR="003A49B3" w:rsidRPr="00FB7B60">
        <w:rPr>
          <w:bdr w:val="none" w:sz="0" w:space="0" w:color="auto" w:frame="1"/>
        </w:rPr>
        <w:t xml:space="preserve">s </w:t>
      </w:r>
      <w:r w:rsidR="00B73448" w:rsidRPr="00FB7B60">
        <w:rPr>
          <w:bdr w:val="none" w:sz="0" w:space="0" w:color="auto" w:frame="1"/>
        </w:rPr>
        <w:t>to</w:t>
      </w:r>
      <w:r w:rsidR="006F0543" w:rsidRPr="00FB7B60">
        <w:rPr>
          <w:bdr w:val="none" w:sz="0" w:space="0" w:color="auto" w:frame="1"/>
        </w:rPr>
        <w:t xml:space="preserve"> get</w:t>
      </w:r>
      <w:r w:rsidR="000C744C" w:rsidRPr="00FB7B60">
        <w:rPr>
          <w:bdr w:val="none" w:sz="0" w:space="0" w:color="auto" w:frame="1"/>
        </w:rPr>
        <w:t xml:space="preserve"> </w:t>
      </w:r>
      <w:r w:rsidR="00743255" w:rsidRPr="00FB7B60">
        <w:rPr>
          <w:bdr w:val="none" w:sz="0" w:space="0" w:color="auto" w:frame="1"/>
        </w:rPr>
        <w:t>bachelor’s</w:t>
      </w:r>
      <w:r w:rsidR="000C744C" w:rsidRPr="00FB7B60">
        <w:rPr>
          <w:bdr w:val="none" w:sz="0" w:space="0" w:color="auto" w:frame="1"/>
        </w:rPr>
        <w:t xml:space="preserve"> degrees and</w:t>
      </w:r>
      <w:r w:rsidR="00EB6E57" w:rsidRPr="00FB7B60">
        <w:rPr>
          <w:bdr w:val="none" w:sz="0" w:space="0" w:color="auto" w:frame="1"/>
        </w:rPr>
        <w:t xml:space="preserve"> </w:t>
      </w:r>
      <w:r w:rsidR="001E3C28" w:rsidRPr="00FB7B60">
        <w:rPr>
          <w:bdr w:val="none" w:sz="0" w:space="0" w:color="auto" w:frame="1"/>
        </w:rPr>
        <w:t xml:space="preserve">attend </w:t>
      </w:r>
      <w:r w:rsidR="00EB6E57" w:rsidRPr="00FB7B60">
        <w:rPr>
          <w:bdr w:val="none" w:sz="0" w:space="0" w:color="auto" w:frame="1"/>
        </w:rPr>
        <w:t xml:space="preserve">graduate programs </w:t>
      </w:r>
      <w:r w:rsidR="00136646" w:rsidRPr="00FB7B60">
        <w:rPr>
          <w:bdr w:val="none" w:sz="0" w:space="0" w:color="auto" w:frame="1"/>
        </w:rPr>
        <w:t>in</w:t>
      </w:r>
      <w:r w:rsidR="00EB6E57" w:rsidRPr="00FB7B60">
        <w:rPr>
          <w:bdr w:val="none" w:sz="0" w:space="0" w:color="auto" w:frame="1"/>
        </w:rPr>
        <w:t xml:space="preserve"> </w:t>
      </w:r>
      <w:r w:rsidR="001E3C28" w:rsidRPr="00FB7B60">
        <w:rPr>
          <w:bdr w:val="none" w:sz="0" w:space="0" w:color="auto" w:frame="1"/>
        </w:rPr>
        <w:t>s</w:t>
      </w:r>
      <w:r w:rsidR="00EB6E57" w:rsidRPr="00FB7B60">
        <w:rPr>
          <w:bdr w:val="none" w:sz="0" w:space="0" w:color="auto" w:frame="1"/>
        </w:rPr>
        <w:t xml:space="preserve">pecial </w:t>
      </w:r>
      <w:r w:rsidR="001E3C28" w:rsidRPr="00FB7B60">
        <w:rPr>
          <w:bdr w:val="none" w:sz="0" w:space="0" w:color="auto" w:frame="1"/>
        </w:rPr>
        <w:t>e</w:t>
      </w:r>
      <w:r w:rsidR="00EB6E57" w:rsidRPr="00FB7B60">
        <w:rPr>
          <w:bdr w:val="none" w:sz="0" w:space="0" w:color="auto" w:frame="1"/>
        </w:rPr>
        <w:t>ducation</w:t>
      </w:r>
      <w:r w:rsidR="00136646" w:rsidRPr="00FB7B60">
        <w:rPr>
          <w:bdr w:val="none" w:sz="0" w:space="0" w:color="auto" w:frame="1"/>
        </w:rPr>
        <w:t xml:space="preserve"> or to become a</w:t>
      </w:r>
      <w:r w:rsidR="00DD0D1F" w:rsidRPr="00FB7B60">
        <w:rPr>
          <w:bdr w:val="none" w:sz="0" w:space="0" w:color="auto" w:frame="1"/>
        </w:rPr>
        <w:t xml:space="preserve"> certified</w:t>
      </w:r>
      <w:r w:rsidR="00EB6E57" w:rsidRPr="00FB7B60">
        <w:rPr>
          <w:bdr w:val="none" w:sz="0" w:space="0" w:color="auto" w:frame="1"/>
        </w:rPr>
        <w:t xml:space="preserve"> </w:t>
      </w:r>
      <w:r w:rsidR="00136646" w:rsidRPr="00FB7B60">
        <w:rPr>
          <w:bdr w:val="none" w:sz="0" w:space="0" w:color="auto" w:frame="1"/>
        </w:rPr>
        <w:t>r</w:t>
      </w:r>
      <w:r w:rsidR="00EB6E57" w:rsidRPr="00FB7B60">
        <w:rPr>
          <w:bdr w:val="none" w:sz="0" w:space="0" w:color="auto" w:frame="1"/>
        </w:rPr>
        <w:t xml:space="preserve">eading </w:t>
      </w:r>
      <w:r w:rsidR="00136646" w:rsidRPr="00FB7B60">
        <w:rPr>
          <w:bdr w:val="none" w:sz="0" w:space="0" w:color="auto" w:frame="1"/>
        </w:rPr>
        <w:t>s</w:t>
      </w:r>
      <w:r w:rsidR="00EB6E57" w:rsidRPr="00FB7B60">
        <w:rPr>
          <w:bdr w:val="none" w:sz="0" w:space="0" w:color="auto" w:frame="1"/>
        </w:rPr>
        <w:t>pecialis</w:t>
      </w:r>
      <w:r w:rsidR="001E3C28" w:rsidRPr="00FB7B60">
        <w:rPr>
          <w:bdr w:val="none" w:sz="0" w:space="0" w:color="auto" w:frame="1"/>
        </w:rPr>
        <w:t>t</w:t>
      </w:r>
      <w:r w:rsidR="00A05558" w:rsidRPr="00FB7B60">
        <w:rPr>
          <w:bdr w:val="none" w:sz="0" w:space="0" w:color="auto" w:frame="1"/>
        </w:rPr>
        <w:t>.</w:t>
      </w:r>
      <w:r w:rsidR="00906458" w:rsidRPr="00FB7B60">
        <w:rPr>
          <w:bdr w:val="none" w:sz="0" w:space="0" w:color="auto" w:frame="1"/>
        </w:rPr>
        <w:t xml:space="preserve"> </w:t>
      </w:r>
      <w:r w:rsidR="00A7336C" w:rsidRPr="00FB7B60">
        <w:rPr>
          <w:bdr w:val="none" w:sz="0" w:space="0" w:color="auto" w:frame="1"/>
        </w:rPr>
        <w:t>One district staff member note</w:t>
      </w:r>
      <w:r w:rsidR="00067630" w:rsidRPr="00FB7B60">
        <w:rPr>
          <w:bdr w:val="none" w:sz="0" w:space="0" w:color="auto" w:frame="1"/>
        </w:rPr>
        <w:t>d</w:t>
      </w:r>
      <w:r w:rsidR="00A7336C" w:rsidRPr="00FB7B60">
        <w:rPr>
          <w:bdr w:val="none" w:sz="0" w:space="0" w:color="auto" w:frame="1"/>
        </w:rPr>
        <w:t xml:space="preserve"> an example of these pathways, </w:t>
      </w:r>
      <w:r w:rsidR="00067630" w:rsidRPr="00FB7B60">
        <w:rPr>
          <w:bdr w:val="none" w:sz="0" w:space="0" w:color="auto" w:frame="1"/>
        </w:rPr>
        <w:t xml:space="preserve">in which </w:t>
      </w:r>
      <w:r w:rsidR="00A7336C" w:rsidRPr="00FB7B60">
        <w:rPr>
          <w:bdr w:val="none" w:sz="0" w:space="0" w:color="auto" w:frame="1"/>
        </w:rPr>
        <w:t xml:space="preserve">a tutor in the district </w:t>
      </w:r>
      <w:r w:rsidR="00A5653E" w:rsidRPr="00FB7B60">
        <w:rPr>
          <w:bdr w:val="none" w:sz="0" w:space="0" w:color="auto" w:frame="1"/>
        </w:rPr>
        <w:t>received</w:t>
      </w:r>
      <w:r w:rsidR="00A7336C" w:rsidRPr="00FB7B60">
        <w:rPr>
          <w:bdr w:val="none" w:sz="0" w:space="0" w:color="auto" w:frame="1"/>
        </w:rPr>
        <w:t xml:space="preserve"> </w:t>
      </w:r>
      <w:r w:rsidR="000132A9">
        <w:rPr>
          <w:bdr w:val="none" w:sz="0" w:space="0" w:color="auto" w:frame="1"/>
        </w:rPr>
        <w:t>financial</w:t>
      </w:r>
      <w:r w:rsidR="007726D9">
        <w:rPr>
          <w:bdr w:val="none" w:sz="0" w:space="0" w:color="auto" w:frame="1"/>
        </w:rPr>
        <w:t xml:space="preserve"> </w:t>
      </w:r>
      <w:r w:rsidR="00A7336C" w:rsidRPr="00FB7B60">
        <w:rPr>
          <w:bdr w:val="none" w:sz="0" w:space="0" w:color="auto" w:frame="1"/>
        </w:rPr>
        <w:t xml:space="preserve">support through a </w:t>
      </w:r>
      <w:r w:rsidR="00743255" w:rsidRPr="00FB7B60">
        <w:rPr>
          <w:bdr w:val="none" w:sz="0" w:space="0" w:color="auto" w:frame="1"/>
        </w:rPr>
        <w:t>master’s</w:t>
      </w:r>
      <w:r w:rsidR="00A7336C" w:rsidRPr="00FB7B60">
        <w:rPr>
          <w:bdr w:val="none" w:sz="0" w:space="0" w:color="auto" w:frame="1"/>
        </w:rPr>
        <w:t xml:space="preserve"> degree </w:t>
      </w:r>
      <w:r w:rsidR="00743255" w:rsidRPr="00FB7B60">
        <w:rPr>
          <w:bdr w:val="none" w:sz="0" w:space="0" w:color="auto" w:frame="1"/>
        </w:rPr>
        <w:t>in special education</w:t>
      </w:r>
      <w:r w:rsidR="00A5653E" w:rsidRPr="00FB7B60">
        <w:rPr>
          <w:bdr w:val="none" w:sz="0" w:space="0" w:color="auto" w:frame="1"/>
        </w:rPr>
        <w:t>.</w:t>
      </w:r>
      <w:r w:rsidR="00743255" w:rsidRPr="00FB7B60">
        <w:rPr>
          <w:bdr w:val="none" w:sz="0" w:space="0" w:color="auto" w:frame="1"/>
        </w:rPr>
        <w:t xml:space="preserve"> </w:t>
      </w:r>
      <w:r w:rsidR="00A5653E" w:rsidRPr="00FB7B60">
        <w:rPr>
          <w:bdr w:val="none" w:sz="0" w:space="0" w:color="auto" w:frame="1"/>
        </w:rPr>
        <w:t xml:space="preserve">When this tutor </w:t>
      </w:r>
      <w:r w:rsidR="00743255" w:rsidRPr="00FB7B60">
        <w:rPr>
          <w:bdr w:val="none" w:sz="0" w:space="0" w:color="auto" w:frame="1"/>
        </w:rPr>
        <w:t>graduate</w:t>
      </w:r>
      <w:r w:rsidR="00A5653E" w:rsidRPr="00FB7B60">
        <w:rPr>
          <w:bdr w:val="none" w:sz="0" w:space="0" w:color="auto" w:frame="1"/>
        </w:rPr>
        <w:t>s</w:t>
      </w:r>
      <w:r w:rsidR="00743255" w:rsidRPr="00FB7B60">
        <w:rPr>
          <w:bdr w:val="none" w:sz="0" w:space="0" w:color="auto" w:frame="1"/>
        </w:rPr>
        <w:t xml:space="preserve"> in May, they will continue to work for Leominster</w:t>
      </w:r>
      <w:r w:rsidR="00565D9E" w:rsidRPr="00FB7B60">
        <w:rPr>
          <w:bdr w:val="none" w:sz="0" w:space="0" w:color="auto" w:frame="1"/>
        </w:rPr>
        <w:t xml:space="preserve"> with this new certification. </w:t>
      </w:r>
      <w:r w:rsidR="002267B8" w:rsidRPr="00FB7B60">
        <w:rPr>
          <w:bdr w:val="none" w:sz="0" w:space="0" w:color="auto" w:frame="1"/>
        </w:rPr>
        <w:t xml:space="preserve">For teachers interested in developing more leadership skills, the district partners with Boston College’s Lynch Leadership Academy, </w:t>
      </w:r>
      <w:r w:rsidR="00AC2364" w:rsidRPr="00FB7B60">
        <w:rPr>
          <w:bdr w:val="none" w:sz="0" w:space="0" w:color="auto" w:frame="1"/>
        </w:rPr>
        <w:t xml:space="preserve">through which they </w:t>
      </w:r>
      <w:r w:rsidR="00A5653E" w:rsidRPr="00FB7B60">
        <w:rPr>
          <w:bdr w:val="none" w:sz="0" w:space="0" w:color="auto" w:frame="1"/>
        </w:rPr>
        <w:t>can</w:t>
      </w:r>
      <w:r w:rsidR="00AC2364" w:rsidRPr="00FB7B60">
        <w:rPr>
          <w:bdr w:val="none" w:sz="0" w:space="0" w:color="auto" w:frame="1"/>
        </w:rPr>
        <w:t xml:space="preserve"> </w:t>
      </w:r>
      <w:r w:rsidR="002267B8" w:rsidRPr="00FB7B60">
        <w:rPr>
          <w:bdr w:val="none" w:sz="0" w:space="0" w:color="auto" w:frame="1"/>
        </w:rPr>
        <w:t xml:space="preserve">participate in the Improving Instruction Through Developing Leaders sessions. The </w:t>
      </w:r>
      <w:r w:rsidR="002267B8" w:rsidRPr="00FB7B60">
        <w:rPr>
          <w:i/>
          <w:iCs/>
          <w:bdr w:val="none" w:sz="0" w:space="0" w:color="auto" w:frame="1"/>
        </w:rPr>
        <w:t>Lynch Leadership Academy Culture of Achievement</w:t>
      </w:r>
      <w:r w:rsidR="002267B8" w:rsidRPr="00FB7B60">
        <w:rPr>
          <w:bdr w:val="none" w:sz="0" w:space="0" w:color="auto" w:frame="1"/>
        </w:rPr>
        <w:t xml:space="preserve"> document lays out the goals and outcomes of these sessions, which include “a shared understanding of excellent instruction and how to coach teachers and teams to become more excellent in their teaching,” and “a shared understanding of the essentials of facilitative leadership and how to use it to build effective teams for adult learning.” </w:t>
      </w:r>
      <w:r w:rsidR="006654F9" w:rsidRPr="00FB7B60">
        <w:rPr>
          <w:bdr w:val="none" w:sz="0" w:space="0" w:color="auto" w:frame="1"/>
        </w:rPr>
        <w:t xml:space="preserve">Taken together, these pathways support </w:t>
      </w:r>
      <w:r w:rsidR="002667D4" w:rsidRPr="00FB7B60">
        <w:rPr>
          <w:bdr w:val="none" w:sz="0" w:space="0" w:color="auto" w:frame="1"/>
        </w:rPr>
        <w:t xml:space="preserve">staff professional growth within the district </w:t>
      </w:r>
      <w:r w:rsidR="0040094C" w:rsidRPr="00FB7B60">
        <w:rPr>
          <w:bdr w:val="none" w:sz="0" w:space="0" w:color="auto" w:frame="1"/>
        </w:rPr>
        <w:t xml:space="preserve">and </w:t>
      </w:r>
      <w:r w:rsidR="00A5653E" w:rsidRPr="00FB7B60">
        <w:rPr>
          <w:bdr w:val="none" w:sz="0" w:space="0" w:color="auto" w:frame="1"/>
        </w:rPr>
        <w:t xml:space="preserve">are </w:t>
      </w:r>
      <w:r w:rsidR="002667D4" w:rsidRPr="00FB7B60">
        <w:rPr>
          <w:bdr w:val="none" w:sz="0" w:space="0" w:color="auto" w:frame="1"/>
        </w:rPr>
        <w:t xml:space="preserve">a strength </w:t>
      </w:r>
      <w:r w:rsidR="0040094C" w:rsidRPr="00FB7B60">
        <w:rPr>
          <w:bdr w:val="none" w:sz="0" w:space="0" w:color="auto" w:frame="1"/>
        </w:rPr>
        <w:t>of</w:t>
      </w:r>
      <w:r w:rsidR="002667D4" w:rsidRPr="00FB7B60">
        <w:rPr>
          <w:bdr w:val="none" w:sz="0" w:space="0" w:color="auto" w:frame="1"/>
        </w:rPr>
        <w:t xml:space="preserve"> the district. </w:t>
      </w:r>
    </w:p>
    <w:p w14:paraId="59DB54D9" w14:textId="7FC024EC" w:rsidR="003C38C8" w:rsidRPr="00FB7B60" w:rsidRDefault="00960B1A" w:rsidP="000B568C">
      <w:pPr>
        <w:pStyle w:val="BodyText"/>
        <w:rPr>
          <w:bdr w:val="none" w:sz="0" w:space="0" w:color="auto" w:frame="1"/>
        </w:rPr>
      </w:pPr>
      <w:r w:rsidRPr="00FB7B60">
        <w:rPr>
          <w:bdr w:val="none" w:sz="0" w:space="0" w:color="auto" w:frame="1"/>
        </w:rPr>
        <w:t xml:space="preserve">The district </w:t>
      </w:r>
      <w:r w:rsidR="006243A4" w:rsidRPr="00FB7B60">
        <w:rPr>
          <w:bdr w:val="none" w:sz="0" w:space="0" w:color="auto" w:frame="1"/>
        </w:rPr>
        <w:t xml:space="preserve">also </w:t>
      </w:r>
      <w:r w:rsidRPr="00FB7B60">
        <w:rPr>
          <w:bdr w:val="none" w:sz="0" w:space="0" w:color="auto" w:frame="1"/>
        </w:rPr>
        <w:t>provides opportunities for teacher</w:t>
      </w:r>
      <w:r w:rsidR="00F26E31" w:rsidRPr="00FB7B60">
        <w:rPr>
          <w:bdr w:val="none" w:sz="0" w:space="0" w:color="auto" w:frame="1"/>
        </w:rPr>
        <w:t>s to participate in</w:t>
      </w:r>
      <w:r w:rsidRPr="00FB7B60">
        <w:rPr>
          <w:bdr w:val="none" w:sz="0" w:space="0" w:color="auto" w:frame="1"/>
        </w:rPr>
        <w:t xml:space="preserve"> leadership activities.</w:t>
      </w:r>
      <w:r w:rsidR="00F36B6F" w:rsidRPr="00FB7B60">
        <w:rPr>
          <w:bdr w:val="none" w:sz="0" w:space="0" w:color="auto" w:frame="1"/>
        </w:rPr>
        <w:t xml:space="preserve"> </w:t>
      </w:r>
      <w:r w:rsidR="003C38C8" w:rsidRPr="00FB7B60">
        <w:rPr>
          <w:bdr w:val="none" w:sz="0" w:space="0" w:color="auto" w:frame="1"/>
        </w:rPr>
        <w:t>Internally, teachers can join various leadership teams and committees</w:t>
      </w:r>
      <w:r w:rsidR="003D6B0B" w:rsidRPr="00FB7B60">
        <w:rPr>
          <w:bdr w:val="none" w:sz="0" w:space="0" w:color="auto" w:frame="1"/>
        </w:rPr>
        <w:t>, such as their school’s instructional leadership teams</w:t>
      </w:r>
      <w:r w:rsidR="00447D30" w:rsidRPr="00FB7B60">
        <w:rPr>
          <w:bdr w:val="none" w:sz="0" w:space="0" w:color="auto" w:frame="1"/>
        </w:rPr>
        <w:t xml:space="preserve"> (ILTs). According to school staff, ILTs are </w:t>
      </w:r>
      <w:r w:rsidR="00B45575" w:rsidRPr="00FB7B60">
        <w:rPr>
          <w:bdr w:val="none" w:sz="0" w:space="0" w:color="auto" w:frame="1"/>
        </w:rPr>
        <w:t xml:space="preserve">a </w:t>
      </w:r>
      <w:r w:rsidR="00984ECB" w:rsidRPr="00FB7B60">
        <w:rPr>
          <w:bdr w:val="none" w:sz="0" w:space="0" w:color="auto" w:frame="1"/>
        </w:rPr>
        <w:t>new</w:t>
      </w:r>
      <w:r w:rsidR="00B45575" w:rsidRPr="00FB7B60">
        <w:rPr>
          <w:bdr w:val="none" w:sz="0" w:space="0" w:color="auto" w:frame="1"/>
        </w:rPr>
        <w:t xml:space="preserve"> structure </w:t>
      </w:r>
      <w:r w:rsidR="00A5653E" w:rsidRPr="00FB7B60">
        <w:rPr>
          <w:bdr w:val="none" w:sz="0" w:space="0" w:color="auto" w:frame="1"/>
        </w:rPr>
        <w:t>in</w:t>
      </w:r>
      <w:r w:rsidR="000B1E26" w:rsidRPr="00FB7B60">
        <w:rPr>
          <w:bdr w:val="none" w:sz="0" w:space="0" w:color="auto" w:frame="1"/>
        </w:rPr>
        <w:t xml:space="preserve"> 2023-</w:t>
      </w:r>
      <w:r w:rsidR="00A5653E" w:rsidRPr="00FB7B60">
        <w:rPr>
          <w:bdr w:val="none" w:sz="0" w:space="0" w:color="auto" w:frame="1"/>
        </w:rPr>
        <w:t>20</w:t>
      </w:r>
      <w:r w:rsidR="000B1E26" w:rsidRPr="00FB7B60">
        <w:rPr>
          <w:bdr w:val="none" w:sz="0" w:space="0" w:color="auto" w:frame="1"/>
        </w:rPr>
        <w:t>24</w:t>
      </w:r>
      <w:r w:rsidR="00B45575" w:rsidRPr="00FB7B60">
        <w:rPr>
          <w:bdr w:val="none" w:sz="0" w:space="0" w:color="auto" w:frame="1"/>
        </w:rPr>
        <w:t xml:space="preserve">. </w:t>
      </w:r>
      <w:r w:rsidR="00A5653E" w:rsidRPr="00FB7B60">
        <w:rPr>
          <w:bdr w:val="none" w:sz="0" w:space="0" w:color="auto" w:frame="1"/>
        </w:rPr>
        <w:t>T</w:t>
      </w:r>
      <w:r w:rsidR="00B45575" w:rsidRPr="00FB7B60">
        <w:rPr>
          <w:bdr w:val="none" w:sz="0" w:space="0" w:color="auto" w:frame="1"/>
        </w:rPr>
        <w:t xml:space="preserve">eachers </w:t>
      </w:r>
      <w:r w:rsidR="00A5653E" w:rsidRPr="00FB7B60">
        <w:rPr>
          <w:bdr w:val="none" w:sz="0" w:space="0" w:color="auto" w:frame="1"/>
        </w:rPr>
        <w:t xml:space="preserve">also </w:t>
      </w:r>
      <w:r w:rsidR="00B45575" w:rsidRPr="00FB7B60">
        <w:rPr>
          <w:bdr w:val="none" w:sz="0" w:space="0" w:color="auto" w:frame="1"/>
        </w:rPr>
        <w:t xml:space="preserve">can serve on </w:t>
      </w:r>
      <w:r w:rsidR="004F474A" w:rsidRPr="00FB7B60">
        <w:rPr>
          <w:bdr w:val="none" w:sz="0" w:space="0" w:color="auto" w:frame="1"/>
        </w:rPr>
        <w:t>district</w:t>
      </w:r>
      <w:r w:rsidR="00B45575" w:rsidRPr="00FB7B60">
        <w:rPr>
          <w:bdr w:val="none" w:sz="0" w:space="0" w:color="auto" w:frame="1"/>
        </w:rPr>
        <w:t xml:space="preserve"> committees, such as curriculum adoption committees</w:t>
      </w:r>
      <w:r w:rsidR="00941F78" w:rsidRPr="00FB7B60">
        <w:rPr>
          <w:bdr w:val="none" w:sz="0" w:space="0" w:color="auto" w:frame="1"/>
        </w:rPr>
        <w:t xml:space="preserve">, although </w:t>
      </w:r>
      <w:r w:rsidR="00A5653E" w:rsidRPr="00FB7B60">
        <w:rPr>
          <w:bdr w:val="none" w:sz="0" w:space="0" w:color="auto" w:frame="1"/>
        </w:rPr>
        <w:t>staff have</w:t>
      </w:r>
      <w:r w:rsidR="008F7456" w:rsidRPr="00FB7B60">
        <w:rPr>
          <w:bdr w:val="none" w:sz="0" w:space="0" w:color="auto" w:frame="1"/>
        </w:rPr>
        <w:t xml:space="preserve"> </w:t>
      </w:r>
      <w:r w:rsidR="00941F78" w:rsidRPr="00FB7B60">
        <w:rPr>
          <w:bdr w:val="none" w:sz="0" w:space="0" w:color="auto" w:frame="1"/>
        </w:rPr>
        <w:t xml:space="preserve">mixed impressions on </w:t>
      </w:r>
      <w:r w:rsidR="00852645" w:rsidRPr="00FB7B60">
        <w:rPr>
          <w:bdr w:val="none" w:sz="0" w:space="0" w:color="auto" w:frame="1"/>
        </w:rPr>
        <w:t xml:space="preserve">how meaningful these opportunities </w:t>
      </w:r>
      <w:r w:rsidR="008F7456" w:rsidRPr="00FB7B60">
        <w:rPr>
          <w:bdr w:val="none" w:sz="0" w:space="0" w:color="auto" w:frame="1"/>
        </w:rPr>
        <w:t>are</w:t>
      </w:r>
      <w:r w:rsidR="00852645" w:rsidRPr="00FB7B60">
        <w:rPr>
          <w:bdr w:val="none" w:sz="0" w:space="0" w:color="auto" w:frame="1"/>
        </w:rPr>
        <w:t xml:space="preserve"> and the extent to which teachers fe</w:t>
      </w:r>
      <w:r w:rsidR="00136B90" w:rsidRPr="00FB7B60">
        <w:rPr>
          <w:bdr w:val="none" w:sz="0" w:space="0" w:color="auto" w:frame="1"/>
        </w:rPr>
        <w:t>el</w:t>
      </w:r>
      <w:r w:rsidR="00852645" w:rsidRPr="00FB7B60">
        <w:rPr>
          <w:bdr w:val="none" w:sz="0" w:space="0" w:color="auto" w:frame="1"/>
        </w:rPr>
        <w:t xml:space="preserve"> </w:t>
      </w:r>
      <w:r w:rsidR="00A5653E" w:rsidRPr="00FB7B60">
        <w:rPr>
          <w:bdr w:val="none" w:sz="0" w:space="0" w:color="auto" w:frame="1"/>
        </w:rPr>
        <w:t xml:space="preserve">as if the district values </w:t>
      </w:r>
      <w:r w:rsidR="00852645" w:rsidRPr="00FB7B60">
        <w:rPr>
          <w:bdr w:val="none" w:sz="0" w:space="0" w:color="auto" w:frame="1"/>
        </w:rPr>
        <w:t>their voices and perspectives.</w:t>
      </w:r>
    </w:p>
    <w:p w14:paraId="7961214B" w14:textId="1EC73847" w:rsidR="00991F36" w:rsidRPr="00FB7B60" w:rsidRDefault="005F38F7" w:rsidP="000B568C">
      <w:pPr>
        <w:pStyle w:val="BodyText"/>
      </w:pPr>
      <w:r w:rsidRPr="00FB7B60">
        <w:lastRenderedPageBreak/>
        <w:t xml:space="preserve">Regarding structures for staff recognition, </w:t>
      </w:r>
      <w:r w:rsidR="00A5653E" w:rsidRPr="00FB7B60">
        <w:t xml:space="preserve">numerous teachers </w:t>
      </w:r>
      <w:r w:rsidR="00991F36" w:rsidRPr="00FB7B60">
        <w:t>agree</w:t>
      </w:r>
      <w:r w:rsidR="00A5653E" w:rsidRPr="00FB7B60">
        <w:t>d</w:t>
      </w:r>
      <w:r w:rsidR="00991F36" w:rsidRPr="00FB7B60">
        <w:t xml:space="preserve"> that </w:t>
      </w:r>
      <w:r w:rsidR="005C2B8F" w:rsidRPr="00FB7B60">
        <w:t xml:space="preserve">the </w:t>
      </w:r>
      <w:r w:rsidR="00BD5A1B" w:rsidRPr="00FB7B60">
        <w:t xml:space="preserve">district’s current </w:t>
      </w:r>
      <w:r w:rsidR="005C2B8F" w:rsidRPr="00FB7B60">
        <w:t xml:space="preserve">process does not </w:t>
      </w:r>
      <w:r w:rsidR="00EF4C74" w:rsidRPr="00FB7B60">
        <w:t>distinguish</w:t>
      </w:r>
      <w:r w:rsidR="005C2B8F" w:rsidRPr="00FB7B60">
        <w:t xml:space="preserve"> excellent teaching</w:t>
      </w:r>
      <w:r w:rsidR="002C022C">
        <w:t xml:space="preserve"> and did not </w:t>
      </w:r>
      <w:r w:rsidR="008A18E8">
        <w:t xml:space="preserve">provide </w:t>
      </w:r>
      <w:r w:rsidR="0062211D">
        <w:t>opportunities for recog</w:t>
      </w:r>
      <w:r w:rsidR="009A36B6">
        <w:t>nition outside of the formal evaluation system</w:t>
      </w:r>
      <w:r w:rsidR="005C2B8F" w:rsidRPr="00FB7B60">
        <w:t xml:space="preserve">. One teacher </w:t>
      </w:r>
      <w:r w:rsidR="00BD5A1B" w:rsidRPr="00FB7B60">
        <w:t>leader describe</w:t>
      </w:r>
      <w:r w:rsidR="00A5653E" w:rsidRPr="00FB7B60">
        <w:t>d as follows</w:t>
      </w:r>
      <w:r w:rsidR="00BD5A1B" w:rsidRPr="00FB7B60">
        <w:t>:</w:t>
      </w:r>
    </w:p>
    <w:p w14:paraId="3D560431" w14:textId="28027F1A" w:rsidR="005C2B8F" w:rsidRPr="00FB7B60" w:rsidRDefault="005C2B8F" w:rsidP="000B568C">
      <w:pPr>
        <w:pStyle w:val="BlockQuote"/>
      </w:pPr>
      <w:r w:rsidRPr="00FB7B60">
        <w:t>[The] evaluation process is a race to the middle</w:t>
      </w:r>
      <w:r w:rsidR="00A979E4" w:rsidRPr="00FB7B60">
        <w:t>;</w:t>
      </w:r>
      <w:r w:rsidRPr="00FB7B60">
        <w:t xml:space="preserve"> </w:t>
      </w:r>
      <w:r w:rsidR="00E14CE1" w:rsidRPr="00FB7B60">
        <w:t>I</w:t>
      </w:r>
      <w:r w:rsidRPr="00FB7B60">
        <w:t xml:space="preserve"> don</w:t>
      </w:r>
      <w:r w:rsidR="00A5653E" w:rsidRPr="00FB7B60">
        <w:t>’</w:t>
      </w:r>
      <w:r w:rsidRPr="00FB7B60">
        <w:t>t think that good teaching is valued as much as it should be because the rubric that</w:t>
      </w:r>
      <w:r w:rsidR="00A5653E" w:rsidRPr="00FB7B60">
        <w:t>’</w:t>
      </w:r>
      <w:r w:rsidRPr="00FB7B60">
        <w:t>s used is</w:t>
      </w:r>
      <w:r w:rsidR="00A5653E" w:rsidRPr="00FB7B60">
        <w:t xml:space="preserve"> </w:t>
      </w:r>
      <w:r w:rsidRPr="00FB7B60">
        <w:t>.</w:t>
      </w:r>
      <w:r w:rsidR="00A5653E" w:rsidRPr="00FB7B60">
        <w:t xml:space="preserve"> </w:t>
      </w:r>
      <w:r w:rsidRPr="00FB7B60">
        <w:t>.</w:t>
      </w:r>
      <w:r w:rsidR="00A5653E" w:rsidRPr="00FB7B60">
        <w:t xml:space="preserve"> </w:t>
      </w:r>
      <w:r w:rsidRPr="00FB7B60">
        <w:t>. everybody gets pretty much the same grade regardless of whether they</w:t>
      </w:r>
      <w:r w:rsidR="00A5653E" w:rsidRPr="00FB7B60">
        <w:t>’</w:t>
      </w:r>
      <w:r w:rsidRPr="00FB7B60">
        <w:t>re doing spectacular things.</w:t>
      </w:r>
    </w:p>
    <w:p w14:paraId="26D7ACD5" w14:textId="16A8FA8B" w:rsidR="003736D2" w:rsidRPr="00FB7B60" w:rsidRDefault="0013357F" w:rsidP="000B568C">
      <w:pPr>
        <w:pStyle w:val="BodyText"/>
      </w:pPr>
      <w:r w:rsidRPr="00FB7B60">
        <w:t>Other teachers agree</w:t>
      </w:r>
      <w:r w:rsidR="00A5653E" w:rsidRPr="00FB7B60">
        <w:t>d</w:t>
      </w:r>
      <w:r w:rsidRPr="00FB7B60">
        <w:t xml:space="preserve"> that getting an exemplary rating is rare</w:t>
      </w:r>
      <w:r w:rsidR="008B4342" w:rsidRPr="00FB7B60">
        <w:t>, and teachers mention</w:t>
      </w:r>
      <w:r w:rsidR="00A5653E" w:rsidRPr="00FB7B60">
        <w:t>ed</w:t>
      </w:r>
      <w:r w:rsidR="008B4342" w:rsidRPr="00FB7B60">
        <w:t xml:space="preserve"> </w:t>
      </w:r>
      <w:r w:rsidR="0053738E" w:rsidRPr="00FB7B60">
        <w:t xml:space="preserve">that </w:t>
      </w:r>
      <w:r w:rsidR="006E2705" w:rsidRPr="00FB7B60">
        <w:t xml:space="preserve">they feel principals shy away from giving exemplary ratings because of district guidance to </w:t>
      </w:r>
      <w:r w:rsidR="00D71643" w:rsidRPr="00FB7B60">
        <w:t>maintain</w:t>
      </w:r>
      <w:r w:rsidR="00E41DE5" w:rsidRPr="00FB7B60">
        <w:t xml:space="preserve"> exemplary rating</w:t>
      </w:r>
      <w:r w:rsidR="008B4342" w:rsidRPr="00FB7B60">
        <w:t>s</w:t>
      </w:r>
      <w:r w:rsidR="00E41DE5" w:rsidRPr="00FB7B60">
        <w:t xml:space="preserve"> for a small percentage of teachers. </w:t>
      </w:r>
      <w:r w:rsidR="00F240A9" w:rsidRPr="00FB7B60">
        <w:t>Some</w:t>
      </w:r>
      <w:r w:rsidR="00227D89" w:rsidRPr="00FB7B60">
        <w:t xml:space="preserve"> </w:t>
      </w:r>
      <w:r w:rsidR="001203DA" w:rsidRPr="00FB7B60">
        <w:t xml:space="preserve">teacher leaders </w:t>
      </w:r>
      <w:r w:rsidR="00F240A9" w:rsidRPr="00FB7B60">
        <w:t xml:space="preserve">also </w:t>
      </w:r>
      <w:r w:rsidR="003D7ED1" w:rsidRPr="00FB7B60">
        <w:t>explain</w:t>
      </w:r>
      <w:r w:rsidR="00A5653E" w:rsidRPr="00FB7B60">
        <w:t>ed</w:t>
      </w:r>
      <w:r w:rsidR="001203DA" w:rsidRPr="00FB7B60">
        <w:t xml:space="preserve"> that </w:t>
      </w:r>
      <w:r w:rsidR="00BD04F4" w:rsidRPr="00FB7B60">
        <w:t xml:space="preserve">teachers are not consistently held to high enough standards within the district. </w:t>
      </w:r>
      <w:r w:rsidR="009566B3" w:rsidRPr="00FB7B60">
        <w:t xml:space="preserve">They went on to explain that </w:t>
      </w:r>
      <w:r w:rsidR="00A5653E" w:rsidRPr="00FB7B60">
        <w:t xml:space="preserve">because </w:t>
      </w:r>
      <w:r w:rsidR="00793E6F" w:rsidRPr="00FB7B60">
        <w:t xml:space="preserve">observations are announced, this gives teachers a chance to put their best foot forward </w:t>
      </w:r>
      <w:r w:rsidR="00A5653E" w:rsidRPr="00FB7B60">
        <w:t>but may</w:t>
      </w:r>
      <w:r w:rsidR="009A0515" w:rsidRPr="00FB7B60">
        <w:t xml:space="preserve"> not </w:t>
      </w:r>
      <w:r w:rsidR="00A5653E" w:rsidRPr="00FB7B60">
        <w:t xml:space="preserve">be </w:t>
      </w:r>
      <w:r w:rsidR="009A0515" w:rsidRPr="00FB7B60">
        <w:t xml:space="preserve">representative of their day-to-day instruction when not observed. </w:t>
      </w:r>
      <w:r w:rsidR="00A5653E" w:rsidRPr="00FB7B60">
        <w:t>With</w:t>
      </w:r>
      <w:r w:rsidR="003736D2" w:rsidRPr="00FB7B60">
        <w:t xml:space="preserve"> these teacher-identified gaps, recognizing excellence in teaching </w:t>
      </w:r>
      <w:r w:rsidR="00A5653E" w:rsidRPr="00FB7B60">
        <w:t>is</w:t>
      </w:r>
      <w:r w:rsidR="003736D2" w:rsidRPr="00FB7B60">
        <w:t xml:space="preserve"> an area for growth.</w:t>
      </w:r>
    </w:p>
    <w:p w14:paraId="010626EC" w14:textId="77777777" w:rsidR="002B4CEF" w:rsidRPr="00FB7B60" w:rsidRDefault="002B4CEF" w:rsidP="002B4CEF">
      <w:pPr>
        <w:pStyle w:val="Heading3"/>
      </w:pPr>
      <w:r w:rsidRPr="00FB7B60">
        <w:t>DESE Recommendations</w:t>
      </w:r>
    </w:p>
    <w:p w14:paraId="56AB6A84" w14:textId="5BC6AC6C" w:rsidR="003E42D0" w:rsidRPr="003E42D0" w:rsidRDefault="009D310E" w:rsidP="000C04BD">
      <w:pPr>
        <w:pStyle w:val="Bullet1"/>
        <w:rPr>
          <w:bCs/>
        </w:rPr>
      </w:pPr>
      <w:r>
        <w:rPr>
          <w:i/>
          <w:iCs/>
        </w:rPr>
        <w:t xml:space="preserve">The district should continue efforts to streamline human resources functions by </w:t>
      </w:r>
      <w:r w:rsidR="003E42D0">
        <w:rPr>
          <w:i/>
          <w:iCs/>
        </w:rPr>
        <w:t xml:space="preserve">adopting a digital records management and archival system. </w:t>
      </w:r>
    </w:p>
    <w:p w14:paraId="77600101" w14:textId="53416334" w:rsidR="008D6102" w:rsidRPr="00FB76DE" w:rsidRDefault="0091097B" w:rsidP="000C04BD">
      <w:pPr>
        <w:pStyle w:val="Bullet1"/>
        <w:rPr>
          <w:bCs/>
        </w:rPr>
      </w:pPr>
      <w:r>
        <w:rPr>
          <w:i/>
          <w:iCs/>
        </w:rPr>
        <w:t xml:space="preserve">The district should </w:t>
      </w:r>
      <w:r w:rsidR="00A65B65">
        <w:rPr>
          <w:i/>
          <w:iCs/>
        </w:rPr>
        <w:t xml:space="preserve">work </w:t>
      </w:r>
      <w:r w:rsidR="008A48A8">
        <w:rPr>
          <w:i/>
          <w:iCs/>
        </w:rPr>
        <w:t>with community-based partners to develop and implement</w:t>
      </w:r>
      <w:r w:rsidR="00A65B65">
        <w:rPr>
          <w:i/>
          <w:iCs/>
        </w:rPr>
        <w:t xml:space="preserve"> a recruitment plan for hard-to-staff positions</w:t>
      </w:r>
      <w:r w:rsidR="00C012DC">
        <w:rPr>
          <w:i/>
          <w:iCs/>
        </w:rPr>
        <w:t>,</w:t>
      </w:r>
      <w:r w:rsidR="00A65B65">
        <w:rPr>
          <w:i/>
          <w:iCs/>
        </w:rPr>
        <w:t xml:space="preserve"> </w:t>
      </w:r>
      <w:r w:rsidR="00C012DC">
        <w:rPr>
          <w:i/>
          <w:iCs/>
        </w:rPr>
        <w:t>such as</w:t>
      </w:r>
      <w:r w:rsidR="006D1BAA">
        <w:rPr>
          <w:i/>
          <w:iCs/>
        </w:rPr>
        <w:t xml:space="preserve"> speech language pathologists, occupational therapists, and special education teachers</w:t>
      </w:r>
      <w:r w:rsidR="00937FA3">
        <w:rPr>
          <w:i/>
          <w:iCs/>
        </w:rPr>
        <w:t>.</w:t>
      </w:r>
    </w:p>
    <w:p w14:paraId="14EBB6D8" w14:textId="04665B70" w:rsidR="00FB76DE" w:rsidRPr="008A48A8" w:rsidRDefault="00FB76DE" w:rsidP="000C04BD">
      <w:pPr>
        <w:pStyle w:val="Bullet1"/>
        <w:rPr>
          <w:bCs/>
        </w:rPr>
      </w:pPr>
      <w:r>
        <w:rPr>
          <w:i/>
          <w:iCs/>
        </w:rPr>
        <w:t xml:space="preserve">The district should </w:t>
      </w:r>
      <w:r w:rsidR="00275B4C">
        <w:rPr>
          <w:i/>
          <w:iCs/>
        </w:rPr>
        <w:t>identify and resolve bottlenecks in its process to timely post and hire for internal positions.</w:t>
      </w:r>
    </w:p>
    <w:p w14:paraId="5E960F7A" w14:textId="0EC0641D" w:rsidR="008A48A8" w:rsidRDefault="008A48A8" w:rsidP="000C04BD">
      <w:pPr>
        <w:pStyle w:val="Bullet1"/>
        <w:rPr>
          <w:bCs/>
        </w:rPr>
      </w:pPr>
      <w:r>
        <w:rPr>
          <w:i/>
          <w:iCs/>
        </w:rPr>
        <w:t>The district should continue its work in identifying barriers to</w:t>
      </w:r>
      <w:r w:rsidR="00DC020C">
        <w:rPr>
          <w:i/>
          <w:iCs/>
        </w:rPr>
        <w:t xml:space="preserve"> hiring diverse staff and implement a recruitment and retention plan that is explicitly focused on diversifying its teacher</w:t>
      </w:r>
      <w:r w:rsidR="00261FD0">
        <w:rPr>
          <w:i/>
          <w:iCs/>
        </w:rPr>
        <w:t xml:space="preserve"> and leader</w:t>
      </w:r>
      <w:r w:rsidR="00DC020C">
        <w:rPr>
          <w:i/>
          <w:iCs/>
        </w:rPr>
        <w:t xml:space="preserve"> workforce</w:t>
      </w:r>
      <w:r w:rsidR="00DC020C" w:rsidRPr="00DC020C">
        <w:rPr>
          <w:bCs/>
        </w:rPr>
        <w:t>.</w:t>
      </w:r>
      <w:r w:rsidR="00DC020C">
        <w:rPr>
          <w:bCs/>
        </w:rPr>
        <w:t xml:space="preserve"> </w:t>
      </w:r>
    </w:p>
    <w:p w14:paraId="561834BD" w14:textId="4E0C7A5A" w:rsidR="00785119" w:rsidRPr="00AB002F" w:rsidRDefault="00785119" w:rsidP="00785119">
      <w:pPr>
        <w:pStyle w:val="Bullet1"/>
        <w:rPr>
          <w:bCs/>
        </w:rPr>
      </w:pPr>
      <w:r>
        <w:rPr>
          <w:bCs/>
          <w:i/>
          <w:iCs/>
        </w:rPr>
        <w:t>The district should set expectations around incorporating greater constructive feedback in evaluations for both teachers and administrators.</w:t>
      </w:r>
    </w:p>
    <w:p w14:paraId="0247130A" w14:textId="12015F55" w:rsidR="00AA609D" w:rsidRDefault="00785119" w:rsidP="000C04BD">
      <w:pPr>
        <w:pStyle w:val="Bullet1"/>
        <w:rPr>
          <w:bCs/>
        </w:rPr>
      </w:pPr>
      <w:r w:rsidRPr="00E961D8">
        <w:rPr>
          <w:bCs/>
          <w:i/>
          <w:iCs/>
        </w:rPr>
        <w:t xml:space="preserve">The district should increase teacher </w:t>
      </w:r>
      <w:r w:rsidR="001D2070" w:rsidRPr="00E961D8">
        <w:rPr>
          <w:bCs/>
          <w:i/>
          <w:iCs/>
        </w:rPr>
        <w:t>voice</w:t>
      </w:r>
      <w:r w:rsidRPr="00E961D8">
        <w:rPr>
          <w:bCs/>
          <w:i/>
          <w:iCs/>
        </w:rPr>
        <w:t xml:space="preserve"> in</w:t>
      </w:r>
      <w:r w:rsidR="00CA2814" w:rsidRPr="00E961D8">
        <w:rPr>
          <w:bCs/>
          <w:i/>
          <w:iCs/>
        </w:rPr>
        <w:t xml:space="preserve"> professional development decisions </w:t>
      </w:r>
      <w:r w:rsidR="001D2070" w:rsidRPr="00E961D8">
        <w:rPr>
          <w:bCs/>
          <w:i/>
          <w:iCs/>
        </w:rPr>
        <w:t>to</w:t>
      </w:r>
      <w:r w:rsidR="00E961D8" w:rsidRPr="00E961D8">
        <w:rPr>
          <w:bCs/>
          <w:i/>
          <w:iCs/>
        </w:rPr>
        <w:t xml:space="preserve"> ensure that professional development offerings meet the needs of instructional staff</w:t>
      </w:r>
      <w:r w:rsidR="00E961D8">
        <w:rPr>
          <w:bCs/>
        </w:rPr>
        <w:t xml:space="preserve">. </w:t>
      </w:r>
    </w:p>
    <w:p w14:paraId="33C7DE5B" w14:textId="42B34B11" w:rsidR="00FB76DE" w:rsidRPr="0024244E" w:rsidRDefault="00B64E7B" w:rsidP="002315BB">
      <w:pPr>
        <w:pStyle w:val="Bullet1"/>
        <w:rPr>
          <w:bCs/>
        </w:rPr>
      </w:pPr>
      <w:r>
        <w:rPr>
          <w:bCs/>
          <w:i/>
          <w:iCs/>
        </w:rPr>
        <w:t xml:space="preserve">The district should expand </w:t>
      </w:r>
      <w:r w:rsidR="002315BB">
        <w:rPr>
          <w:bCs/>
          <w:i/>
          <w:iCs/>
        </w:rPr>
        <w:t xml:space="preserve">the ways it recognizes </w:t>
      </w:r>
      <w:r>
        <w:rPr>
          <w:bCs/>
          <w:i/>
          <w:iCs/>
        </w:rPr>
        <w:t>excellent teaching</w:t>
      </w:r>
      <w:r w:rsidR="002315BB">
        <w:rPr>
          <w:bCs/>
          <w:i/>
          <w:iCs/>
        </w:rPr>
        <w:t>, both within and</w:t>
      </w:r>
      <w:r>
        <w:rPr>
          <w:bCs/>
          <w:i/>
          <w:iCs/>
        </w:rPr>
        <w:t xml:space="preserve"> outside of the formal </w:t>
      </w:r>
      <w:r w:rsidR="002315BB">
        <w:rPr>
          <w:bCs/>
          <w:i/>
          <w:iCs/>
        </w:rPr>
        <w:t>evaluation system.</w:t>
      </w:r>
      <w:r>
        <w:rPr>
          <w:bCs/>
          <w:i/>
          <w:iCs/>
        </w:rPr>
        <w:t xml:space="preserve"> </w:t>
      </w:r>
    </w:p>
    <w:p w14:paraId="3913897C" w14:textId="77777777" w:rsidR="008D6102" w:rsidRPr="00FB7B60" w:rsidRDefault="008D6102" w:rsidP="008D6102">
      <w:pPr>
        <w:pStyle w:val="Heading2"/>
      </w:pPr>
      <w:bookmarkStart w:id="50" w:name="_Student_Support"/>
      <w:bookmarkStart w:id="51" w:name="_Toc101446231"/>
      <w:bookmarkStart w:id="52" w:name="_Toc169614702"/>
      <w:bookmarkEnd w:id="50"/>
      <w:r w:rsidRPr="00FB7B60">
        <w:lastRenderedPageBreak/>
        <w:t>Student Support</w:t>
      </w:r>
      <w:bookmarkEnd w:id="51"/>
      <w:bookmarkEnd w:id="52"/>
    </w:p>
    <w:p w14:paraId="3C6B5958" w14:textId="2B9AAC9A" w:rsidR="0077733C" w:rsidRPr="00FB7B60" w:rsidRDefault="00917569" w:rsidP="0077733C">
      <w:pPr>
        <w:pStyle w:val="BodyText"/>
      </w:pPr>
      <w:bookmarkStart w:id="53" w:name="_Toc101446232"/>
      <w:bookmarkEnd w:id="21"/>
      <w:r w:rsidRPr="00FB7B60">
        <w:t>Leominster</w:t>
      </w:r>
      <w:r w:rsidR="0077733C" w:rsidRPr="00FB7B60">
        <w:t xml:space="preserve"> prioritizes creating a safe and supportive environment for students, emphasizing positive behavior reinforcement and proactive approaches to addressing behavioral issues. At the elementary level, </w:t>
      </w:r>
      <w:r w:rsidR="005371C6" w:rsidRPr="00FB7B60">
        <w:t>each school implements a</w:t>
      </w:r>
      <w:r w:rsidR="0077733C" w:rsidRPr="00FB7B60">
        <w:t xml:space="preserve"> PBIS system</w:t>
      </w:r>
      <w:r w:rsidR="005371C6" w:rsidRPr="00FB7B60">
        <w:t>;</w:t>
      </w:r>
      <w:r w:rsidR="0077733C" w:rsidRPr="00FB7B60">
        <w:t xml:space="preserve"> </w:t>
      </w:r>
      <w:r w:rsidR="005371C6" w:rsidRPr="00FB7B60">
        <w:t>the</w:t>
      </w:r>
      <w:r w:rsidR="0077733C" w:rsidRPr="00FB7B60">
        <w:t xml:space="preserve"> middle and high schools have less formalized systems with </w:t>
      </w:r>
      <w:r w:rsidR="002978BD" w:rsidRPr="00FB7B60">
        <w:t xml:space="preserve">more emphasis on </w:t>
      </w:r>
      <w:r w:rsidR="0077733C" w:rsidRPr="00FB7B60">
        <w:t xml:space="preserve">individual classroom autonomy. Collaborative problem-solving (CPS) training is </w:t>
      </w:r>
      <w:r w:rsidR="005371C6" w:rsidRPr="00FB7B60">
        <w:t>occurring</w:t>
      </w:r>
      <w:r w:rsidR="0077733C" w:rsidRPr="00FB7B60">
        <w:t xml:space="preserve"> districtwide to identify and address the root causes of student behaviors.</w:t>
      </w:r>
      <w:r w:rsidR="000C4668" w:rsidRPr="00FB7B60">
        <w:t xml:space="preserve"> </w:t>
      </w:r>
      <w:r w:rsidR="0077733C" w:rsidRPr="00FB7B60">
        <w:t>The district is in the early stages of reviewing disciplinary data with an equity lens and plans to enhance training to address inconsistencies in behavior enforcement.</w:t>
      </w:r>
    </w:p>
    <w:p w14:paraId="7D4F50CB" w14:textId="2AFEC787" w:rsidR="0077733C" w:rsidRPr="00FB7B60" w:rsidRDefault="0077733C" w:rsidP="0077733C">
      <w:pPr>
        <w:pStyle w:val="BodyText"/>
      </w:pPr>
      <w:r w:rsidRPr="00FB7B60">
        <w:t>The district employs</w:t>
      </w:r>
      <w:r w:rsidR="00813D4F" w:rsidRPr="00FB7B60">
        <w:t xml:space="preserve"> a multitiered</w:t>
      </w:r>
      <w:r w:rsidRPr="00FB7B60">
        <w:t xml:space="preserve"> syst</w:t>
      </w:r>
      <w:r w:rsidR="00813D4F" w:rsidRPr="00FB7B60">
        <w:t>em</w:t>
      </w:r>
      <w:r w:rsidRPr="00FB7B60">
        <w:t xml:space="preserve"> of support </w:t>
      </w:r>
      <w:r w:rsidR="005371C6" w:rsidRPr="00FB7B60">
        <w:t xml:space="preserve">(MTSS) </w:t>
      </w:r>
      <w:r w:rsidRPr="00FB7B60">
        <w:t xml:space="preserve">to provide academic and behavioral interventions tailored to student needs. </w:t>
      </w:r>
      <w:r w:rsidR="0047733E" w:rsidRPr="00FB7B60">
        <w:t>This system</w:t>
      </w:r>
      <w:r w:rsidRPr="00FB7B60">
        <w:t xml:space="preserve"> include</w:t>
      </w:r>
      <w:r w:rsidR="0047733E" w:rsidRPr="00FB7B60">
        <w:t>s</w:t>
      </w:r>
      <w:r w:rsidRPr="00FB7B60">
        <w:t xml:space="preserve"> TAT</w:t>
      </w:r>
      <w:r w:rsidR="003E61F7" w:rsidRPr="00FB7B60">
        <w:t>s</w:t>
      </w:r>
      <w:r w:rsidRPr="00FB7B60">
        <w:t xml:space="preserve"> focusing on academics and SAT</w:t>
      </w:r>
      <w:r w:rsidR="005371C6" w:rsidRPr="00FB7B60">
        <w:t>s</w:t>
      </w:r>
      <w:r w:rsidRPr="00FB7B60">
        <w:t>/SST</w:t>
      </w:r>
      <w:r w:rsidR="005371C6" w:rsidRPr="00FB7B60">
        <w:t>s</w:t>
      </w:r>
      <w:r w:rsidRPr="00FB7B60">
        <w:t xml:space="preserve"> focusing on behavior and social-emotional learning. Structured intervention blocks </w:t>
      </w:r>
      <w:r w:rsidR="00BD288F" w:rsidRPr="00FB7B60">
        <w:t>allocate time for staff to provide students with</w:t>
      </w:r>
      <w:r w:rsidRPr="00FB7B60">
        <w:t xml:space="preserve"> additional support</w:t>
      </w:r>
      <w:r w:rsidR="005371C6" w:rsidRPr="00FB7B60">
        <w:t>.</w:t>
      </w:r>
      <w:r w:rsidRPr="00FB7B60">
        <w:t xml:space="preserve"> </w:t>
      </w:r>
      <w:r w:rsidR="00993690">
        <w:t>However, t</w:t>
      </w:r>
      <w:r w:rsidR="00BD288F" w:rsidRPr="00FB7B60">
        <w:t xml:space="preserve">his </w:t>
      </w:r>
      <w:r w:rsidR="00ED21BE" w:rsidRPr="00FB7B60">
        <w:t xml:space="preserve">time is not </w:t>
      </w:r>
      <w:r w:rsidR="005371C6" w:rsidRPr="00FB7B60">
        <w:t>part of</w:t>
      </w:r>
      <w:r w:rsidR="00ED21BE" w:rsidRPr="00FB7B60">
        <w:t xml:space="preserve"> the high school schedule</w:t>
      </w:r>
      <w:r w:rsidR="005371C6" w:rsidRPr="00FB7B60">
        <w:t>,</w:t>
      </w:r>
      <w:r w:rsidR="00ED21BE" w:rsidRPr="00FB7B60">
        <w:t xml:space="preserve"> and </w:t>
      </w:r>
      <w:r w:rsidRPr="00FB7B60">
        <w:t>high school students express</w:t>
      </w:r>
      <w:r w:rsidR="005371C6" w:rsidRPr="00FB7B60">
        <w:t>ed</w:t>
      </w:r>
      <w:r w:rsidRPr="00FB7B60">
        <w:t xml:space="preserve"> a need for more formalized academic support and awareness of available resources.</w:t>
      </w:r>
    </w:p>
    <w:p w14:paraId="66DB750E" w14:textId="3BE487FF" w:rsidR="0077733C" w:rsidRPr="00FB7B60" w:rsidRDefault="00E272A6" w:rsidP="0077733C">
      <w:pPr>
        <w:pStyle w:val="BodyText"/>
      </w:pPr>
      <w:r w:rsidRPr="00FB7B60">
        <w:t>The district and schools prioritize f</w:t>
      </w:r>
      <w:r w:rsidR="0077733C" w:rsidRPr="00FB7B60">
        <w:t xml:space="preserve">amily, student, and community engagement, but communication inconsistencies exist across schools. Language translation accuracy and the coordination of events across schools are areas identified for </w:t>
      </w:r>
      <w:r w:rsidR="004D2AA2">
        <w:t>growth</w:t>
      </w:r>
      <w:r w:rsidR="0077733C" w:rsidRPr="00FB7B60">
        <w:t xml:space="preserve">. </w:t>
      </w:r>
    </w:p>
    <w:p w14:paraId="7355BFE9" w14:textId="0FF2E973" w:rsidR="002C6E1C" w:rsidRPr="00FB7B60" w:rsidRDefault="002C6E1C" w:rsidP="00711976">
      <w:pPr>
        <w:pStyle w:val="BodyText"/>
      </w:pPr>
      <w:r w:rsidRPr="00FB7B60">
        <w:t xml:space="preserve">Table </w:t>
      </w:r>
      <w:r w:rsidR="009D3EFF" w:rsidRPr="00FB7B60">
        <w:t xml:space="preserve">6 </w:t>
      </w:r>
      <w:r w:rsidRPr="00FB7B60">
        <w:t>summarizes key strengths and areas for growth in student support.</w:t>
      </w:r>
    </w:p>
    <w:p w14:paraId="1194B3E5" w14:textId="77777777" w:rsidR="00FD4EBD" w:rsidRPr="00FB7B60" w:rsidRDefault="00FD4EBD">
      <w:pPr>
        <w:spacing w:line="240" w:lineRule="auto"/>
        <w:rPr>
          <w:rFonts w:ascii="Franklin Gothic Demi" w:hAnsi="Franklin Gothic Demi"/>
        </w:rPr>
      </w:pPr>
      <w:r w:rsidRPr="00FB7B60">
        <w:br w:type="page"/>
      </w:r>
    </w:p>
    <w:p w14:paraId="0EB4E056" w14:textId="637EC692" w:rsidR="00B827DE" w:rsidRPr="00FB7B60" w:rsidRDefault="00B827DE" w:rsidP="00B827DE">
      <w:pPr>
        <w:pStyle w:val="TableTitle0"/>
      </w:pPr>
      <w:r w:rsidRPr="00FB7B60">
        <w:lastRenderedPageBreak/>
        <w:t xml:space="preserve">Table </w:t>
      </w:r>
      <w:r w:rsidR="009D3EFF" w:rsidRPr="00FB7B60">
        <w:t>6</w:t>
      </w:r>
      <w:r w:rsidRPr="00FB7B60">
        <w:t xml:space="preserve">. Summary of </w:t>
      </w:r>
      <w:r w:rsidR="002C6E1C" w:rsidRPr="00FB7B60">
        <w:t xml:space="preserve">Key Strengths </w:t>
      </w:r>
      <w:r w:rsidRPr="00FB7B60">
        <w:t xml:space="preserve">and </w:t>
      </w:r>
      <w:r w:rsidR="002C6E1C" w:rsidRPr="00FB7B60">
        <w:t xml:space="preserve">Areas </w:t>
      </w:r>
      <w:r w:rsidRPr="00FB7B60">
        <w:t xml:space="preserve">for </w:t>
      </w:r>
      <w:r w:rsidR="002C6E1C" w:rsidRPr="00FB7B60">
        <w:t>Growth:</w:t>
      </w:r>
      <w:r w:rsidRPr="00FB7B60">
        <w:t xml:space="preserve"> Student Support</w:t>
      </w:r>
      <w:r w:rsidR="002C6E1C" w:rsidRPr="00FB7B60">
        <w:t xml:space="preserve"> Standard</w:t>
      </w:r>
    </w:p>
    <w:tbl>
      <w:tblPr>
        <w:tblStyle w:val="MSVTable1"/>
        <w:tblW w:w="5000" w:type="pct"/>
        <w:tblLook w:val="04A0" w:firstRow="1" w:lastRow="0" w:firstColumn="1" w:lastColumn="0" w:noHBand="0" w:noVBand="1"/>
      </w:tblPr>
      <w:tblGrid>
        <w:gridCol w:w="1704"/>
        <w:gridCol w:w="4048"/>
        <w:gridCol w:w="3592"/>
      </w:tblGrid>
      <w:tr w:rsidR="00B827DE" w:rsidRPr="00FB7B60" w14:paraId="29A087A1" w14:textId="77777777" w:rsidTr="00B20D04">
        <w:trPr>
          <w:cnfStyle w:val="100000000000" w:firstRow="1" w:lastRow="0" w:firstColumn="0" w:lastColumn="0" w:oddVBand="0" w:evenVBand="0" w:oddHBand="0" w:evenHBand="0" w:firstRowFirstColumn="0" w:firstRowLastColumn="0" w:lastRowFirstColumn="0" w:lastRowLastColumn="0"/>
        </w:trPr>
        <w:tc>
          <w:tcPr>
            <w:tcW w:w="912" w:type="pct"/>
          </w:tcPr>
          <w:p w14:paraId="4C0F0075" w14:textId="77777777" w:rsidR="00B827DE" w:rsidRPr="0077522F" w:rsidRDefault="00B827DE" w:rsidP="00B827DE">
            <w:pPr>
              <w:pStyle w:val="TableColHeadingCenter"/>
              <w:rPr>
                <w:bdr w:val="none" w:sz="0" w:space="0" w:color="auto" w:frame="1"/>
              </w:rPr>
            </w:pPr>
            <w:r w:rsidRPr="0077522F">
              <w:rPr>
                <w:bdr w:val="none" w:sz="0" w:space="0" w:color="auto" w:frame="1"/>
              </w:rPr>
              <w:t>Indicator</w:t>
            </w:r>
          </w:p>
        </w:tc>
        <w:tc>
          <w:tcPr>
            <w:tcW w:w="2166" w:type="pct"/>
          </w:tcPr>
          <w:p w14:paraId="769171B3" w14:textId="77777777" w:rsidR="00B827DE" w:rsidRPr="00FB7B60" w:rsidRDefault="00B827DE" w:rsidP="00B827DE">
            <w:pPr>
              <w:pStyle w:val="TableColHeadingCenter"/>
              <w:rPr>
                <w:bdr w:val="none" w:sz="0" w:space="0" w:color="auto" w:frame="1"/>
              </w:rPr>
            </w:pPr>
            <w:r w:rsidRPr="00FB7B60">
              <w:rPr>
                <w:bdr w:val="none" w:sz="0" w:space="0" w:color="auto" w:frame="1"/>
              </w:rPr>
              <w:t>Strengths</w:t>
            </w:r>
          </w:p>
        </w:tc>
        <w:tc>
          <w:tcPr>
            <w:tcW w:w="1922" w:type="pct"/>
          </w:tcPr>
          <w:p w14:paraId="44C3E121" w14:textId="17C71646" w:rsidR="00B827DE" w:rsidRPr="00FB7B60" w:rsidRDefault="00B827DE" w:rsidP="00B827DE">
            <w:pPr>
              <w:pStyle w:val="TableColHeadingCenter"/>
              <w:rPr>
                <w:bdr w:val="none" w:sz="0" w:space="0" w:color="auto" w:frame="1"/>
              </w:rPr>
            </w:pPr>
            <w:r w:rsidRPr="00FB7B60">
              <w:rPr>
                <w:bdr w:val="none" w:sz="0" w:space="0" w:color="auto" w:frame="1"/>
              </w:rPr>
              <w:t xml:space="preserve">Areas for </w:t>
            </w:r>
            <w:r w:rsidR="002C6E1C" w:rsidRPr="00FB7B60">
              <w:rPr>
                <w:bdr w:val="none" w:sz="0" w:space="0" w:color="auto" w:frame="1"/>
              </w:rPr>
              <w:t>growth</w:t>
            </w:r>
          </w:p>
        </w:tc>
      </w:tr>
      <w:tr w:rsidR="00B827DE" w:rsidRPr="00FB7B60" w14:paraId="192A22C5" w14:textId="77777777" w:rsidTr="00B20D04">
        <w:trPr>
          <w:cnfStyle w:val="000000100000" w:firstRow="0" w:lastRow="0" w:firstColumn="0" w:lastColumn="0" w:oddVBand="0" w:evenVBand="0" w:oddHBand="1" w:evenHBand="0" w:firstRowFirstColumn="0" w:firstRowLastColumn="0" w:lastRowFirstColumn="0" w:lastRowLastColumn="0"/>
        </w:trPr>
        <w:tc>
          <w:tcPr>
            <w:tcW w:w="912" w:type="pct"/>
          </w:tcPr>
          <w:p w14:paraId="0E8000C3" w14:textId="2C4FD1ED" w:rsidR="00B827DE" w:rsidRPr="00FB7B60" w:rsidRDefault="00000000" w:rsidP="005D13E7">
            <w:pPr>
              <w:pStyle w:val="TableSubheading"/>
              <w:rPr>
                <w:bdr w:val="none" w:sz="0" w:space="0" w:color="auto" w:frame="1"/>
              </w:rPr>
            </w:pPr>
            <w:hyperlink w:anchor="_Safe_and_Supportive" w:history="1">
              <w:r w:rsidR="00B827DE" w:rsidRPr="00FB7B60">
                <w:rPr>
                  <w:rStyle w:val="Hyperlink"/>
                  <w:bdr w:val="none" w:sz="0" w:space="0" w:color="auto" w:frame="1"/>
                </w:rPr>
                <w:t xml:space="preserve">Safe and </w:t>
              </w:r>
              <w:r w:rsidR="002C6E1C" w:rsidRPr="00FB7B60">
                <w:rPr>
                  <w:rStyle w:val="Hyperlink"/>
                  <w:bdr w:val="none" w:sz="0" w:space="0" w:color="auto" w:frame="1"/>
                </w:rPr>
                <w:t>s</w:t>
              </w:r>
              <w:r w:rsidR="00B827DE" w:rsidRPr="00FB7B60">
                <w:rPr>
                  <w:rStyle w:val="Hyperlink"/>
                  <w:bdr w:val="none" w:sz="0" w:space="0" w:color="auto" w:frame="1"/>
                </w:rPr>
                <w:t xml:space="preserve">upportive </w:t>
              </w:r>
              <w:r w:rsidR="002C6E1C" w:rsidRPr="00FB7B60">
                <w:rPr>
                  <w:rStyle w:val="Hyperlink"/>
                  <w:bdr w:val="none" w:sz="0" w:space="0" w:color="auto" w:frame="1"/>
                </w:rPr>
                <w:t>s</w:t>
              </w:r>
              <w:r w:rsidR="00B827DE" w:rsidRPr="00FB7B60">
                <w:rPr>
                  <w:rStyle w:val="Hyperlink"/>
                  <w:bdr w:val="none" w:sz="0" w:space="0" w:color="auto" w:frame="1"/>
                </w:rPr>
                <w:t xml:space="preserve">chool </w:t>
              </w:r>
              <w:r w:rsidR="002C6E1C" w:rsidRPr="00FB7B60">
                <w:rPr>
                  <w:rStyle w:val="Hyperlink"/>
                  <w:bdr w:val="none" w:sz="0" w:space="0" w:color="auto" w:frame="1"/>
                </w:rPr>
                <w:t>c</w:t>
              </w:r>
              <w:r w:rsidR="00B827DE" w:rsidRPr="00FB7B60">
                <w:rPr>
                  <w:rStyle w:val="Hyperlink"/>
                  <w:bdr w:val="none" w:sz="0" w:space="0" w:color="auto" w:frame="1"/>
                </w:rPr>
                <w:t xml:space="preserve">limate and </w:t>
              </w:r>
              <w:r w:rsidR="002C6E1C" w:rsidRPr="00FB7B60">
                <w:rPr>
                  <w:rStyle w:val="Hyperlink"/>
                  <w:bdr w:val="none" w:sz="0" w:space="0" w:color="auto" w:frame="1"/>
                </w:rPr>
                <w:t>c</w:t>
              </w:r>
              <w:r w:rsidR="00B827DE" w:rsidRPr="00FB7B60">
                <w:rPr>
                  <w:rStyle w:val="Hyperlink"/>
                  <w:bdr w:val="none" w:sz="0" w:space="0" w:color="auto" w:frame="1"/>
                </w:rPr>
                <w:t>ulture</w:t>
              </w:r>
            </w:hyperlink>
          </w:p>
        </w:tc>
        <w:tc>
          <w:tcPr>
            <w:tcW w:w="2166" w:type="pct"/>
          </w:tcPr>
          <w:p w14:paraId="132C8480" w14:textId="64543EF4" w:rsidR="00B827DE" w:rsidRPr="00FB7B60" w:rsidRDefault="00471C05" w:rsidP="000371C4">
            <w:pPr>
              <w:pStyle w:val="TableBullet1"/>
              <w:ind w:left="288" w:hanging="288"/>
            </w:pPr>
            <w:r>
              <w:t>The district invests resources into</w:t>
            </w:r>
            <w:r w:rsidR="00650E61" w:rsidRPr="00650E61">
              <w:t xml:space="preserve"> positive and proactive behavioral approaches through PBIS systems and CPS training</w:t>
            </w:r>
            <w:r>
              <w:t>.</w:t>
            </w:r>
          </w:p>
        </w:tc>
        <w:tc>
          <w:tcPr>
            <w:tcW w:w="1922" w:type="pct"/>
          </w:tcPr>
          <w:p w14:paraId="2DE3D9E0" w14:textId="0615606C" w:rsidR="00B827DE" w:rsidRPr="00FB7B60" w:rsidRDefault="00F779C5" w:rsidP="00E349B3">
            <w:pPr>
              <w:pStyle w:val="TableBullet1"/>
              <w:ind w:left="288" w:hanging="288"/>
            </w:pPr>
            <w:r w:rsidRPr="00FB7B60">
              <w:t>S</w:t>
            </w:r>
            <w:r w:rsidR="007F2253" w:rsidRPr="00FB7B60">
              <w:t xml:space="preserve">ystematically </w:t>
            </w:r>
            <w:r w:rsidR="003B1070" w:rsidRPr="00FB7B60">
              <w:t xml:space="preserve">disaggregating </w:t>
            </w:r>
            <w:r w:rsidR="001721DF">
              <w:t xml:space="preserve">and analyzing </w:t>
            </w:r>
            <w:r w:rsidR="003B1070" w:rsidRPr="00FB7B60">
              <w:t>discipline</w:t>
            </w:r>
            <w:r w:rsidR="007F2253" w:rsidRPr="00FB7B60">
              <w:t xml:space="preserve"> data</w:t>
            </w:r>
          </w:p>
        </w:tc>
      </w:tr>
      <w:tr w:rsidR="00B827DE" w:rsidRPr="00FB7B60" w14:paraId="491E4833" w14:textId="77777777" w:rsidTr="00B20D04">
        <w:tc>
          <w:tcPr>
            <w:tcW w:w="912" w:type="pct"/>
          </w:tcPr>
          <w:p w14:paraId="0084A27B" w14:textId="735396ED" w:rsidR="00B827DE" w:rsidRPr="00FB7B60" w:rsidRDefault="00000000" w:rsidP="005D13E7">
            <w:pPr>
              <w:pStyle w:val="TableSubheading"/>
              <w:rPr>
                <w:bdr w:val="none" w:sz="0" w:space="0" w:color="auto" w:frame="1"/>
              </w:rPr>
            </w:pPr>
            <w:hyperlink w:anchor="_Tiered_Systems_of_1" w:history="1">
              <w:r w:rsidR="00B827DE" w:rsidRPr="00FB7B60">
                <w:rPr>
                  <w:rStyle w:val="Hyperlink"/>
                  <w:bdr w:val="none" w:sz="0" w:space="0" w:color="auto" w:frame="1"/>
                </w:rPr>
                <w:t xml:space="preserve">Tiered </w:t>
              </w:r>
              <w:r w:rsidR="002C6E1C" w:rsidRPr="00FB7B60">
                <w:rPr>
                  <w:rStyle w:val="Hyperlink"/>
                  <w:bdr w:val="none" w:sz="0" w:space="0" w:color="auto" w:frame="1"/>
                </w:rPr>
                <w:t>s</w:t>
              </w:r>
              <w:r w:rsidR="00B827DE" w:rsidRPr="00FB7B60">
                <w:rPr>
                  <w:rStyle w:val="Hyperlink"/>
                  <w:bdr w:val="none" w:sz="0" w:space="0" w:color="auto" w:frame="1"/>
                </w:rPr>
                <w:t xml:space="preserve">ystems of </w:t>
              </w:r>
              <w:r w:rsidR="002C6E1C" w:rsidRPr="00FB7B60">
                <w:rPr>
                  <w:rStyle w:val="Hyperlink"/>
                  <w:bdr w:val="none" w:sz="0" w:space="0" w:color="auto" w:frame="1"/>
                </w:rPr>
                <w:t>s</w:t>
              </w:r>
              <w:r w:rsidR="00B827DE" w:rsidRPr="00FB7B60">
                <w:rPr>
                  <w:rStyle w:val="Hyperlink"/>
                  <w:bdr w:val="none" w:sz="0" w:space="0" w:color="auto" w:frame="1"/>
                </w:rPr>
                <w:t>upport</w:t>
              </w:r>
            </w:hyperlink>
          </w:p>
        </w:tc>
        <w:tc>
          <w:tcPr>
            <w:tcW w:w="2166" w:type="pct"/>
          </w:tcPr>
          <w:p w14:paraId="150BA53A" w14:textId="2894DFCE" w:rsidR="00B827DE" w:rsidRPr="00FB7B60" w:rsidRDefault="00AE117B" w:rsidP="000371C4">
            <w:pPr>
              <w:pStyle w:val="TableBullet1"/>
              <w:ind w:left="288" w:hanging="288"/>
            </w:pPr>
            <w:r w:rsidRPr="00FB7B60">
              <w:t>All schools have p</w:t>
            </w:r>
            <w:r w:rsidR="00607249" w:rsidRPr="00FB7B60">
              <w:t>roblem</w:t>
            </w:r>
            <w:r w:rsidR="005371C6" w:rsidRPr="00FB7B60">
              <w:t>-</w:t>
            </w:r>
            <w:r w:rsidR="00607249" w:rsidRPr="00FB7B60">
              <w:t xml:space="preserve">solving teams: TAT </w:t>
            </w:r>
            <w:r w:rsidRPr="00FB7B60">
              <w:t xml:space="preserve">for academic supports and </w:t>
            </w:r>
            <w:r w:rsidR="00607249" w:rsidRPr="00FB7B60">
              <w:t>S</w:t>
            </w:r>
            <w:r w:rsidR="00280B80" w:rsidRPr="00FB7B60">
              <w:t>S</w:t>
            </w:r>
            <w:r w:rsidR="00607249" w:rsidRPr="00FB7B60">
              <w:t>T/SAT</w:t>
            </w:r>
            <w:r w:rsidR="00280B80" w:rsidRPr="00FB7B60">
              <w:t xml:space="preserve"> </w:t>
            </w:r>
            <w:r w:rsidRPr="00FB7B60">
              <w:t xml:space="preserve">for </w:t>
            </w:r>
            <w:r w:rsidR="003E61F7" w:rsidRPr="00FB7B60">
              <w:t>social-emotional learning</w:t>
            </w:r>
            <w:r w:rsidRPr="00FB7B60">
              <w:t xml:space="preserve"> supports.</w:t>
            </w:r>
          </w:p>
          <w:p w14:paraId="7CD2215C" w14:textId="725A9BD4" w:rsidR="008C7743" w:rsidRPr="00FB7B60" w:rsidRDefault="008C7743" w:rsidP="000371C4">
            <w:pPr>
              <w:pStyle w:val="TableBullet1"/>
              <w:ind w:left="288" w:hanging="288"/>
            </w:pPr>
            <w:r w:rsidRPr="00FB7B60">
              <w:t>All elementary and middle schools include dedicated, structured time in the schedule for students to receive additional supports (e.g., WIN block)</w:t>
            </w:r>
            <w:r w:rsidR="005371C6" w:rsidRPr="00FB7B60">
              <w:t>, as needed</w:t>
            </w:r>
            <w:r w:rsidRPr="00FB7B60">
              <w:t>.</w:t>
            </w:r>
          </w:p>
          <w:p w14:paraId="7B5A0406" w14:textId="1919047C" w:rsidR="00BF586F" w:rsidRPr="00FB7B60" w:rsidRDefault="00AE117B" w:rsidP="000371C4">
            <w:pPr>
              <w:pStyle w:val="TableBullet1"/>
              <w:ind w:left="288" w:hanging="288"/>
            </w:pPr>
            <w:r w:rsidRPr="00FB7B60">
              <w:t xml:space="preserve">The district has </w:t>
            </w:r>
            <w:r w:rsidR="0052012A" w:rsidRPr="00FB7B60">
              <w:t xml:space="preserve">Tier 2 and </w:t>
            </w:r>
            <w:r w:rsidR="005371C6" w:rsidRPr="00FB7B60">
              <w:t xml:space="preserve">Tier </w:t>
            </w:r>
            <w:r w:rsidR="0052012A" w:rsidRPr="00FB7B60">
              <w:t>3 i</w:t>
            </w:r>
            <w:r w:rsidR="00A25274" w:rsidRPr="00FB7B60">
              <w:t>nterventions in place</w:t>
            </w:r>
            <w:r w:rsidR="003B76C7" w:rsidRPr="00FB7B60">
              <w:t xml:space="preserve"> for</w:t>
            </w:r>
            <w:r w:rsidR="00DF7E03" w:rsidRPr="00FB7B60">
              <w:t xml:space="preserve"> academic and</w:t>
            </w:r>
            <w:r w:rsidR="003B76C7" w:rsidRPr="00FB7B60">
              <w:t xml:space="preserve"> </w:t>
            </w:r>
            <w:r w:rsidR="004847AA" w:rsidRPr="00FB7B60">
              <w:t xml:space="preserve">nonacademic </w:t>
            </w:r>
            <w:r w:rsidR="00DF7E03" w:rsidRPr="00FB7B60">
              <w:t xml:space="preserve">needs. </w:t>
            </w:r>
          </w:p>
        </w:tc>
        <w:tc>
          <w:tcPr>
            <w:tcW w:w="1922" w:type="pct"/>
          </w:tcPr>
          <w:p w14:paraId="475954FD" w14:textId="6FF14D5F" w:rsidR="008473D1" w:rsidRPr="00FB7B60" w:rsidRDefault="00715E71" w:rsidP="00F95FD2">
            <w:pPr>
              <w:pStyle w:val="TableBullet1"/>
              <w:numPr>
                <w:ilvl w:val="0"/>
                <w:numId w:val="16"/>
              </w:numPr>
              <w:ind w:left="303" w:hanging="303"/>
            </w:pPr>
            <w:r w:rsidRPr="00FB7B60">
              <w:t>Offering more</w:t>
            </w:r>
            <w:r w:rsidR="002B538F" w:rsidRPr="00FB7B60">
              <w:t xml:space="preserve"> </w:t>
            </w:r>
            <w:r w:rsidR="00CD0E12" w:rsidRPr="00FB7B60">
              <w:t>formal</w:t>
            </w:r>
            <w:r w:rsidR="008473D1" w:rsidRPr="00FB7B60">
              <w:t>, structured</w:t>
            </w:r>
            <w:r w:rsidR="00CD0E12" w:rsidRPr="00FB7B60">
              <w:t xml:space="preserve"> </w:t>
            </w:r>
            <w:r w:rsidR="00D116C2" w:rsidRPr="00FB7B60">
              <w:t xml:space="preserve">Tier 1 </w:t>
            </w:r>
            <w:r w:rsidR="00CD0E12" w:rsidRPr="00FB7B60">
              <w:t xml:space="preserve">academic supports, especially in </w:t>
            </w:r>
            <w:r w:rsidR="005371C6" w:rsidRPr="00FB7B60">
              <w:t xml:space="preserve">the </w:t>
            </w:r>
            <w:r w:rsidR="002B538F" w:rsidRPr="00FB7B60">
              <w:t>secondary</w:t>
            </w:r>
            <w:r w:rsidR="0042365B" w:rsidRPr="00FB7B60">
              <w:t xml:space="preserve"> schools</w:t>
            </w:r>
            <w:r w:rsidR="004F0459">
              <w:t>, as well as i</w:t>
            </w:r>
            <w:r w:rsidR="008473D1" w:rsidRPr="00FB7B60">
              <w:t xml:space="preserve">mproving communication </w:t>
            </w:r>
            <w:r w:rsidR="000C098C">
              <w:t xml:space="preserve">to </w:t>
            </w:r>
            <w:r w:rsidR="000C098C" w:rsidRPr="00FB7B60">
              <w:t xml:space="preserve">students and parents </w:t>
            </w:r>
            <w:r w:rsidR="008473D1" w:rsidRPr="00FB7B60">
              <w:t xml:space="preserve">about </w:t>
            </w:r>
            <w:r w:rsidR="000C098C">
              <w:t>available</w:t>
            </w:r>
            <w:r w:rsidR="000C098C" w:rsidRPr="00FB7B60">
              <w:t xml:space="preserve"> </w:t>
            </w:r>
            <w:r w:rsidR="00D116C2" w:rsidRPr="00FB7B60">
              <w:t xml:space="preserve">Tier 1 </w:t>
            </w:r>
            <w:r w:rsidR="008473D1" w:rsidRPr="00FB7B60">
              <w:t xml:space="preserve">supports </w:t>
            </w:r>
          </w:p>
        </w:tc>
      </w:tr>
      <w:tr w:rsidR="00B827DE" w:rsidRPr="00FB7B60" w14:paraId="0200B2F0" w14:textId="77777777" w:rsidTr="00B20D04">
        <w:trPr>
          <w:cnfStyle w:val="000000100000" w:firstRow="0" w:lastRow="0" w:firstColumn="0" w:lastColumn="0" w:oddVBand="0" w:evenVBand="0" w:oddHBand="1" w:evenHBand="0" w:firstRowFirstColumn="0" w:firstRowLastColumn="0" w:lastRowFirstColumn="0" w:lastRowLastColumn="0"/>
        </w:trPr>
        <w:tc>
          <w:tcPr>
            <w:tcW w:w="912" w:type="pct"/>
          </w:tcPr>
          <w:p w14:paraId="29C4A1A6" w14:textId="173227B5" w:rsidR="00B827DE" w:rsidRPr="00FB7B60" w:rsidRDefault="00000000" w:rsidP="005D13E7">
            <w:pPr>
              <w:pStyle w:val="TableSubheading"/>
              <w:rPr>
                <w:bdr w:val="none" w:sz="0" w:space="0" w:color="auto" w:frame="1"/>
              </w:rPr>
            </w:pPr>
            <w:hyperlink w:anchor="_Family,_Student,_and" w:history="1">
              <w:r w:rsidR="00B827DE" w:rsidRPr="00FB7B60">
                <w:rPr>
                  <w:rStyle w:val="Hyperlink"/>
                  <w:bdr w:val="none" w:sz="0" w:space="0" w:color="auto" w:frame="1"/>
                </w:rPr>
                <w:t xml:space="preserve">Family, </w:t>
              </w:r>
              <w:r w:rsidR="002C6E1C" w:rsidRPr="00FB7B60">
                <w:rPr>
                  <w:rStyle w:val="Hyperlink"/>
                  <w:bdr w:val="none" w:sz="0" w:space="0" w:color="auto" w:frame="1"/>
                </w:rPr>
                <w:t>s</w:t>
              </w:r>
              <w:r w:rsidR="00B827DE" w:rsidRPr="00FB7B60">
                <w:rPr>
                  <w:rStyle w:val="Hyperlink"/>
                  <w:bdr w:val="none" w:sz="0" w:space="0" w:color="auto" w:frame="1"/>
                </w:rPr>
                <w:t xml:space="preserve">tudent, and </w:t>
              </w:r>
              <w:r w:rsidR="002C6E1C" w:rsidRPr="00FB7B60">
                <w:rPr>
                  <w:rStyle w:val="Hyperlink"/>
                  <w:bdr w:val="none" w:sz="0" w:space="0" w:color="auto" w:frame="1"/>
                </w:rPr>
                <w:t>c</w:t>
              </w:r>
              <w:r w:rsidR="00B827DE" w:rsidRPr="00FB7B60">
                <w:rPr>
                  <w:rStyle w:val="Hyperlink"/>
                  <w:bdr w:val="none" w:sz="0" w:space="0" w:color="auto" w:frame="1"/>
                </w:rPr>
                <w:t xml:space="preserve">ommunity </w:t>
              </w:r>
              <w:r w:rsidR="002C6E1C" w:rsidRPr="00FB7B60">
                <w:rPr>
                  <w:rStyle w:val="Hyperlink"/>
                  <w:bdr w:val="none" w:sz="0" w:space="0" w:color="auto" w:frame="1"/>
                </w:rPr>
                <w:t>e</w:t>
              </w:r>
              <w:r w:rsidR="00B827DE" w:rsidRPr="00FB7B60">
                <w:rPr>
                  <w:rStyle w:val="Hyperlink"/>
                  <w:bdr w:val="none" w:sz="0" w:space="0" w:color="auto" w:frame="1"/>
                </w:rPr>
                <w:t xml:space="preserve">ngagement and </w:t>
              </w:r>
              <w:r w:rsidR="002C6E1C" w:rsidRPr="00FB7B60">
                <w:rPr>
                  <w:rStyle w:val="Hyperlink"/>
                  <w:bdr w:val="none" w:sz="0" w:space="0" w:color="auto" w:frame="1"/>
                </w:rPr>
                <w:t>p</w:t>
              </w:r>
              <w:r w:rsidR="00B827DE" w:rsidRPr="00FB7B60">
                <w:rPr>
                  <w:rStyle w:val="Hyperlink"/>
                  <w:bdr w:val="none" w:sz="0" w:space="0" w:color="auto" w:frame="1"/>
                </w:rPr>
                <w:t>artnerships</w:t>
              </w:r>
            </w:hyperlink>
          </w:p>
        </w:tc>
        <w:tc>
          <w:tcPr>
            <w:tcW w:w="2166" w:type="pct"/>
          </w:tcPr>
          <w:p w14:paraId="50B3B22F" w14:textId="73E34ADB" w:rsidR="00276EB7" w:rsidRPr="00FB7B60" w:rsidRDefault="0078468F" w:rsidP="000371C4">
            <w:pPr>
              <w:pStyle w:val="TableBullet1"/>
              <w:ind w:left="288" w:hanging="288"/>
            </w:pPr>
            <w:r w:rsidRPr="00FB7B60">
              <w:t xml:space="preserve">The district prioritizes communication with families </w:t>
            </w:r>
            <w:r w:rsidR="007232E0" w:rsidRPr="00FB7B60">
              <w:t>across a variety of languages</w:t>
            </w:r>
            <w:r w:rsidR="00853D4B" w:rsidRPr="00FB7B60">
              <w:t xml:space="preserve"> with bilingual parent liaison</w:t>
            </w:r>
            <w:r w:rsidR="00FA2732" w:rsidRPr="00FB7B60">
              <w:t>s</w:t>
            </w:r>
            <w:r w:rsidR="00853D4B" w:rsidRPr="00FB7B60">
              <w:t xml:space="preserve"> at each school.</w:t>
            </w:r>
          </w:p>
          <w:p w14:paraId="777A1DF7" w14:textId="0130B4E2" w:rsidR="00C118AC" w:rsidRPr="00FB7B60" w:rsidRDefault="004A6936" w:rsidP="00C575E1">
            <w:pPr>
              <w:pStyle w:val="TableBullet1"/>
              <w:ind w:left="288" w:hanging="288"/>
            </w:pPr>
            <w:r w:rsidRPr="00FB7B60">
              <w:t>The district maintains a p</w:t>
            </w:r>
            <w:r w:rsidR="00853D4B" w:rsidRPr="00FB7B60">
              <w:t>arent information center</w:t>
            </w:r>
            <w:r w:rsidRPr="00FB7B60">
              <w:t xml:space="preserve"> and strong</w:t>
            </w:r>
            <w:r w:rsidR="00F30DD8" w:rsidRPr="00FB7B60">
              <w:t xml:space="preserve"> community partnership</w:t>
            </w:r>
            <w:r w:rsidR="00E5286F" w:rsidRPr="00FB7B60">
              <w:t>s</w:t>
            </w:r>
            <w:r w:rsidRPr="00FB7B60">
              <w:t xml:space="preserve"> to provide </w:t>
            </w:r>
            <w:r w:rsidR="009C15BE" w:rsidRPr="00FB7B60">
              <w:t>wraparound services.</w:t>
            </w:r>
          </w:p>
        </w:tc>
        <w:tc>
          <w:tcPr>
            <w:tcW w:w="1922" w:type="pct"/>
          </w:tcPr>
          <w:p w14:paraId="193DDC1F" w14:textId="0A83B0BE" w:rsidR="00DF7E03" w:rsidRPr="00FB7B60" w:rsidRDefault="00DF7E03" w:rsidP="00DF7E03">
            <w:pPr>
              <w:pStyle w:val="TableBullet1"/>
              <w:ind w:left="288" w:hanging="288"/>
            </w:pPr>
            <w:r w:rsidRPr="00FB7B60">
              <w:t>Providing a central calendar for all schools in the district</w:t>
            </w:r>
          </w:p>
          <w:p w14:paraId="3DF85108" w14:textId="6F4B0000" w:rsidR="00DF7E03" w:rsidRPr="00FB7B60" w:rsidRDefault="00DF7E03" w:rsidP="000371C4">
            <w:pPr>
              <w:pStyle w:val="TableBullet1"/>
              <w:ind w:left="288" w:hanging="288"/>
            </w:pPr>
            <w:r w:rsidRPr="00FB7B60">
              <w:t>Improving the structure and consistency of communications across schools</w:t>
            </w:r>
          </w:p>
          <w:p w14:paraId="00B02ED1" w14:textId="2B4BFD22" w:rsidR="00CC1DD8" w:rsidRPr="00FB7B60" w:rsidRDefault="00151336" w:rsidP="00151336">
            <w:pPr>
              <w:pStyle w:val="TableBullet1"/>
              <w:ind w:left="288" w:hanging="288"/>
            </w:pPr>
            <w:r w:rsidRPr="00FB7B60">
              <w:t>Confirming the accuracy of online translations for families that do not speak English at home</w:t>
            </w:r>
          </w:p>
        </w:tc>
      </w:tr>
    </w:tbl>
    <w:p w14:paraId="6FDD5EB4" w14:textId="3A48E896" w:rsidR="00B827DE" w:rsidRPr="00FB7B60" w:rsidRDefault="00B827DE" w:rsidP="00B827DE">
      <w:pPr>
        <w:pStyle w:val="Heading3"/>
      </w:pPr>
      <w:bookmarkStart w:id="54" w:name="_Safe_and_Supportive"/>
      <w:bookmarkEnd w:id="54"/>
      <w:r w:rsidRPr="00FB7B60">
        <w:t>Safe and Supportive School Climate and Culture</w:t>
      </w:r>
    </w:p>
    <w:p w14:paraId="3267C746" w14:textId="374AF80C" w:rsidR="00B25E80" w:rsidRPr="00FB7B60" w:rsidRDefault="00F01E9F" w:rsidP="00A41559">
      <w:pPr>
        <w:pStyle w:val="BodyTextposthead"/>
      </w:pPr>
      <w:r w:rsidRPr="00FB7B60">
        <w:t xml:space="preserve">According to </w:t>
      </w:r>
      <w:r w:rsidR="008A2EB8" w:rsidRPr="00FB7B60">
        <w:t xml:space="preserve">the Leominster Strategic Plan, </w:t>
      </w:r>
      <w:r w:rsidR="002B154C" w:rsidRPr="00FB7B60">
        <w:t xml:space="preserve">one of the strategic priorities </w:t>
      </w:r>
      <w:r w:rsidR="00573FBA" w:rsidRPr="00FB7B60">
        <w:t>is</w:t>
      </w:r>
      <w:r w:rsidR="00147E1C" w:rsidRPr="00FB7B60">
        <w:t xml:space="preserve"> to</w:t>
      </w:r>
      <w:r w:rsidR="002C0A7D" w:rsidRPr="00FB7B60">
        <w:t xml:space="preserve"> “[b]</w:t>
      </w:r>
      <w:proofErr w:type="spellStart"/>
      <w:r w:rsidR="002C0A7D" w:rsidRPr="00FB7B60">
        <w:t>uild</w:t>
      </w:r>
      <w:proofErr w:type="spellEnd"/>
      <w:r w:rsidR="002C0A7D" w:rsidRPr="00FB7B60">
        <w:t xml:space="preserve"> and maintain a </w:t>
      </w:r>
      <w:r w:rsidR="002F699D" w:rsidRPr="00FB7B60">
        <w:t>culturally inclusive</w:t>
      </w:r>
      <w:r w:rsidR="002C0A7D" w:rsidRPr="00FB7B60">
        <w:t>, joyful, engaging, and safe student culture.”</w:t>
      </w:r>
      <w:r w:rsidR="00A6438B" w:rsidRPr="00FB7B60">
        <w:t xml:space="preserve"> </w:t>
      </w:r>
      <w:r w:rsidR="00AC3FDB" w:rsidRPr="00FB7B60">
        <w:t>District leadership</w:t>
      </w:r>
      <w:r w:rsidR="00310CD6" w:rsidRPr="00FB7B60">
        <w:t xml:space="preserve"> also</w:t>
      </w:r>
      <w:r w:rsidR="00AC3FDB" w:rsidRPr="00FB7B60">
        <w:t xml:space="preserve"> </w:t>
      </w:r>
      <w:r w:rsidR="0051630E" w:rsidRPr="00FB7B60">
        <w:t xml:space="preserve">talked about setting expectations for behavior with parents and </w:t>
      </w:r>
      <w:r w:rsidR="00D51EB0" w:rsidRPr="00FB7B60">
        <w:t>students</w:t>
      </w:r>
      <w:r w:rsidR="0051630E" w:rsidRPr="00FB7B60">
        <w:t xml:space="preserve"> during assemblies and parent nights</w:t>
      </w:r>
      <w:r w:rsidR="00827E39" w:rsidRPr="00FB7B60">
        <w:t>.</w:t>
      </w:r>
      <w:r w:rsidR="007537A0" w:rsidRPr="00FB7B60">
        <w:t xml:space="preserve"> </w:t>
      </w:r>
      <w:r w:rsidR="00D51EB0" w:rsidRPr="00FB7B60">
        <w:t>At the elementary level, e</w:t>
      </w:r>
      <w:r w:rsidR="005C6F5C" w:rsidRPr="00FB7B60">
        <w:t>ach</w:t>
      </w:r>
      <w:r w:rsidR="00C9501E" w:rsidRPr="00FB7B60">
        <w:t xml:space="preserve"> school </w:t>
      </w:r>
      <w:r w:rsidR="005C6F5C" w:rsidRPr="00FB7B60">
        <w:t xml:space="preserve">has its </w:t>
      </w:r>
      <w:r w:rsidR="009D3222" w:rsidRPr="00FB7B60">
        <w:t>own PBIS system</w:t>
      </w:r>
      <w:r w:rsidR="007F03F0" w:rsidRPr="00FB7B60">
        <w:t xml:space="preserve">, with a </w:t>
      </w:r>
      <w:r w:rsidR="005C6F5C" w:rsidRPr="00FB7B60">
        <w:t xml:space="preserve">unique </w:t>
      </w:r>
      <w:r w:rsidR="007F03F0" w:rsidRPr="00FB7B60">
        <w:t xml:space="preserve">name </w:t>
      </w:r>
      <w:r w:rsidR="008B73AD" w:rsidRPr="00FB7B60">
        <w:t>or</w:t>
      </w:r>
      <w:r w:rsidR="007F03F0" w:rsidRPr="00FB7B60">
        <w:t xml:space="preserve"> acronym to </w:t>
      </w:r>
      <w:r w:rsidR="005C6F5C" w:rsidRPr="00FB7B60">
        <w:t>support positive behavior</w:t>
      </w:r>
      <w:r w:rsidR="009D3222" w:rsidRPr="00FB7B60">
        <w:t xml:space="preserve">. </w:t>
      </w:r>
      <w:r w:rsidR="00150EDA" w:rsidRPr="00FB7B60">
        <w:t>For example, Priest Street Elementary</w:t>
      </w:r>
      <w:r w:rsidR="00603C77" w:rsidRPr="00FB7B60">
        <w:t xml:space="preserve"> </w:t>
      </w:r>
      <w:r w:rsidR="003F618A" w:rsidRPr="00FB7B60">
        <w:t xml:space="preserve">has </w:t>
      </w:r>
      <w:r w:rsidR="00603C77" w:rsidRPr="00FB7B60">
        <w:t>PAL</w:t>
      </w:r>
      <w:r w:rsidR="008B73AD" w:rsidRPr="00FB7B60">
        <w:t>S of the Month</w:t>
      </w:r>
      <w:r w:rsidR="00603C77" w:rsidRPr="00FB7B60">
        <w:t xml:space="preserve"> (Positive </w:t>
      </w:r>
      <w:r w:rsidR="00E806F3" w:rsidRPr="00FB7B60">
        <w:t xml:space="preserve">and </w:t>
      </w:r>
      <w:r w:rsidR="00603C77" w:rsidRPr="00FB7B60">
        <w:t>Accountable Learners)</w:t>
      </w:r>
      <w:r w:rsidR="008B73AD" w:rsidRPr="00FB7B60">
        <w:t xml:space="preserve">, </w:t>
      </w:r>
      <w:r w:rsidR="00E806F3" w:rsidRPr="00FB7B60">
        <w:t xml:space="preserve">whereas </w:t>
      </w:r>
      <w:r w:rsidR="008B73AD" w:rsidRPr="00FB7B60">
        <w:t>Johnny Appleseed Elementary offers Apple Tickets</w:t>
      </w:r>
      <w:r w:rsidR="000D2DA2" w:rsidRPr="00FB7B60">
        <w:t>.</w:t>
      </w:r>
      <w:r w:rsidR="00150EDA" w:rsidRPr="00FB7B60">
        <w:t xml:space="preserve"> </w:t>
      </w:r>
      <w:r w:rsidR="001B31D4" w:rsidRPr="00FB7B60">
        <w:t xml:space="preserve">Common across these systems is the </w:t>
      </w:r>
      <w:r w:rsidR="00CE1E85" w:rsidRPr="00FB7B60">
        <w:t xml:space="preserve">practice of rewarding students with tickets for </w:t>
      </w:r>
      <w:r w:rsidR="009306F3" w:rsidRPr="00FB7B60">
        <w:t>good behavior</w:t>
      </w:r>
      <w:r w:rsidR="00F63963" w:rsidRPr="00FB7B60">
        <w:t xml:space="preserve">, </w:t>
      </w:r>
      <w:r w:rsidR="00D91F18" w:rsidRPr="00FB7B60">
        <w:t xml:space="preserve">which </w:t>
      </w:r>
      <w:r w:rsidR="008B4A90" w:rsidRPr="00FB7B60">
        <w:t>they can redeem</w:t>
      </w:r>
      <w:r w:rsidR="00F63963" w:rsidRPr="00FB7B60">
        <w:t xml:space="preserve"> for prizes and recognition</w:t>
      </w:r>
      <w:r w:rsidR="001877B1" w:rsidRPr="00FB7B60">
        <w:t xml:space="preserve">. </w:t>
      </w:r>
      <w:r w:rsidR="00D34798" w:rsidRPr="00FB7B60">
        <w:t>Other common practices in the elementary schools incl</w:t>
      </w:r>
      <w:r w:rsidR="00FA61D2" w:rsidRPr="00FB7B60">
        <w:t xml:space="preserve">ude classroom morning meetings, “buddy” programs in which students </w:t>
      </w:r>
      <w:r w:rsidR="003D1A7E">
        <w:t xml:space="preserve">regularly </w:t>
      </w:r>
      <w:r w:rsidR="009658AE" w:rsidRPr="00FB7B60">
        <w:t>check in with an adult who is</w:t>
      </w:r>
      <w:r w:rsidR="00EC647C" w:rsidRPr="00FB7B60">
        <w:t xml:space="preserve"> not </w:t>
      </w:r>
      <w:r w:rsidR="009658AE" w:rsidRPr="00FB7B60">
        <w:t xml:space="preserve">their primary classroom teacher, and </w:t>
      </w:r>
      <w:r w:rsidR="00D075C2" w:rsidRPr="00FB7B60">
        <w:t>awards for students who attain perfect attendance</w:t>
      </w:r>
      <w:r w:rsidR="0010073A" w:rsidRPr="00FB7B60">
        <w:t>.</w:t>
      </w:r>
      <w:r w:rsidR="00314830" w:rsidRPr="00FB7B60">
        <w:t xml:space="preserve"> </w:t>
      </w:r>
      <w:r w:rsidR="00E806F3" w:rsidRPr="00FB7B60">
        <w:t>Less formalized b</w:t>
      </w:r>
      <w:r w:rsidR="003D122D" w:rsidRPr="00FB7B60">
        <w:t>ehavioral</w:t>
      </w:r>
      <w:r w:rsidR="00960235" w:rsidRPr="00FB7B60">
        <w:t xml:space="preserve"> systems are </w:t>
      </w:r>
      <w:r w:rsidR="00E806F3" w:rsidRPr="00FB7B60">
        <w:t>in</w:t>
      </w:r>
      <w:r w:rsidR="00960235" w:rsidRPr="00FB7B60">
        <w:t xml:space="preserve"> the middle and high schools</w:t>
      </w:r>
      <w:r w:rsidR="00F6549E" w:rsidRPr="00FB7B60">
        <w:t>, although one middle school teacher mention</w:t>
      </w:r>
      <w:r w:rsidR="00E806F3" w:rsidRPr="00FB7B60">
        <w:t>ed</w:t>
      </w:r>
      <w:r w:rsidR="00F6549E" w:rsidRPr="00FB7B60">
        <w:t xml:space="preserve"> </w:t>
      </w:r>
      <w:r w:rsidR="00E806F3" w:rsidRPr="00FB7B60">
        <w:t>having</w:t>
      </w:r>
      <w:r w:rsidR="00B81E1E" w:rsidRPr="00FB7B60">
        <w:t xml:space="preserve"> regular communication within grade levels about setting common expectations across classrooms. Overall, </w:t>
      </w:r>
      <w:r w:rsidR="00C3579B" w:rsidRPr="00FB7B60">
        <w:t>middle and high school</w:t>
      </w:r>
      <w:r w:rsidR="00B81E1E" w:rsidRPr="00FB7B60">
        <w:t xml:space="preserve"> teachers agree</w:t>
      </w:r>
      <w:r w:rsidR="00E806F3" w:rsidRPr="00FB7B60">
        <w:t>d</w:t>
      </w:r>
      <w:r w:rsidR="00530F8B" w:rsidRPr="00FB7B60">
        <w:t xml:space="preserve"> </w:t>
      </w:r>
      <w:r w:rsidR="00B81E1E" w:rsidRPr="00FB7B60">
        <w:t xml:space="preserve">that </w:t>
      </w:r>
      <w:r w:rsidR="00F35CF5" w:rsidRPr="00FB7B60">
        <w:t xml:space="preserve">each </w:t>
      </w:r>
      <w:r w:rsidR="0034072A" w:rsidRPr="00FB7B60">
        <w:t xml:space="preserve">teacher </w:t>
      </w:r>
      <w:r w:rsidR="001853FA" w:rsidRPr="00FB7B60">
        <w:t xml:space="preserve">ultimately </w:t>
      </w:r>
      <w:r w:rsidR="0034072A" w:rsidRPr="00FB7B60">
        <w:t xml:space="preserve">has </w:t>
      </w:r>
      <w:r w:rsidR="00C3579B" w:rsidRPr="00FB7B60">
        <w:t>autonomy</w:t>
      </w:r>
      <w:r w:rsidR="0034072A" w:rsidRPr="00FB7B60">
        <w:t xml:space="preserve"> over th</w:t>
      </w:r>
      <w:r w:rsidR="00F35CF5" w:rsidRPr="00FB7B60">
        <w:t>e rules in their own classroom.</w:t>
      </w:r>
      <w:r w:rsidR="00BC49CE" w:rsidRPr="00FB7B60">
        <w:t xml:space="preserve"> </w:t>
      </w:r>
    </w:p>
    <w:p w14:paraId="3AA6FD5D" w14:textId="3B59122C" w:rsidR="00F01BA2" w:rsidRPr="00FB7B60" w:rsidRDefault="00766AE6" w:rsidP="009301E8">
      <w:pPr>
        <w:pStyle w:val="BodyText"/>
      </w:pPr>
      <w:r w:rsidRPr="00FB7B60">
        <w:t xml:space="preserve">When asked about </w:t>
      </w:r>
      <w:r w:rsidR="00E806F3" w:rsidRPr="00FB7B60">
        <w:t xml:space="preserve">consistent </w:t>
      </w:r>
      <w:r w:rsidR="00CA0F06">
        <w:t>application</w:t>
      </w:r>
      <w:r w:rsidR="00E806F3" w:rsidRPr="00FB7B60">
        <w:t xml:space="preserve"> of </w:t>
      </w:r>
      <w:r w:rsidRPr="00FB7B60">
        <w:t>behavior expectations across groups, school staff and teachers consistently suggest</w:t>
      </w:r>
      <w:r w:rsidR="00E806F3" w:rsidRPr="00FB7B60">
        <w:t>ed that</w:t>
      </w:r>
      <w:r w:rsidRPr="00FB7B60">
        <w:t xml:space="preserve"> they tend to focus on the needs and situation of each individual student. For example, a school psychologist </w:t>
      </w:r>
      <w:r w:rsidR="00477B88" w:rsidRPr="00FB7B60">
        <w:t>describ</w:t>
      </w:r>
      <w:r w:rsidR="007107BC" w:rsidRPr="00FB7B60">
        <w:t>e</w:t>
      </w:r>
      <w:r w:rsidR="00E806F3" w:rsidRPr="00FB7B60">
        <w:t>d</w:t>
      </w:r>
      <w:r w:rsidRPr="00FB7B60">
        <w:t>, “If a student is stealing because they didn</w:t>
      </w:r>
      <w:r w:rsidR="00E806F3" w:rsidRPr="00FB7B60">
        <w:t>’</w:t>
      </w:r>
      <w:r w:rsidRPr="00FB7B60">
        <w:t xml:space="preserve">t </w:t>
      </w:r>
      <w:r w:rsidRPr="00FB7B60">
        <w:lastRenderedPageBreak/>
        <w:t>get food that morning, [we] may look differently than [we would at] a student who had been fed that morning and is stealing</w:t>
      </w:r>
      <w:r w:rsidR="00E806F3" w:rsidRPr="00FB7B60">
        <w:t>. . . .</w:t>
      </w:r>
      <w:r w:rsidRPr="00FB7B60">
        <w:t xml:space="preserve"> We try very hard to examine all the factors.” </w:t>
      </w:r>
      <w:r w:rsidR="00FB3B49" w:rsidRPr="00FB7B60">
        <w:t>District</w:t>
      </w:r>
      <w:r w:rsidR="00207954" w:rsidRPr="00FB7B60">
        <w:t xml:space="preserve"> </w:t>
      </w:r>
      <w:r w:rsidR="00FB3B49" w:rsidRPr="00FB7B60">
        <w:t>staff, t</w:t>
      </w:r>
      <w:r w:rsidR="003E1DCA" w:rsidRPr="00FB7B60">
        <w:t>eachers</w:t>
      </w:r>
      <w:r w:rsidR="00FB3B49" w:rsidRPr="00FB7B60">
        <w:t>,</w:t>
      </w:r>
      <w:r w:rsidR="003E1DCA" w:rsidRPr="00FB7B60">
        <w:t xml:space="preserve"> and </w:t>
      </w:r>
      <w:r w:rsidR="00FB3B49" w:rsidRPr="00FB7B60">
        <w:t xml:space="preserve">student </w:t>
      </w:r>
      <w:r w:rsidR="003E1DCA" w:rsidRPr="00FB7B60">
        <w:t>support staff at all levels also mention</w:t>
      </w:r>
      <w:r w:rsidR="00E806F3" w:rsidRPr="00FB7B60">
        <w:t>ed</w:t>
      </w:r>
      <w:r w:rsidR="003E1DCA" w:rsidRPr="00FB7B60">
        <w:t xml:space="preserve"> an emerging focus on </w:t>
      </w:r>
      <w:r w:rsidR="00D51764" w:rsidRPr="00FB7B60">
        <w:t>CPS</w:t>
      </w:r>
      <w:r w:rsidR="00283624" w:rsidRPr="00FB7B60">
        <w:t xml:space="preserve"> to identify and address the root cause of student behaviors</w:t>
      </w:r>
      <w:r w:rsidR="003E1DCA" w:rsidRPr="00FB7B60">
        <w:t xml:space="preserve">. </w:t>
      </w:r>
      <w:r w:rsidR="004A5ACC" w:rsidRPr="00FB7B60">
        <w:t>In partnership with Think:</w:t>
      </w:r>
      <w:r w:rsidR="0005361E" w:rsidRPr="00FB7B60">
        <w:t xml:space="preserve"> Kids</w:t>
      </w:r>
      <w:r w:rsidR="00F6393B" w:rsidRPr="00FB7B60">
        <w:t xml:space="preserve"> at Massachusetts General Hospital</w:t>
      </w:r>
      <w:r w:rsidR="0005361E" w:rsidRPr="00FB7B60">
        <w:t>,</w:t>
      </w:r>
      <w:r w:rsidR="00A83BC3" w:rsidRPr="00FB7B60">
        <w:t xml:space="preserve"> the district is providing CPS training to</w:t>
      </w:r>
      <w:r w:rsidR="001F7D28" w:rsidRPr="00FB7B60">
        <w:t xml:space="preserve"> selected teachers and staff at each school</w:t>
      </w:r>
      <w:r w:rsidR="00B230BF" w:rsidRPr="00FB7B60">
        <w:t>.</w:t>
      </w:r>
      <w:r w:rsidR="001E0EF9" w:rsidRPr="00FB7B60">
        <w:t xml:space="preserve"> </w:t>
      </w:r>
      <w:r w:rsidR="00B230BF" w:rsidRPr="00FB7B60">
        <w:t>N</w:t>
      </w:r>
      <w:r w:rsidR="001E0EF9" w:rsidRPr="00FB7B60">
        <w:t xml:space="preserve">ext year, these </w:t>
      </w:r>
      <w:r w:rsidR="00D00F14" w:rsidRPr="00FB7B60">
        <w:t>individuals</w:t>
      </w:r>
      <w:r w:rsidR="001E0EF9" w:rsidRPr="00FB7B60">
        <w:t xml:space="preserve"> will serve as</w:t>
      </w:r>
      <w:r w:rsidR="00D00F14" w:rsidRPr="00FB7B60">
        <w:t xml:space="preserve"> i</w:t>
      </w:r>
      <w:r w:rsidR="00C1630E" w:rsidRPr="00FB7B60">
        <w:t>nternal</w:t>
      </w:r>
      <w:r w:rsidR="001E0EF9" w:rsidRPr="00FB7B60">
        <w:t xml:space="preserve"> trainers and coaches to bring the model </w:t>
      </w:r>
      <w:r w:rsidR="000B3984">
        <w:t>district</w:t>
      </w:r>
      <w:r w:rsidR="001E0EF9" w:rsidRPr="00FB7B60">
        <w:t>wide.</w:t>
      </w:r>
      <w:r w:rsidR="00CC3E93" w:rsidRPr="00FB7B60">
        <w:t xml:space="preserve"> </w:t>
      </w:r>
      <w:r w:rsidR="00E62F67" w:rsidRPr="00FB7B60">
        <w:t xml:space="preserve">Teachers and </w:t>
      </w:r>
      <w:r w:rsidR="007D2408" w:rsidRPr="00FB7B60">
        <w:t xml:space="preserve">support staff </w:t>
      </w:r>
      <w:r w:rsidR="00325914" w:rsidRPr="00FB7B60">
        <w:t>who participated in these trainings describe</w:t>
      </w:r>
      <w:r w:rsidR="00E806F3" w:rsidRPr="00FB7B60">
        <w:t>d</w:t>
      </w:r>
      <w:r w:rsidR="00325914" w:rsidRPr="00FB7B60">
        <w:t xml:space="preserve"> them as </w:t>
      </w:r>
      <w:r w:rsidR="000B0A5F" w:rsidRPr="00FB7B60">
        <w:t>helpful</w:t>
      </w:r>
      <w:r w:rsidR="00325914" w:rsidRPr="00FB7B60">
        <w:t>,</w:t>
      </w:r>
      <w:r w:rsidR="000B0A5F" w:rsidRPr="00FB7B60">
        <w:t xml:space="preserve"> and </w:t>
      </w:r>
      <w:r w:rsidR="00325914" w:rsidRPr="00FB7B60">
        <w:t>they are</w:t>
      </w:r>
      <w:r w:rsidR="000B0A5F" w:rsidRPr="00FB7B60">
        <w:t xml:space="preserve"> looking forward to </w:t>
      </w:r>
      <w:r w:rsidR="0000396E" w:rsidRPr="00FB7B60">
        <w:t xml:space="preserve">the model’s </w:t>
      </w:r>
      <w:r w:rsidR="000B0A5F" w:rsidRPr="00FB7B60">
        <w:t>broader implementation.</w:t>
      </w:r>
      <w:r w:rsidR="00CC3E93" w:rsidRPr="00FB7B60">
        <w:t xml:space="preserve"> </w:t>
      </w:r>
      <w:r w:rsidR="00230242" w:rsidRPr="00FB7B60">
        <w:t>Taken together, t</w:t>
      </w:r>
      <w:r w:rsidR="00E16B06" w:rsidRPr="00FB7B60">
        <w:t xml:space="preserve">he district’s dedication </w:t>
      </w:r>
      <w:r w:rsidR="00230242" w:rsidRPr="00FB7B60">
        <w:t>to</w:t>
      </w:r>
      <w:r w:rsidR="007D3E61" w:rsidRPr="00FB7B60">
        <w:t xml:space="preserve"> positive and proactive behavioral approaches</w:t>
      </w:r>
      <w:r w:rsidR="00B06C50" w:rsidRPr="00FB7B60">
        <w:t xml:space="preserve"> through PBIS systems and CPS training</w:t>
      </w:r>
      <w:r w:rsidR="007D3E61" w:rsidRPr="00FB7B60">
        <w:t xml:space="preserve">, as well as </w:t>
      </w:r>
      <w:r w:rsidR="00CE35DA" w:rsidRPr="00FB7B60">
        <w:t xml:space="preserve">professional learning for staff on </w:t>
      </w:r>
      <w:r w:rsidR="00230242" w:rsidRPr="00FB7B60">
        <w:t>identify</w:t>
      </w:r>
      <w:r w:rsidR="00CE35DA" w:rsidRPr="00FB7B60">
        <w:t>ing</w:t>
      </w:r>
      <w:r w:rsidR="00230242" w:rsidRPr="00FB7B60">
        <w:t xml:space="preserve"> and address</w:t>
      </w:r>
      <w:r w:rsidR="00CE35DA" w:rsidRPr="00FB7B60">
        <w:t>ing</w:t>
      </w:r>
      <w:r w:rsidR="00230242" w:rsidRPr="00FB7B60">
        <w:t xml:space="preserve"> the root cause of concerning behaviors</w:t>
      </w:r>
      <w:r w:rsidR="009D0D72" w:rsidRPr="00FB7B60">
        <w:t>,</w:t>
      </w:r>
      <w:r w:rsidR="00230242" w:rsidRPr="00FB7B60">
        <w:t xml:space="preserve"> is a strength</w:t>
      </w:r>
      <w:r w:rsidR="00CE35DA" w:rsidRPr="00FB7B60">
        <w:t xml:space="preserve"> within the district. </w:t>
      </w:r>
    </w:p>
    <w:p w14:paraId="6D110C95" w14:textId="7A29F755" w:rsidR="00656BFA" w:rsidRPr="00FB7B60" w:rsidRDefault="00E93630" w:rsidP="00A9680A">
      <w:pPr>
        <w:pStyle w:val="BodyText"/>
      </w:pPr>
      <w:bookmarkStart w:id="55" w:name="_Tiered_Systems_of"/>
      <w:bookmarkEnd w:id="55"/>
      <w:r w:rsidRPr="00FB7B60">
        <w:t xml:space="preserve">Results from the Views of Climate and Learning </w:t>
      </w:r>
      <w:r w:rsidR="00E806F3" w:rsidRPr="00FB7B60">
        <w:t xml:space="preserve">(VOCAL) </w:t>
      </w:r>
      <w:r w:rsidRPr="00FB7B60">
        <w:t>student survey indicate a relatively strong school climate at all elementary school</w:t>
      </w:r>
      <w:r w:rsidR="00E806F3" w:rsidRPr="00FB7B60">
        <w:t>s</w:t>
      </w:r>
      <w:r w:rsidRPr="00FB7B60">
        <w:t xml:space="preserve"> and across student groups, as evidenced by overall school climate scores in the “favorable” range (51 to 70, </w:t>
      </w:r>
      <w:r w:rsidR="00E806F3" w:rsidRPr="00FB7B60">
        <w:t>with a maximum score of</w:t>
      </w:r>
      <w:r w:rsidRPr="00FB7B60">
        <w:t xml:space="preserve"> 100). However, both middle schools </w:t>
      </w:r>
      <w:r w:rsidR="00E806F3" w:rsidRPr="00FB7B60">
        <w:t xml:space="preserve">had </w:t>
      </w:r>
      <w:r w:rsidR="00B81351" w:rsidRPr="00FB7B60">
        <w:t>slightly</w:t>
      </w:r>
      <w:r w:rsidRPr="00FB7B60">
        <w:t xml:space="preserve"> lower scores (42 at Samoset </w:t>
      </w:r>
      <w:r w:rsidR="00E806F3" w:rsidRPr="00FB7B60">
        <w:t xml:space="preserve">Middle </w:t>
      </w:r>
      <w:r w:rsidRPr="00FB7B60">
        <w:t xml:space="preserve">School and 40 at Sky View Middle School) </w:t>
      </w:r>
      <w:r w:rsidR="00E378ED" w:rsidRPr="00FB7B60">
        <w:t>that fall within</w:t>
      </w:r>
      <w:r w:rsidRPr="00FB7B60">
        <w:t xml:space="preserve"> the “somewhat favorable” range (31 to 50)</w:t>
      </w:r>
      <w:r w:rsidR="00934D41">
        <w:rPr>
          <w:vertAlign w:val="superscript"/>
        </w:rPr>
        <w:t>8</w:t>
      </w:r>
      <w:r w:rsidRPr="00FB7B60">
        <w:t xml:space="preserve">. Similarly, on the Panorama surveys </w:t>
      </w:r>
      <w:r w:rsidR="00831C13" w:rsidRPr="00FB7B60">
        <w:t>administered in</w:t>
      </w:r>
      <w:r w:rsidRPr="00FB7B60">
        <w:t xml:space="preserve"> 2021 and 2023, students in </w:t>
      </w:r>
      <w:r w:rsidR="00E806F3" w:rsidRPr="00FB7B60">
        <w:t>G</w:t>
      </w:r>
      <w:r w:rsidRPr="00FB7B60">
        <w:t xml:space="preserve">rades 3-5 responded more positively than students in </w:t>
      </w:r>
      <w:r w:rsidR="00E806F3" w:rsidRPr="00FB7B60">
        <w:t>G</w:t>
      </w:r>
      <w:r w:rsidRPr="00FB7B60">
        <w:t xml:space="preserve">rades 6-12 in all categories. </w:t>
      </w:r>
      <w:r w:rsidR="00205969" w:rsidRPr="00FB7B60">
        <w:t>CLASS scores sho</w:t>
      </w:r>
      <w:r w:rsidR="00AB5455" w:rsidRPr="00FB7B60">
        <w:t>w</w:t>
      </w:r>
      <w:r w:rsidR="00205969" w:rsidRPr="00FB7B60">
        <w:t xml:space="preserve"> strong evidence for consistent behavior management, with high or middle-high scores in all grade bands (6.4 for K-5, 6.0 for 6-8, </w:t>
      </w:r>
      <w:r w:rsidR="00E806F3" w:rsidRPr="00FB7B60">
        <w:t xml:space="preserve">and </w:t>
      </w:r>
      <w:r w:rsidR="00205969" w:rsidRPr="00FB7B60">
        <w:t xml:space="preserve">5.7 for 9-12), although it is noteworthy that scores are </w:t>
      </w:r>
      <w:r w:rsidR="00E62163" w:rsidRPr="00FB7B60">
        <w:t xml:space="preserve">slightly </w:t>
      </w:r>
      <w:r w:rsidR="00205969" w:rsidRPr="00FB7B60">
        <w:t>lower in higher grades.</w:t>
      </w:r>
      <w:r w:rsidR="004F03B7" w:rsidRPr="00FB7B60">
        <w:t xml:space="preserve"> </w:t>
      </w:r>
      <w:r w:rsidRPr="00FB7B60">
        <w:t xml:space="preserve">Students in both focus groups </w:t>
      </w:r>
      <w:r w:rsidR="00934D41" w:rsidRPr="00FB7B60">
        <w:t>fe</w:t>
      </w:r>
      <w:r w:rsidR="00934D41">
        <w:t>lt</w:t>
      </w:r>
      <w:r w:rsidRPr="00FB7B60">
        <w:t xml:space="preserve"> that their schools </w:t>
      </w:r>
      <w:r w:rsidR="00D906FD" w:rsidRPr="00FB7B60">
        <w:t xml:space="preserve">are </w:t>
      </w:r>
      <w:r w:rsidRPr="00FB7B60">
        <w:t>welcoming and supportive, but middle school students sa</w:t>
      </w:r>
      <w:r w:rsidR="00846A0D" w:rsidRPr="00FB7B60">
        <w:t>y</w:t>
      </w:r>
      <w:r w:rsidRPr="00FB7B60">
        <w:t xml:space="preserve"> that </w:t>
      </w:r>
      <w:r w:rsidR="00E806F3" w:rsidRPr="00FB7B60">
        <w:t xml:space="preserve">different teachers do not consistently enforce </w:t>
      </w:r>
      <w:r w:rsidRPr="00FB7B60">
        <w:t xml:space="preserve">behavior expectations. </w:t>
      </w:r>
      <w:r w:rsidR="00A9680A" w:rsidRPr="00FB7B60">
        <w:t xml:space="preserve">Parents concurred with this sentiment, </w:t>
      </w:r>
      <w:r w:rsidR="005E07CE" w:rsidRPr="00FB7B60">
        <w:t xml:space="preserve">saying that they see differences in behavior expectations between teachers and schools. </w:t>
      </w:r>
      <w:r w:rsidR="00CF5BF5" w:rsidRPr="00FB7B60">
        <w:t>P</w:t>
      </w:r>
      <w:r w:rsidR="00CD434F" w:rsidRPr="00FB7B60">
        <w:t xml:space="preserve">arents </w:t>
      </w:r>
      <w:r w:rsidR="00CF5BF5" w:rsidRPr="00FB7B60">
        <w:t xml:space="preserve">also </w:t>
      </w:r>
      <w:r w:rsidR="008103B4" w:rsidRPr="00FB7B60">
        <w:t>agree</w:t>
      </w:r>
      <w:r w:rsidR="00E806F3" w:rsidRPr="00FB7B60">
        <w:t>d</w:t>
      </w:r>
      <w:r w:rsidR="008103B4" w:rsidRPr="00FB7B60">
        <w:t xml:space="preserve"> that teachers and school staff “try really hard” </w:t>
      </w:r>
      <w:r w:rsidR="00E75212" w:rsidRPr="00FB7B60">
        <w:t xml:space="preserve">to </w:t>
      </w:r>
      <w:r w:rsidR="00CF5BF5" w:rsidRPr="00FB7B60">
        <w:t xml:space="preserve">be welcoming and supportive of </w:t>
      </w:r>
      <w:r w:rsidR="00ED3E1A" w:rsidRPr="00FB7B60">
        <w:t xml:space="preserve">all </w:t>
      </w:r>
      <w:r w:rsidR="00CF5BF5" w:rsidRPr="00FB7B60">
        <w:t xml:space="preserve">students. </w:t>
      </w:r>
      <w:r w:rsidR="001A200A" w:rsidRPr="00FB7B60">
        <w:t>For example, one parent mention</w:t>
      </w:r>
      <w:r w:rsidR="00E806F3" w:rsidRPr="00FB7B60">
        <w:t>ed</w:t>
      </w:r>
      <w:r w:rsidR="001A200A" w:rsidRPr="00FB7B60">
        <w:t xml:space="preserve"> a cultural night </w:t>
      </w:r>
      <w:r w:rsidR="009060A0" w:rsidRPr="00FB7B60">
        <w:t>at Frances Drake Elementar</w:t>
      </w:r>
      <w:r w:rsidR="006E0232" w:rsidRPr="00FB7B60">
        <w:t>y, saying it “was nice [to</w:t>
      </w:r>
      <w:r w:rsidR="00ED219B" w:rsidRPr="00FB7B60">
        <w:t xml:space="preserve">] </w:t>
      </w:r>
      <w:r w:rsidR="006E0232" w:rsidRPr="00FB7B60">
        <w:t>explore so many different cultures and backgrounds in one evening</w:t>
      </w:r>
      <w:r w:rsidR="00ED219B" w:rsidRPr="00FB7B60">
        <w:t>.”</w:t>
      </w:r>
    </w:p>
    <w:p w14:paraId="03052CD5" w14:textId="404A9C38" w:rsidR="00CB6D0C" w:rsidRPr="00FB7B60" w:rsidRDefault="000F2351" w:rsidP="008646D3">
      <w:pPr>
        <w:pStyle w:val="BodyText"/>
      </w:pPr>
      <w:r w:rsidRPr="00FB7B60">
        <w:t>D</w:t>
      </w:r>
      <w:r w:rsidR="0001734E" w:rsidRPr="00FB7B60">
        <w:t xml:space="preserve">istrict </w:t>
      </w:r>
      <w:r w:rsidRPr="00FB7B60">
        <w:t>staff describe</w:t>
      </w:r>
      <w:r w:rsidR="00E806F3" w:rsidRPr="00FB7B60">
        <w:t>d</w:t>
      </w:r>
      <w:r w:rsidR="0001734E" w:rsidRPr="00FB7B60">
        <w:t xml:space="preserve"> </w:t>
      </w:r>
      <w:r w:rsidR="008646D3" w:rsidRPr="00FB7B60">
        <w:t>examining</w:t>
      </w:r>
      <w:r w:rsidR="00466A34" w:rsidRPr="00FB7B60">
        <w:t xml:space="preserve"> disciplinary data to look for t</w:t>
      </w:r>
      <w:r w:rsidR="0067339C" w:rsidRPr="00FB7B60">
        <w:t>rends in the middle</w:t>
      </w:r>
      <w:r w:rsidR="008646D3" w:rsidRPr="00FB7B60">
        <w:t xml:space="preserve"> and high</w:t>
      </w:r>
      <w:r w:rsidR="0067339C" w:rsidRPr="00FB7B60">
        <w:t xml:space="preserve"> schools</w:t>
      </w:r>
      <w:r w:rsidR="0083427D" w:rsidRPr="00FB7B60">
        <w:t xml:space="preserve">, </w:t>
      </w:r>
      <w:r w:rsidR="00E806F3" w:rsidRPr="00FB7B60">
        <w:t xml:space="preserve">but </w:t>
      </w:r>
      <w:r w:rsidR="009020FB" w:rsidRPr="00FB7B60">
        <w:t>they did not have any specific details</w:t>
      </w:r>
      <w:r w:rsidR="008646D3" w:rsidRPr="00FB7B60">
        <w:t xml:space="preserve"> or findings</w:t>
      </w:r>
      <w:r w:rsidR="009020FB" w:rsidRPr="00FB7B60">
        <w:t xml:space="preserve"> to report.</w:t>
      </w:r>
      <w:r w:rsidR="0083427D" w:rsidRPr="00FB7B60">
        <w:t xml:space="preserve"> </w:t>
      </w:r>
      <w:r w:rsidR="00DB5801" w:rsidRPr="00FB7B60">
        <w:t>Leaders</w:t>
      </w:r>
      <w:r w:rsidR="0083427D" w:rsidRPr="00FB7B60">
        <w:t xml:space="preserve"> state</w:t>
      </w:r>
      <w:r w:rsidR="00E806F3" w:rsidRPr="00FB7B60">
        <w:t>d</w:t>
      </w:r>
      <w:r w:rsidR="0083427D" w:rsidRPr="00FB7B60">
        <w:t xml:space="preserve"> that they plan </w:t>
      </w:r>
      <w:r w:rsidR="00217875" w:rsidRPr="00FB7B60">
        <w:t xml:space="preserve">to </w:t>
      </w:r>
      <w:r w:rsidR="0026651B" w:rsidRPr="00FB7B60">
        <w:t xml:space="preserve">start reviewing data more </w:t>
      </w:r>
      <w:r w:rsidR="00127EB2" w:rsidRPr="00FB7B60">
        <w:t>consistent</w:t>
      </w:r>
      <w:r w:rsidR="00E806F3" w:rsidRPr="00FB7B60">
        <w:t>ly</w:t>
      </w:r>
      <w:r w:rsidR="009A4A4F" w:rsidRPr="00FB7B60">
        <w:t xml:space="preserve"> </w:t>
      </w:r>
      <w:r w:rsidR="009020FB" w:rsidRPr="00FB7B60">
        <w:t xml:space="preserve">and </w:t>
      </w:r>
      <w:r w:rsidR="00042D71" w:rsidRPr="00FB7B60">
        <w:t>provid</w:t>
      </w:r>
      <w:r w:rsidR="009A765B" w:rsidRPr="00FB7B60">
        <w:t>ing</w:t>
      </w:r>
      <w:r w:rsidR="00042D71" w:rsidRPr="00FB7B60">
        <w:t xml:space="preserve"> training to more st</w:t>
      </w:r>
      <w:r w:rsidR="009A765B" w:rsidRPr="00FB7B60">
        <w:t>aff to improve the district’s capacity in this area moving forward</w:t>
      </w:r>
      <w:r w:rsidR="00042D71" w:rsidRPr="00FB7B60">
        <w:t>.</w:t>
      </w:r>
      <w:r w:rsidR="000A4AF6" w:rsidRPr="00FB7B60">
        <w:t xml:space="preserve"> </w:t>
      </w:r>
      <w:r w:rsidR="00E806F3" w:rsidRPr="00FB7B60">
        <w:t xml:space="preserve">Because </w:t>
      </w:r>
      <w:r w:rsidR="0096652A" w:rsidRPr="00FB7B60">
        <w:t xml:space="preserve">the district is still in the early stages of reviewing disciplinary data through an equity lens, this </w:t>
      </w:r>
      <w:r w:rsidR="00E806F3" w:rsidRPr="00FB7B60">
        <w:t>i</w:t>
      </w:r>
      <w:r w:rsidR="0096652A" w:rsidRPr="00FB7B60">
        <w:t>s an area of growth.</w:t>
      </w:r>
    </w:p>
    <w:p w14:paraId="145B3895" w14:textId="68363B4E" w:rsidR="00B827DE" w:rsidRPr="00FB7B60" w:rsidRDefault="00B827DE" w:rsidP="00B827DE">
      <w:pPr>
        <w:pStyle w:val="Heading3"/>
      </w:pPr>
      <w:bookmarkStart w:id="56" w:name="_Tiered_Systems_of_1"/>
      <w:bookmarkEnd w:id="56"/>
      <w:r w:rsidRPr="00FB7B60">
        <w:t>Tiered Systems of Support</w:t>
      </w:r>
    </w:p>
    <w:p w14:paraId="2F4CBAA5" w14:textId="340FF3F7" w:rsidR="003F3481" w:rsidRPr="00FB7B60" w:rsidRDefault="00684927" w:rsidP="00683746">
      <w:pPr>
        <w:pStyle w:val="BodyTextposthead"/>
      </w:pPr>
      <w:r>
        <w:t>Leominster’s</w:t>
      </w:r>
      <w:r w:rsidR="00E806F3" w:rsidRPr="00FB7B60" w:rsidDel="00684927">
        <w:t xml:space="preserve"> </w:t>
      </w:r>
      <w:r w:rsidR="00C45E0D" w:rsidRPr="00FB7B60">
        <w:t>e</w:t>
      </w:r>
      <w:r w:rsidR="003F3481" w:rsidRPr="00FB7B60">
        <w:t>lementary and middle schools have dedicated time during each school day</w:t>
      </w:r>
      <w:r>
        <w:t xml:space="preserve"> to provide tiered supports</w:t>
      </w:r>
      <w:r w:rsidR="003F3481" w:rsidRPr="00FB7B60">
        <w:t xml:space="preserve">. These are </w:t>
      </w:r>
      <w:r w:rsidR="002557FA">
        <w:t xml:space="preserve">called </w:t>
      </w:r>
      <w:r w:rsidR="003F3481" w:rsidRPr="00FB7B60">
        <w:t xml:space="preserve">enrichment or intervention blocks in </w:t>
      </w:r>
      <w:r w:rsidR="00E806F3" w:rsidRPr="00FB7B60">
        <w:t xml:space="preserve">the </w:t>
      </w:r>
      <w:r w:rsidR="003F3481" w:rsidRPr="00FB7B60">
        <w:t xml:space="preserve">elementary schools and WIN blocks in </w:t>
      </w:r>
      <w:r w:rsidR="00E806F3" w:rsidRPr="00FB7B60">
        <w:t xml:space="preserve">the </w:t>
      </w:r>
      <w:r w:rsidR="003F3481" w:rsidRPr="00FB7B60">
        <w:t xml:space="preserve">middle schools. Elementary teachers use this time to focus on whatever they </w:t>
      </w:r>
      <w:r w:rsidR="007A1A60" w:rsidRPr="00FB7B60">
        <w:t>determine</w:t>
      </w:r>
      <w:r w:rsidR="003F3481" w:rsidRPr="00FB7B60">
        <w:t xml:space="preserve"> their </w:t>
      </w:r>
      <w:r w:rsidR="00CB77AA" w:rsidRPr="00FB7B60">
        <w:t>students need most</w:t>
      </w:r>
      <w:r w:rsidR="003F3481" w:rsidRPr="00FB7B60">
        <w:t xml:space="preserve">. Activities mentioned included </w:t>
      </w:r>
      <w:proofErr w:type="spellStart"/>
      <w:r w:rsidR="003F3481" w:rsidRPr="00FB7B60">
        <w:t>iReady</w:t>
      </w:r>
      <w:proofErr w:type="spellEnd"/>
      <w:r w:rsidR="003F3481" w:rsidRPr="00FB7B60">
        <w:t xml:space="preserve">, </w:t>
      </w:r>
      <w:r w:rsidR="00D159AE" w:rsidRPr="00FB7B60">
        <w:t>reteaching</w:t>
      </w:r>
      <w:r w:rsidR="003F3481" w:rsidRPr="00FB7B60">
        <w:t xml:space="preserve"> or review</w:t>
      </w:r>
      <w:r w:rsidR="00E806F3" w:rsidRPr="00FB7B60">
        <w:t>ing</w:t>
      </w:r>
      <w:r w:rsidR="003F3481" w:rsidRPr="00FB7B60">
        <w:t xml:space="preserve"> subjects for the whole class, extra enrichment, and pull-out services. On Fridays, this time is for </w:t>
      </w:r>
      <w:r w:rsidR="003E61F7" w:rsidRPr="00FB7B60">
        <w:t xml:space="preserve">social-emotional learning </w:t>
      </w:r>
      <w:r w:rsidR="003F3481" w:rsidRPr="00FB7B60">
        <w:t xml:space="preserve">instruction, either using the Second Step curriculum or special areas of focus selected by guidance counselors. Middle school teachers and support staff use WIN blocks for </w:t>
      </w:r>
      <w:proofErr w:type="spellStart"/>
      <w:r w:rsidR="003F3481" w:rsidRPr="00FB7B60">
        <w:t>iReady</w:t>
      </w:r>
      <w:proofErr w:type="spellEnd"/>
      <w:r w:rsidR="003F3481" w:rsidRPr="00FB7B60">
        <w:t xml:space="preserve">, makeup work, small groups, individual support, and enrichment, with </w:t>
      </w:r>
      <w:r w:rsidR="003E61F7" w:rsidRPr="00FB7B60">
        <w:t>social-emotional learning</w:t>
      </w:r>
      <w:r w:rsidR="003F3481" w:rsidRPr="00FB7B60">
        <w:t xml:space="preserve"> instruction also occurring once per week. Middle school students confirm</w:t>
      </w:r>
      <w:r w:rsidR="00ED481E" w:rsidRPr="00FB7B60">
        <w:t>ed</w:t>
      </w:r>
      <w:r w:rsidR="003F3481" w:rsidRPr="00FB7B60">
        <w:t xml:space="preserve"> this use of WIN </w:t>
      </w:r>
      <w:r w:rsidR="003F3481" w:rsidRPr="00FB7B60">
        <w:lastRenderedPageBreak/>
        <w:t>block</w:t>
      </w:r>
      <w:r w:rsidR="00ED481E" w:rsidRPr="00FB7B60">
        <w:t>s</w:t>
      </w:r>
      <w:r w:rsidR="007A5C4A" w:rsidRPr="00FB7B60">
        <w:t>,</w:t>
      </w:r>
      <w:r w:rsidR="003F3481" w:rsidRPr="00FB7B60">
        <w:t xml:space="preserve"> but </w:t>
      </w:r>
      <w:r w:rsidR="007A5C4A" w:rsidRPr="00FB7B60">
        <w:t xml:space="preserve">reports </w:t>
      </w:r>
      <w:r w:rsidR="001B27F9">
        <w:t>provide</w:t>
      </w:r>
      <w:r w:rsidR="001B27F9" w:rsidRPr="00FB7B60">
        <w:t xml:space="preserve"> </w:t>
      </w:r>
      <w:r w:rsidR="003F3481" w:rsidRPr="00FB7B60">
        <w:t>mixed</w:t>
      </w:r>
      <w:r w:rsidR="001B27F9">
        <w:t xml:space="preserve"> messages</w:t>
      </w:r>
      <w:r w:rsidR="003F3481" w:rsidRPr="00FB7B60">
        <w:t xml:space="preserve"> on whether they find </w:t>
      </w:r>
      <w:r w:rsidR="007A5C4A" w:rsidRPr="00FB7B60">
        <w:t xml:space="preserve">this time </w:t>
      </w:r>
      <w:r w:rsidR="003F3481" w:rsidRPr="00FB7B60">
        <w:t>useful. Some</w:t>
      </w:r>
      <w:r w:rsidR="007A5C4A" w:rsidRPr="00FB7B60">
        <w:t xml:space="preserve"> students</w:t>
      </w:r>
      <w:r w:rsidR="003F3481" w:rsidRPr="00FB7B60">
        <w:t xml:space="preserve"> appreciate the opportunity to catch up on work, </w:t>
      </w:r>
      <w:r w:rsidR="00ED481E" w:rsidRPr="00FB7B60">
        <w:t xml:space="preserve">whereas </w:t>
      </w:r>
      <w:r w:rsidR="003F3481" w:rsidRPr="00FB7B60">
        <w:t>others feel it</w:t>
      </w:r>
      <w:r w:rsidR="007A5C4A" w:rsidRPr="00FB7B60">
        <w:t xml:space="preserve"> is </w:t>
      </w:r>
      <w:r w:rsidR="003F3481" w:rsidRPr="00FB7B60">
        <w:t>not enough new information on top of what they</w:t>
      </w:r>
      <w:r w:rsidR="00ED481E" w:rsidRPr="00FB7B60">
        <w:t xml:space="preserve"> a</w:t>
      </w:r>
      <w:r w:rsidR="003F3481" w:rsidRPr="00FB7B60">
        <w:t xml:space="preserve">re already learning. The high school does not have a similar block schedule. Building structured time into the schedule for elementary and middle school students to receive interventions and enrichments is an area of strength for the district. </w:t>
      </w:r>
    </w:p>
    <w:p w14:paraId="3E47B6FD" w14:textId="33883D3D" w:rsidR="00683746" w:rsidRPr="00FB7B60" w:rsidRDefault="00683746" w:rsidP="00A41559">
      <w:pPr>
        <w:pStyle w:val="BodyText"/>
      </w:pPr>
      <w:r w:rsidRPr="00FB7B60">
        <w:t>All schools in the district have teams of teachers and staff that meet to examine and track student data</w:t>
      </w:r>
      <w:r w:rsidR="007835B4" w:rsidRPr="00FB7B60">
        <w:t xml:space="preserve"> to determine tiered supports</w:t>
      </w:r>
      <w:r w:rsidRPr="00FB7B60">
        <w:t xml:space="preserve">. </w:t>
      </w:r>
      <w:r w:rsidR="00D26B84" w:rsidRPr="00FB7B60">
        <w:t>Each school has a</w:t>
      </w:r>
      <w:r w:rsidRPr="00FB7B60">
        <w:t xml:space="preserve"> TAT</w:t>
      </w:r>
      <w:r w:rsidR="00AB1EC1" w:rsidRPr="00FB7B60">
        <w:t xml:space="preserve"> </w:t>
      </w:r>
      <w:r w:rsidR="00D26B84" w:rsidRPr="00FB7B60">
        <w:t>that</w:t>
      </w:r>
      <w:r w:rsidRPr="00FB7B60">
        <w:t xml:space="preserve"> focus</w:t>
      </w:r>
      <w:r w:rsidR="00D26B84" w:rsidRPr="00FB7B60">
        <w:t>es</w:t>
      </w:r>
      <w:r w:rsidRPr="00FB7B60">
        <w:t xml:space="preserve"> on academic </w:t>
      </w:r>
      <w:r w:rsidR="003B6B1B" w:rsidRPr="00FB7B60">
        <w:t>performance</w:t>
      </w:r>
      <w:r w:rsidR="00AB1EC1" w:rsidRPr="00FB7B60">
        <w:t>.</w:t>
      </w:r>
      <w:r w:rsidR="004314E0" w:rsidRPr="00FB7B60">
        <w:t xml:space="preserve"> </w:t>
      </w:r>
      <w:r w:rsidR="00107564" w:rsidRPr="00FB7B60">
        <w:t>TAT</w:t>
      </w:r>
      <w:r w:rsidR="00C60394" w:rsidRPr="00FB7B60">
        <w:t>s</w:t>
      </w:r>
      <w:r w:rsidR="00107564" w:rsidRPr="00FB7B60">
        <w:t xml:space="preserve"> </w:t>
      </w:r>
      <w:r w:rsidR="004314E0" w:rsidRPr="00FB7B60">
        <w:t>consist of general education and special education teachers</w:t>
      </w:r>
      <w:r w:rsidR="006E5C2F" w:rsidRPr="00FB7B60">
        <w:t>, and they meet on an as-needed basis to discuss students in need of academic support.</w:t>
      </w:r>
      <w:r w:rsidR="00AB1EC1" w:rsidRPr="00FB7B60">
        <w:t xml:space="preserve"> </w:t>
      </w:r>
      <w:r w:rsidR="00487715" w:rsidRPr="00FB7B60">
        <w:t>Except for</w:t>
      </w:r>
      <w:r w:rsidR="00734A8D" w:rsidRPr="00FB7B60">
        <w:t xml:space="preserve"> Samoset Middle School, s</w:t>
      </w:r>
      <w:r w:rsidR="00AB1EC1" w:rsidRPr="00FB7B60">
        <w:t>chools also have a</w:t>
      </w:r>
      <w:r w:rsidR="00287C5E" w:rsidRPr="00FB7B60">
        <w:t>n</w:t>
      </w:r>
      <w:r w:rsidR="00AB1EC1" w:rsidRPr="00FB7B60">
        <w:t xml:space="preserve"> </w:t>
      </w:r>
      <w:r w:rsidR="004405C0" w:rsidRPr="00FB7B60">
        <w:t>SAT</w:t>
      </w:r>
      <w:r w:rsidR="00AB1EC1" w:rsidRPr="00FB7B60">
        <w:t>, sometimes referred to as a</w:t>
      </w:r>
      <w:r w:rsidR="00287C5E" w:rsidRPr="00FB7B60">
        <w:t>n</w:t>
      </w:r>
      <w:r w:rsidR="004405C0" w:rsidRPr="00FB7B60">
        <w:t xml:space="preserve"> SST</w:t>
      </w:r>
      <w:r w:rsidR="00AB1EC1" w:rsidRPr="00FB7B60">
        <w:t xml:space="preserve"> or wellness team</w:t>
      </w:r>
      <w:r w:rsidR="002A4732" w:rsidRPr="00FB7B60">
        <w:t xml:space="preserve">, </w:t>
      </w:r>
      <w:r w:rsidR="00287C5E" w:rsidRPr="00FB7B60">
        <w:t xml:space="preserve">that </w:t>
      </w:r>
      <w:r w:rsidR="00005846" w:rsidRPr="00FB7B60">
        <w:t>focus</w:t>
      </w:r>
      <w:r w:rsidR="00487715" w:rsidRPr="00FB7B60">
        <w:t>es</w:t>
      </w:r>
      <w:r w:rsidR="00872ABE" w:rsidRPr="00FB7B60">
        <w:t xml:space="preserve"> more </w:t>
      </w:r>
      <w:r w:rsidR="00005846" w:rsidRPr="00FB7B60">
        <w:t>on behavior and social</w:t>
      </w:r>
      <w:r w:rsidR="00487715" w:rsidRPr="00FB7B60">
        <w:t xml:space="preserve"> and </w:t>
      </w:r>
      <w:r w:rsidR="00005846" w:rsidRPr="00FB7B60">
        <w:t>emotional learning</w:t>
      </w:r>
      <w:r w:rsidR="002A4732" w:rsidRPr="00FB7B60">
        <w:t xml:space="preserve"> and </w:t>
      </w:r>
      <w:r w:rsidR="006E5C2F" w:rsidRPr="00FB7B60">
        <w:t xml:space="preserve">consist </w:t>
      </w:r>
      <w:r w:rsidR="002A4732" w:rsidRPr="00FB7B60">
        <w:t xml:space="preserve">of </w:t>
      </w:r>
      <w:r w:rsidR="00173DB8" w:rsidRPr="00FB7B60">
        <w:t xml:space="preserve">guidance and counseling </w:t>
      </w:r>
      <w:r w:rsidR="002A4732" w:rsidRPr="00FB7B60">
        <w:t xml:space="preserve">staff, the </w:t>
      </w:r>
      <w:r w:rsidR="00173DB8" w:rsidRPr="00FB7B60">
        <w:t>school nurse</w:t>
      </w:r>
      <w:r w:rsidR="002A4732" w:rsidRPr="00FB7B60">
        <w:t>,</w:t>
      </w:r>
      <w:r w:rsidR="00173DB8" w:rsidRPr="00FB7B60">
        <w:t xml:space="preserve"> and an administrator. </w:t>
      </w:r>
      <w:r w:rsidR="008F7B02" w:rsidRPr="00FB7B60">
        <w:t>According to teachers and support staff, t</w:t>
      </w:r>
      <w:r w:rsidR="00173DB8" w:rsidRPr="00FB7B60">
        <w:t xml:space="preserve">hese teams meet </w:t>
      </w:r>
      <w:r w:rsidR="0075010B" w:rsidRPr="00FB7B60">
        <w:t>biweekly at the elementary schools and monthly at the secondary schools</w:t>
      </w:r>
      <w:r w:rsidR="00A36B2C" w:rsidRPr="00FB7B60">
        <w:t>.</w:t>
      </w:r>
      <w:r w:rsidR="001610EF" w:rsidRPr="00FB7B60">
        <w:t xml:space="preserve"> </w:t>
      </w:r>
      <w:r w:rsidR="001F3C76" w:rsidRPr="00FB7B60">
        <w:t>At</w:t>
      </w:r>
      <w:r w:rsidR="009B6DC5" w:rsidRPr="00FB7B60">
        <w:t xml:space="preserve"> </w:t>
      </w:r>
      <w:r w:rsidR="00403EC6" w:rsidRPr="00FB7B60">
        <w:t xml:space="preserve">Samoset Middle School, the </w:t>
      </w:r>
      <w:r w:rsidR="00513997" w:rsidRPr="00FB7B60">
        <w:t xml:space="preserve">TAT </w:t>
      </w:r>
      <w:r w:rsidR="0044020B" w:rsidRPr="00FB7B60">
        <w:t xml:space="preserve">also </w:t>
      </w:r>
      <w:r w:rsidR="00917654" w:rsidRPr="00FB7B60">
        <w:t>includes</w:t>
      </w:r>
      <w:r w:rsidR="0044020B" w:rsidRPr="00FB7B60">
        <w:t xml:space="preserve"> </w:t>
      </w:r>
      <w:r w:rsidR="008F7B02" w:rsidRPr="00FB7B60">
        <w:t xml:space="preserve">students who need </w:t>
      </w:r>
      <w:r w:rsidR="003E61F7" w:rsidRPr="00FB7B60">
        <w:t xml:space="preserve">social-emotional </w:t>
      </w:r>
      <w:r w:rsidR="008F7B02" w:rsidRPr="00FB7B60">
        <w:t>and behavioral supports.</w:t>
      </w:r>
      <w:r w:rsidR="009B6DC5" w:rsidRPr="00FB7B60">
        <w:t xml:space="preserve"> </w:t>
      </w:r>
      <w:r w:rsidR="00635A4C" w:rsidRPr="00FB7B60">
        <w:t xml:space="preserve">The </w:t>
      </w:r>
      <w:r w:rsidR="00462FE5">
        <w:t>structure</w:t>
      </w:r>
      <w:r w:rsidR="00635A4C" w:rsidRPr="00FB7B60">
        <w:t xml:space="preserve"> </w:t>
      </w:r>
      <w:r w:rsidR="0034782D" w:rsidRPr="00FB7B60">
        <w:t>of having</w:t>
      </w:r>
      <w:r w:rsidR="00917654" w:rsidRPr="00FB7B60">
        <w:t xml:space="preserve"> problem-solving teams</w:t>
      </w:r>
      <w:r w:rsidR="0034782D" w:rsidRPr="00FB7B60">
        <w:t xml:space="preserve"> that meet regularly is</w:t>
      </w:r>
      <w:r w:rsidR="00917654" w:rsidRPr="00FB7B60">
        <w:t xml:space="preserve"> a strength of the district. </w:t>
      </w:r>
    </w:p>
    <w:p w14:paraId="6D833A53" w14:textId="23EAC6FE" w:rsidR="002B7AB3" w:rsidRPr="00FB7B60" w:rsidRDefault="005127FA" w:rsidP="002B7AB3">
      <w:pPr>
        <w:pStyle w:val="BodyText"/>
      </w:pPr>
      <w:r w:rsidRPr="00FB7B60">
        <w:t>After students receive a referral to a TAT or SST, the team will recommend</w:t>
      </w:r>
      <w:r w:rsidR="00A52685" w:rsidRPr="00FB7B60">
        <w:t xml:space="preserve"> Tier 2 </w:t>
      </w:r>
      <w:r w:rsidR="00487715" w:rsidRPr="00FB7B60">
        <w:t xml:space="preserve">or </w:t>
      </w:r>
      <w:r w:rsidR="00A52685" w:rsidRPr="00FB7B60">
        <w:t>Tier 3</w:t>
      </w:r>
      <w:r w:rsidRPr="00FB7B60">
        <w:t xml:space="preserve"> interventions and monitor progress.</w:t>
      </w:r>
      <w:r w:rsidR="006C677B" w:rsidRPr="00FB7B60">
        <w:t xml:space="preserve"> Academic interventions vary depending on the </w:t>
      </w:r>
      <w:r w:rsidR="00C61DBF" w:rsidRPr="00FB7B60">
        <w:t>skill gap identified, but</w:t>
      </w:r>
      <w:r w:rsidR="006C2511" w:rsidRPr="00FB7B60">
        <w:t xml:space="preserve"> Tier 2 often</w:t>
      </w:r>
      <w:r w:rsidR="00C61DBF" w:rsidRPr="00FB7B60">
        <w:t xml:space="preserve"> include</w:t>
      </w:r>
      <w:r w:rsidR="00487715" w:rsidRPr="00FB7B60">
        <w:t>s</w:t>
      </w:r>
      <w:r w:rsidR="00C61DBF" w:rsidRPr="00FB7B60">
        <w:t xml:space="preserve"> targeted small</w:t>
      </w:r>
      <w:r w:rsidR="00487715" w:rsidRPr="00FB7B60">
        <w:t>-</w:t>
      </w:r>
      <w:r w:rsidR="00C61DBF" w:rsidRPr="00FB7B60">
        <w:t xml:space="preserve">group instruction on skills such as </w:t>
      </w:r>
      <w:r w:rsidR="00E14147" w:rsidRPr="00FB7B60">
        <w:t xml:space="preserve">comprehension, phonics, and extra EL supports. </w:t>
      </w:r>
      <w:r w:rsidR="00026E10" w:rsidRPr="00FB7B60">
        <w:t xml:space="preserve">At Tier 3, interventions include Orton Gillingham, </w:t>
      </w:r>
      <w:r w:rsidR="007F507B" w:rsidRPr="00FB7B60">
        <w:t xml:space="preserve">Wilson, and </w:t>
      </w:r>
      <w:r w:rsidR="00632FC2" w:rsidRPr="00FB7B60">
        <w:t xml:space="preserve">more. </w:t>
      </w:r>
      <w:r w:rsidR="0056643E" w:rsidRPr="00FB7B60">
        <w:t xml:space="preserve">At the high school level, the Flex program </w:t>
      </w:r>
      <w:r w:rsidR="00313505" w:rsidRPr="00FB7B60">
        <w:t>offers</w:t>
      </w:r>
      <w:r w:rsidR="0056643E" w:rsidRPr="00FB7B60">
        <w:t xml:space="preserve"> a classroom </w:t>
      </w:r>
      <w:r w:rsidR="00487715" w:rsidRPr="00FB7B60">
        <w:t xml:space="preserve">in which </w:t>
      </w:r>
      <w:r w:rsidR="0056643E" w:rsidRPr="00FB7B60">
        <w:t xml:space="preserve">any student can receive both academic and </w:t>
      </w:r>
      <w:r w:rsidR="003E61F7" w:rsidRPr="00FB7B60">
        <w:t>social-emotional learning</w:t>
      </w:r>
      <w:r w:rsidR="0056643E" w:rsidRPr="00FB7B60">
        <w:t xml:space="preserve"> support</w:t>
      </w:r>
      <w:r w:rsidR="00487715" w:rsidRPr="00FB7B60">
        <w:t xml:space="preserve"> via a referral system</w:t>
      </w:r>
      <w:r w:rsidR="0056643E" w:rsidRPr="00FB7B60">
        <w:t xml:space="preserve">. </w:t>
      </w:r>
      <w:r w:rsidR="000D2B18" w:rsidRPr="00FB7B60">
        <w:t>Behavioral and social</w:t>
      </w:r>
      <w:r w:rsidR="00487715" w:rsidRPr="00FB7B60">
        <w:t>-</w:t>
      </w:r>
      <w:r w:rsidR="000D2B18" w:rsidRPr="00FB7B60">
        <w:t xml:space="preserve">emotional interventions </w:t>
      </w:r>
      <w:r w:rsidR="001E2688" w:rsidRPr="00FB7B60">
        <w:t>also vary depending on student need, but Tier 2 often include</w:t>
      </w:r>
      <w:r w:rsidR="00487715" w:rsidRPr="00FB7B60">
        <w:t>s</w:t>
      </w:r>
      <w:r w:rsidR="001E2688" w:rsidRPr="00FB7B60">
        <w:t xml:space="preserve"> guidance counselor-run small groups during lunch on skills such as </w:t>
      </w:r>
      <w:r w:rsidR="000F1999" w:rsidRPr="00FB7B60">
        <w:t xml:space="preserve">social skills, anxiety, </w:t>
      </w:r>
      <w:r w:rsidR="003E0810" w:rsidRPr="00FB7B60">
        <w:t>conflict resolution</w:t>
      </w:r>
      <w:r w:rsidR="000F1999" w:rsidRPr="00FB7B60">
        <w:t xml:space="preserve">, </w:t>
      </w:r>
      <w:r w:rsidR="001E2688" w:rsidRPr="00FB7B60">
        <w:t xml:space="preserve">and </w:t>
      </w:r>
      <w:r w:rsidR="000F1999" w:rsidRPr="00FB7B60">
        <w:t xml:space="preserve">substance abuse. </w:t>
      </w:r>
      <w:r w:rsidR="00EC2FF0" w:rsidRPr="00FB7B60">
        <w:t xml:space="preserve">At Tier 3, interventions include </w:t>
      </w:r>
      <w:r w:rsidR="003C1108" w:rsidRPr="00FB7B60">
        <w:t xml:space="preserve">individual counseling, referrals to external therapists and mental health professionals, </w:t>
      </w:r>
      <w:r w:rsidR="007F470D" w:rsidRPr="00FB7B60">
        <w:t>and behavio</w:t>
      </w:r>
      <w:r w:rsidR="001040B7" w:rsidRPr="00FB7B60">
        <w:t xml:space="preserve">r intervention plans. </w:t>
      </w:r>
      <w:r w:rsidR="002B7AB3" w:rsidRPr="00FB7B60">
        <w:t>The availability of extensive Tier 2 and 3 academic supports is a strength of the district.</w:t>
      </w:r>
    </w:p>
    <w:p w14:paraId="68584852" w14:textId="00B0DECF" w:rsidR="00612BB5" w:rsidRPr="00FB7B60" w:rsidRDefault="00612BB5" w:rsidP="00A41559">
      <w:pPr>
        <w:pStyle w:val="BodyText"/>
      </w:pPr>
      <w:r w:rsidRPr="00FB7B60">
        <w:t xml:space="preserve">For students who do not make progress after several cycles of interventions and monitoring, the </w:t>
      </w:r>
      <w:r w:rsidR="000A1391" w:rsidRPr="00FB7B60">
        <w:t>TAT or SST</w:t>
      </w:r>
      <w:r w:rsidRPr="00FB7B60">
        <w:t xml:space="preserve"> may refer a student </w:t>
      </w:r>
      <w:r w:rsidRPr="00FB7B60" w:rsidDel="000107DA">
        <w:t>for a disability</w:t>
      </w:r>
      <w:r w:rsidRPr="00FB7B60">
        <w:t xml:space="preserve"> evaluation.</w:t>
      </w:r>
      <w:r w:rsidR="008F2675" w:rsidRPr="00FB7B60">
        <w:t xml:space="preserve"> As detailed in the </w:t>
      </w:r>
      <w:r w:rsidR="008F2675" w:rsidRPr="00FB7B60">
        <w:rPr>
          <w:i/>
          <w:iCs/>
        </w:rPr>
        <w:t xml:space="preserve">Specialized Services </w:t>
      </w:r>
      <w:r w:rsidR="008F2675" w:rsidRPr="00FB7B60">
        <w:t>document, and reiterated by district and school leaders, t</w:t>
      </w:r>
      <w:r w:rsidRPr="00FB7B60">
        <w:t xml:space="preserve">he district provides a variety of </w:t>
      </w:r>
      <w:r w:rsidR="00306587" w:rsidRPr="00FB7B60">
        <w:t xml:space="preserve">settings and </w:t>
      </w:r>
      <w:r w:rsidRPr="00FB7B60">
        <w:t>specialized programming for students with disabilities, including</w:t>
      </w:r>
      <w:r w:rsidR="00487715" w:rsidRPr="00FB7B60">
        <w:t xml:space="preserve"> the following</w:t>
      </w:r>
      <w:r w:rsidR="008F2675" w:rsidRPr="00FB7B60">
        <w:t xml:space="preserve">: </w:t>
      </w:r>
    </w:p>
    <w:p w14:paraId="6353F8AD" w14:textId="0819E4C9" w:rsidR="008F2675" w:rsidRPr="00FB7B60" w:rsidRDefault="00646D6E" w:rsidP="00A41559">
      <w:pPr>
        <w:pStyle w:val="Bullet1"/>
      </w:pPr>
      <w:r w:rsidRPr="00FB7B60">
        <w:t>Life Skills</w:t>
      </w:r>
      <w:r w:rsidR="008D2658" w:rsidRPr="00FB7B60">
        <w:t xml:space="preserve"> (Johnny Appleseed, Samoset, </w:t>
      </w:r>
      <w:r w:rsidR="00462FE5">
        <w:t>Leominster</w:t>
      </w:r>
      <w:r w:rsidR="008D2658" w:rsidRPr="00FB7B60">
        <w:t xml:space="preserve"> High)</w:t>
      </w:r>
      <w:r w:rsidRPr="00FB7B60">
        <w:t>: A substantially separate program for students with significant needs</w:t>
      </w:r>
      <w:r w:rsidR="008D2658" w:rsidRPr="00FB7B60">
        <w:t xml:space="preserve">. Students may need a higher staff-to-student ratio and related services. </w:t>
      </w:r>
    </w:p>
    <w:p w14:paraId="2FCD597D" w14:textId="497713C5" w:rsidR="008D2658" w:rsidRPr="00FB7B60" w:rsidRDefault="008D2658" w:rsidP="00A41559">
      <w:pPr>
        <w:pStyle w:val="Bullet1"/>
      </w:pPr>
      <w:r w:rsidRPr="00FB7B60">
        <w:t xml:space="preserve">Student Support Center (Fall Brook, Northwest, Samoset, </w:t>
      </w:r>
      <w:r w:rsidR="00462FE5" w:rsidRPr="00FB7B60">
        <w:t>Le</w:t>
      </w:r>
      <w:r w:rsidR="00462FE5">
        <w:t>ominster</w:t>
      </w:r>
      <w:r w:rsidRPr="00FB7B60">
        <w:t xml:space="preserve"> High School, </w:t>
      </w:r>
      <w:proofErr w:type="spellStart"/>
      <w:r w:rsidRPr="00FB7B60">
        <w:t>CTEi</w:t>
      </w:r>
      <w:proofErr w:type="spellEnd"/>
      <w:r w:rsidRPr="00FB7B60">
        <w:t xml:space="preserve">): </w:t>
      </w:r>
      <w:r w:rsidR="00413D05" w:rsidRPr="00FB7B60">
        <w:t xml:space="preserve">A programmatic approach that allows </w:t>
      </w:r>
      <w:r w:rsidR="0089263C" w:rsidRPr="00FB7B60">
        <w:t xml:space="preserve">students to access academics in the general education classroom while accessing a therapeutic environment when needed. </w:t>
      </w:r>
    </w:p>
    <w:p w14:paraId="23728307" w14:textId="614B162F" w:rsidR="001A4819" w:rsidRPr="00FB7B60" w:rsidRDefault="001A4819" w:rsidP="00A41559">
      <w:pPr>
        <w:pStyle w:val="Bullet1"/>
      </w:pPr>
      <w:r w:rsidRPr="00FB7B60">
        <w:t>Resource Room (</w:t>
      </w:r>
      <w:r w:rsidR="00333005" w:rsidRPr="00FB7B60">
        <w:t xml:space="preserve">all elementary schools): </w:t>
      </w:r>
      <w:r w:rsidR="00C712AC" w:rsidRPr="00FB7B60">
        <w:t xml:space="preserve">Substantially separate </w:t>
      </w:r>
      <w:r w:rsidR="005913EE" w:rsidRPr="00FB7B60">
        <w:t xml:space="preserve">content area classes that allow students to access required curriculum in the special education setting. </w:t>
      </w:r>
      <w:r w:rsidR="00554FDF" w:rsidRPr="00FB7B60">
        <w:t xml:space="preserve">Students access content in a smaller setting that allows </w:t>
      </w:r>
      <w:r w:rsidR="001B27F9">
        <w:t xml:space="preserve">for more easily modified </w:t>
      </w:r>
      <w:r w:rsidR="00554FDF" w:rsidRPr="00FB7B60">
        <w:t xml:space="preserve">content to meet their individual needs. </w:t>
      </w:r>
    </w:p>
    <w:p w14:paraId="5A73CDE3" w14:textId="59FFD76C" w:rsidR="00554FDF" w:rsidRPr="00FB7B60" w:rsidRDefault="003D5288" w:rsidP="00A41559">
      <w:pPr>
        <w:pStyle w:val="Bullet1"/>
      </w:pPr>
      <w:r w:rsidRPr="00FB7B60">
        <w:lastRenderedPageBreak/>
        <w:t>ABA Programming (</w:t>
      </w:r>
      <w:r w:rsidR="00BF59E7" w:rsidRPr="00FB7B60">
        <w:t xml:space="preserve">Bennett, Lincoln, Frances Drake, Sky View, Leominster High School, </w:t>
      </w:r>
      <w:proofErr w:type="spellStart"/>
      <w:r w:rsidR="00BF59E7" w:rsidRPr="00FB7B60">
        <w:t>CTEi</w:t>
      </w:r>
      <w:proofErr w:type="spellEnd"/>
      <w:r w:rsidR="00BF59E7" w:rsidRPr="00FB7B60">
        <w:t xml:space="preserve">): </w:t>
      </w:r>
      <w:r w:rsidR="00861284" w:rsidRPr="00FB7B60">
        <w:t xml:space="preserve">A special education program for </w:t>
      </w:r>
      <w:r w:rsidR="00624240" w:rsidRPr="00FB7B60">
        <w:t xml:space="preserve">students on the </w:t>
      </w:r>
      <w:r w:rsidR="00487715" w:rsidRPr="00FB7B60">
        <w:t>a</w:t>
      </w:r>
      <w:r w:rsidR="00624240" w:rsidRPr="00FB7B60">
        <w:t>utism spectrum</w:t>
      </w:r>
      <w:r w:rsidR="00AF1DF8" w:rsidRPr="00FB7B60">
        <w:t xml:space="preserve"> designed to pro</w:t>
      </w:r>
      <w:r w:rsidR="003F38EE" w:rsidRPr="00FB7B60">
        <w:t xml:space="preserve">vide students with support on developing communicative, social, emotional, and behavioral skills. </w:t>
      </w:r>
      <w:r w:rsidR="00487715" w:rsidRPr="00FB7B60">
        <w:t>This program includes</w:t>
      </w:r>
      <w:r w:rsidR="00CF0F95" w:rsidRPr="00FB7B60">
        <w:t xml:space="preserve"> both substantially separate and inclusion </w:t>
      </w:r>
      <w:r w:rsidR="008A7739" w:rsidRPr="00FB7B60">
        <w:t xml:space="preserve">settings depending on student needs. </w:t>
      </w:r>
    </w:p>
    <w:p w14:paraId="47C6BB28" w14:textId="3C5852DD" w:rsidR="00CB4BAE" w:rsidRPr="00FB7B60" w:rsidRDefault="003C2A58" w:rsidP="00A41559">
      <w:pPr>
        <w:pStyle w:val="Bullet1"/>
      </w:pPr>
      <w:r w:rsidRPr="00FB7B60">
        <w:t>Tutorial</w:t>
      </w:r>
      <w:r w:rsidR="003D7EBA" w:rsidRPr="00FB7B60">
        <w:t xml:space="preserve"> (Leominster High School, </w:t>
      </w:r>
      <w:proofErr w:type="spellStart"/>
      <w:r w:rsidR="003D7EBA" w:rsidRPr="00FB7B60">
        <w:t>CTEi</w:t>
      </w:r>
      <w:proofErr w:type="spellEnd"/>
      <w:r w:rsidR="003D7EBA" w:rsidRPr="00FB7B60">
        <w:t>)</w:t>
      </w:r>
      <w:r w:rsidRPr="00FB7B60">
        <w:t>:</w:t>
      </w:r>
      <w:r w:rsidR="003D7EBA" w:rsidRPr="00FB7B60">
        <w:t xml:space="preserve"> A special education class </w:t>
      </w:r>
      <w:r w:rsidR="009C10EA" w:rsidRPr="00FB7B60">
        <w:t>designed to increase students’ academic skills</w:t>
      </w:r>
      <w:r w:rsidR="00521C72" w:rsidRPr="00FB7B60">
        <w:t xml:space="preserve"> (e.g., </w:t>
      </w:r>
      <w:r w:rsidR="00CB4BAE" w:rsidRPr="00FB7B60">
        <w:t xml:space="preserve">completion of classroom assignments, general student skills </w:t>
      </w:r>
      <w:r w:rsidR="00487715" w:rsidRPr="00FB7B60">
        <w:t>such as</w:t>
      </w:r>
      <w:r w:rsidR="00CB4BAE" w:rsidRPr="00FB7B60">
        <w:t xml:space="preserve"> note taking and organization). </w:t>
      </w:r>
    </w:p>
    <w:p w14:paraId="05C8B871" w14:textId="69D6856D" w:rsidR="008A7739" w:rsidRPr="00FB7B60" w:rsidRDefault="00CB4BAE" w:rsidP="00A41559">
      <w:pPr>
        <w:pStyle w:val="Bullet1"/>
      </w:pPr>
      <w:r w:rsidRPr="00FB7B60">
        <w:t xml:space="preserve">Inclusion (all schools): </w:t>
      </w:r>
      <w:r w:rsidR="002B7B7D" w:rsidRPr="00FB7B60">
        <w:t>Students receive their instruction in the general education setting</w:t>
      </w:r>
      <w:r w:rsidR="008C16B2" w:rsidRPr="00FB7B60">
        <w:t xml:space="preserve">. </w:t>
      </w:r>
    </w:p>
    <w:p w14:paraId="4B72F301" w14:textId="533FE026" w:rsidR="00F715EC" w:rsidRPr="00FB7B60" w:rsidRDefault="00F715EC" w:rsidP="00A41559">
      <w:pPr>
        <w:pStyle w:val="BodyText"/>
      </w:pPr>
      <w:r w:rsidRPr="00FB7B60">
        <w:t xml:space="preserve">Students </w:t>
      </w:r>
      <w:r w:rsidR="009C73F9" w:rsidRPr="00FB7B60">
        <w:t xml:space="preserve">consistently </w:t>
      </w:r>
      <w:r w:rsidRPr="00FB7B60">
        <w:t xml:space="preserve">speak highly of the </w:t>
      </w:r>
      <w:r w:rsidR="003E61F7" w:rsidRPr="00FB7B60">
        <w:t xml:space="preserve">social-emotional </w:t>
      </w:r>
      <w:r w:rsidR="0060452D" w:rsidRPr="00FB7B60">
        <w:t>support services</w:t>
      </w:r>
      <w:r w:rsidR="004E4C8D" w:rsidRPr="00FB7B60">
        <w:t xml:space="preserve">, particularly mentioning the </w:t>
      </w:r>
      <w:r w:rsidR="00EA3E00" w:rsidRPr="00FB7B60">
        <w:t>school</w:t>
      </w:r>
      <w:r w:rsidR="004E4C8D" w:rsidRPr="00FB7B60">
        <w:t xml:space="preserve"> adjustment counselors</w:t>
      </w:r>
      <w:r w:rsidR="0044199D" w:rsidRPr="00FB7B60">
        <w:t xml:space="preserve"> and a general feeling that they could always find help with mental health concerns</w:t>
      </w:r>
      <w:r w:rsidR="002471D9" w:rsidRPr="00FB7B60">
        <w:t>.</w:t>
      </w:r>
      <w:r w:rsidR="00783C5A" w:rsidRPr="00FB7B60">
        <w:t xml:space="preserve"> </w:t>
      </w:r>
      <w:r w:rsidR="00D4110E" w:rsidRPr="00FB7B60">
        <w:t>However</w:t>
      </w:r>
      <w:r w:rsidR="001F21DE" w:rsidRPr="00FB7B60">
        <w:t>, they</w:t>
      </w:r>
      <w:r w:rsidRPr="00FB7B60">
        <w:t xml:space="preserve"> </w:t>
      </w:r>
      <w:r w:rsidR="006E0C88" w:rsidRPr="00FB7B60">
        <w:t xml:space="preserve">feel </w:t>
      </w:r>
      <w:r w:rsidR="005D220D" w:rsidRPr="00FB7B60">
        <w:t xml:space="preserve">that </w:t>
      </w:r>
      <w:r w:rsidR="006E0C88" w:rsidRPr="00FB7B60">
        <w:t>there is</w:t>
      </w:r>
      <w:r w:rsidR="001F21DE" w:rsidRPr="00FB7B60">
        <w:t xml:space="preserve"> </w:t>
      </w:r>
      <w:r w:rsidR="004A7502" w:rsidRPr="00FB7B60">
        <w:t>insufficient</w:t>
      </w:r>
      <w:r w:rsidR="006E0C88" w:rsidRPr="00FB7B60">
        <w:t xml:space="preserve"> </w:t>
      </w:r>
      <w:r w:rsidR="0070059D" w:rsidRPr="00FB7B60">
        <w:t>emphasis on academic supports</w:t>
      </w:r>
      <w:r w:rsidR="0052226D">
        <w:t xml:space="preserve"> at the high school level</w:t>
      </w:r>
      <w:r w:rsidR="0070059D" w:rsidRPr="00FB7B60">
        <w:t xml:space="preserve">. </w:t>
      </w:r>
      <w:r w:rsidR="00A81BAF" w:rsidRPr="00FB7B60">
        <w:t xml:space="preserve">High school students </w:t>
      </w:r>
      <w:r w:rsidR="00B55840" w:rsidRPr="00FB7B60">
        <w:t>find that academic supports are too informal</w:t>
      </w:r>
      <w:r w:rsidR="00302824" w:rsidRPr="00FB7B60">
        <w:t xml:space="preserve">, and </w:t>
      </w:r>
      <w:r w:rsidR="009D458B" w:rsidRPr="00FB7B60">
        <w:t>they do</w:t>
      </w:r>
      <w:r w:rsidR="00346470" w:rsidRPr="00FB7B60">
        <w:t xml:space="preserve"> not </w:t>
      </w:r>
      <w:r w:rsidR="009D458B" w:rsidRPr="00FB7B60">
        <w:t>know what formal supports are available to which students.</w:t>
      </w:r>
      <w:r w:rsidR="00920F2F" w:rsidRPr="00FB7B60">
        <w:t xml:space="preserve"> One student sa</w:t>
      </w:r>
      <w:r w:rsidR="004A7502" w:rsidRPr="00FB7B60">
        <w:t>id</w:t>
      </w:r>
      <w:r w:rsidR="00920F2F" w:rsidRPr="00FB7B60">
        <w:t xml:space="preserve"> </w:t>
      </w:r>
      <w:r w:rsidR="00FB7B60" w:rsidRPr="00FB7B60">
        <w:t xml:space="preserve">that </w:t>
      </w:r>
      <w:r w:rsidR="00920F2F" w:rsidRPr="00FB7B60">
        <w:t>they “litera</w:t>
      </w:r>
      <w:r w:rsidR="006A483E" w:rsidRPr="00FB7B60">
        <w:t xml:space="preserve">lly don’t know if we have tutors or not.” </w:t>
      </w:r>
      <w:r w:rsidR="00E93C15" w:rsidRPr="00FB7B60">
        <w:t xml:space="preserve">Another student </w:t>
      </w:r>
      <w:r w:rsidR="00846A0D" w:rsidRPr="00FB7B60">
        <w:t>explain</w:t>
      </w:r>
      <w:r w:rsidR="004A7502" w:rsidRPr="00FB7B60">
        <w:t>ed</w:t>
      </w:r>
      <w:r w:rsidR="00C60215" w:rsidRPr="00FB7B60">
        <w:t xml:space="preserve"> </w:t>
      </w:r>
      <w:r w:rsidR="004A7502" w:rsidRPr="00FB7B60">
        <w:t>being</w:t>
      </w:r>
      <w:r w:rsidR="00C60215" w:rsidRPr="00FB7B60">
        <w:t xml:space="preserve"> out </w:t>
      </w:r>
      <w:r w:rsidR="009F39DE" w:rsidRPr="00FB7B60">
        <w:t>for a few weeks for medical reasons and had difficulty catching up</w:t>
      </w:r>
      <w:r w:rsidR="004A7502" w:rsidRPr="00FB7B60">
        <w:t>. This student</w:t>
      </w:r>
      <w:r w:rsidR="007B590C" w:rsidRPr="00FB7B60">
        <w:t xml:space="preserve"> made no reference to the </w:t>
      </w:r>
      <w:r w:rsidR="00BF2130">
        <w:t>BRYT</w:t>
      </w:r>
      <w:r w:rsidR="007B590C" w:rsidRPr="00FB7B60">
        <w:t xml:space="preserve"> program, which according to high school counselors </w:t>
      </w:r>
      <w:r w:rsidR="004A7502" w:rsidRPr="00FB7B60">
        <w:t>is</w:t>
      </w:r>
      <w:r w:rsidR="007B590C" w:rsidRPr="00FB7B60">
        <w:t xml:space="preserve"> for such </w:t>
      </w:r>
      <w:r w:rsidR="004A7502" w:rsidRPr="00FB7B60">
        <w:t>cases</w:t>
      </w:r>
      <w:r w:rsidR="007B590C" w:rsidRPr="00FB7B60">
        <w:t>.</w:t>
      </w:r>
      <w:r w:rsidR="00E93C15" w:rsidRPr="00FB7B60">
        <w:t xml:space="preserve"> </w:t>
      </w:r>
      <w:r w:rsidR="003E0597" w:rsidRPr="00FB7B60">
        <w:t>Teachers, students, and parents all mention</w:t>
      </w:r>
      <w:r w:rsidR="004A7502" w:rsidRPr="00FB7B60">
        <w:t>ed</w:t>
      </w:r>
      <w:r w:rsidR="003E0597" w:rsidRPr="00FB7B60">
        <w:t xml:space="preserve"> that teachers often make themselves available for extra help before and after classes, but because the district does</w:t>
      </w:r>
      <w:r w:rsidR="004A7502" w:rsidRPr="00FB7B60">
        <w:t xml:space="preserve"> </w:t>
      </w:r>
      <w:r w:rsidR="003E0597" w:rsidRPr="00FB7B60">
        <w:t>n</w:t>
      </w:r>
      <w:r w:rsidR="004A7502" w:rsidRPr="00FB7B60">
        <w:t>o</w:t>
      </w:r>
      <w:r w:rsidR="003E0597" w:rsidRPr="00FB7B60">
        <w:t>t have a late bus, students with transportation issues may not be able to access this help</w:t>
      </w:r>
      <w:r w:rsidR="004A7502" w:rsidRPr="00FB7B60">
        <w:t>.</w:t>
      </w:r>
      <w:r w:rsidR="008F772E" w:rsidRPr="00FB7B60">
        <w:rPr>
          <w:rStyle w:val="FootnoteReference"/>
        </w:rPr>
        <w:footnoteReference w:id="9"/>
      </w:r>
      <w:r w:rsidR="003E0597" w:rsidRPr="00FB7B60">
        <w:t xml:space="preserve"> Providing more structured</w:t>
      </w:r>
      <w:r w:rsidR="003E0597" w:rsidRPr="00FB7B60" w:rsidDel="00527F19">
        <w:t xml:space="preserve"> </w:t>
      </w:r>
      <w:r w:rsidR="003E0597" w:rsidRPr="00FB7B60">
        <w:t>academic supports</w:t>
      </w:r>
      <w:r w:rsidR="00AF5EBC" w:rsidRPr="00FB7B60">
        <w:t xml:space="preserve"> and </w:t>
      </w:r>
      <w:r w:rsidR="00783C5A" w:rsidRPr="00FB7B60">
        <w:t xml:space="preserve">providing more access to </w:t>
      </w:r>
      <w:r w:rsidR="007B590C" w:rsidRPr="00FB7B60">
        <w:t xml:space="preserve">and communication about </w:t>
      </w:r>
      <w:r w:rsidR="00783C5A" w:rsidRPr="00FB7B60">
        <w:t>existing</w:t>
      </w:r>
      <w:r w:rsidR="00337EFA" w:rsidRPr="00FB7B60">
        <w:t xml:space="preserve"> </w:t>
      </w:r>
      <w:r w:rsidR="00D71DD9">
        <w:t xml:space="preserve">academic </w:t>
      </w:r>
      <w:r w:rsidR="00783C5A" w:rsidRPr="00FB7B60">
        <w:t xml:space="preserve">supports is an area of growth for the district. </w:t>
      </w:r>
    </w:p>
    <w:p w14:paraId="56C4A42C" w14:textId="4F80926E" w:rsidR="00F7474F" w:rsidRPr="00FB7B60" w:rsidRDefault="00F7474F" w:rsidP="00A41559">
      <w:pPr>
        <w:pStyle w:val="BodyText"/>
      </w:pPr>
      <w:r w:rsidRPr="00FB7B60">
        <w:t>The district supports middle and high school students who plan to pursue a college education</w:t>
      </w:r>
      <w:r w:rsidR="005D75EB">
        <w:t xml:space="preserve">. </w:t>
      </w:r>
      <w:r w:rsidRPr="00FB7B60">
        <w:t>Eighth graders and high school students both mention</w:t>
      </w:r>
      <w:r w:rsidR="004A7502" w:rsidRPr="00FB7B60">
        <w:t>ed</w:t>
      </w:r>
      <w:r w:rsidRPr="00FB7B60">
        <w:t xml:space="preserve"> receiving help from guidance counselors on choosing courses and getting help with the college application process. Students, parents, and staff all express </w:t>
      </w:r>
      <w:r w:rsidR="00C04A61" w:rsidRPr="00FB7B60">
        <w:t>concern</w:t>
      </w:r>
      <w:r w:rsidRPr="00FB7B60">
        <w:t xml:space="preserve"> that </w:t>
      </w:r>
      <w:r w:rsidR="004A7502" w:rsidRPr="00FB7B60">
        <w:t>the number of</w:t>
      </w:r>
      <w:r w:rsidRPr="00FB7B60">
        <w:t xml:space="preserve"> guidance counselors </w:t>
      </w:r>
      <w:r w:rsidR="004A7502" w:rsidRPr="00FB7B60">
        <w:t xml:space="preserve">is insufficient </w:t>
      </w:r>
      <w:r w:rsidRPr="00FB7B60">
        <w:t>to provide support to all the students who require it. Some middle school students receive support from the T</w:t>
      </w:r>
      <w:r w:rsidR="00772E06" w:rsidRPr="00FB7B60">
        <w:t>RIO</w:t>
      </w:r>
      <w:r w:rsidR="00623453" w:rsidRPr="00FB7B60">
        <w:t xml:space="preserve"> Student Support Services (TRIO SSS)</w:t>
      </w:r>
      <w:r w:rsidR="00772E06" w:rsidRPr="00FB7B60">
        <w:t xml:space="preserve"> </w:t>
      </w:r>
      <w:r w:rsidRPr="00FB7B60">
        <w:t xml:space="preserve">Program, referring to a Fitchburg State University (FSU) Upward Bound program open to </w:t>
      </w:r>
      <w:r w:rsidR="004A7502" w:rsidRPr="00FB7B60">
        <w:t xml:space="preserve">Leominster </w:t>
      </w:r>
      <w:r w:rsidRPr="00FB7B60">
        <w:t xml:space="preserve">students. According to the FSU website, TRIO </w:t>
      </w:r>
      <w:r w:rsidR="00623453" w:rsidRPr="00FB7B60">
        <w:t xml:space="preserve">SSS </w:t>
      </w:r>
      <w:r w:rsidRPr="00FB7B60">
        <w:t xml:space="preserve">prioritizes first-generation college students and students experiencing poverty, offering academic workshops, tutoring, and a six-week summer residential program at the college. </w:t>
      </w:r>
    </w:p>
    <w:p w14:paraId="59695C6E" w14:textId="68363B4E" w:rsidR="00B827DE" w:rsidRPr="00FB7B60" w:rsidRDefault="00B827DE" w:rsidP="00B827DE">
      <w:pPr>
        <w:pStyle w:val="Heading3"/>
      </w:pPr>
      <w:bookmarkStart w:id="57" w:name="_Family,_Student,_and"/>
      <w:bookmarkEnd w:id="57"/>
      <w:r w:rsidRPr="00FB7B60">
        <w:t>Family, Student, and Community Engagement and Partnerships</w:t>
      </w:r>
    </w:p>
    <w:p w14:paraId="2FE3AACD" w14:textId="7C49CAD7" w:rsidR="00567814" w:rsidRPr="00FB7B60" w:rsidRDefault="00CC2B50" w:rsidP="005309DF">
      <w:pPr>
        <w:pStyle w:val="BodyTextposthead"/>
      </w:pPr>
      <w:r w:rsidRPr="00FB7B60">
        <w:t xml:space="preserve">The district provides </w:t>
      </w:r>
      <w:r w:rsidR="00BB685B" w:rsidRPr="00FB7B60">
        <w:t>several</w:t>
      </w:r>
      <w:r w:rsidRPr="00FB7B60">
        <w:t xml:space="preserve"> avenues for parents to become involved with </w:t>
      </w:r>
      <w:r w:rsidR="00215A22" w:rsidRPr="00FB7B60">
        <w:t>schools and the district</w:t>
      </w:r>
      <w:r w:rsidR="0057345D" w:rsidRPr="00FB7B60">
        <w:t xml:space="preserve">, </w:t>
      </w:r>
      <w:r w:rsidR="006D2DE8" w:rsidRPr="00FB7B60">
        <w:t>including PTOs at each school</w:t>
      </w:r>
      <w:r w:rsidR="006C3E7E" w:rsidRPr="00FB7B60">
        <w:t xml:space="preserve">, </w:t>
      </w:r>
      <w:r w:rsidR="0057345D" w:rsidRPr="00FB7B60">
        <w:t xml:space="preserve">the </w:t>
      </w:r>
      <w:r w:rsidR="00347AF1" w:rsidRPr="00FB7B60">
        <w:t>ELPAC</w:t>
      </w:r>
      <w:r w:rsidR="006C3E7E" w:rsidRPr="00FB7B60">
        <w:t>,</w:t>
      </w:r>
      <w:r w:rsidR="00347AF1" w:rsidRPr="00FB7B60">
        <w:t xml:space="preserve"> and </w:t>
      </w:r>
      <w:r w:rsidR="006C3E7E" w:rsidRPr="00FB7B60">
        <w:t xml:space="preserve">the </w:t>
      </w:r>
      <w:r w:rsidR="00184FB1" w:rsidRPr="00FB7B60">
        <w:t>SE</w:t>
      </w:r>
      <w:r w:rsidR="00347AF1" w:rsidRPr="00FB7B60">
        <w:t>PAC</w:t>
      </w:r>
      <w:r w:rsidR="00184FB1" w:rsidRPr="00FB7B60">
        <w:t>.</w:t>
      </w:r>
      <w:r w:rsidR="001E5ABB" w:rsidRPr="00FB7B60">
        <w:t xml:space="preserve"> The district report</w:t>
      </w:r>
      <w:r w:rsidR="00721802" w:rsidRPr="00FB7B60">
        <w:t xml:space="preserve">s </w:t>
      </w:r>
      <w:r w:rsidR="001E5ABB" w:rsidRPr="00FB7B60">
        <w:t xml:space="preserve">working </w:t>
      </w:r>
      <w:r w:rsidR="00567814" w:rsidRPr="00FB7B60">
        <w:t xml:space="preserve">with the ELPAC and SEPAC to ensure that communications with parents in these groups </w:t>
      </w:r>
      <w:proofErr w:type="gramStart"/>
      <w:r w:rsidR="00567814" w:rsidRPr="00FB7B60">
        <w:t>in particular are</w:t>
      </w:r>
      <w:proofErr w:type="gramEnd"/>
      <w:r w:rsidR="00567814" w:rsidRPr="00FB7B60">
        <w:t xml:space="preserve"> sensitive and clear</w:t>
      </w:r>
      <w:r w:rsidR="00A443CB" w:rsidRPr="00FB7B60">
        <w:t>.</w:t>
      </w:r>
    </w:p>
    <w:p w14:paraId="72961C70" w14:textId="2D5CCDA6" w:rsidR="0011580C" w:rsidRPr="00FB7B60" w:rsidRDefault="002F3BD2" w:rsidP="00A41559">
      <w:pPr>
        <w:pStyle w:val="BodyText"/>
      </w:pPr>
      <w:r w:rsidRPr="00FB7B60">
        <w:t>Families ha</w:t>
      </w:r>
      <w:r w:rsidR="00A176EE" w:rsidRPr="00FB7B60">
        <w:t xml:space="preserve">ve </w:t>
      </w:r>
      <w:r w:rsidRPr="00FB7B60">
        <w:t>mixed perceptions of communication from the district and schools</w:t>
      </w:r>
      <w:r w:rsidR="0011488A" w:rsidRPr="00FB7B60">
        <w:t xml:space="preserve">. </w:t>
      </w:r>
      <w:r w:rsidR="004515D5" w:rsidRPr="00FB7B60">
        <w:t>P</w:t>
      </w:r>
      <w:r w:rsidR="009A43EC" w:rsidRPr="00FB7B60">
        <w:t>arents</w:t>
      </w:r>
      <w:r w:rsidR="00F87754" w:rsidRPr="00FB7B60">
        <w:t xml:space="preserve"> appreciate</w:t>
      </w:r>
      <w:r w:rsidR="00B73D2F">
        <w:t>d</w:t>
      </w:r>
      <w:r w:rsidR="00F87754" w:rsidRPr="00FB7B60">
        <w:t xml:space="preserve"> the weekly email from the district superintendent but would like more transparency </w:t>
      </w:r>
      <w:r w:rsidR="00DC2C24" w:rsidRPr="00FB7B60">
        <w:lastRenderedPageBreak/>
        <w:t>about</w:t>
      </w:r>
      <w:r w:rsidR="009B2DCD" w:rsidRPr="00FB7B60">
        <w:t xml:space="preserve"> which events are highlighted and why. The district does not provide a central calendar listing </w:t>
      </w:r>
      <w:r w:rsidR="006E306E" w:rsidRPr="00FB7B60">
        <w:t xml:space="preserve">all </w:t>
      </w:r>
      <w:r w:rsidR="009B2DCD" w:rsidRPr="00FB7B60">
        <w:t>events at all schools, which parents agree</w:t>
      </w:r>
      <w:r w:rsidR="00271E87" w:rsidRPr="00FB7B60">
        <w:t xml:space="preserve"> </w:t>
      </w:r>
      <w:r w:rsidR="009B2DCD" w:rsidRPr="00FB7B60">
        <w:t>would be helpful</w:t>
      </w:r>
      <w:r w:rsidR="00826B87" w:rsidRPr="00FB7B60">
        <w:t>, especially</w:t>
      </w:r>
      <w:r w:rsidR="0086536E" w:rsidRPr="00FB7B60">
        <w:t xml:space="preserve"> for</w:t>
      </w:r>
      <w:r w:rsidR="00826B87" w:rsidRPr="00FB7B60">
        <w:t xml:space="preserve"> those with children </w:t>
      </w:r>
      <w:r w:rsidR="004A7502" w:rsidRPr="00FB7B60">
        <w:t xml:space="preserve">in </w:t>
      </w:r>
      <w:r w:rsidR="00826B87" w:rsidRPr="00FB7B60">
        <w:t xml:space="preserve">multiple </w:t>
      </w:r>
      <w:r w:rsidR="004A7502" w:rsidRPr="00FB7B60">
        <w:t>levels</w:t>
      </w:r>
      <w:r w:rsidR="009B2DCD" w:rsidRPr="00FB7B60">
        <w:t xml:space="preserve">. </w:t>
      </w:r>
      <w:r w:rsidR="00C510B7" w:rsidRPr="00FB7B60">
        <w:t xml:space="preserve">They also </w:t>
      </w:r>
      <w:r w:rsidR="00E9370B" w:rsidRPr="00FB7B60">
        <w:t>sa</w:t>
      </w:r>
      <w:r w:rsidR="004A7502" w:rsidRPr="00FB7B60">
        <w:t>id</w:t>
      </w:r>
      <w:r w:rsidR="00E9370B" w:rsidRPr="00FB7B60">
        <w:t xml:space="preserve"> </w:t>
      </w:r>
      <w:r w:rsidR="00C510B7" w:rsidRPr="00FB7B60">
        <w:t xml:space="preserve">that schools seem to </w:t>
      </w:r>
      <w:r w:rsidR="004A7502" w:rsidRPr="00FB7B60">
        <w:t xml:space="preserve">not </w:t>
      </w:r>
      <w:r w:rsidR="00C510B7" w:rsidRPr="00FB7B60">
        <w:t xml:space="preserve">coordinate with each other </w:t>
      </w:r>
      <w:r w:rsidR="003D1A7E">
        <w:t>when</w:t>
      </w:r>
      <w:r w:rsidR="00C510B7" w:rsidRPr="00FB7B60">
        <w:t xml:space="preserve"> scheduling events. </w:t>
      </w:r>
      <w:r w:rsidR="00921DB8" w:rsidRPr="00FB7B60">
        <w:t xml:space="preserve">For example, </w:t>
      </w:r>
      <w:r w:rsidR="009D3FB3" w:rsidRPr="00FB7B60">
        <w:t>all the schools have their annual open houses during the same week, which m</w:t>
      </w:r>
      <w:r w:rsidR="0011580C" w:rsidRPr="00FB7B60">
        <w:t xml:space="preserve">akes it difficult for parents with children </w:t>
      </w:r>
      <w:r w:rsidR="004A7502" w:rsidRPr="00FB7B60">
        <w:t xml:space="preserve">in </w:t>
      </w:r>
      <w:r w:rsidR="0011580C" w:rsidRPr="00FB7B60">
        <w:t xml:space="preserve">multiple </w:t>
      </w:r>
      <w:r w:rsidR="004A7502" w:rsidRPr="00FB7B60">
        <w:t xml:space="preserve">levels </w:t>
      </w:r>
      <w:r w:rsidR="0011580C" w:rsidRPr="00FB7B60">
        <w:t xml:space="preserve">to attend. </w:t>
      </w:r>
      <w:r w:rsidR="00382D57" w:rsidRPr="00FB7B60">
        <w:t>Along with the mixed feedback on district communication, p</w:t>
      </w:r>
      <w:r w:rsidR="001713C5" w:rsidRPr="00FB7B60">
        <w:t xml:space="preserve">arents in focus groups </w:t>
      </w:r>
      <w:r w:rsidR="00576948" w:rsidRPr="00FB7B60">
        <w:t>identif</w:t>
      </w:r>
      <w:r w:rsidR="004A7502" w:rsidRPr="00FB7B60">
        <w:t>ied</w:t>
      </w:r>
      <w:r w:rsidR="00E9370B" w:rsidRPr="00FB7B60">
        <w:t xml:space="preserve"> </w:t>
      </w:r>
      <w:r w:rsidR="00576948" w:rsidRPr="00FB7B60">
        <w:t xml:space="preserve">a need for a </w:t>
      </w:r>
      <w:r w:rsidR="0048788C" w:rsidRPr="00FB7B60">
        <w:t xml:space="preserve">regularly updated district calendar </w:t>
      </w:r>
      <w:r w:rsidR="00345561" w:rsidRPr="00FB7B60">
        <w:t>listing</w:t>
      </w:r>
      <w:r w:rsidR="00576948" w:rsidRPr="00FB7B60">
        <w:t xml:space="preserve"> all</w:t>
      </w:r>
      <w:r w:rsidR="0048788C" w:rsidRPr="00FB7B60">
        <w:t xml:space="preserve"> events across schools</w:t>
      </w:r>
      <w:r w:rsidR="00F82586" w:rsidRPr="00FB7B60">
        <w:t>, making district</w:t>
      </w:r>
      <w:r w:rsidR="00484D17" w:rsidRPr="00FB7B60">
        <w:t xml:space="preserve"> </w:t>
      </w:r>
      <w:r w:rsidR="00F82586" w:rsidRPr="00FB7B60">
        <w:t>communication with families</w:t>
      </w:r>
      <w:r w:rsidR="0048788C" w:rsidRPr="00FB7B60">
        <w:t xml:space="preserve"> an area of growth for the district.</w:t>
      </w:r>
    </w:p>
    <w:p w14:paraId="29AAA593" w14:textId="77C53CA0" w:rsidR="007C4341" w:rsidRPr="00FB7B60" w:rsidRDefault="00197B9F" w:rsidP="00A41559">
      <w:pPr>
        <w:pStyle w:val="BodyText"/>
      </w:pPr>
      <w:r w:rsidRPr="00FB7B60">
        <w:t xml:space="preserve">Regarding school communications, </w:t>
      </w:r>
      <w:r w:rsidR="004177FF" w:rsidRPr="00FB7B60">
        <w:t xml:space="preserve">some schools and teachers provide regular </w:t>
      </w:r>
      <w:r w:rsidR="002B1889" w:rsidRPr="00FB7B60">
        <w:t xml:space="preserve">information </w:t>
      </w:r>
      <w:r w:rsidR="004177FF" w:rsidRPr="00FB7B60">
        <w:t>through multiple channels</w:t>
      </w:r>
      <w:r w:rsidR="009A43EC" w:rsidRPr="00FB7B60">
        <w:t xml:space="preserve"> (</w:t>
      </w:r>
      <w:r w:rsidR="004A7502" w:rsidRPr="00FB7B60">
        <w:t>e.g.</w:t>
      </w:r>
      <w:r w:rsidR="00626372" w:rsidRPr="00FB7B60">
        <w:t>,</w:t>
      </w:r>
      <w:r w:rsidR="009A43EC" w:rsidRPr="00FB7B60">
        <w:t xml:space="preserve"> </w:t>
      </w:r>
      <w:r w:rsidR="00BD6F43" w:rsidRPr="00FB7B60">
        <w:t xml:space="preserve">one elementary </w:t>
      </w:r>
      <w:r w:rsidR="00EF6D0C" w:rsidRPr="00FB7B60">
        <w:t xml:space="preserve">parent </w:t>
      </w:r>
      <w:r w:rsidR="00AF200A" w:rsidRPr="00FB7B60">
        <w:t>mention</w:t>
      </w:r>
      <w:r w:rsidR="004A7502" w:rsidRPr="00FB7B60">
        <w:t>ed</w:t>
      </w:r>
      <w:r w:rsidR="00AF200A" w:rsidRPr="00FB7B60">
        <w:t xml:space="preserve"> receiving </w:t>
      </w:r>
      <w:r w:rsidR="001F5FE5" w:rsidRPr="00FB7B60">
        <w:t xml:space="preserve">weekly </w:t>
      </w:r>
      <w:r w:rsidR="00AF4DD1" w:rsidRPr="00FB7B60">
        <w:t xml:space="preserve">emails from the </w:t>
      </w:r>
      <w:r w:rsidR="00013570" w:rsidRPr="00FB7B60">
        <w:t>principal and their child’s teacher</w:t>
      </w:r>
      <w:r w:rsidR="000A5FC6" w:rsidRPr="00FB7B60">
        <w:t xml:space="preserve">, along with </w:t>
      </w:r>
      <w:r w:rsidR="000A6E60" w:rsidRPr="00FB7B60">
        <w:t>weekly fliers from the PTO</w:t>
      </w:r>
      <w:r w:rsidR="0027040A" w:rsidRPr="00FB7B60">
        <w:t>)</w:t>
      </w:r>
      <w:r w:rsidR="004177FF" w:rsidRPr="00FB7B60">
        <w:t xml:space="preserve">, </w:t>
      </w:r>
      <w:r w:rsidR="004A7502" w:rsidRPr="00FB7B60">
        <w:t xml:space="preserve">whereas </w:t>
      </w:r>
      <w:r w:rsidR="004177FF" w:rsidRPr="00FB7B60">
        <w:t xml:space="preserve">others </w:t>
      </w:r>
      <w:r w:rsidR="00F7046D" w:rsidRPr="00FB7B60">
        <w:t xml:space="preserve">are </w:t>
      </w:r>
      <w:r w:rsidR="002B1889" w:rsidRPr="00FB7B60">
        <w:t>less communicative</w:t>
      </w:r>
      <w:r w:rsidR="00231B75" w:rsidRPr="00FB7B60">
        <w:t xml:space="preserve">. </w:t>
      </w:r>
      <w:r w:rsidR="00693A71" w:rsidRPr="00FB7B60">
        <w:t xml:space="preserve">This issue </w:t>
      </w:r>
      <w:r w:rsidR="004A7502" w:rsidRPr="00FB7B60">
        <w:t>became more acute</w:t>
      </w:r>
      <w:r w:rsidR="00693A71" w:rsidRPr="00FB7B60">
        <w:t xml:space="preserve"> by the recent switch to </w:t>
      </w:r>
      <w:r w:rsidR="00FD2610" w:rsidRPr="00FB7B60">
        <w:t>School Status</w:t>
      </w:r>
      <w:r w:rsidR="00CD6296" w:rsidRPr="00FB7B60">
        <w:t xml:space="preserve">, </w:t>
      </w:r>
      <w:r w:rsidR="00FD2610" w:rsidRPr="00FB7B60">
        <w:t>a</w:t>
      </w:r>
      <w:r w:rsidR="00D92FB5" w:rsidRPr="00FB7B60">
        <w:t xml:space="preserve"> central communications tool</w:t>
      </w:r>
      <w:r w:rsidR="002B1DAD" w:rsidRPr="00FB7B60">
        <w:t xml:space="preserve">. Although </w:t>
      </w:r>
      <w:r w:rsidR="004A7502" w:rsidRPr="00FB7B60">
        <w:t>School Status</w:t>
      </w:r>
      <w:r w:rsidR="002B1DAD" w:rsidRPr="00FB7B60">
        <w:t xml:space="preserve"> help</w:t>
      </w:r>
      <w:r w:rsidR="004A7502" w:rsidRPr="00FB7B60">
        <w:t>s</w:t>
      </w:r>
      <w:r w:rsidR="002B1DAD" w:rsidRPr="00FB7B60">
        <w:t xml:space="preserve"> with email communication, all messages come from the same sender</w:t>
      </w:r>
      <w:r w:rsidR="004A7502" w:rsidRPr="00FB7B60">
        <w:t>,</w:t>
      </w:r>
      <w:r w:rsidR="002B1DAD" w:rsidRPr="00FB7B60">
        <w:t xml:space="preserve"> which makes it difficult for parents to later </w:t>
      </w:r>
      <w:proofErr w:type="gramStart"/>
      <w:r w:rsidR="002B1DAD" w:rsidRPr="00FB7B60">
        <w:t>refer back</w:t>
      </w:r>
      <w:proofErr w:type="gramEnd"/>
      <w:r w:rsidR="002B1DAD" w:rsidRPr="00FB7B60">
        <w:t xml:space="preserve"> to specific messages </w:t>
      </w:r>
      <w:r w:rsidR="004A7502" w:rsidRPr="00FB7B60">
        <w:t xml:space="preserve">because </w:t>
      </w:r>
      <w:r w:rsidR="002B1DAD" w:rsidRPr="00FB7B60">
        <w:t xml:space="preserve">it is hard to use search terms. </w:t>
      </w:r>
      <w:r w:rsidR="004A7502" w:rsidRPr="00FB7B60">
        <w:t>In addition</w:t>
      </w:r>
      <w:r w:rsidR="002B1DAD" w:rsidRPr="00FB7B60">
        <w:t xml:space="preserve">, </w:t>
      </w:r>
      <w:r w:rsidR="000E3CC6" w:rsidRPr="00FB7B60">
        <w:t xml:space="preserve">for parents with children </w:t>
      </w:r>
      <w:r w:rsidR="004A7502" w:rsidRPr="00FB7B60">
        <w:t xml:space="preserve">in </w:t>
      </w:r>
      <w:r w:rsidR="000E3CC6" w:rsidRPr="00FB7B60">
        <w:t xml:space="preserve">multiple schools, the </w:t>
      </w:r>
      <w:r w:rsidR="0011488A" w:rsidRPr="00FB7B60">
        <w:t>school’s</w:t>
      </w:r>
      <w:r w:rsidR="000E3CC6" w:rsidRPr="00FB7B60">
        <w:t xml:space="preserve"> name is not in the subject line</w:t>
      </w:r>
      <w:r w:rsidR="004A7502" w:rsidRPr="00FB7B60">
        <w:t>,</w:t>
      </w:r>
      <w:r w:rsidR="000E3CC6" w:rsidRPr="00FB7B60">
        <w:t xml:space="preserve"> which can make it difficult to </w:t>
      </w:r>
      <w:proofErr w:type="gramStart"/>
      <w:r w:rsidR="000E3CC6" w:rsidRPr="00FB7B60">
        <w:t>refer back</w:t>
      </w:r>
      <w:proofErr w:type="gramEnd"/>
      <w:r w:rsidR="000E3CC6" w:rsidRPr="00FB7B60">
        <w:t xml:space="preserve"> to. </w:t>
      </w:r>
      <w:r w:rsidR="002E4024" w:rsidRPr="00FB7B60">
        <w:t xml:space="preserve">At the time of the district review, </w:t>
      </w:r>
      <w:r w:rsidR="00FA1867" w:rsidRPr="00FB7B60">
        <w:t>families report</w:t>
      </w:r>
      <w:r w:rsidR="004A7502" w:rsidRPr="00FB7B60">
        <w:t>ed</w:t>
      </w:r>
      <w:r w:rsidR="00FA1867" w:rsidRPr="00FB7B60">
        <w:t xml:space="preserve"> that</w:t>
      </w:r>
      <w:r w:rsidR="002E4024" w:rsidRPr="00FB7B60">
        <w:t xml:space="preserve"> </w:t>
      </w:r>
      <w:r w:rsidR="00D33D74" w:rsidRPr="00FB7B60">
        <w:t xml:space="preserve">not all </w:t>
      </w:r>
      <w:r w:rsidR="004B6625" w:rsidRPr="00FB7B60">
        <w:t xml:space="preserve">schools and teachers have </w:t>
      </w:r>
      <w:r w:rsidR="00D94079" w:rsidRPr="00FB7B60">
        <w:t>made the switch</w:t>
      </w:r>
      <w:r w:rsidR="004B6625" w:rsidRPr="00FB7B60">
        <w:t xml:space="preserve"> to School Status, </w:t>
      </w:r>
      <w:r w:rsidR="00E44635" w:rsidRPr="00FB7B60">
        <w:t xml:space="preserve">which </w:t>
      </w:r>
      <w:r w:rsidR="004A7502" w:rsidRPr="00FB7B60">
        <w:t xml:space="preserve">also </w:t>
      </w:r>
      <w:r w:rsidR="002E4024" w:rsidRPr="00FB7B60">
        <w:t xml:space="preserve">can </w:t>
      </w:r>
      <w:r w:rsidR="00B03900" w:rsidRPr="00FB7B60">
        <w:t xml:space="preserve">cause issues with consistency. </w:t>
      </w:r>
      <w:r w:rsidR="00FB4A82" w:rsidRPr="00FB7B60">
        <w:t>Some teachers communicate via text message</w:t>
      </w:r>
      <w:r w:rsidR="004A7502" w:rsidRPr="00FB7B60">
        <w:t>s</w:t>
      </w:r>
      <w:r w:rsidR="00FB4A82" w:rsidRPr="00FB7B60">
        <w:t xml:space="preserve">, </w:t>
      </w:r>
      <w:r w:rsidR="004A7502" w:rsidRPr="00FB7B60">
        <w:t xml:space="preserve">whereas </w:t>
      </w:r>
      <w:r w:rsidR="00FB4A82" w:rsidRPr="00FB7B60">
        <w:t xml:space="preserve">some teachers and schools rely entirely on </w:t>
      </w:r>
      <w:r w:rsidR="0011595F" w:rsidRPr="00FB7B60">
        <w:t xml:space="preserve">social media, especially </w:t>
      </w:r>
      <w:r w:rsidR="00FB4A82" w:rsidRPr="00FB7B60">
        <w:t>Facebook</w:t>
      </w:r>
      <w:r w:rsidR="007144E4" w:rsidRPr="00FB7B60">
        <w:t xml:space="preserve">. </w:t>
      </w:r>
      <w:r w:rsidR="00751495" w:rsidRPr="00FB7B60">
        <w:t>Parents</w:t>
      </w:r>
      <w:r w:rsidR="004949AC" w:rsidRPr="00FB7B60">
        <w:t xml:space="preserve"> consistently</w:t>
      </w:r>
      <w:r w:rsidR="00751495" w:rsidRPr="00FB7B60">
        <w:t xml:space="preserve"> express</w:t>
      </w:r>
      <w:r w:rsidR="004A7502" w:rsidRPr="00FB7B60">
        <w:t>ed</w:t>
      </w:r>
      <w:r w:rsidR="00751495" w:rsidRPr="00FB7B60">
        <w:t xml:space="preserve"> frustration with this </w:t>
      </w:r>
      <w:r w:rsidR="00343B3F" w:rsidRPr="00FB7B60">
        <w:t xml:space="preserve">level of inconsistency and </w:t>
      </w:r>
      <w:r w:rsidR="00507576" w:rsidRPr="00FB7B60">
        <w:t>wish</w:t>
      </w:r>
      <w:r w:rsidR="00343B3F" w:rsidRPr="00FB7B60">
        <w:t xml:space="preserve"> for stronger, better-enforced district policies on communication with families. </w:t>
      </w:r>
      <w:r w:rsidR="00B1745A" w:rsidRPr="00FB7B60">
        <w:t xml:space="preserve">Improving </w:t>
      </w:r>
      <w:r w:rsidR="00DF7E03" w:rsidRPr="00FB7B60">
        <w:t xml:space="preserve">the structure and </w:t>
      </w:r>
      <w:r w:rsidR="00B1745A" w:rsidRPr="00FB7B60">
        <w:t xml:space="preserve">consistency of communications </w:t>
      </w:r>
      <w:r w:rsidR="00DF7E03" w:rsidRPr="00FB7B60">
        <w:t>across schools</w:t>
      </w:r>
      <w:r w:rsidR="00B1745A" w:rsidRPr="00FB7B60">
        <w:t xml:space="preserve"> is an area of growth for the district.</w:t>
      </w:r>
    </w:p>
    <w:p w14:paraId="50782F3D" w14:textId="292822D1" w:rsidR="000C6A04" w:rsidRPr="00FB7B60" w:rsidRDefault="00C46A0C" w:rsidP="00A41559">
      <w:pPr>
        <w:pStyle w:val="BodyText"/>
      </w:pPr>
      <w:r w:rsidRPr="00FB7B60">
        <w:t xml:space="preserve">The </w:t>
      </w:r>
      <w:r w:rsidR="00A479DD" w:rsidRPr="00FB7B60">
        <w:t>district</w:t>
      </w:r>
      <w:r w:rsidRPr="00FB7B60">
        <w:t xml:space="preserve"> emphasizes communication in multiple languages, often facilitated through </w:t>
      </w:r>
      <w:r w:rsidR="00380B16" w:rsidRPr="00FB7B60">
        <w:t xml:space="preserve">the bilingual parent liaisons at each school and </w:t>
      </w:r>
      <w:r w:rsidR="00A479DD" w:rsidRPr="00FB7B60">
        <w:t xml:space="preserve">online translation resources. However, </w:t>
      </w:r>
      <w:r w:rsidR="00926272" w:rsidRPr="00FB7B60">
        <w:t xml:space="preserve">bilingual </w:t>
      </w:r>
      <w:r w:rsidR="005309DF" w:rsidRPr="00FB7B60">
        <w:t>parents</w:t>
      </w:r>
      <w:r w:rsidR="00926272" w:rsidRPr="00FB7B60">
        <w:t xml:space="preserve"> and ELPAC members</w:t>
      </w:r>
      <w:r w:rsidR="005309DF" w:rsidRPr="00FB7B60">
        <w:t xml:space="preserve"> indicate</w:t>
      </w:r>
      <w:r w:rsidR="0097492C" w:rsidRPr="00FB7B60">
        <w:t>d</w:t>
      </w:r>
      <w:r w:rsidR="005309DF" w:rsidRPr="00FB7B60">
        <w:t xml:space="preserve"> that </w:t>
      </w:r>
      <w:r w:rsidR="0020689F" w:rsidRPr="00FB7B60">
        <w:t>online</w:t>
      </w:r>
      <w:r w:rsidR="005309DF" w:rsidRPr="00FB7B60">
        <w:t xml:space="preserve"> translations </w:t>
      </w:r>
      <w:r w:rsidR="0097492C" w:rsidRPr="00FB7B60">
        <w:t xml:space="preserve">often </w:t>
      </w:r>
      <w:r w:rsidR="005309DF" w:rsidRPr="00FB7B60">
        <w:t>are</w:t>
      </w:r>
      <w:r w:rsidR="00926272" w:rsidRPr="00FB7B60">
        <w:t xml:space="preserve"> </w:t>
      </w:r>
      <w:r w:rsidR="005309DF" w:rsidRPr="00FB7B60">
        <w:t xml:space="preserve">not </w:t>
      </w:r>
      <w:r w:rsidR="000C6A04" w:rsidRPr="00FB7B60">
        <w:t>completely accurate, which can be confusing to families</w:t>
      </w:r>
      <w:r w:rsidR="007470BB" w:rsidRPr="00FB7B60">
        <w:t xml:space="preserve"> and </w:t>
      </w:r>
      <w:r w:rsidR="00025221">
        <w:t>make</w:t>
      </w:r>
      <w:r w:rsidR="00025221" w:rsidRPr="00FB7B60">
        <w:t xml:space="preserve"> </w:t>
      </w:r>
      <w:r w:rsidR="007470BB" w:rsidRPr="00FB7B60">
        <w:t xml:space="preserve">them feel </w:t>
      </w:r>
      <w:r w:rsidR="0097492C" w:rsidRPr="00FB7B60">
        <w:t xml:space="preserve">as if </w:t>
      </w:r>
      <w:r w:rsidR="007470BB" w:rsidRPr="00FB7B60">
        <w:t xml:space="preserve">they do not belong </w:t>
      </w:r>
      <w:r w:rsidR="00910CBF" w:rsidRPr="00FB7B60">
        <w:t>to the school community.</w:t>
      </w:r>
      <w:r w:rsidR="00380B16" w:rsidRPr="00FB7B60">
        <w:t xml:space="preserve"> Confirming the accuracy of translations for families that do not speak English at home is an area of growth for the district. </w:t>
      </w:r>
    </w:p>
    <w:p w14:paraId="37A91242" w14:textId="222FE3BE" w:rsidR="00050206" w:rsidRPr="00FB7B60" w:rsidRDefault="007E5816" w:rsidP="00A41559">
      <w:pPr>
        <w:pStyle w:val="BodyText"/>
      </w:pPr>
      <w:r w:rsidRPr="00FB7B60">
        <w:t xml:space="preserve">To engage students, </w:t>
      </w:r>
      <w:r w:rsidR="00E84114" w:rsidRPr="00FB7B60">
        <w:t>both</w:t>
      </w:r>
      <w:r w:rsidR="00CD7F28" w:rsidRPr="00FB7B60">
        <w:t xml:space="preserve"> middle schools and </w:t>
      </w:r>
      <w:r w:rsidR="00E84114" w:rsidRPr="00FB7B60">
        <w:t>Leominster High School</w:t>
      </w:r>
      <w:r w:rsidR="00CD7F28" w:rsidRPr="00FB7B60">
        <w:t xml:space="preserve"> have student councils</w:t>
      </w:r>
      <w:r w:rsidR="007A5BC3" w:rsidRPr="00FB7B60">
        <w:t>. Middle school students sa</w:t>
      </w:r>
      <w:r w:rsidR="0097492C" w:rsidRPr="00FB7B60">
        <w:t>id</w:t>
      </w:r>
      <w:r w:rsidR="007A5BC3" w:rsidRPr="00FB7B60">
        <w:t xml:space="preserve"> that they feel that </w:t>
      </w:r>
      <w:r w:rsidR="00AE11C5" w:rsidRPr="00FB7B60">
        <w:t>the councils are student</w:t>
      </w:r>
      <w:r w:rsidR="0097492C" w:rsidRPr="00FB7B60">
        <w:t xml:space="preserve"> </w:t>
      </w:r>
      <w:r w:rsidR="00507576" w:rsidRPr="00FB7B60">
        <w:t>led,</w:t>
      </w:r>
      <w:r w:rsidR="00AE11C5" w:rsidRPr="00FB7B60">
        <w:t xml:space="preserve"> </w:t>
      </w:r>
      <w:r w:rsidR="0097492C" w:rsidRPr="00FB7B60">
        <w:t>with</w:t>
      </w:r>
      <w:r w:rsidR="00AE11C5" w:rsidRPr="00FB7B60">
        <w:t xml:space="preserve"> </w:t>
      </w:r>
      <w:r w:rsidR="007A5BC3" w:rsidRPr="00FB7B60">
        <w:t>school leadership genuinely listen</w:t>
      </w:r>
      <w:r w:rsidR="0097492C" w:rsidRPr="00FB7B60">
        <w:t>ing</w:t>
      </w:r>
      <w:r w:rsidR="007A5BC3" w:rsidRPr="00FB7B60">
        <w:t xml:space="preserve"> to their suggestions</w:t>
      </w:r>
      <w:r w:rsidR="00AE11C5" w:rsidRPr="00FB7B60">
        <w:t xml:space="preserve">. </w:t>
      </w:r>
      <w:r w:rsidR="0075209F" w:rsidRPr="00FB7B60">
        <w:t xml:space="preserve">High school students did not discuss the student council or other leadership opportunities. </w:t>
      </w:r>
      <w:r w:rsidR="001400C2" w:rsidRPr="00FB7B60">
        <w:t>In addition, t</w:t>
      </w:r>
      <w:r w:rsidR="003D587E" w:rsidRPr="00FB7B60">
        <w:t>wo high school students</w:t>
      </w:r>
      <w:r w:rsidR="001400C2" w:rsidRPr="00FB7B60">
        <w:t xml:space="preserve"> regularly</w:t>
      </w:r>
      <w:r w:rsidR="005653CD" w:rsidRPr="00FB7B60">
        <w:t xml:space="preserve"> </w:t>
      </w:r>
      <w:r w:rsidR="00E80A77" w:rsidRPr="00FB7B60">
        <w:t>serve on the school committee in an advisory role.</w:t>
      </w:r>
      <w:r w:rsidR="00E15E3B" w:rsidRPr="00FB7B60">
        <w:t xml:space="preserve"> </w:t>
      </w:r>
      <w:r w:rsidR="00E61802" w:rsidRPr="00FB7B60">
        <w:t xml:space="preserve">Although the students do not have a say in any official votes, they </w:t>
      </w:r>
      <w:r w:rsidR="0097492C" w:rsidRPr="00FB7B60">
        <w:t>can</w:t>
      </w:r>
      <w:r w:rsidR="00E61802" w:rsidRPr="00FB7B60">
        <w:t xml:space="preserve"> </w:t>
      </w:r>
      <w:r w:rsidR="00C575E1" w:rsidRPr="00FB7B60">
        <w:t>represent the student perspective and ask questions during school committee meetings</w:t>
      </w:r>
      <w:r w:rsidR="0097492C" w:rsidRPr="00FB7B60">
        <w:t>.</w:t>
      </w:r>
      <w:r w:rsidR="00A676CE" w:rsidRPr="00FB7B60">
        <w:t xml:space="preserve"> (</w:t>
      </w:r>
      <w:r w:rsidR="0097492C" w:rsidRPr="00FB7B60">
        <w:t>S</w:t>
      </w:r>
      <w:r w:rsidR="00A676CE" w:rsidRPr="00FB7B60">
        <w:t>ee School Committee Governance for more information</w:t>
      </w:r>
      <w:r w:rsidR="0045167E" w:rsidRPr="00FB7B60">
        <w:t>.</w:t>
      </w:r>
      <w:r w:rsidR="0097492C" w:rsidRPr="00FB7B60">
        <w:t>)</w:t>
      </w:r>
    </w:p>
    <w:p w14:paraId="6851327A" w14:textId="09ADEE22" w:rsidR="000405A8" w:rsidRPr="00FB7B60" w:rsidRDefault="00B110E2" w:rsidP="00A41559">
      <w:pPr>
        <w:pStyle w:val="BodyText"/>
      </w:pPr>
      <w:r w:rsidRPr="00FB7B60">
        <w:t xml:space="preserve">To support students and families, the district has </w:t>
      </w:r>
      <w:r w:rsidR="0097492C" w:rsidRPr="00FB7B60">
        <w:t>mu</w:t>
      </w:r>
      <w:r w:rsidR="00FB7B60" w:rsidRPr="00FB7B60">
        <w:t>lt</w:t>
      </w:r>
      <w:r w:rsidR="0097492C" w:rsidRPr="00FB7B60">
        <w:t>iple</w:t>
      </w:r>
      <w:r w:rsidRPr="00FB7B60">
        <w:t xml:space="preserve"> </w:t>
      </w:r>
      <w:r w:rsidR="00DE5633" w:rsidRPr="00FB7B60">
        <w:t>community partners t</w:t>
      </w:r>
      <w:r w:rsidR="00AC05B5" w:rsidRPr="00FB7B60">
        <w:t>hat</w:t>
      </w:r>
      <w:r w:rsidR="00DE5633" w:rsidRPr="00FB7B60">
        <w:t xml:space="preserve"> provide wraparound </w:t>
      </w:r>
      <w:r w:rsidR="00C815C1" w:rsidRPr="00FB7B60">
        <w:t>services</w:t>
      </w:r>
      <w:r w:rsidR="00DE5633" w:rsidRPr="00FB7B60">
        <w:t xml:space="preserve">. The district has a central </w:t>
      </w:r>
      <w:r w:rsidR="00526610" w:rsidRPr="00FB7B60">
        <w:t>Family</w:t>
      </w:r>
      <w:r w:rsidR="00DE5633" w:rsidRPr="00FB7B60">
        <w:t xml:space="preserve"> Information Center</w:t>
      </w:r>
      <w:r w:rsidR="00F118E2" w:rsidRPr="00FB7B60">
        <w:t xml:space="preserve"> </w:t>
      </w:r>
      <w:r w:rsidR="00FB7B60" w:rsidRPr="00FB7B60">
        <w:t>plus</w:t>
      </w:r>
      <w:r w:rsidR="00F118E2" w:rsidRPr="00FB7B60">
        <w:t xml:space="preserve"> a plethora of information available on </w:t>
      </w:r>
      <w:r w:rsidR="0097492C" w:rsidRPr="00FB7B60">
        <w:t>its</w:t>
      </w:r>
      <w:r w:rsidR="00F118E2" w:rsidRPr="00FB7B60">
        <w:t xml:space="preserve"> website.</w:t>
      </w:r>
      <w:r w:rsidR="00A22AF0" w:rsidRPr="00FB7B60">
        <w:t xml:space="preserve"> Online resources include</w:t>
      </w:r>
      <w:r w:rsidR="006E7240" w:rsidRPr="00FB7B60">
        <w:t xml:space="preserve"> information on school registration, </w:t>
      </w:r>
      <w:r w:rsidR="00AE32AE" w:rsidRPr="00FB7B60">
        <w:t xml:space="preserve">joining SEPAC or ELPAC, community and mental health resources (e.g., </w:t>
      </w:r>
      <w:r w:rsidR="00E14E15" w:rsidRPr="00FB7B60">
        <w:t>how to access a variety of assistance within the local community such as clothing, fuel, health</w:t>
      </w:r>
      <w:r w:rsidR="0097492C" w:rsidRPr="00FB7B60">
        <w:t xml:space="preserve"> </w:t>
      </w:r>
      <w:r w:rsidR="00E14E15" w:rsidRPr="00FB7B60">
        <w:t>care, food, and shelters)</w:t>
      </w:r>
      <w:r w:rsidR="00AE32AE" w:rsidRPr="00FB7B60">
        <w:t xml:space="preserve">, and more. </w:t>
      </w:r>
      <w:r w:rsidR="00CD61ED" w:rsidRPr="00FB7B60">
        <w:t xml:space="preserve">All school buildings </w:t>
      </w:r>
      <w:r w:rsidR="00312429" w:rsidRPr="00FB7B60">
        <w:t>have a</w:t>
      </w:r>
      <w:r w:rsidR="00CD61ED" w:rsidRPr="00FB7B60">
        <w:t xml:space="preserve"> Karen’s Closet, </w:t>
      </w:r>
      <w:r w:rsidR="00A02557" w:rsidRPr="00FB7B60">
        <w:t xml:space="preserve">a permanent resource through </w:t>
      </w:r>
      <w:r w:rsidR="00312429" w:rsidRPr="00FB7B60">
        <w:t xml:space="preserve">an organization </w:t>
      </w:r>
      <w:r w:rsidR="00A02557" w:rsidRPr="00FB7B60">
        <w:t>that</w:t>
      </w:r>
      <w:r w:rsidR="00312429" w:rsidRPr="00FB7B60">
        <w:t xml:space="preserve"> </w:t>
      </w:r>
      <w:r w:rsidR="00312429" w:rsidRPr="00FB7B60">
        <w:lastRenderedPageBreak/>
        <w:t xml:space="preserve">provides </w:t>
      </w:r>
      <w:r w:rsidR="0085144E" w:rsidRPr="00FB7B60">
        <w:t xml:space="preserve">new clothing, school supplies, </w:t>
      </w:r>
      <w:r w:rsidR="00737041" w:rsidRPr="00FB7B60">
        <w:t>supplemental food supplies, and other school-specific needs.</w:t>
      </w:r>
      <w:r w:rsidR="0063474F" w:rsidRPr="00FB7B60">
        <w:t xml:space="preserve"> </w:t>
      </w:r>
      <w:r w:rsidR="0097492C" w:rsidRPr="00FB7B60">
        <w:t>P</w:t>
      </w:r>
      <w:r w:rsidR="00D85116" w:rsidRPr="00FB7B60">
        <w:t>arents, teachers, support staff, and students</w:t>
      </w:r>
      <w:r w:rsidR="0097492C" w:rsidRPr="00FB7B60">
        <w:t xml:space="preserve"> mentioned this service</w:t>
      </w:r>
      <w:r w:rsidR="00D85116" w:rsidRPr="00FB7B60">
        <w:t xml:space="preserve">, suggesting that </w:t>
      </w:r>
      <w:r w:rsidR="0097492C" w:rsidRPr="00FB7B60">
        <w:t>Karen’s Closet</w:t>
      </w:r>
      <w:r w:rsidR="00D85116" w:rsidRPr="00FB7B60">
        <w:t xml:space="preserve"> is widely recognized and appreciated.</w:t>
      </w:r>
      <w:r w:rsidR="00737041" w:rsidRPr="00FB7B60">
        <w:t xml:space="preserve"> </w:t>
      </w:r>
      <w:r w:rsidR="00CD61ED" w:rsidRPr="00FB7B60">
        <w:t xml:space="preserve">Other community </w:t>
      </w:r>
      <w:r w:rsidR="00A02557" w:rsidRPr="00FB7B60">
        <w:t>partners</w:t>
      </w:r>
      <w:r w:rsidR="00CD61ED" w:rsidRPr="00FB7B60">
        <w:t xml:space="preserve"> allow schools and the district to offer such services as dental care, food resources, disaster relief</w:t>
      </w:r>
      <w:r w:rsidR="00E65C38" w:rsidRPr="00FB7B60">
        <w:t xml:space="preserve">, </w:t>
      </w:r>
      <w:r w:rsidR="00CD61ED" w:rsidRPr="00FB7B60">
        <w:t>mobile crisis response, and a community reader program.</w:t>
      </w:r>
      <w:r w:rsidR="0075444F" w:rsidRPr="00FB7B60">
        <w:t xml:space="preserve"> The SEPAC also ha</w:t>
      </w:r>
      <w:r w:rsidR="008808D1" w:rsidRPr="00FB7B60">
        <w:t>s</w:t>
      </w:r>
      <w:r w:rsidR="0075444F" w:rsidRPr="00FB7B60">
        <w:t xml:space="preserve"> a resource fair that</w:t>
      </w:r>
      <w:r w:rsidR="0075444F" w:rsidRPr="00FB7B60" w:rsidDel="00D06158">
        <w:t xml:space="preserve"> </w:t>
      </w:r>
      <w:r w:rsidR="00D06158">
        <w:t>is</w:t>
      </w:r>
      <w:r w:rsidR="00D06158" w:rsidRPr="00FB7B60">
        <w:t xml:space="preserve"> </w:t>
      </w:r>
      <w:r w:rsidR="0075444F" w:rsidRPr="00FB7B60">
        <w:t>open to all families, which they describe as a success. When asked if there was a central coordinator for these services, support staff responded that they “work as a team</w:t>
      </w:r>
      <w:r w:rsidR="0097492C" w:rsidRPr="00FB7B60">
        <w:t>,</w:t>
      </w:r>
      <w:r w:rsidR="0075444F" w:rsidRPr="00FB7B60">
        <w:t xml:space="preserve">” which suggests no individual or </w:t>
      </w:r>
      <w:r w:rsidR="0097492C" w:rsidRPr="00FB7B60">
        <w:t xml:space="preserve">a </w:t>
      </w:r>
      <w:r w:rsidR="0075444F" w:rsidRPr="00FB7B60">
        <w:t>small group managing these supports.</w:t>
      </w:r>
      <w:r w:rsidR="00C815C1" w:rsidRPr="00FB7B60">
        <w:t xml:space="preserve"> Nevertheless, t</w:t>
      </w:r>
      <w:r w:rsidR="000405A8" w:rsidRPr="00FB7B60">
        <w:t xml:space="preserve">eachers, support staff, and parents all discussed the availability of wraparound community supports as a strength of the district. </w:t>
      </w:r>
    </w:p>
    <w:p w14:paraId="6F5D797E" w14:textId="77777777" w:rsidR="002B4CEF" w:rsidRPr="00FB7B60" w:rsidRDefault="002B4CEF" w:rsidP="002B4CEF">
      <w:pPr>
        <w:pStyle w:val="Heading3"/>
      </w:pPr>
      <w:r w:rsidRPr="00FB7B60">
        <w:t>DESE Recommendations</w:t>
      </w:r>
    </w:p>
    <w:p w14:paraId="700AD2ED" w14:textId="7535AA67" w:rsidR="002B4CEF" w:rsidRPr="00C551B5" w:rsidRDefault="00914FB7" w:rsidP="002B4CEF">
      <w:pPr>
        <w:pStyle w:val="Bullet1"/>
        <w:rPr>
          <w:bCs/>
        </w:rPr>
      </w:pPr>
      <w:r>
        <w:rPr>
          <w:i/>
          <w:iCs/>
        </w:rPr>
        <w:t xml:space="preserve">The district should develop a process by which school and district leaders consistently disaggregate and analyze </w:t>
      </w:r>
      <w:r w:rsidR="00C551B5">
        <w:rPr>
          <w:i/>
          <w:iCs/>
        </w:rPr>
        <w:t xml:space="preserve">discipline data to monitor trends. </w:t>
      </w:r>
    </w:p>
    <w:p w14:paraId="42659091" w14:textId="298607DA" w:rsidR="00C551B5" w:rsidRPr="001E4ED4" w:rsidRDefault="00C551B5" w:rsidP="002B4CEF">
      <w:pPr>
        <w:pStyle w:val="Bullet1"/>
        <w:rPr>
          <w:bCs/>
        </w:rPr>
      </w:pPr>
      <w:r>
        <w:rPr>
          <w:i/>
          <w:iCs/>
        </w:rPr>
        <w:t>The district shoul</w:t>
      </w:r>
      <w:r w:rsidR="00E624AA">
        <w:rPr>
          <w:i/>
          <w:iCs/>
        </w:rPr>
        <w:t xml:space="preserve">d evaluate the quality and </w:t>
      </w:r>
      <w:r w:rsidR="002F49F2">
        <w:rPr>
          <w:i/>
          <w:iCs/>
        </w:rPr>
        <w:t>formality</w:t>
      </w:r>
      <w:r w:rsidR="00E624AA">
        <w:rPr>
          <w:i/>
          <w:iCs/>
        </w:rPr>
        <w:t xml:space="preserve"> of its instructional supports at the high school level and develop a plan to both strengthen the quality of available supports and </w:t>
      </w:r>
      <w:r w:rsidR="005A4F56">
        <w:rPr>
          <w:i/>
          <w:iCs/>
        </w:rPr>
        <w:t>reduce</w:t>
      </w:r>
      <w:r w:rsidR="001E4ED4">
        <w:rPr>
          <w:i/>
          <w:iCs/>
        </w:rPr>
        <w:t xml:space="preserve"> barriers to </w:t>
      </w:r>
      <w:r w:rsidR="00944032">
        <w:rPr>
          <w:i/>
          <w:iCs/>
        </w:rPr>
        <w:t>accessing them</w:t>
      </w:r>
      <w:r w:rsidR="001E4ED4">
        <w:rPr>
          <w:i/>
          <w:iCs/>
        </w:rPr>
        <w:t>.</w:t>
      </w:r>
    </w:p>
    <w:p w14:paraId="434D8C69" w14:textId="0898078D" w:rsidR="001E4ED4" w:rsidRPr="00944032" w:rsidRDefault="001E4ED4" w:rsidP="002B4CEF">
      <w:pPr>
        <w:pStyle w:val="Bullet1"/>
        <w:rPr>
          <w:bCs/>
          <w:i/>
          <w:iCs/>
        </w:rPr>
      </w:pPr>
      <w:r w:rsidRPr="00944032">
        <w:rPr>
          <w:bCs/>
          <w:i/>
          <w:iCs/>
        </w:rPr>
        <w:t xml:space="preserve">The district should post a centralized calendar of events on its website that includes information about events happening at all schools in the district. </w:t>
      </w:r>
    </w:p>
    <w:p w14:paraId="6776EB28" w14:textId="6C3CF6BE" w:rsidR="001E4ED4" w:rsidRPr="00944032" w:rsidRDefault="001E4ED4" w:rsidP="002B4CEF">
      <w:pPr>
        <w:pStyle w:val="Bullet1"/>
        <w:rPr>
          <w:bCs/>
          <w:i/>
          <w:iCs/>
        </w:rPr>
      </w:pPr>
      <w:r w:rsidRPr="00944032">
        <w:rPr>
          <w:bCs/>
          <w:i/>
          <w:iCs/>
        </w:rPr>
        <w:t xml:space="preserve">The district should </w:t>
      </w:r>
      <w:r w:rsidR="000803BF" w:rsidRPr="00944032">
        <w:rPr>
          <w:bCs/>
          <w:i/>
          <w:iCs/>
        </w:rPr>
        <w:t xml:space="preserve">clarify expectations around family engagement and work with school leaders to consistently implement strong family engagement practices. </w:t>
      </w:r>
    </w:p>
    <w:p w14:paraId="69806637" w14:textId="03193E8B" w:rsidR="000803BF" w:rsidRPr="00944032" w:rsidRDefault="002557F8" w:rsidP="002B4CEF">
      <w:pPr>
        <w:pStyle w:val="Bullet1"/>
        <w:rPr>
          <w:bCs/>
          <w:i/>
          <w:iCs/>
        </w:rPr>
      </w:pPr>
      <w:r w:rsidRPr="00944032">
        <w:rPr>
          <w:bCs/>
          <w:i/>
          <w:iCs/>
        </w:rPr>
        <w:t xml:space="preserve">The district should develop systems </w:t>
      </w:r>
      <w:r w:rsidR="000B7452">
        <w:rPr>
          <w:bCs/>
          <w:i/>
          <w:iCs/>
        </w:rPr>
        <w:t>to confirm</w:t>
      </w:r>
      <w:r w:rsidRPr="00944032">
        <w:rPr>
          <w:bCs/>
          <w:i/>
          <w:iCs/>
        </w:rPr>
        <w:t xml:space="preserve"> the accuracy of </w:t>
      </w:r>
      <w:r w:rsidR="00944032" w:rsidRPr="00944032">
        <w:rPr>
          <w:bCs/>
          <w:i/>
          <w:iCs/>
        </w:rPr>
        <w:t xml:space="preserve">translations used in written </w:t>
      </w:r>
      <w:r w:rsidR="00FC109E">
        <w:rPr>
          <w:bCs/>
          <w:i/>
          <w:iCs/>
        </w:rPr>
        <w:t xml:space="preserve">family </w:t>
      </w:r>
      <w:r w:rsidR="00944032" w:rsidRPr="00944032">
        <w:rPr>
          <w:bCs/>
          <w:i/>
          <w:iCs/>
        </w:rPr>
        <w:t>communication</w:t>
      </w:r>
      <w:r w:rsidR="00FC109E">
        <w:rPr>
          <w:bCs/>
          <w:i/>
          <w:iCs/>
        </w:rPr>
        <w:t>s</w:t>
      </w:r>
      <w:r w:rsidR="00944032" w:rsidRPr="00944032">
        <w:rPr>
          <w:bCs/>
          <w:i/>
          <w:iCs/>
        </w:rPr>
        <w:t xml:space="preserve">. </w:t>
      </w:r>
    </w:p>
    <w:p w14:paraId="2075BC88" w14:textId="77777777" w:rsidR="002B4CEF" w:rsidRPr="00FB7B60" w:rsidRDefault="002B4CEF" w:rsidP="00B827DE">
      <w:pPr>
        <w:pStyle w:val="BodyText"/>
      </w:pPr>
    </w:p>
    <w:p w14:paraId="4A6A5268" w14:textId="3C2DBA45" w:rsidR="008D6102" w:rsidRPr="00FB7B60" w:rsidRDefault="008D6102" w:rsidP="008D6102">
      <w:pPr>
        <w:pStyle w:val="Heading2"/>
      </w:pPr>
      <w:bookmarkStart w:id="58" w:name="_Financial_and_Asset"/>
      <w:bookmarkStart w:id="59" w:name="_Toc169614703"/>
      <w:bookmarkEnd w:id="58"/>
      <w:r w:rsidRPr="00FB7B60">
        <w:lastRenderedPageBreak/>
        <w:t>Financial and Asset Management</w:t>
      </w:r>
      <w:bookmarkEnd w:id="53"/>
      <w:bookmarkEnd w:id="59"/>
    </w:p>
    <w:p w14:paraId="27DBA90C" w14:textId="71C3BF5D" w:rsidR="00D82DB2" w:rsidRPr="00FB7B60" w:rsidRDefault="0097492C" w:rsidP="003466A4">
      <w:pPr>
        <w:pStyle w:val="BodyText"/>
      </w:pPr>
      <w:r w:rsidRPr="00FB7B60">
        <w:t>Leominster</w:t>
      </w:r>
      <w:r w:rsidR="00D82DB2" w:rsidRPr="00FB7B60">
        <w:t>’s business department</w:t>
      </w:r>
      <w:r w:rsidRPr="00FB7B60">
        <w:t>,</w:t>
      </w:r>
      <w:r w:rsidR="00D82DB2" w:rsidRPr="00FB7B60">
        <w:t xml:space="preserve"> in collaboration with </w:t>
      </w:r>
      <w:r w:rsidR="0098779A" w:rsidRPr="00FB7B60">
        <w:t>the district superintendent and</w:t>
      </w:r>
      <w:r w:rsidR="00D82DB2" w:rsidRPr="00FB7B60">
        <w:t xml:space="preserve"> city comptroller</w:t>
      </w:r>
      <w:r w:rsidRPr="00FB7B60">
        <w:t>, manage finances within Leominster</w:t>
      </w:r>
      <w:r w:rsidR="00D82DB2" w:rsidRPr="00FB7B60">
        <w:t xml:space="preserve">. </w:t>
      </w:r>
      <w:r w:rsidR="0098779A" w:rsidRPr="00FB7B60">
        <w:t>D</w:t>
      </w:r>
      <w:r w:rsidR="00D82DB2" w:rsidRPr="00FB7B60">
        <w:t xml:space="preserve">istrict and </w:t>
      </w:r>
      <w:r w:rsidR="0098779A" w:rsidRPr="00FB7B60">
        <w:t>city</w:t>
      </w:r>
      <w:r w:rsidR="00D82DB2" w:rsidRPr="00FB7B60">
        <w:t xml:space="preserve"> leaders work collaboratively with each other </w:t>
      </w:r>
      <w:r w:rsidR="00EC059B" w:rsidRPr="00FB7B60">
        <w:t xml:space="preserve">to track and report the district’s spending throughout the school year. </w:t>
      </w:r>
      <w:r w:rsidR="00E023FC" w:rsidRPr="00FB7B60">
        <w:t xml:space="preserve">They </w:t>
      </w:r>
      <w:r w:rsidR="00FC4CBD" w:rsidRPr="00FB7B60">
        <w:t xml:space="preserve">use </w:t>
      </w:r>
      <w:r w:rsidR="00E023FC" w:rsidRPr="00FB7B60">
        <w:t xml:space="preserve">enrollment projections and three-year forecasts to predict </w:t>
      </w:r>
      <w:r w:rsidR="00AB5CAA" w:rsidRPr="00FB7B60">
        <w:t xml:space="preserve">costs. </w:t>
      </w:r>
    </w:p>
    <w:p w14:paraId="05B25B5F" w14:textId="3BA136D0" w:rsidR="00EC059B" w:rsidRPr="00FB7B60" w:rsidRDefault="00EC059B" w:rsidP="003466A4">
      <w:pPr>
        <w:pStyle w:val="BodyText"/>
        <w:rPr>
          <w:spacing w:val="-2"/>
        </w:rPr>
      </w:pPr>
      <w:r w:rsidRPr="00FB7B60">
        <w:rPr>
          <w:spacing w:val="-2"/>
        </w:rPr>
        <w:t xml:space="preserve">Currently, the district has a capital plan through </w:t>
      </w:r>
      <w:r w:rsidR="00FC4CBD" w:rsidRPr="00FB7B60">
        <w:rPr>
          <w:spacing w:val="-2"/>
        </w:rPr>
        <w:t xml:space="preserve">fiscal year 2028 </w:t>
      </w:r>
      <w:r w:rsidRPr="00FB7B60">
        <w:rPr>
          <w:spacing w:val="-2"/>
        </w:rPr>
        <w:t>to address c</w:t>
      </w:r>
      <w:r w:rsidR="009A0C7E" w:rsidRPr="00FB7B60">
        <w:rPr>
          <w:spacing w:val="-2"/>
        </w:rPr>
        <w:t xml:space="preserve">apital needs across school buildings. </w:t>
      </w:r>
      <w:r w:rsidR="005028DC" w:rsidRPr="00FB7B60">
        <w:rPr>
          <w:spacing w:val="-2"/>
        </w:rPr>
        <w:t>The district has been working to address capital needs and u</w:t>
      </w:r>
      <w:r w:rsidR="00FC4CBD" w:rsidRPr="00FB7B60">
        <w:rPr>
          <w:spacing w:val="-2"/>
        </w:rPr>
        <w:t>s</w:t>
      </w:r>
      <w:r w:rsidR="005028DC" w:rsidRPr="00FB7B60">
        <w:rPr>
          <w:spacing w:val="-2"/>
        </w:rPr>
        <w:t xml:space="preserve">ed </w:t>
      </w:r>
      <w:r w:rsidR="008D7601" w:rsidRPr="00FB7B60">
        <w:rPr>
          <w:spacing w:val="-2"/>
        </w:rPr>
        <w:t>COVID</w:t>
      </w:r>
      <w:r w:rsidR="00FC4CBD" w:rsidRPr="00FB7B60">
        <w:rPr>
          <w:spacing w:val="-2"/>
        </w:rPr>
        <w:t>-19</w:t>
      </w:r>
      <w:r w:rsidR="005028DC" w:rsidRPr="00FB7B60">
        <w:rPr>
          <w:spacing w:val="-2"/>
        </w:rPr>
        <w:t xml:space="preserve"> relief money to update </w:t>
      </w:r>
      <w:r w:rsidR="000603BB" w:rsidRPr="00FB7B60">
        <w:rPr>
          <w:spacing w:val="-2"/>
        </w:rPr>
        <w:t>buildings across the district. In fall</w:t>
      </w:r>
      <w:r w:rsidR="00142DD3" w:rsidRPr="00FB7B60">
        <w:rPr>
          <w:spacing w:val="-2"/>
        </w:rPr>
        <w:t xml:space="preserve"> 2023</w:t>
      </w:r>
      <w:r w:rsidR="000603BB" w:rsidRPr="00FB7B60">
        <w:rPr>
          <w:spacing w:val="-2"/>
        </w:rPr>
        <w:t xml:space="preserve">, the district </w:t>
      </w:r>
      <w:r w:rsidR="00142DD3" w:rsidRPr="00FB7B60">
        <w:rPr>
          <w:spacing w:val="-2"/>
        </w:rPr>
        <w:t xml:space="preserve">experienced substantial flooding across multiple school buildings, and </w:t>
      </w:r>
      <w:r w:rsidR="005553AB" w:rsidRPr="00FB7B60">
        <w:rPr>
          <w:spacing w:val="-2"/>
        </w:rPr>
        <w:t>at the time of the district review, the city was</w:t>
      </w:r>
      <w:r w:rsidR="00142DD3" w:rsidRPr="00FB7B60">
        <w:rPr>
          <w:spacing w:val="-2"/>
        </w:rPr>
        <w:t xml:space="preserve"> </w:t>
      </w:r>
      <w:r w:rsidR="00B0232E" w:rsidRPr="00FB7B60">
        <w:rPr>
          <w:spacing w:val="-2"/>
        </w:rPr>
        <w:t>still working on rectifying the damage.</w:t>
      </w:r>
      <w:r w:rsidR="00040B41" w:rsidRPr="00FB7B60">
        <w:rPr>
          <w:spacing w:val="-2"/>
        </w:rPr>
        <w:t xml:space="preserve"> </w:t>
      </w:r>
      <w:r w:rsidR="00922B0F" w:rsidRPr="00FB7B60">
        <w:rPr>
          <w:spacing w:val="-2"/>
        </w:rPr>
        <w:t xml:space="preserve">Overall, the </w:t>
      </w:r>
      <w:r w:rsidR="00E32EDC" w:rsidRPr="00FB7B60">
        <w:rPr>
          <w:spacing w:val="-2"/>
        </w:rPr>
        <w:t>city</w:t>
      </w:r>
      <w:r w:rsidR="00922B0F" w:rsidRPr="00FB7B60">
        <w:rPr>
          <w:spacing w:val="-2"/>
        </w:rPr>
        <w:t xml:space="preserve"> is responsible for </w:t>
      </w:r>
      <w:r w:rsidR="00962B61" w:rsidRPr="00FB7B60">
        <w:rPr>
          <w:spacing w:val="-2"/>
        </w:rPr>
        <w:t>larger capital needs requests</w:t>
      </w:r>
      <w:r w:rsidR="00FC4CBD" w:rsidRPr="00FB7B60">
        <w:rPr>
          <w:spacing w:val="-2"/>
        </w:rPr>
        <w:t>,</w:t>
      </w:r>
      <w:r w:rsidR="00962B61" w:rsidRPr="00FB7B60">
        <w:rPr>
          <w:spacing w:val="-2"/>
        </w:rPr>
        <w:t xml:space="preserve"> and the district is responsible for </w:t>
      </w:r>
      <w:r w:rsidR="000667EA" w:rsidRPr="00FB7B60">
        <w:rPr>
          <w:spacing w:val="-2"/>
        </w:rPr>
        <w:t>all operating costs,</w:t>
      </w:r>
      <w:r w:rsidR="007C7792" w:rsidRPr="00FB7B60">
        <w:rPr>
          <w:spacing w:val="-2"/>
        </w:rPr>
        <w:t xml:space="preserve"> such as plowing</w:t>
      </w:r>
      <w:r w:rsidR="00040B41" w:rsidRPr="00FB7B60">
        <w:rPr>
          <w:spacing w:val="-2"/>
        </w:rPr>
        <w:t xml:space="preserve">. </w:t>
      </w:r>
    </w:p>
    <w:p w14:paraId="542F10D1" w14:textId="44949666" w:rsidR="00494638" w:rsidRPr="00FB7B60" w:rsidRDefault="00494638" w:rsidP="00B827DE">
      <w:pPr>
        <w:pStyle w:val="BodyText"/>
      </w:pPr>
      <w:r w:rsidRPr="00FB7B60">
        <w:t xml:space="preserve">Table </w:t>
      </w:r>
      <w:r w:rsidR="008C36C6" w:rsidRPr="00FB7B60">
        <w:t xml:space="preserve">7 </w:t>
      </w:r>
      <w:r w:rsidRPr="00FB7B60">
        <w:t>summarizes key strengths and areas for growth in financial and asset management.</w:t>
      </w:r>
    </w:p>
    <w:p w14:paraId="127D9DF7" w14:textId="135A94AF" w:rsidR="00B827DE" w:rsidRPr="00FB7B60" w:rsidRDefault="00B827DE" w:rsidP="00B827DE">
      <w:pPr>
        <w:pStyle w:val="TableTitle0"/>
      </w:pPr>
      <w:r w:rsidRPr="00FB7B60">
        <w:t xml:space="preserve">Table </w:t>
      </w:r>
      <w:r w:rsidR="008C36C6" w:rsidRPr="00FB7B60">
        <w:t>7</w:t>
      </w:r>
      <w:r w:rsidRPr="00FB7B60">
        <w:t xml:space="preserve">. Summary of </w:t>
      </w:r>
      <w:r w:rsidR="00494638" w:rsidRPr="00FB7B60">
        <w:t xml:space="preserve">Key Strengths </w:t>
      </w:r>
      <w:r w:rsidRPr="00FB7B60">
        <w:t xml:space="preserve">and </w:t>
      </w:r>
      <w:r w:rsidR="00494638" w:rsidRPr="00FB7B60">
        <w:t xml:space="preserve">Areas </w:t>
      </w:r>
      <w:r w:rsidRPr="00FB7B60">
        <w:t xml:space="preserve">for </w:t>
      </w:r>
      <w:r w:rsidR="00494638" w:rsidRPr="00FB7B60">
        <w:t>Growth:</w:t>
      </w:r>
      <w:r w:rsidRPr="00FB7B60">
        <w:t xml:space="preserve"> Financial and Asset Management</w:t>
      </w:r>
      <w:r w:rsidR="00494638" w:rsidRPr="00FB7B60">
        <w:t xml:space="preserve"> Standard</w:t>
      </w:r>
    </w:p>
    <w:tbl>
      <w:tblPr>
        <w:tblStyle w:val="MSVTable1"/>
        <w:tblW w:w="5000" w:type="pct"/>
        <w:tblLook w:val="04A0" w:firstRow="1" w:lastRow="0" w:firstColumn="1" w:lastColumn="0" w:noHBand="0" w:noVBand="1"/>
      </w:tblPr>
      <w:tblGrid>
        <w:gridCol w:w="2425"/>
        <w:gridCol w:w="3507"/>
        <w:gridCol w:w="3412"/>
      </w:tblGrid>
      <w:tr w:rsidR="00B827DE" w:rsidRPr="00FB7B60" w14:paraId="32BDE053" w14:textId="77777777" w:rsidTr="00B827DE">
        <w:trPr>
          <w:cnfStyle w:val="100000000000" w:firstRow="1" w:lastRow="0" w:firstColumn="0" w:lastColumn="0" w:oddVBand="0" w:evenVBand="0" w:oddHBand="0" w:evenHBand="0" w:firstRowFirstColumn="0" w:firstRowLastColumn="0" w:lastRowFirstColumn="0" w:lastRowLastColumn="0"/>
        </w:trPr>
        <w:tc>
          <w:tcPr>
            <w:tcW w:w="1297" w:type="pct"/>
          </w:tcPr>
          <w:p w14:paraId="7821BEB4" w14:textId="77777777" w:rsidR="00B827DE" w:rsidRPr="0077522F" w:rsidRDefault="00B827DE" w:rsidP="00B827DE">
            <w:pPr>
              <w:pStyle w:val="TableColHeadingCenter"/>
              <w:rPr>
                <w:bdr w:val="none" w:sz="0" w:space="0" w:color="auto" w:frame="1"/>
              </w:rPr>
            </w:pPr>
            <w:r w:rsidRPr="0077522F">
              <w:rPr>
                <w:bdr w:val="none" w:sz="0" w:space="0" w:color="auto" w:frame="1"/>
              </w:rPr>
              <w:t>Indicator</w:t>
            </w:r>
          </w:p>
        </w:tc>
        <w:tc>
          <w:tcPr>
            <w:tcW w:w="1876" w:type="pct"/>
          </w:tcPr>
          <w:p w14:paraId="419E0583" w14:textId="77777777" w:rsidR="00B827DE" w:rsidRPr="00FB7B60" w:rsidRDefault="00B827DE" w:rsidP="00B827DE">
            <w:pPr>
              <w:pStyle w:val="TableColHeadingCenter"/>
              <w:rPr>
                <w:bdr w:val="none" w:sz="0" w:space="0" w:color="auto" w:frame="1"/>
              </w:rPr>
            </w:pPr>
            <w:r w:rsidRPr="00FB7B60">
              <w:rPr>
                <w:bdr w:val="none" w:sz="0" w:space="0" w:color="auto" w:frame="1"/>
              </w:rPr>
              <w:t>Strengths</w:t>
            </w:r>
          </w:p>
        </w:tc>
        <w:tc>
          <w:tcPr>
            <w:tcW w:w="1826" w:type="pct"/>
          </w:tcPr>
          <w:p w14:paraId="664651D2" w14:textId="0C40A2BC" w:rsidR="00B827DE" w:rsidRPr="00FB7B60" w:rsidRDefault="00B827DE" w:rsidP="00B827DE">
            <w:pPr>
              <w:pStyle w:val="TableColHeadingCenter"/>
              <w:rPr>
                <w:bdr w:val="none" w:sz="0" w:space="0" w:color="auto" w:frame="1"/>
              </w:rPr>
            </w:pPr>
            <w:r w:rsidRPr="00FB7B60">
              <w:rPr>
                <w:bdr w:val="none" w:sz="0" w:space="0" w:color="auto" w:frame="1"/>
              </w:rPr>
              <w:t xml:space="preserve">Areas for </w:t>
            </w:r>
            <w:r w:rsidR="00494638" w:rsidRPr="00FB7B60">
              <w:rPr>
                <w:bdr w:val="none" w:sz="0" w:space="0" w:color="auto" w:frame="1"/>
              </w:rPr>
              <w:t>growth</w:t>
            </w:r>
          </w:p>
        </w:tc>
      </w:tr>
      <w:tr w:rsidR="00B827DE" w:rsidRPr="00FB7B60" w14:paraId="6A18501A" w14:textId="77777777" w:rsidTr="00B827DE">
        <w:trPr>
          <w:cnfStyle w:val="000000100000" w:firstRow="0" w:lastRow="0" w:firstColumn="0" w:lastColumn="0" w:oddVBand="0" w:evenVBand="0" w:oddHBand="1" w:evenHBand="0" w:firstRowFirstColumn="0" w:firstRowLastColumn="0" w:lastRowFirstColumn="0" w:lastRowLastColumn="0"/>
        </w:trPr>
        <w:tc>
          <w:tcPr>
            <w:tcW w:w="1297" w:type="pct"/>
          </w:tcPr>
          <w:p w14:paraId="39538D5F" w14:textId="7B8F6186" w:rsidR="00B827DE" w:rsidRPr="00FB7B60" w:rsidRDefault="00000000" w:rsidP="005D13E7">
            <w:pPr>
              <w:pStyle w:val="TableSubheading"/>
              <w:rPr>
                <w:bdr w:val="none" w:sz="0" w:space="0" w:color="auto" w:frame="1"/>
              </w:rPr>
            </w:pPr>
            <w:hyperlink w:anchor="_Budget_Documentation_and" w:history="1">
              <w:r w:rsidR="00B827DE" w:rsidRPr="00FB7B60">
                <w:rPr>
                  <w:rStyle w:val="Hyperlink"/>
                  <w:bdr w:val="none" w:sz="0" w:space="0" w:color="auto" w:frame="1"/>
                </w:rPr>
                <w:t xml:space="preserve">Budget </w:t>
              </w:r>
              <w:r w:rsidR="00494638" w:rsidRPr="00FB7B60">
                <w:rPr>
                  <w:rStyle w:val="Hyperlink"/>
                  <w:bdr w:val="none" w:sz="0" w:space="0" w:color="auto" w:frame="1"/>
                </w:rPr>
                <w:t>d</w:t>
              </w:r>
              <w:r w:rsidR="00B827DE" w:rsidRPr="00FB7B60">
                <w:rPr>
                  <w:rStyle w:val="Hyperlink"/>
                  <w:bdr w:val="none" w:sz="0" w:space="0" w:color="auto" w:frame="1"/>
                </w:rPr>
                <w:t xml:space="preserve">ocumentation and </w:t>
              </w:r>
              <w:r w:rsidR="00494638" w:rsidRPr="00FB7B60">
                <w:rPr>
                  <w:rStyle w:val="Hyperlink"/>
                  <w:bdr w:val="none" w:sz="0" w:space="0" w:color="auto" w:frame="1"/>
                </w:rPr>
                <w:t>r</w:t>
              </w:r>
              <w:r w:rsidR="00B827DE" w:rsidRPr="00FB7B60">
                <w:rPr>
                  <w:rStyle w:val="Hyperlink"/>
                  <w:bdr w:val="none" w:sz="0" w:space="0" w:color="auto" w:frame="1"/>
                </w:rPr>
                <w:t>eporting</w:t>
              </w:r>
            </w:hyperlink>
          </w:p>
        </w:tc>
        <w:tc>
          <w:tcPr>
            <w:tcW w:w="1876" w:type="pct"/>
          </w:tcPr>
          <w:p w14:paraId="55633859" w14:textId="0CD587DE" w:rsidR="00B827DE" w:rsidRPr="00CC54B4" w:rsidRDefault="00FA6B19" w:rsidP="00CC54B4">
            <w:pPr>
              <w:pStyle w:val="TableBullet1"/>
              <w:ind w:left="288" w:hanging="288"/>
            </w:pPr>
            <w:r w:rsidRPr="00CC54B4">
              <w:t xml:space="preserve">The district has detailed and </w:t>
            </w:r>
            <w:r w:rsidR="00E535F2" w:rsidRPr="00CC54B4">
              <w:t>narrative-rich</w:t>
            </w:r>
            <w:r w:rsidR="00EB0CA0" w:rsidRPr="00CC54B4">
              <w:t xml:space="preserve"> budget </w:t>
            </w:r>
            <w:r w:rsidR="00E86734" w:rsidRPr="00CC54B4">
              <w:t>documents</w:t>
            </w:r>
            <w:r w:rsidR="00960799" w:rsidRPr="00CC54B4">
              <w:t xml:space="preserve"> that are accessible to a financial layperson</w:t>
            </w:r>
            <w:r w:rsidR="00E86734" w:rsidRPr="00CC54B4">
              <w:t>.</w:t>
            </w:r>
          </w:p>
        </w:tc>
        <w:tc>
          <w:tcPr>
            <w:tcW w:w="1826" w:type="pct"/>
          </w:tcPr>
          <w:p w14:paraId="4C680A21" w14:textId="6C76EC1C" w:rsidR="00266CBF" w:rsidRPr="00FB7B60" w:rsidRDefault="00266CBF" w:rsidP="006770FB">
            <w:pPr>
              <w:pStyle w:val="TableBullet1"/>
              <w:ind w:left="288" w:hanging="288"/>
            </w:pPr>
            <w:r w:rsidRPr="00FB7B60">
              <w:t xml:space="preserve">Organizing budget information so it is accessible to the </w:t>
            </w:r>
            <w:proofErr w:type="gramStart"/>
            <w:r w:rsidRPr="00FB7B60">
              <w:t>general public</w:t>
            </w:r>
            <w:proofErr w:type="gramEnd"/>
            <w:r w:rsidRPr="00FB7B60">
              <w:t xml:space="preserve"> </w:t>
            </w:r>
          </w:p>
          <w:p w14:paraId="5A758912" w14:textId="294CF232" w:rsidR="00B827DE" w:rsidRPr="00FB7B60" w:rsidRDefault="006770FB" w:rsidP="006770FB">
            <w:pPr>
              <w:pStyle w:val="TableBullet1"/>
              <w:ind w:left="288" w:hanging="288"/>
            </w:pPr>
            <w:r w:rsidRPr="00FB7B60">
              <w:t>Aligning the district’s budget priorities with the strategic plan</w:t>
            </w:r>
          </w:p>
        </w:tc>
      </w:tr>
      <w:tr w:rsidR="00B827DE" w:rsidRPr="00FB7B60" w14:paraId="0ADE789F" w14:textId="77777777" w:rsidTr="00B827DE">
        <w:tc>
          <w:tcPr>
            <w:tcW w:w="1297" w:type="pct"/>
          </w:tcPr>
          <w:p w14:paraId="41C5EA1C" w14:textId="7BE2A819" w:rsidR="00B827DE" w:rsidRPr="00FB7B60" w:rsidRDefault="00000000" w:rsidP="005D13E7">
            <w:pPr>
              <w:pStyle w:val="TableSubheading"/>
              <w:rPr>
                <w:bdr w:val="none" w:sz="0" w:space="0" w:color="auto" w:frame="1"/>
              </w:rPr>
            </w:pPr>
            <w:hyperlink w:anchor="_Adequate_Budget_1" w:history="1">
              <w:r w:rsidR="00B827DE" w:rsidRPr="00FB7B60">
                <w:rPr>
                  <w:rStyle w:val="Hyperlink"/>
                  <w:bdr w:val="none" w:sz="0" w:space="0" w:color="auto" w:frame="1"/>
                </w:rPr>
                <w:t xml:space="preserve">Adequate </w:t>
              </w:r>
              <w:r w:rsidR="00494638" w:rsidRPr="00FB7B60">
                <w:rPr>
                  <w:rStyle w:val="Hyperlink"/>
                  <w:bdr w:val="none" w:sz="0" w:space="0" w:color="auto" w:frame="1"/>
                </w:rPr>
                <w:t>b</w:t>
              </w:r>
              <w:r w:rsidR="00B827DE" w:rsidRPr="00FB7B60">
                <w:rPr>
                  <w:rStyle w:val="Hyperlink"/>
                  <w:bdr w:val="none" w:sz="0" w:space="0" w:color="auto" w:frame="1"/>
                </w:rPr>
                <w:t>udget</w:t>
              </w:r>
            </w:hyperlink>
          </w:p>
        </w:tc>
        <w:tc>
          <w:tcPr>
            <w:tcW w:w="1876" w:type="pct"/>
          </w:tcPr>
          <w:p w14:paraId="60B306E4" w14:textId="1BBE4495" w:rsidR="00B827DE" w:rsidRPr="00FB7B60" w:rsidRDefault="00744C97" w:rsidP="00955A70">
            <w:pPr>
              <w:pStyle w:val="TableBullet1"/>
              <w:ind w:left="288" w:hanging="288"/>
            </w:pPr>
            <w:r w:rsidRPr="00FB7B60">
              <w:t xml:space="preserve">The district allocated funding </w:t>
            </w:r>
            <w:r w:rsidR="0022587B" w:rsidRPr="00FB7B60">
              <w:t>for purchasing all school supplie</w:t>
            </w:r>
            <w:r w:rsidR="00CD6F7E" w:rsidRPr="00FB7B60">
              <w:t>s, ensuring equitable access for all students</w:t>
            </w:r>
            <w:r w:rsidR="00964889" w:rsidRPr="00FB7B60">
              <w:t xml:space="preserve">. </w:t>
            </w:r>
          </w:p>
        </w:tc>
        <w:tc>
          <w:tcPr>
            <w:tcW w:w="1826" w:type="pct"/>
          </w:tcPr>
          <w:p w14:paraId="4F1C470C" w14:textId="3CC9B199" w:rsidR="00B827DE" w:rsidRPr="00FB7B60" w:rsidRDefault="002463BD" w:rsidP="00955A70">
            <w:pPr>
              <w:pStyle w:val="TableBullet1"/>
              <w:ind w:left="288" w:hanging="288"/>
            </w:pPr>
            <w:r w:rsidRPr="00FB7B60">
              <w:t>Working with the city to provide</w:t>
            </w:r>
            <w:r w:rsidR="00897EAE" w:rsidRPr="00FB7B60">
              <w:t xml:space="preserve"> transportation to students </w:t>
            </w:r>
            <w:r w:rsidR="00D82DB2" w:rsidRPr="00FB7B60">
              <w:t>after normal school hours</w:t>
            </w:r>
            <w:r w:rsidR="00925811" w:rsidRPr="00FB7B60">
              <w:t xml:space="preserve"> so</w:t>
            </w:r>
            <w:r w:rsidR="00FC4CBD" w:rsidRPr="00FB7B60">
              <w:t xml:space="preserve"> that</w:t>
            </w:r>
            <w:r w:rsidR="00925811" w:rsidRPr="00FB7B60">
              <w:t xml:space="preserve"> all students have equitable access to supports</w:t>
            </w:r>
          </w:p>
        </w:tc>
      </w:tr>
      <w:tr w:rsidR="00B827DE" w:rsidRPr="00FB7B60" w14:paraId="178D87DE" w14:textId="77777777" w:rsidTr="00B827DE">
        <w:trPr>
          <w:cnfStyle w:val="000000100000" w:firstRow="0" w:lastRow="0" w:firstColumn="0" w:lastColumn="0" w:oddVBand="0" w:evenVBand="0" w:oddHBand="1" w:evenHBand="0" w:firstRowFirstColumn="0" w:firstRowLastColumn="0" w:lastRowFirstColumn="0" w:lastRowLastColumn="0"/>
        </w:trPr>
        <w:tc>
          <w:tcPr>
            <w:tcW w:w="1297" w:type="pct"/>
          </w:tcPr>
          <w:p w14:paraId="13C61666" w14:textId="358F1AC6" w:rsidR="00B827DE" w:rsidRPr="00FB7B60" w:rsidRDefault="00000000" w:rsidP="005D13E7">
            <w:pPr>
              <w:pStyle w:val="TableSubheading"/>
              <w:rPr>
                <w:bdr w:val="none" w:sz="0" w:space="0" w:color="auto" w:frame="1"/>
              </w:rPr>
            </w:pPr>
            <w:hyperlink w:anchor="_Financial_Tracking,_Forecasting," w:history="1">
              <w:r w:rsidR="00B827DE" w:rsidRPr="00FB7B60">
                <w:rPr>
                  <w:rStyle w:val="Hyperlink"/>
                  <w:bdr w:val="none" w:sz="0" w:space="0" w:color="auto" w:frame="1"/>
                </w:rPr>
                <w:t xml:space="preserve">Financial </w:t>
              </w:r>
              <w:r w:rsidR="00494638" w:rsidRPr="00FB7B60">
                <w:rPr>
                  <w:rStyle w:val="Hyperlink"/>
                  <w:bdr w:val="none" w:sz="0" w:space="0" w:color="auto" w:frame="1"/>
                </w:rPr>
                <w:t>t</w:t>
              </w:r>
              <w:r w:rsidR="00B827DE" w:rsidRPr="00FB7B60">
                <w:rPr>
                  <w:rStyle w:val="Hyperlink"/>
                  <w:bdr w:val="none" w:sz="0" w:space="0" w:color="auto" w:frame="1"/>
                </w:rPr>
                <w:t xml:space="preserve">racking, </w:t>
              </w:r>
              <w:r w:rsidR="00494638" w:rsidRPr="00FB7B60">
                <w:rPr>
                  <w:rStyle w:val="Hyperlink"/>
                  <w:bdr w:val="none" w:sz="0" w:space="0" w:color="auto" w:frame="1"/>
                </w:rPr>
                <w:t>f</w:t>
              </w:r>
              <w:r w:rsidR="00B827DE" w:rsidRPr="00FB7B60">
                <w:rPr>
                  <w:rStyle w:val="Hyperlink"/>
                  <w:bdr w:val="none" w:sz="0" w:space="0" w:color="auto" w:frame="1"/>
                </w:rPr>
                <w:t xml:space="preserve">orecasting, </w:t>
              </w:r>
              <w:r w:rsidR="00494638" w:rsidRPr="00FB7B60">
                <w:rPr>
                  <w:rStyle w:val="Hyperlink"/>
                  <w:bdr w:val="none" w:sz="0" w:space="0" w:color="auto" w:frame="1"/>
                </w:rPr>
                <w:t>c</w:t>
              </w:r>
              <w:r w:rsidR="00B827DE" w:rsidRPr="00FB7B60">
                <w:rPr>
                  <w:rStyle w:val="Hyperlink"/>
                  <w:bdr w:val="none" w:sz="0" w:space="0" w:color="auto" w:frame="1"/>
                </w:rPr>
                <w:t xml:space="preserve">ontrols, and </w:t>
              </w:r>
              <w:r w:rsidR="00494638" w:rsidRPr="00FB7B60">
                <w:rPr>
                  <w:rStyle w:val="Hyperlink"/>
                  <w:bdr w:val="none" w:sz="0" w:space="0" w:color="auto" w:frame="1"/>
                </w:rPr>
                <w:t>a</w:t>
              </w:r>
              <w:r w:rsidR="00B827DE" w:rsidRPr="00FB7B60">
                <w:rPr>
                  <w:rStyle w:val="Hyperlink"/>
                  <w:bdr w:val="none" w:sz="0" w:space="0" w:color="auto" w:frame="1"/>
                </w:rPr>
                <w:t>udits</w:t>
              </w:r>
            </w:hyperlink>
          </w:p>
        </w:tc>
        <w:tc>
          <w:tcPr>
            <w:tcW w:w="1876" w:type="pct"/>
          </w:tcPr>
          <w:p w14:paraId="31560818" w14:textId="778426D8" w:rsidR="00B827DE" w:rsidRPr="00FB7B60" w:rsidRDefault="00070227" w:rsidP="00955A70">
            <w:pPr>
              <w:pStyle w:val="TableBullet1"/>
              <w:ind w:left="288" w:hanging="288"/>
            </w:pPr>
            <w:r w:rsidRPr="00FB7B60">
              <w:t>City</w:t>
            </w:r>
            <w:r w:rsidR="00255AA2" w:rsidRPr="00FB7B60">
              <w:t>, district, and school leaders communicate regularly on the status of the budget</w:t>
            </w:r>
            <w:r w:rsidR="00A708C8" w:rsidRPr="00FB7B60">
              <w:t>.</w:t>
            </w:r>
            <w:r w:rsidR="00255AA2" w:rsidRPr="00FB7B60">
              <w:t xml:space="preserve"> </w:t>
            </w:r>
          </w:p>
        </w:tc>
        <w:tc>
          <w:tcPr>
            <w:tcW w:w="1826" w:type="pct"/>
          </w:tcPr>
          <w:p w14:paraId="4C814DAB" w14:textId="5E0C9BAC" w:rsidR="00B827DE" w:rsidRPr="00FB7B60" w:rsidRDefault="00B827DE" w:rsidP="00955A70">
            <w:pPr>
              <w:pStyle w:val="TableBullet1"/>
              <w:numPr>
                <w:ilvl w:val="0"/>
                <w:numId w:val="0"/>
              </w:numPr>
              <w:ind w:left="288"/>
            </w:pPr>
          </w:p>
        </w:tc>
      </w:tr>
      <w:tr w:rsidR="00B827DE" w:rsidRPr="00FB7B60" w14:paraId="671ADB7B" w14:textId="77777777" w:rsidTr="00B827DE">
        <w:tc>
          <w:tcPr>
            <w:tcW w:w="1297" w:type="pct"/>
          </w:tcPr>
          <w:p w14:paraId="2BA214F5" w14:textId="025095CD" w:rsidR="00B827DE" w:rsidRPr="00FB7B60" w:rsidRDefault="00000000" w:rsidP="005D13E7">
            <w:pPr>
              <w:pStyle w:val="TableSubheading"/>
              <w:rPr>
                <w:bdr w:val="none" w:sz="0" w:space="0" w:color="auto" w:frame="1"/>
              </w:rPr>
            </w:pPr>
            <w:hyperlink w:anchor="_Capital_Planning_and_1" w:history="1">
              <w:r w:rsidR="00B827DE" w:rsidRPr="00FB7B60">
                <w:rPr>
                  <w:rStyle w:val="Hyperlink"/>
                  <w:bdr w:val="none" w:sz="0" w:space="0" w:color="auto" w:frame="1"/>
                </w:rPr>
                <w:t xml:space="preserve">Capital </w:t>
              </w:r>
              <w:r w:rsidR="00494638" w:rsidRPr="00FB7B60">
                <w:rPr>
                  <w:rStyle w:val="Hyperlink"/>
                  <w:bdr w:val="none" w:sz="0" w:space="0" w:color="auto" w:frame="1"/>
                </w:rPr>
                <w:t>p</w:t>
              </w:r>
              <w:r w:rsidR="00B827DE" w:rsidRPr="00FB7B60">
                <w:rPr>
                  <w:rStyle w:val="Hyperlink"/>
                  <w:bdr w:val="none" w:sz="0" w:space="0" w:color="auto" w:frame="1"/>
                </w:rPr>
                <w:t xml:space="preserve">lanning and </w:t>
              </w:r>
              <w:r w:rsidR="00494638" w:rsidRPr="00FB7B60">
                <w:rPr>
                  <w:rStyle w:val="Hyperlink"/>
                  <w:bdr w:val="none" w:sz="0" w:space="0" w:color="auto" w:frame="1"/>
                </w:rPr>
                <w:t>f</w:t>
              </w:r>
              <w:r w:rsidR="00B827DE" w:rsidRPr="00FB7B60">
                <w:rPr>
                  <w:rStyle w:val="Hyperlink"/>
                  <w:bdr w:val="none" w:sz="0" w:space="0" w:color="auto" w:frame="1"/>
                </w:rPr>
                <w:t xml:space="preserve">acility </w:t>
              </w:r>
              <w:r w:rsidR="00494638" w:rsidRPr="00FB7B60">
                <w:rPr>
                  <w:rStyle w:val="Hyperlink"/>
                  <w:bdr w:val="none" w:sz="0" w:space="0" w:color="auto" w:frame="1"/>
                </w:rPr>
                <w:t>m</w:t>
              </w:r>
              <w:r w:rsidR="00B827DE" w:rsidRPr="00FB7B60">
                <w:rPr>
                  <w:rStyle w:val="Hyperlink"/>
                  <w:bdr w:val="none" w:sz="0" w:space="0" w:color="auto" w:frame="1"/>
                </w:rPr>
                <w:t>aintenance</w:t>
              </w:r>
            </w:hyperlink>
          </w:p>
        </w:tc>
        <w:tc>
          <w:tcPr>
            <w:tcW w:w="1876" w:type="pct"/>
          </w:tcPr>
          <w:p w14:paraId="040AD585" w14:textId="346AECBD" w:rsidR="00B827DE" w:rsidRPr="00FB7B60" w:rsidRDefault="00172DB8" w:rsidP="00955A70">
            <w:pPr>
              <w:pStyle w:val="TableBullet1"/>
              <w:ind w:left="288" w:hanging="288"/>
            </w:pPr>
            <w:r w:rsidRPr="00FB7B60">
              <w:t>The district</w:t>
            </w:r>
            <w:r w:rsidR="001E2D30" w:rsidRPr="00FB7B60">
              <w:t xml:space="preserve"> recently updated their buildings</w:t>
            </w:r>
            <w:r w:rsidR="00337CF6" w:rsidRPr="00FB7B60">
              <w:t xml:space="preserve"> across the district. </w:t>
            </w:r>
          </w:p>
        </w:tc>
        <w:tc>
          <w:tcPr>
            <w:tcW w:w="1826" w:type="pct"/>
          </w:tcPr>
          <w:p w14:paraId="2EAE12FA" w14:textId="4349E368" w:rsidR="00B827DE" w:rsidRPr="00FB7B60" w:rsidRDefault="00B827DE" w:rsidP="00BB5EA8">
            <w:pPr>
              <w:pStyle w:val="TableBullet1"/>
              <w:numPr>
                <w:ilvl w:val="0"/>
                <w:numId w:val="0"/>
              </w:numPr>
            </w:pPr>
          </w:p>
        </w:tc>
      </w:tr>
    </w:tbl>
    <w:p w14:paraId="0C62F5A6" w14:textId="68363B4E" w:rsidR="00B827DE" w:rsidRPr="00FB7B60" w:rsidRDefault="00B827DE" w:rsidP="00B827DE">
      <w:pPr>
        <w:pStyle w:val="Heading3"/>
      </w:pPr>
      <w:bookmarkStart w:id="60" w:name="_Budget_Documentation_and"/>
      <w:bookmarkEnd w:id="60"/>
      <w:r w:rsidRPr="00FB7B60">
        <w:t>Budget Documentation and Reporting</w:t>
      </w:r>
    </w:p>
    <w:p w14:paraId="61FE7879" w14:textId="7FDA5C7B" w:rsidR="00396BB4" w:rsidRPr="00FB7B60" w:rsidRDefault="00FC4CBD" w:rsidP="006A6E61">
      <w:pPr>
        <w:pStyle w:val="BodyTextposthead"/>
      </w:pPr>
      <w:bookmarkStart w:id="61" w:name="_Adequate_Budget"/>
      <w:bookmarkEnd w:id="61"/>
      <w:r w:rsidRPr="00FB7B60">
        <w:t>Leominster</w:t>
      </w:r>
      <w:r w:rsidR="00B0746F" w:rsidRPr="00FB7B60">
        <w:t xml:space="preserve">’s </w:t>
      </w:r>
      <w:r w:rsidR="00536433" w:rsidRPr="00FB7B60">
        <w:t>business department</w:t>
      </w:r>
      <w:r w:rsidRPr="00FB7B60">
        <w:t>,</w:t>
      </w:r>
      <w:r w:rsidR="00627F10" w:rsidRPr="00FB7B60">
        <w:t xml:space="preserve"> in collaboration with </w:t>
      </w:r>
      <w:r w:rsidR="006F4723" w:rsidRPr="00FB7B60">
        <w:t>the district superintendent and</w:t>
      </w:r>
      <w:r w:rsidR="00627F10" w:rsidRPr="00FB7B60">
        <w:t xml:space="preserve"> city comptroller</w:t>
      </w:r>
      <w:r w:rsidRPr="00FB7B60">
        <w:t xml:space="preserve">, </w:t>
      </w:r>
      <w:r w:rsidR="00037D48" w:rsidRPr="00FB7B60">
        <w:t>manages</w:t>
      </w:r>
      <w:r w:rsidRPr="00FB7B60">
        <w:t xml:space="preserve"> finances within Leominster</w:t>
      </w:r>
      <w:r w:rsidR="00627F10" w:rsidRPr="00FB7B60">
        <w:t>.</w:t>
      </w:r>
      <w:r w:rsidR="00396BB4" w:rsidRPr="00FB7B60">
        <w:t xml:space="preserve"> The business office </w:t>
      </w:r>
      <w:r w:rsidRPr="00FB7B60">
        <w:t>includes</w:t>
      </w:r>
      <w:r w:rsidR="00396BB4" w:rsidRPr="00FB7B60">
        <w:t xml:space="preserve"> the business manager, </w:t>
      </w:r>
      <w:r w:rsidRPr="00FB7B60">
        <w:t xml:space="preserve">a </w:t>
      </w:r>
      <w:r w:rsidR="00361D06" w:rsidRPr="00FB7B60">
        <w:t xml:space="preserve">financial analyst, </w:t>
      </w:r>
      <w:r w:rsidRPr="00FB7B60">
        <w:t xml:space="preserve">the </w:t>
      </w:r>
      <w:r w:rsidR="00D60C8A" w:rsidRPr="00FB7B60">
        <w:t xml:space="preserve">director of facilities, </w:t>
      </w:r>
      <w:r w:rsidRPr="00FB7B60">
        <w:t xml:space="preserve">the </w:t>
      </w:r>
      <w:r w:rsidR="00CD3DD1" w:rsidRPr="00FB7B60">
        <w:t xml:space="preserve">assistant facilities director, and more. </w:t>
      </w:r>
    </w:p>
    <w:p w14:paraId="1FFC5F88" w14:textId="4165510A" w:rsidR="00EB1288" w:rsidRPr="00FB7B60" w:rsidRDefault="00DB0AB9" w:rsidP="00FC4CBD">
      <w:pPr>
        <w:pStyle w:val="BodyText"/>
      </w:pPr>
      <w:r w:rsidRPr="00FB7B60">
        <w:t>District leaders describe</w:t>
      </w:r>
      <w:r w:rsidR="00FC4CBD" w:rsidRPr="00FB7B60">
        <w:t>d</w:t>
      </w:r>
      <w:r w:rsidR="002B57AC" w:rsidRPr="00FB7B60">
        <w:t xml:space="preserve"> </w:t>
      </w:r>
      <w:r w:rsidRPr="00FB7B60">
        <w:t xml:space="preserve">budget documentation within Leominster as “a great big binder” </w:t>
      </w:r>
      <w:r w:rsidR="00DB1271" w:rsidRPr="00FB7B60">
        <w:t xml:space="preserve">broken down into sections. </w:t>
      </w:r>
      <w:r w:rsidR="00A76CF3" w:rsidRPr="00FB7B60">
        <w:t xml:space="preserve">As found on the district’s website and corroborated by district interviews, </w:t>
      </w:r>
      <w:r w:rsidR="00A07B22" w:rsidRPr="00FB7B60">
        <w:t xml:space="preserve">separate </w:t>
      </w:r>
      <w:r w:rsidR="00A76CF3" w:rsidRPr="00FB7B60">
        <w:t>budget document sections</w:t>
      </w:r>
      <w:r w:rsidR="00B0746F" w:rsidRPr="00FB7B60">
        <w:t xml:space="preserve"> for </w:t>
      </w:r>
      <w:r w:rsidR="00FC4CBD" w:rsidRPr="00FB7B60">
        <w:t xml:space="preserve">fiscal year 2024 </w:t>
      </w:r>
      <w:r w:rsidR="00A76CF3" w:rsidRPr="00FB7B60">
        <w:t>include</w:t>
      </w:r>
      <w:r w:rsidR="001821E2">
        <w:t>s</w:t>
      </w:r>
      <w:r w:rsidR="00E55AC9">
        <w:t xml:space="preserve"> budgets</w:t>
      </w:r>
      <w:r w:rsidR="00D54F86">
        <w:t xml:space="preserve"> for</w:t>
      </w:r>
      <w:r w:rsidR="00D54F86" w:rsidRPr="00FB7B60">
        <w:t xml:space="preserve"> </w:t>
      </w:r>
      <w:r w:rsidR="009C21C1">
        <w:t>a</w:t>
      </w:r>
      <w:r w:rsidR="00376CC7" w:rsidRPr="009C21C1">
        <w:t xml:space="preserve">thletics, </w:t>
      </w:r>
      <w:r w:rsidR="009C21C1">
        <w:t>e</w:t>
      </w:r>
      <w:r w:rsidR="00376CC7" w:rsidRPr="009C21C1">
        <w:t xml:space="preserve">xpense and </w:t>
      </w:r>
      <w:r w:rsidR="009C21C1">
        <w:t>s</w:t>
      </w:r>
      <w:r w:rsidR="00376CC7" w:rsidRPr="009C21C1">
        <w:t xml:space="preserve">alary </w:t>
      </w:r>
      <w:r w:rsidR="009C21C1">
        <w:t>r</w:t>
      </w:r>
      <w:r w:rsidR="00376CC7" w:rsidRPr="009C21C1">
        <w:t xml:space="preserve">eport, </w:t>
      </w:r>
      <w:r w:rsidR="009C21C1">
        <w:t>f</w:t>
      </w:r>
      <w:r w:rsidR="00376CC7" w:rsidRPr="009C21C1">
        <w:t>ood</w:t>
      </w:r>
      <w:r w:rsidR="009C21C1">
        <w:t xml:space="preserve"> s</w:t>
      </w:r>
      <w:r w:rsidR="00376CC7" w:rsidRPr="009C21C1">
        <w:t>ervice</w:t>
      </w:r>
      <w:r w:rsidR="00A07B22" w:rsidRPr="009C21C1">
        <w:t xml:space="preserve">, </w:t>
      </w:r>
      <w:r w:rsidR="009C21C1">
        <w:t>t</w:t>
      </w:r>
      <w:r w:rsidR="00A07B22" w:rsidRPr="009C21C1">
        <w:t>echnology</w:t>
      </w:r>
      <w:r w:rsidR="00A07B22" w:rsidRPr="00FB7B60">
        <w:t xml:space="preserve">, and </w:t>
      </w:r>
      <w:r w:rsidR="009C21C1">
        <w:t>r</w:t>
      </w:r>
      <w:r w:rsidR="00A07B22" w:rsidRPr="009C21C1">
        <w:t xml:space="preserve">equests by </w:t>
      </w:r>
      <w:r w:rsidR="009C21C1">
        <w:t>s</w:t>
      </w:r>
      <w:r w:rsidR="00A07B22" w:rsidRPr="009C21C1">
        <w:t>chool</w:t>
      </w:r>
      <w:r w:rsidR="00A07B22" w:rsidRPr="00FB7B60">
        <w:t xml:space="preserve">. </w:t>
      </w:r>
      <w:r w:rsidR="00A03276" w:rsidRPr="00FB7B60">
        <w:t>E</w:t>
      </w:r>
      <w:r w:rsidR="00A07B22" w:rsidRPr="00FB7B60">
        <w:t xml:space="preserve">ach different budget piece </w:t>
      </w:r>
      <w:r w:rsidR="003C608E" w:rsidRPr="00FB7B60">
        <w:t xml:space="preserve">is a spreadsheet with different line items for each expenditure. </w:t>
      </w:r>
      <w:r w:rsidR="00A03276" w:rsidRPr="00FB7B60">
        <w:t xml:space="preserve">The longest of these budget documents, </w:t>
      </w:r>
      <w:r w:rsidR="00A03276" w:rsidRPr="00FB7B60">
        <w:lastRenderedPageBreak/>
        <w:t>the</w:t>
      </w:r>
      <w:r w:rsidR="00E10B1F" w:rsidRPr="00FB7B60">
        <w:t xml:space="preserve"> </w:t>
      </w:r>
      <w:r w:rsidR="00C40E8E" w:rsidRPr="00FB7B60">
        <w:rPr>
          <w:i/>
          <w:iCs/>
        </w:rPr>
        <w:t>FY24 Budget Requests by School</w:t>
      </w:r>
      <w:r w:rsidR="00A03276" w:rsidRPr="00FB7B60">
        <w:t xml:space="preserve">, </w:t>
      </w:r>
      <w:r w:rsidR="00211A4E">
        <w:t>is</w:t>
      </w:r>
      <w:r w:rsidR="00211A4E" w:rsidRPr="00FB7B60">
        <w:t xml:space="preserve"> </w:t>
      </w:r>
      <w:r w:rsidR="000E1F31" w:rsidRPr="00FB7B60">
        <w:t>86 pages and contain</w:t>
      </w:r>
      <w:r w:rsidR="002E2EB5" w:rsidRPr="00FB7B60">
        <w:t xml:space="preserve">s </w:t>
      </w:r>
      <w:r w:rsidR="0033760A" w:rsidRPr="00FB7B60">
        <w:t xml:space="preserve">both spreadsheets and </w:t>
      </w:r>
      <w:r w:rsidR="008E59A1" w:rsidRPr="00FB7B60">
        <w:t>narrative</w:t>
      </w:r>
      <w:r w:rsidR="00BB1C1B" w:rsidRPr="00FB7B60">
        <w:t xml:space="preserve"> sections relating to each school. </w:t>
      </w:r>
      <w:r w:rsidR="008E59A1" w:rsidRPr="00FB7B60">
        <w:t>These narrative</w:t>
      </w:r>
      <w:r w:rsidR="00BB1C1B" w:rsidRPr="00FB7B60">
        <w:t xml:space="preserve"> sections </w:t>
      </w:r>
      <w:r w:rsidR="00D473ED" w:rsidRPr="00FB7B60">
        <w:t xml:space="preserve">include </w:t>
      </w:r>
      <w:r w:rsidR="000E1F31" w:rsidRPr="00FB7B60">
        <w:t>several main components</w:t>
      </w:r>
      <w:r w:rsidR="00FC4CBD" w:rsidRPr="00FB7B60">
        <w:t>,</w:t>
      </w:r>
      <w:r w:rsidR="00263B12" w:rsidRPr="00FB7B60">
        <w:t xml:space="preserve"> </w:t>
      </w:r>
      <w:r w:rsidR="00D473ED" w:rsidRPr="00FB7B60">
        <w:t>such as</w:t>
      </w:r>
      <w:r w:rsidR="000E1F31" w:rsidRPr="00FB7B60">
        <w:t xml:space="preserve"> </w:t>
      </w:r>
      <w:r w:rsidR="003B0CAB" w:rsidRPr="00FB7B60">
        <w:t xml:space="preserve">a school overview, </w:t>
      </w:r>
      <w:r w:rsidR="00FC4CBD" w:rsidRPr="00FB7B60">
        <w:t xml:space="preserve">the </w:t>
      </w:r>
      <w:r w:rsidR="00C9398A" w:rsidRPr="00FB7B60">
        <w:t xml:space="preserve">proposed </w:t>
      </w:r>
      <w:r w:rsidR="003B0CAB" w:rsidRPr="00FB7B60">
        <w:t xml:space="preserve">budget overview, </w:t>
      </w:r>
      <w:r w:rsidR="00FC4CBD" w:rsidRPr="00FB7B60">
        <w:t xml:space="preserve">a </w:t>
      </w:r>
      <w:r w:rsidR="003B0CAB" w:rsidRPr="00FB7B60">
        <w:t xml:space="preserve">breakdown of enrollment by race and selected populations, </w:t>
      </w:r>
      <w:r w:rsidR="00FC4CBD" w:rsidRPr="00FB7B60">
        <w:t xml:space="preserve">a </w:t>
      </w:r>
      <w:r w:rsidR="003B0CAB" w:rsidRPr="00FB7B60">
        <w:t xml:space="preserve">student achievement narrative, </w:t>
      </w:r>
      <w:r w:rsidR="00FC4CBD" w:rsidRPr="00FB7B60">
        <w:t xml:space="preserve">a </w:t>
      </w:r>
      <w:r w:rsidR="003B0CAB" w:rsidRPr="00FB7B60">
        <w:t>narrative description of space</w:t>
      </w:r>
      <w:r w:rsidR="00FC4CBD" w:rsidRPr="00FB7B60">
        <w:t>-</w:t>
      </w:r>
      <w:r w:rsidR="003B0CAB" w:rsidRPr="00FB7B60">
        <w:t xml:space="preserve">related challenges or availability, and </w:t>
      </w:r>
      <w:r w:rsidR="00FC4CBD" w:rsidRPr="00FB7B60">
        <w:t xml:space="preserve">a </w:t>
      </w:r>
      <w:r w:rsidR="00263B12" w:rsidRPr="00FB7B60">
        <w:t>c</w:t>
      </w:r>
      <w:r w:rsidR="003B0CAB" w:rsidRPr="00FB7B60">
        <w:t>apital needs section</w:t>
      </w:r>
      <w:r w:rsidR="00C00A49" w:rsidRPr="00FB7B60">
        <w:t xml:space="preserve">. </w:t>
      </w:r>
      <w:r w:rsidR="00587E6E" w:rsidRPr="00FB7B60">
        <w:t xml:space="preserve">These narrative sections help </w:t>
      </w:r>
      <w:r w:rsidR="00494BBB" w:rsidRPr="00FB7B60">
        <w:t>exp</w:t>
      </w:r>
      <w:r w:rsidR="00D352E6" w:rsidRPr="00FB7B60">
        <w:t>ound</w:t>
      </w:r>
      <w:r w:rsidR="00494BBB" w:rsidRPr="00FB7B60">
        <w:t xml:space="preserve"> the </w:t>
      </w:r>
      <w:r w:rsidR="00176CDF" w:rsidRPr="00FB7B60">
        <w:t xml:space="preserve">line items included in </w:t>
      </w:r>
      <w:r w:rsidR="000B0038" w:rsidRPr="00FB7B60">
        <w:t xml:space="preserve">the </w:t>
      </w:r>
      <w:r w:rsidR="008E59A1" w:rsidRPr="00FB7B60">
        <w:t xml:space="preserve">school’s correlating </w:t>
      </w:r>
      <w:r w:rsidR="000B0038" w:rsidRPr="00FB7B60">
        <w:t>spreadsheet</w:t>
      </w:r>
      <w:r w:rsidR="0019016B" w:rsidRPr="00FB7B60">
        <w:t xml:space="preserve">, and they </w:t>
      </w:r>
      <w:r w:rsidR="00D352E6" w:rsidRPr="00FB7B60">
        <w:t>improve the readability of the overall document</w:t>
      </w:r>
      <w:r w:rsidR="000B0038" w:rsidRPr="00FB7B60">
        <w:t xml:space="preserve"> to a financial </w:t>
      </w:r>
      <w:r w:rsidR="00263B12" w:rsidRPr="00FB7B60">
        <w:t xml:space="preserve">layperson. </w:t>
      </w:r>
      <w:r w:rsidR="000B7CC1">
        <w:t>Leominster’s</w:t>
      </w:r>
      <w:r w:rsidR="007E2842">
        <w:t xml:space="preserve"> detailed</w:t>
      </w:r>
      <w:r w:rsidR="000B7CC1">
        <w:t xml:space="preserve"> and narrative-rich budget book </w:t>
      </w:r>
      <w:r w:rsidR="15387307">
        <w:t xml:space="preserve">is </w:t>
      </w:r>
      <w:r w:rsidR="000B7CC1">
        <w:t>a strength.</w:t>
      </w:r>
    </w:p>
    <w:p w14:paraId="6A6852D8" w14:textId="18AB11A7" w:rsidR="008465FA" w:rsidRPr="00FB7B60" w:rsidRDefault="000B0038" w:rsidP="00A41559">
      <w:pPr>
        <w:pStyle w:val="BodyText"/>
        <w:rPr>
          <w:spacing w:val="-2"/>
        </w:rPr>
      </w:pPr>
      <w:r w:rsidRPr="00FB7B60">
        <w:rPr>
          <w:spacing w:val="-2"/>
        </w:rPr>
        <w:t xml:space="preserve">However, </w:t>
      </w:r>
      <w:r w:rsidR="00770D77" w:rsidRPr="00FB7B60">
        <w:rPr>
          <w:spacing w:val="-2"/>
        </w:rPr>
        <w:t xml:space="preserve">the structure of the </w:t>
      </w:r>
      <w:r w:rsidR="00F05C26" w:rsidRPr="00FB7B60">
        <w:rPr>
          <w:spacing w:val="-2"/>
        </w:rPr>
        <w:t xml:space="preserve">budget document sections </w:t>
      </w:r>
      <w:r w:rsidR="002154E6" w:rsidRPr="00FB7B60">
        <w:rPr>
          <w:spacing w:val="-2"/>
        </w:rPr>
        <w:t>is</w:t>
      </w:r>
      <w:r w:rsidR="006513B5" w:rsidRPr="00FB7B60">
        <w:rPr>
          <w:spacing w:val="-2"/>
        </w:rPr>
        <w:t xml:space="preserve"> difficult to</w:t>
      </w:r>
      <w:r w:rsidR="00F05C26" w:rsidRPr="00FB7B60">
        <w:rPr>
          <w:spacing w:val="-2"/>
        </w:rPr>
        <w:t xml:space="preserve"> </w:t>
      </w:r>
      <w:r w:rsidR="00F65D17" w:rsidRPr="00FB7B60">
        <w:rPr>
          <w:spacing w:val="-2"/>
        </w:rPr>
        <w:t>navigate</w:t>
      </w:r>
      <w:r w:rsidR="00FC4CBD" w:rsidRPr="00FB7B60">
        <w:rPr>
          <w:spacing w:val="-2"/>
        </w:rPr>
        <w:t xml:space="preserve"> and</w:t>
      </w:r>
      <w:r w:rsidR="00F65D17" w:rsidRPr="00FB7B60">
        <w:rPr>
          <w:spacing w:val="-2"/>
        </w:rPr>
        <w:t xml:space="preserve"> lack</w:t>
      </w:r>
      <w:r w:rsidR="00827F98" w:rsidRPr="00FB7B60">
        <w:rPr>
          <w:spacing w:val="-2"/>
        </w:rPr>
        <w:t>s</w:t>
      </w:r>
      <w:r w:rsidR="00F65D17" w:rsidRPr="00FB7B60">
        <w:rPr>
          <w:spacing w:val="-2"/>
        </w:rPr>
        <w:t xml:space="preserve"> cohesion, </w:t>
      </w:r>
      <w:r w:rsidR="00827F98" w:rsidRPr="00FB7B60">
        <w:rPr>
          <w:spacing w:val="-2"/>
        </w:rPr>
        <w:t>mak</w:t>
      </w:r>
      <w:r w:rsidR="00FC4CBD" w:rsidRPr="00FB7B60">
        <w:rPr>
          <w:spacing w:val="-2"/>
        </w:rPr>
        <w:t>ing</w:t>
      </w:r>
      <w:r w:rsidR="00F65D17" w:rsidRPr="00FB7B60">
        <w:rPr>
          <w:spacing w:val="-2"/>
        </w:rPr>
        <w:t xml:space="preserve"> it challenging to draw meaningful connections. </w:t>
      </w:r>
      <w:r w:rsidR="009A4E71" w:rsidRPr="00FB7B60">
        <w:rPr>
          <w:spacing w:val="-2"/>
        </w:rPr>
        <w:t xml:space="preserve">For example, </w:t>
      </w:r>
      <w:r w:rsidR="001515EC">
        <w:rPr>
          <w:spacing w:val="-2"/>
        </w:rPr>
        <w:t xml:space="preserve">the </w:t>
      </w:r>
      <w:r w:rsidR="00BD15DB" w:rsidRPr="00FB7B60">
        <w:rPr>
          <w:spacing w:val="-2"/>
        </w:rPr>
        <w:t>document lack</w:t>
      </w:r>
      <w:r w:rsidR="00FC4CBD" w:rsidRPr="00FB7B60">
        <w:rPr>
          <w:spacing w:val="-2"/>
        </w:rPr>
        <w:t>s</w:t>
      </w:r>
      <w:r w:rsidR="00BD15DB" w:rsidRPr="00FB7B60">
        <w:rPr>
          <w:spacing w:val="-2"/>
        </w:rPr>
        <w:t xml:space="preserve"> a table of contents to help the reader easily navigate to the narrative section of a particular school. Further, w</w:t>
      </w:r>
      <w:r w:rsidR="009A4E71" w:rsidRPr="00FB7B60">
        <w:rPr>
          <w:spacing w:val="-2"/>
        </w:rPr>
        <w:t xml:space="preserve">ithin the largest budget document, </w:t>
      </w:r>
      <w:r w:rsidR="009A4E71" w:rsidRPr="00FB7B60">
        <w:rPr>
          <w:i/>
          <w:iCs/>
          <w:spacing w:val="-2"/>
        </w:rPr>
        <w:t>FY24 Budget Requests by School</w:t>
      </w:r>
      <w:r w:rsidR="009A4E71" w:rsidRPr="00FB7B60">
        <w:rPr>
          <w:spacing w:val="-2"/>
        </w:rPr>
        <w:t>, each school’s narrative section is in a different font from the previous section</w:t>
      </w:r>
      <w:r w:rsidR="00FC4CBD" w:rsidRPr="00FB7B60">
        <w:rPr>
          <w:spacing w:val="-2"/>
        </w:rPr>
        <w:t>,</w:t>
      </w:r>
      <w:r w:rsidR="009A4E71" w:rsidRPr="00FB7B60">
        <w:rPr>
          <w:spacing w:val="-2"/>
        </w:rPr>
        <w:t xml:space="preserve"> and any charts are in different formats.</w:t>
      </w:r>
      <w:r w:rsidR="00130530" w:rsidRPr="00FB7B60">
        <w:rPr>
          <w:spacing w:val="-2"/>
        </w:rPr>
        <w:t xml:space="preserve"> </w:t>
      </w:r>
      <w:r w:rsidR="00BC0453" w:rsidRPr="00FB7B60">
        <w:rPr>
          <w:spacing w:val="-2"/>
        </w:rPr>
        <w:t xml:space="preserve">Lastly, </w:t>
      </w:r>
      <w:r w:rsidR="00FC4CBD" w:rsidRPr="00FB7B60">
        <w:rPr>
          <w:spacing w:val="-2"/>
        </w:rPr>
        <w:t>multiple</w:t>
      </w:r>
      <w:r w:rsidR="00130530" w:rsidRPr="00FB7B60">
        <w:rPr>
          <w:spacing w:val="-2"/>
        </w:rPr>
        <w:t xml:space="preserve"> sections </w:t>
      </w:r>
      <w:r w:rsidR="00770D77" w:rsidRPr="00FB7B60">
        <w:rPr>
          <w:spacing w:val="-2"/>
        </w:rPr>
        <w:t xml:space="preserve">make it difficult to draw meaningful connections between the line items in the school’s spreadsheets at the start of the document and the narrative text presented later in the document. </w:t>
      </w:r>
      <w:r w:rsidR="00D2567B" w:rsidRPr="00FB7B60">
        <w:rPr>
          <w:spacing w:val="-2"/>
        </w:rPr>
        <w:t>Organizing</w:t>
      </w:r>
      <w:r w:rsidR="00BC0453" w:rsidRPr="00FB7B60">
        <w:rPr>
          <w:spacing w:val="-2"/>
        </w:rPr>
        <w:t xml:space="preserve"> budget </w:t>
      </w:r>
      <w:r w:rsidR="00D2567B" w:rsidRPr="00FB7B60">
        <w:rPr>
          <w:spacing w:val="-2"/>
        </w:rPr>
        <w:t>information</w:t>
      </w:r>
      <w:r w:rsidR="00BC0453" w:rsidRPr="00FB7B60">
        <w:rPr>
          <w:spacing w:val="-2"/>
        </w:rPr>
        <w:t xml:space="preserve"> so </w:t>
      </w:r>
      <w:r w:rsidR="00FC4CBD" w:rsidRPr="00FB7B60">
        <w:rPr>
          <w:spacing w:val="-2"/>
        </w:rPr>
        <w:t xml:space="preserve">that </w:t>
      </w:r>
      <w:r w:rsidR="00BC0453" w:rsidRPr="00FB7B60">
        <w:rPr>
          <w:spacing w:val="-2"/>
        </w:rPr>
        <w:t xml:space="preserve">it is accessible to </w:t>
      </w:r>
      <w:r w:rsidR="00B4784D" w:rsidRPr="00FB7B60">
        <w:rPr>
          <w:spacing w:val="-2"/>
        </w:rPr>
        <w:t xml:space="preserve">the </w:t>
      </w:r>
      <w:proofErr w:type="gramStart"/>
      <w:r w:rsidR="00B4784D" w:rsidRPr="00FB7B60">
        <w:rPr>
          <w:spacing w:val="-2"/>
        </w:rPr>
        <w:t>general public</w:t>
      </w:r>
      <w:proofErr w:type="gramEnd"/>
      <w:r w:rsidR="00B4784D" w:rsidRPr="00FB7B60">
        <w:rPr>
          <w:spacing w:val="-2"/>
        </w:rPr>
        <w:t xml:space="preserve"> is an area of growth for the district. </w:t>
      </w:r>
    </w:p>
    <w:p w14:paraId="253DC92A" w14:textId="0587D94A" w:rsidR="00ED7E44" w:rsidRPr="00FB7B60" w:rsidRDefault="004934C4" w:rsidP="00A41559">
      <w:pPr>
        <w:pStyle w:val="BodyText"/>
        <w:rPr>
          <w:spacing w:val="-2"/>
        </w:rPr>
      </w:pPr>
      <w:r w:rsidRPr="00FB7B60">
        <w:rPr>
          <w:spacing w:val="-2"/>
        </w:rPr>
        <w:t xml:space="preserve">Another area of growth for the district is aligning the </w:t>
      </w:r>
      <w:r w:rsidR="00540E63" w:rsidRPr="00FB7B60">
        <w:rPr>
          <w:spacing w:val="-2"/>
        </w:rPr>
        <w:t xml:space="preserve">budget document with </w:t>
      </w:r>
      <w:r w:rsidR="00E3011D" w:rsidRPr="00FB7B60">
        <w:rPr>
          <w:spacing w:val="-2"/>
        </w:rPr>
        <w:t xml:space="preserve">the district’s </w:t>
      </w:r>
      <w:r w:rsidR="008D44F0" w:rsidRPr="00FB7B60">
        <w:rPr>
          <w:spacing w:val="-2"/>
        </w:rPr>
        <w:t xml:space="preserve">strategic goals. </w:t>
      </w:r>
      <w:r w:rsidR="00FC4CBD" w:rsidRPr="00FB7B60">
        <w:rPr>
          <w:spacing w:val="-2"/>
        </w:rPr>
        <w:t xml:space="preserve">Although </w:t>
      </w:r>
      <w:r w:rsidR="00EC2489" w:rsidRPr="00FB7B60">
        <w:rPr>
          <w:spacing w:val="-2"/>
        </w:rPr>
        <w:t>the</w:t>
      </w:r>
      <w:r w:rsidR="00691488" w:rsidRPr="00FB7B60">
        <w:rPr>
          <w:spacing w:val="-2"/>
        </w:rPr>
        <w:t xml:space="preserve"> </w:t>
      </w:r>
      <w:proofErr w:type="gramStart"/>
      <w:r w:rsidR="00691488" w:rsidRPr="00FB7B60">
        <w:rPr>
          <w:spacing w:val="-2"/>
        </w:rPr>
        <w:t>aforementioned</w:t>
      </w:r>
      <w:r w:rsidR="00EC2489" w:rsidRPr="00FB7B60">
        <w:rPr>
          <w:spacing w:val="-2"/>
        </w:rPr>
        <w:t xml:space="preserve"> </w:t>
      </w:r>
      <w:r w:rsidR="00932788" w:rsidRPr="00FB7B60">
        <w:rPr>
          <w:spacing w:val="-2"/>
        </w:rPr>
        <w:t>components</w:t>
      </w:r>
      <w:proofErr w:type="gramEnd"/>
      <w:r w:rsidR="00EC2489" w:rsidRPr="00FB7B60">
        <w:rPr>
          <w:spacing w:val="-2"/>
        </w:rPr>
        <w:t xml:space="preserve"> of each school’</w:t>
      </w:r>
      <w:r w:rsidR="00FC4CBD" w:rsidRPr="00FB7B60">
        <w:rPr>
          <w:spacing w:val="-2"/>
        </w:rPr>
        <w:t>s</w:t>
      </w:r>
      <w:r w:rsidR="00EC2489" w:rsidRPr="00FB7B60">
        <w:rPr>
          <w:spacing w:val="-2"/>
        </w:rPr>
        <w:t xml:space="preserve"> narrative section </w:t>
      </w:r>
      <w:r w:rsidR="0050221B" w:rsidRPr="00FB7B60">
        <w:rPr>
          <w:spacing w:val="-2"/>
        </w:rPr>
        <w:t xml:space="preserve">loosely relate to the </w:t>
      </w:r>
      <w:r w:rsidR="003D056D" w:rsidRPr="00FB7B60">
        <w:rPr>
          <w:spacing w:val="-2"/>
        </w:rPr>
        <w:t>s</w:t>
      </w:r>
      <w:r w:rsidR="00933255" w:rsidRPr="00FB7B60">
        <w:rPr>
          <w:spacing w:val="-2"/>
        </w:rPr>
        <w:t xml:space="preserve">uperintendent’s </w:t>
      </w:r>
      <w:r w:rsidR="00F723C9" w:rsidRPr="00FB7B60">
        <w:rPr>
          <w:spacing w:val="-2"/>
        </w:rPr>
        <w:t>“measurements of success</w:t>
      </w:r>
      <w:r w:rsidR="00FC4CBD" w:rsidRPr="00FB7B60">
        <w:rPr>
          <w:spacing w:val="-2"/>
        </w:rPr>
        <w:t>,</w:t>
      </w:r>
      <w:r w:rsidR="005F2176" w:rsidRPr="00FB7B60">
        <w:rPr>
          <w:spacing w:val="-2"/>
        </w:rPr>
        <w:t xml:space="preserve">” the connections </w:t>
      </w:r>
      <w:r w:rsidR="008C7515" w:rsidRPr="00FB7B60">
        <w:rPr>
          <w:spacing w:val="-2"/>
        </w:rPr>
        <w:t xml:space="preserve">are </w:t>
      </w:r>
      <w:r w:rsidR="005F2176" w:rsidRPr="00FB7B60">
        <w:rPr>
          <w:spacing w:val="-2"/>
        </w:rPr>
        <w:t xml:space="preserve">not explicitly stated. </w:t>
      </w:r>
      <w:r w:rsidR="00776858" w:rsidRPr="00FB7B60">
        <w:rPr>
          <w:spacing w:val="-2"/>
        </w:rPr>
        <w:t xml:space="preserve">As a result, it is not clear how budgeting decisions relate to the district’s strategic plan and move the district forward toward realizing </w:t>
      </w:r>
      <w:r w:rsidR="00A65A75">
        <w:rPr>
          <w:spacing w:val="-2"/>
        </w:rPr>
        <w:t>its</w:t>
      </w:r>
      <w:r w:rsidR="00A65A75" w:rsidRPr="00FB7B60">
        <w:rPr>
          <w:spacing w:val="-2"/>
        </w:rPr>
        <w:t xml:space="preserve"> </w:t>
      </w:r>
      <w:r w:rsidR="00776858" w:rsidRPr="00FB7B60">
        <w:rPr>
          <w:spacing w:val="-2"/>
        </w:rPr>
        <w:t xml:space="preserve">vision. </w:t>
      </w:r>
    </w:p>
    <w:p w14:paraId="52166CB0" w14:textId="79C101EB" w:rsidR="001E603C" w:rsidRPr="00FB7B60" w:rsidRDefault="005A26F7" w:rsidP="00A41559">
      <w:pPr>
        <w:pStyle w:val="BodyText"/>
        <w:rPr>
          <w:shd w:val="clear" w:color="auto" w:fill="FFFFFF"/>
        </w:rPr>
      </w:pPr>
      <w:r w:rsidRPr="00FB7B60">
        <w:rPr>
          <w:shd w:val="clear" w:color="auto" w:fill="FFFFFF"/>
        </w:rPr>
        <w:t xml:space="preserve">In </w:t>
      </w:r>
      <w:r w:rsidR="006822BC" w:rsidRPr="00FB7B60">
        <w:rPr>
          <w:shd w:val="clear" w:color="auto" w:fill="FFFFFF"/>
        </w:rPr>
        <w:t>terms of reporting</w:t>
      </w:r>
      <w:r w:rsidRPr="00FB7B60">
        <w:rPr>
          <w:shd w:val="clear" w:color="auto" w:fill="FFFFFF"/>
        </w:rPr>
        <w:t xml:space="preserve">, </w:t>
      </w:r>
      <w:r w:rsidR="005E4B39" w:rsidRPr="00FB7B60">
        <w:rPr>
          <w:shd w:val="clear" w:color="auto" w:fill="FFFFFF"/>
        </w:rPr>
        <w:t>Leominster</w:t>
      </w:r>
      <w:r w:rsidR="00E81B70" w:rsidRPr="00FB7B60">
        <w:rPr>
          <w:shd w:val="clear" w:color="auto" w:fill="FFFFFF"/>
        </w:rPr>
        <w:t>’s budget manager provides monthly reports to the superintendent and the</w:t>
      </w:r>
      <w:r w:rsidR="00710F7A" w:rsidRPr="00FB7B60">
        <w:rPr>
          <w:shd w:val="clear" w:color="auto" w:fill="FFFFFF"/>
        </w:rPr>
        <w:t xml:space="preserve"> </w:t>
      </w:r>
      <w:r w:rsidR="005E4B39" w:rsidRPr="00FB7B60">
        <w:rPr>
          <w:shd w:val="clear" w:color="auto" w:fill="FFFFFF"/>
        </w:rPr>
        <w:t xml:space="preserve">school committee’s </w:t>
      </w:r>
      <w:r w:rsidR="00710F7A" w:rsidRPr="00FB7B60">
        <w:rPr>
          <w:shd w:val="clear" w:color="auto" w:fill="FFFFFF"/>
        </w:rPr>
        <w:t xml:space="preserve">finance </w:t>
      </w:r>
      <w:r w:rsidR="00C44BA8" w:rsidRPr="00FB7B60">
        <w:rPr>
          <w:shd w:val="clear" w:color="auto" w:fill="FFFFFF"/>
        </w:rPr>
        <w:t>subcommittee</w:t>
      </w:r>
      <w:r w:rsidR="00710F7A" w:rsidRPr="00FB7B60">
        <w:rPr>
          <w:shd w:val="clear" w:color="auto" w:fill="FFFFFF"/>
        </w:rPr>
        <w:t xml:space="preserve"> </w:t>
      </w:r>
      <w:r w:rsidR="00517F83" w:rsidRPr="00FB7B60">
        <w:rPr>
          <w:shd w:val="clear" w:color="auto" w:fill="FFFFFF"/>
        </w:rPr>
        <w:t>on the status of the district’s budget</w:t>
      </w:r>
      <w:r w:rsidR="00E81B70" w:rsidRPr="00FB7B60">
        <w:rPr>
          <w:shd w:val="clear" w:color="auto" w:fill="FFFFFF"/>
        </w:rPr>
        <w:t xml:space="preserve">. </w:t>
      </w:r>
      <w:r w:rsidR="00B51583" w:rsidRPr="00FB7B60">
        <w:rPr>
          <w:shd w:val="clear" w:color="auto" w:fill="FFFFFF"/>
        </w:rPr>
        <w:t>These monthly reports include information on revolving accounts, grants, and Chapter 70 funds</w:t>
      </w:r>
      <w:r w:rsidR="005E4B39" w:rsidRPr="00FB7B60">
        <w:rPr>
          <w:shd w:val="clear" w:color="auto" w:fill="FFFFFF"/>
        </w:rPr>
        <w:t xml:space="preserve"> plus</w:t>
      </w:r>
      <w:r w:rsidR="00B51583" w:rsidRPr="00FB7B60">
        <w:rPr>
          <w:shd w:val="clear" w:color="auto" w:fill="FFFFFF"/>
        </w:rPr>
        <w:t xml:space="preserve"> footnotes </w:t>
      </w:r>
      <w:r w:rsidR="005E4B39" w:rsidRPr="00FB7B60">
        <w:rPr>
          <w:shd w:val="clear" w:color="auto" w:fill="FFFFFF"/>
        </w:rPr>
        <w:t xml:space="preserve">that explain </w:t>
      </w:r>
      <w:r w:rsidR="00B51583" w:rsidRPr="00FB7B60">
        <w:rPr>
          <w:shd w:val="clear" w:color="auto" w:fill="FFFFFF"/>
        </w:rPr>
        <w:t xml:space="preserve">any changes </w:t>
      </w:r>
      <w:r w:rsidR="005E4B39" w:rsidRPr="00FB7B60">
        <w:rPr>
          <w:shd w:val="clear" w:color="auto" w:fill="FFFFFF"/>
        </w:rPr>
        <w:t>regarding</w:t>
      </w:r>
      <w:r w:rsidR="00517F83" w:rsidRPr="00FB7B60">
        <w:rPr>
          <w:shd w:val="clear" w:color="auto" w:fill="FFFFFF"/>
        </w:rPr>
        <w:t xml:space="preserve"> the status of the budget. </w:t>
      </w:r>
      <w:r w:rsidR="00710F7A" w:rsidRPr="00FB7B60">
        <w:rPr>
          <w:shd w:val="clear" w:color="auto" w:fill="FFFFFF"/>
        </w:rPr>
        <w:t xml:space="preserve">In addition, district leaders </w:t>
      </w:r>
      <w:r w:rsidR="00EF14ED" w:rsidRPr="00FB7B60">
        <w:rPr>
          <w:shd w:val="clear" w:color="auto" w:fill="FFFFFF"/>
        </w:rPr>
        <w:t>sa</w:t>
      </w:r>
      <w:r w:rsidR="005E4B39" w:rsidRPr="00FB7B60">
        <w:rPr>
          <w:shd w:val="clear" w:color="auto" w:fill="FFFFFF"/>
        </w:rPr>
        <w:t>id</w:t>
      </w:r>
      <w:r w:rsidR="00EF14ED" w:rsidRPr="00FB7B60">
        <w:rPr>
          <w:shd w:val="clear" w:color="auto" w:fill="FFFFFF"/>
        </w:rPr>
        <w:t xml:space="preserve"> that</w:t>
      </w:r>
      <w:r w:rsidR="00FC044C" w:rsidRPr="00FB7B60">
        <w:rPr>
          <w:shd w:val="clear" w:color="auto" w:fill="FFFFFF"/>
        </w:rPr>
        <w:t xml:space="preserve"> they provide</w:t>
      </w:r>
      <w:r w:rsidR="00F22F57" w:rsidRPr="00FB7B60">
        <w:rPr>
          <w:shd w:val="clear" w:color="auto" w:fill="FFFFFF"/>
        </w:rPr>
        <w:t xml:space="preserve"> </w:t>
      </w:r>
      <w:r w:rsidR="00192CD6" w:rsidRPr="00FB7B60">
        <w:rPr>
          <w:shd w:val="clear" w:color="auto" w:fill="FFFFFF"/>
        </w:rPr>
        <w:t xml:space="preserve">informal </w:t>
      </w:r>
      <w:r w:rsidR="00F22F57" w:rsidRPr="00FB7B60">
        <w:rPr>
          <w:shd w:val="clear" w:color="auto" w:fill="FFFFFF"/>
        </w:rPr>
        <w:t>weekly updates on the status of the budget</w:t>
      </w:r>
      <w:r w:rsidR="00DE7604" w:rsidRPr="00FB7B60">
        <w:rPr>
          <w:shd w:val="clear" w:color="auto" w:fill="FFFFFF"/>
        </w:rPr>
        <w:t xml:space="preserve"> to school and district leaders</w:t>
      </w:r>
      <w:r w:rsidR="00F22F57" w:rsidRPr="00FB7B60">
        <w:rPr>
          <w:shd w:val="clear" w:color="auto" w:fill="FFFFFF"/>
        </w:rPr>
        <w:t xml:space="preserve"> </w:t>
      </w:r>
      <w:r w:rsidR="00FC044C" w:rsidRPr="00FB7B60">
        <w:rPr>
          <w:shd w:val="clear" w:color="auto" w:fill="FFFFFF"/>
        </w:rPr>
        <w:t>during</w:t>
      </w:r>
      <w:r w:rsidR="00F22F57" w:rsidRPr="00FB7B60">
        <w:rPr>
          <w:shd w:val="clear" w:color="auto" w:fill="FFFFFF"/>
        </w:rPr>
        <w:t xml:space="preserve"> </w:t>
      </w:r>
      <w:r w:rsidR="00FC044C" w:rsidRPr="00FB7B60">
        <w:rPr>
          <w:shd w:val="clear" w:color="auto" w:fill="FFFFFF"/>
        </w:rPr>
        <w:t>c</w:t>
      </w:r>
      <w:r w:rsidR="00F22F57" w:rsidRPr="00FB7B60">
        <w:rPr>
          <w:shd w:val="clear" w:color="auto" w:fill="FFFFFF"/>
        </w:rPr>
        <w:t xml:space="preserve">abinet meetings, </w:t>
      </w:r>
      <w:r w:rsidR="00192CD6" w:rsidRPr="00FB7B60">
        <w:rPr>
          <w:shd w:val="clear" w:color="auto" w:fill="FFFFFF"/>
        </w:rPr>
        <w:t xml:space="preserve">discussing the district’s revolving funds and </w:t>
      </w:r>
      <w:r w:rsidR="00C63EE4">
        <w:rPr>
          <w:shd w:val="clear" w:color="auto" w:fill="FFFFFF"/>
        </w:rPr>
        <w:t>its</w:t>
      </w:r>
      <w:r w:rsidR="00C63EE4" w:rsidRPr="00FB7B60">
        <w:rPr>
          <w:shd w:val="clear" w:color="auto" w:fill="FFFFFF"/>
        </w:rPr>
        <w:t xml:space="preserve"> </w:t>
      </w:r>
      <w:r w:rsidR="00192CD6" w:rsidRPr="00FB7B60">
        <w:rPr>
          <w:shd w:val="clear" w:color="auto" w:fill="FFFFFF"/>
        </w:rPr>
        <w:t>planned versus actual expenses</w:t>
      </w:r>
      <w:r w:rsidR="00E42395" w:rsidRPr="00FB7B60">
        <w:rPr>
          <w:shd w:val="clear" w:color="auto" w:fill="FFFFFF"/>
        </w:rPr>
        <w:t xml:space="preserve">, as necessary, </w:t>
      </w:r>
      <w:r w:rsidR="005E4B39" w:rsidRPr="00FB7B60">
        <w:rPr>
          <w:shd w:val="clear" w:color="auto" w:fill="FFFFFF"/>
        </w:rPr>
        <w:t>during</w:t>
      </w:r>
      <w:r w:rsidR="00192CD6" w:rsidRPr="00FB7B60">
        <w:rPr>
          <w:shd w:val="clear" w:color="auto" w:fill="FFFFFF"/>
        </w:rPr>
        <w:t xml:space="preserve"> the school year. </w:t>
      </w:r>
    </w:p>
    <w:p w14:paraId="1ECCF473" w14:textId="68363B4E" w:rsidR="00B827DE" w:rsidRPr="00FB7B60" w:rsidRDefault="00B827DE" w:rsidP="00B827DE">
      <w:pPr>
        <w:pStyle w:val="Heading3"/>
      </w:pPr>
      <w:bookmarkStart w:id="62" w:name="_Adequate_Budget_1"/>
      <w:bookmarkEnd w:id="62"/>
      <w:r w:rsidRPr="00FB7B60">
        <w:t>Adequate Budget</w:t>
      </w:r>
    </w:p>
    <w:p w14:paraId="697F64B7" w14:textId="0D7CEA38" w:rsidR="04BCD108" w:rsidRPr="00FB7B60" w:rsidRDefault="00B02DF1" w:rsidP="00A41559">
      <w:pPr>
        <w:pStyle w:val="BodyTextposthead"/>
      </w:pPr>
      <w:r w:rsidRPr="00FB7B60">
        <w:t>In multiple interviews and focus groups, district leaders describe</w:t>
      </w:r>
      <w:r w:rsidR="00F31254" w:rsidRPr="00FB7B60">
        <w:t xml:space="preserve"> </w:t>
      </w:r>
      <w:r w:rsidRPr="00FB7B60">
        <w:t>Leominster as a net school spending district</w:t>
      </w:r>
      <w:r w:rsidR="00F312F5" w:rsidRPr="00FB7B60">
        <w:t xml:space="preserve">. </w:t>
      </w:r>
      <w:r w:rsidR="00E50562" w:rsidRPr="00FB7B60">
        <w:t xml:space="preserve">As referenced in the Budget Development section, </w:t>
      </w:r>
      <w:r w:rsidR="005E4B39" w:rsidRPr="00FB7B60">
        <w:t xml:space="preserve">net school spending </w:t>
      </w:r>
      <w:r w:rsidR="00E50562" w:rsidRPr="00FB7B60">
        <w:t>m</w:t>
      </w:r>
      <w:r w:rsidR="00055999" w:rsidRPr="00FB7B60">
        <w:t>ean</w:t>
      </w:r>
      <w:r w:rsidR="00E50562" w:rsidRPr="00FB7B60">
        <w:t>s</w:t>
      </w:r>
      <w:r w:rsidR="00055999" w:rsidRPr="00FB7B60">
        <w:t xml:space="preserve"> that Leominster </w:t>
      </w:r>
      <w:r w:rsidR="007E0F3C" w:rsidRPr="00FB7B60">
        <w:t>obtains exactly the amount determined by net school spending requirements</w:t>
      </w:r>
      <w:r w:rsidR="005E4B39" w:rsidRPr="00FB7B60">
        <w:t>,</w:t>
      </w:r>
      <w:r w:rsidR="007E0F3C" w:rsidRPr="00FB7B60">
        <w:t xml:space="preserve"> </w:t>
      </w:r>
      <w:r w:rsidR="005E4B39" w:rsidRPr="00FB7B60">
        <w:t>with</w:t>
      </w:r>
      <w:r w:rsidR="007E0F3C" w:rsidRPr="00FB7B60">
        <w:t xml:space="preserve"> </w:t>
      </w:r>
      <w:r w:rsidR="008131E1" w:rsidRPr="00FB7B60">
        <w:t>little</w:t>
      </w:r>
      <w:r w:rsidR="007E0F3C" w:rsidRPr="00FB7B60">
        <w:t xml:space="preserve"> room for negotiation </w:t>
      </w:r>
      <w:r w:rsidR="006D0341" w:rsidRPr="00FB7B60">
        <w:t xml:space="preserve">with the </w:t>
      </w:r>
      <w:r w:rsidR="00070227" w:rsidRPr="00FB7B60">
        <w:t>city</w:t>
      </w:r>
      <w:r w:rsidR="006D0341" w:rsidRPr="00FB7B60">
        <w:t xml:space="preserve"> </w:t>
      </w:r>
      <w:r w:rsidR="007E0F3C" w:rsidRPr="00FB7B60">
        <w:t xml:space="preserve">for an increased budget. </w:t>
      </w:r>
      <w:r w:rsidR="00BC3956" w:rsidRPr="00FB7B60">
        <w:t xml:space="preserve">According to Resource Allocation and District Action Reports (RADAR) data, </w:t>
      </w:r>
      <w:r w:rsidR="00C63EE4">
        <w:t>Leominster’s</w:t>
      </w:r>
      <w:r w:rsidR="00C63EE4" w:rsidRPr="00FB7B60">
        <w:t xml:space="preserve"> </w:t>
      </w:r>
      <w:r w:rsidR="00BC3956" w:rsidRPr="00FB7B60">
        <w:t xml:space="preserve">in-district per-pupil expenditure in 2022 was </w:t>
      </w:r>
      <w:r w:rsidR="00BC3956" w:rsidRPr="00FB7B60" w:rsidDel="004E131D">
        <w:t>$</w:t>
      </w:r>
      <w:r w:rsidR="00BC3956" w:rsidRPr="00FB7B60">
        <w:t>15,127, which is less than the state average</w:t>
      </w:r>
      <w:r w:rsidR="00812446">
        <w:t xml:space="preserve"> of </w:t>
      </w:r>
      <w:r w:rsidR="00AA1754">
        <w:t>$</w:t>
      </w:r>
      <w:r w:rsidR="00F56B2D">
        <w:t>19,554</w:t>
      </w:r>
      <w:r w:rsidR="001B6574" w:rsidRPr="00FB7B60">
        <w:t>.</w:t>
      </w:r>
    </w:p>
    <w:p w14:paraId="1BACFB2C" w14:textId="36B37F26" w:rsidR="7EAEC764" w:rsidRPr="00FB7B60" w:rsidRDefault="7EAEC764" w:rsidP="00A41559">
      <w:pPr>
        <w:pStyle w:val="BodyText"/>
      </w:pPr>
      <w:r w:rsidRPr="00FB7B60">
        <w:t xml:space="preserve">Despite </w:t>
      </w:r>
      <w:r w:rsidR="005E4B39" w:rsidRPr="00FB7B60">
        <w:t xml:space="preserve">Leominster’s </w:t>
      </w:r>
      <w:r w:rsidRPr="00FB7B60">
        <w:t xml:space="preserve">per-pupil expenditure being less than the state average, district leaders </w:t>
      </w:r>
      <w:r w:rsidR="00EF14ED" w:rsidRPr="00FB7B60">
        <w:t>explain</w:t>
      </w:r>
      <w:r w:rsidR="005E4B39" w:rsidRPr="00FB7B60">
        <w:t>ed</w:t>
      </w:r>
      <w:r w:rsidR="00EF14ED" w:rsidRPr="00FB7B60">
        <w:t xml:space="preserve"> </w:t>
      </w:r>
      <w:r w:rsidRPr="00FB7B60">
        <w:t>that they ha</w:t>
      </w:r>
      <w:r w:rsidR="005E4B39" w:rsidRPr="00FB7B60">
        <w:t>ve</w:t>
      </w:r>
      <w:r w:rsidRPr="00FB7B60">
        <w:t xml:space="preserve"> an adequate budget </w:t>
      </w:r>
      <w:r w:rsidR="005E4B39" w:rsidRPr="00FB7B60">
        <w:t xml:space="preserve">that </w:t>
      </w:r>
      <w:r w:rsidRPr="00FB7B60">
        <w:t>me</w:t>
      </w:r>
      <w:r w:rsidR="008E5524">
        <w:t>e</w:t>
      </w:r>
      <w:r w:rsidRPr="00FB7B60">
        <w:t>t</w:t>
      </w:r>
      <w:r w:rsidR="008E5524">
        <w:t>s</w:t>
      </w:r>
      <w:r w:rsidRPr="00FB7B60">
        <w:t xml:space="preserve"> the needs of the district</w:t>
      </w:r>
      <w:r w:rsidR="798DBDDF" w:rsidRPr="00FB7B60">
        <w:t xml:space="preserve">, </w:t>
      </w:r>
      <w:r w:rsidR="005E4B39" w:rsidRPr="00FB7B60">
        <w:t>excluding</w:t>
      </w:r>
      <w:r w:rsidR="798DBDDF" w:rsidRPr="00FB7B60">
        <w:t xml:space="preserve"> larger capital needs requests and transportation costs</w:t>
      </w:r>
      <w:r w:rsidRPr="00FB7B60">
        <w:t>. As one district leader summarize</w:t>
      </w:r>
      <w:r w:rsidR="005E4B39" w:rsidRPr="00FB7B60">
        <w:t>d,</w:t>
      </w:r>
      <w:r w:rsidRPr="00FB7B60">
        <w:t xml:space="preserve"> </w:t>
      </w:r>
      <w:r w:rsidR="56366B32" w:rsidRPr="00FB7B60">
        <w:t>“</w:t>
      </w:r>
      <w:r w:rsidR="005E4B39" w:rsidRPr="00FB7B60">
        <w:t xml:space="preserve">We </w:t>
      </w:r>
      <w:r w:rsidR="56366B32" w:rsidRPr="00FB7B60">
        <w:t>are good budgeters, and we appreciate what we have.”</w:t>
      </w:r>
      <w:r w:rsidR="719801AA" w:rsidRPr="00FB7B60">
        <w:t xml:space="preserve"> D</w:t>
      </w:r>
      <w:r w:rsidR="56366B32" w:rsidRPr="00FB7B60">
        <w:t xml:space="preserve">istrict leaders </w:t>
      </w:r>
      <w:r w:rsidR="00EF14ED" w:rsidRPr="00FB7B60">
        <w:t>explain</w:t>
      </w:r>
      <w:r w:rsidR="005E4B39" w:rsidRPr="00FB7B60">
        <w:t>ed</w:t>
      </w:r>
      <w:r w:rsidR="56366B32" w:rsidRPr="00FB7B60">
        <w:t xml:space="preserve"> that </w:t>
      </w:r>
      <w:bookmarkStart w:id="63" w:name="_Hlk166014879"/>
      <w:r w:rsidR="005E4B39" w:rsidRPr="00FB7B60">
        <w:t xml:space="preserve">Elementary and </w:t>
      </w:r>
      <w:r w:rsidR="005E4B39" w:rsidRPr="00FB7B60">
        <w:lastRenderedPageBreak/>
        <w:t>Secondary School Emergency Relief</w:t>
      </w:r>
      <w:bookmarkEnd w:id="63"/>
      <w:r w:rsidR="005E4B39" w:rsidRPr="00FB7B60" w:rsidDel="005E4B39">
        <w:t xml:space="preserve"> </w:t>
      </w:r>
      <w:r w:rsidR="56366B32" w:rsidRPr="00FB7B60">
        <w:t xml:space="preserve">funding </w:t>
      </w:r>
      <w:r w:rsidR="005E4B39" w:rsidRPr="00FB7B60">
        <w:t xml:space="preserve">that </w:t>
      </w:r>
      <w:r w:rsidR="56366B32" w:rsidRPr="00FB7B60">
        <w:t xml:space="preserve">the district received helped them prioritize </w:t>
      </w:r>
      <w:r w:rsidR="0523052F" w:rsidRPr="00FB7B60">
        <w:t xml:space="preserve">larger </w:t>
      </w:r>
      <w:r w:rsidR="56366B32" w:rsidRPr="00FB7B60">
        <w:t>capital needs</w:t>
      </w:r>
      <w:r w:rsidR="0C452B76" w:rsidRPr="00FB7B60">
        <w:t xml:space="preserve"> improvement projects</w:t>
      </w:r>
      <w:r w:rsidR="005E4B39" w:rsidRPr="00FB7B60">
        <w:t>;</w:t>
      </w:r>
      <w:r w:rsidR="0C452B76" w:rsidRPr="00FB7B60">
        <w:t xml:space="preserve"> otherwise</w:t>
      </w:r>
      <w:r w:rsidR="005E4B39" w:rsidRPr="00FB7B60">
        <w:t>, it would have been necessary</w:t>
      </w:r>
      <w:r w:rsidR="0C452B76" w:rsidRPr="00FB7B60">
        <w:t xml:space="preserve"> to request additional appropriation funds f</w:t>
      </w:r>
      <w:r w:rsidR="75514E6A" w:rsidRPr="00FB7B60">
        <w:t>rom the</w:t>
      </w:r>
      <w:r w:rsidR="0C452B76" w:rsidRPr="00FB7B60">
        <w:t xml:space="preserve"> </w:t>
      </w:r>
      <w:r w:rsidR="1C03979C" w:rsidRPr="00FB7B60">
        <w:t>town</w:t>
      </w:r>
      <w:r w:rsidR="3E70855F" w:rsidRPr="00FB7B60">
        <w:t xml:space="preserve"> outside their net school spending budget. </w:t>
      </w:r>
    </w:p>
    <w:p w14:paraId="47FFF800" w14:textId="1C34DBD2" w:rsidR="00660C27" w:rsidRPr="00FB7B60" w:rsidRDefault="005E4B39" w:rsidP="00A41559">
      <w:pPr>
        <w:pStyle w:val="BodyText"/>
      </w:pPr>
      <w:r w:rsidRPr="00FB7B60">
        <w:t>T</w:t>
      </w:r>
      <w:r w:rsidR="3E70855F" w:rsidRPr="00FB7B60">
        <w:t xml:space="preserve">ransportation is not in the net school spending budget. </w:t>
      </w:r>
      <w:r w:rsidR="008C1AB6" w:rsidRPr="00FB7B60">
        <w:t>A</w:t>
      </w:r>
      <w:r w:rsidR="00B3578E" w:rsidRPr="00FB7B60">
        <w:t xml:space="preserve">s per legal requirements, </w:t>
      </w:r>
      <w:r w:rsidRPr="00FB7B60">
        <w:t xml:space="preserve">the city covers </w:t>
      </w:r>
      <w:r w:rsidR="00157A6C" w:rsidRPr="00FB7B60">
        <w:t xml:space="preserve">the </w:t>
      </w:r>
      <w:r w:rsidR="00F70C49" w:rsidRPr="00FB7B60">
        <w:t xml:space="preserve">district’s </w:t>
      </w:r>
      <w:r w:rsidR="00393007" w:rsidRPr="00FB7B60">
        <w:t>transportation</w:t>
      </w:r>
      <w:r w:rsidR="00157A6C" w:rsidRPr="00FB7B60">
        <w:t xml:space="preserve"> budget</w:t>
      </w:r>
      <w:r w:rsidR="001F4FA7">
        <w:t>.</w:t>
      </w:r>
      <w:r w:rsidR="00E74F1C">
        <w:t xml:space="preserve"> </w:t>
      </w:r>
      <w:r w:rsidR="00A46F42" w:rsidRPr="00FB7B60">
        <w:t>As district leaders describe</w:t>
      </w:r>
      <w:r w:rsidRPr="00FB7B60">
        <w:t>d,</w:t>
      </w:r>
    </w:p>
    <w:p w14:paraId="586250D4" w14:textId="783A65B6" w:rsidR="00660C27" w:rsidRPr="00FB7B60" w:rsidRDefault="00660C27" w:rsidP="00A41559">
      <w:pPr>
        <w:pStyle w:val="BlockQuote"/>
      </w:pPr>
      <w:r w:rsidRPr="00FB7B60">
        <w:t>O</w:t>
      </w:r>
      <w:r w:rsidR="00980381" w:rsidRPr="00FB7B60">
        <w:t>ne thing they</w:t>
      </w:r>
      <w:r w:rsidR="00BB1070" w:rsidRPr="00FB7B60">
        <w:t xml:space="preserve"> [the city]</w:t>
      </w:r>
      <w:r w:rsidR="00980381" w:rsidRPr="00FB7B60">
        <w:t xml:space="preserve"> do pay is they pay all our transportation costs</w:t>
      </w:r>
      <w:r w:rsidR="005E4B39" w:rsidRPr="00FB7B60">
        <w:t xml:space="preserve"> . . .</w:t>
      </w:r>
      <w:r w:rsidR="00980381" w:rsidRPr="00FB7B60">
        <w:t xml:space="preserve"> so the transportation bill is paid by the city.</w:t>
      </w:r>
      <w:r w:rsidR="00AE5193" w:rsidRPr="00FB7B60">
        <w:t xml:space="preserve"> </w:t>
      </w:r>
      <w:r w:rsidR="00980381" w:rsidRPr="00FB7B60">
        <w:t>They do an appropriation for us.</w:t>
      </w:r>
      <w:r w:rsidR="00AE5193" w:rsidRPr="00FB7B60">
        <w:t xml:space="preserve"> </w:t>
      </w:r>
      <w:proofErr w:type="gramStart"/>
      <w:r w:rsidR="00980381" w:rsidRPr="00FB7B60">
        <w:t>So</w:t>
      </w:r>
      <w:proofErr w:type="gramEnd"/>
      <w:r w:rsidR="00980381" w:rsidRPr="00FB7B60">
        <w:t xml:space="preserve"> each year they</w:t>
      </w:r>
      <w:r w:rsidR="005E4B39" w:rsidRPr="00FB7B60">
        <w:t>’</w:t>
      </w:r>
      <w:r w:rsidR="00980381" w:rsidRPr="00FB7B60">
        <w:t>ll do an estimated appropriation and then we work off of that and towards the end of the year, a lot of times we get close, so we</w:t>
      </w:r>
      <w:r w:rsidR="005E4B39" w:rsidRPr="00FB7B60">
        <w:t>’</w:t>
      </w:r>
      <w:r w:rsidR="00980381" w:rsidRPr="00FB7B60">
        <w:t xml:space="preserve">ll do an estimate for </w:t>
      </w:r>
      <w:r w:rsidR="00B74698" w:rsidRPr="00FB7B60">
        <w:t>them,</w:t>
      </w:r>
      <w:r w:rsidR="00980381" w:rsidRPr="00FB7B60">
        <w:t xml:space="preserve"> and they</w:t>
      </w:r>
      <w:r w:rsidR="005E4B39" w:rsidRPr="00FB7B60">
        <w:t>’</w:t>
      </w:r>
      <w:r w:rsidR="00980381" w:rsidRPr="00FB7B60">
        <w:t>ll do a final appropriation in like May</w:t>
      </w:r>
      <w:r w:rsidR="008437B5" w:rsidRPr="00FB7B60">
        <w:t xml:space="preserve"> </w:t>
      </w:r>
      <w:r w:rsidR="00980381" w:rsidRPr="00FB7B60">
        <w:t xml:space="preserve">just to cover </w:t>
      </w:r>
      <w:r w:rsidR="00B74698" w:rsidRPr="00FB7B60">
        <w:t>the remaining</w:t>
      </w:r>
      <w:r w:rsidR="00980381" w:rsidRPr="00FB7B60">
        <w:t xml:space="preserve"> costs.</w:t>
      </w:r>
    </w:p>
    <w:p w14:paraId="18DEF14C" w14:textId="287174B1" w:rsidR="0078400C" w:rsidRPr="00FB7B60" w:rsidRDefault="000D757B" w:rsidP="00A41559">
      <w:pPr>
        <w:pStyle w:val="BodyText"/>
      </w:pPr>
      <w:r w:rsidRPr="00FB7B60">
        <w:t xml:space="preserve">According to documentation, the </w:t>
      </w:r>
      <w:r w:rsidR="008C1AB6" w:rsidRPr="00FB7B60">
        <w:t>city</w:t>
      </w:r>
      <w:r w:rsidRPr="00FB7B60">
        <w:t xml:space="preserve"> has a</w:t>
      </w:r>
      <w:r w:rsidR="00560C44" w:rsidRPr="00FB7B60">
        <w:t xml:space="preserve"> written</w:t>
      </w:r>
      <w:r w:rsidRPr="00FB7B60">
        <w:t xml:space="preserve"> agreement </w:t>
      </w:r>
      <w:r w:rsidR="006C4FB9" w:rsidRPr="00FB7B60">
        <w:t xml:space="preserve">to provide transportation for the </w:t>
      </w:r>
      <w:r w:rsidR="005A4A17" w:rsidRPr="00FB7B60">
        <w:t>distric</w:t>
      </w:r>
      <w:r w:rsidR="006C4FB9" w:rsidRPr="00FB7B60">
        <w:t>t.</w:t>
      </w:r>
      <w:r w:rsidR="00EC338B" w:rsidRPr="00FB7B60">
        <w:t xml:space="preserve"> T</w:t>
      </w:r>
      <w:r w:rsidR="008F0270" w:rsidRPr="00FB7B60">
        <w:t xml:space="preserve">his transportation agreement includes </w:t>
      </w:r>
      <w:r w:rsidR="00653B2A" w:rsidRPr="00FB7B60">
        <w:t>daily transportation to and from schools according to established bus routes and additional transportation for field trips and off-campus extracurricular activities. In focus groups</w:t>
      </w:r>
      <w:r w:rsidR="00DB7457" w:rsidRPr="00FB7B60">
        <w:t>,</w:t>
      </w:r>
      <w:r w:rsidR="00653B2A" w:rsidRPr="00FB7B60">
        <w:t xml:space="preserve"> </w:t>
      </w:r>
      <w:r w:rsidR="005E4B39" w:rsidRPr="00FB7B60">
        <w:t xml:space="preserve">both </w:t>
      </w:r>
      <w:r w:rsidR="00653B2A" w:rsidRPr="00FB7B60">
        <w:t>parents</w:t>
      </w:r>
      <w:r w:rsidR="007369AA" w:rsidRPr="00FB7B60">
        <w:t xml:space="preserve"> and teachers</w:t>
      </w:r>
      <w:r w:rsidR="00DB7457" w:rsidRPr="00FB7B60">
        <w:t xml:space="preserve"> </w:t>
      </w:r>
      <w:r w:rsidR="007369AA" w:rsidRPr="00FB7B60">
        <w:t>voice</w:t>
      </w:r>
      <w:r w:rsidR="005E4B39" w:rsidRPr="00FB7B60">
        <w:t>d</w:t>
      </w:r>
      <w:r w:rsidR="007369AA" w:rsidRPr="00FB7B60">
        <w:t xml:space="preserve"> concerns about </w:t>
      </w:r>
      <w:r w:rsidR="00B23932" w:rsidRPr="00FB7B60">
        <w:t xml:space="preserve">students’ lack of access to additional transportation </w:t>
      </w:r>
      <w:r w:rsidR="00F33234" w:rsidRPr="00FB7B60">
        <w:t>during</w:t>
      </w:r>
      <w:r w:rsidR="00B23932" w:rsidRPr="00FB7B60">
        <w:t xml:space="preserve"> </w:t>
      </w:r>
      <w:r w:rsidR="000414CF" w:rsidRPr="00FB7B60">
        <w:t>after-school</w:t>
      </w:r>
      <w:r w:rsidR="00B23932" w:rsidRPr="00FB7B60">
        <w:t xml:space="preserve"> hours. Teachers particularly fe</w:t>
      </w:r>
      <w:r w:rsidR="00AA2159" w:rsidRPr="00FB7B60">
        <w:t>el</w:t>
      </w:r>
      <w:r w:rsidR="00B23932" w:rsidRPr="00FB7B60">
        <w:t xml:space="preserve"> that this </w:t>
      </w:r>
      <w:r w:rsidR="005E4B39" w:rsidRPr="00FB7B60">
        <w:t xml:space="preserve">scenario does </w:t>
      </w:r>
      <w:r w:rsidR="00B23932" w:rsidRPr="00FB7B60">
        <w:t xml:space="preserve">not provide equitable access to students who want additional help with </w:t>
      </w:r>
      <w:r w:rsidR="00552D4B" w:rsidRPr="00FB7B60">
        <w:t>schoolwork after school</w:t>
      </w:r>
      <w:r w:rsidR="002A1582" w:rsidRPr="00FB7B60">
        <w:t xml:space="preserve">. </w:t>
      </w:r>
      <w:r w:rsidR="005E4B39" w:rsidRPr="00FB7B60">
        <w:t xml:space="preserve">Because </w:t>
      </w:r>
      <w:r w:rsidR="00F33234" w:rsidRPr="00FB7B60">
        <w:t xml:space="preserve">no late buses </w:t>
      </w:r>
      <w:r w:rsidR="005E4B39" w:rsidRPr="00FB7B60">
        <w:t xml:space="preserve">are </w:t>
      </w:r>
      <w:r w:rsidR="00F33234" w:rsidRPr="00FB7B60">
        <w:t>available</w:t>
      </w:r>
      <w:r w:rsidR="00141866" w:rsidRPr="00FB7B60">
        <w:t xml:space="preserve">, only </w:t>
      </w:r>
      <w:r w:rsidR="005E4B39" w:rsidRPr="00FB7B60">
        <w:t xml:space="preserve">those </w:t>
      </w:r>
      <w:r w:rsidR="00141866" w:rsidRPr="00FB7B60">
        <w:t xml:space="preserve">students who </w:t>
      </w:r>
      <w:r w:rsidR="005E4B39" w:rsidRPr="00FB7B60">
        <w:t>have transportation from</w:t>
      </w:r>
      <w:r w:rsidR="00141866" w:rsidRPr="00FB7B60">
        <w:t xml:space="preserve"> a parent or guardian </w:t>
      </w:r>
      <w:r w:rsidR="005E4B39" w:rsidRPr="00FB7B60">
        <w:t>can</w:t>
      </w:r>
      <w:r w:rsidR="00141866" w:rsidRPr="00FB7B60">
        <w:t xml:space="preserve"> take advantage of </w:t>
      </w:r>
      <w:r w:rsidR="000414CF" w:rsidRPr="00FB7B60">
        <w:t>after-school</w:t>
      </w:r>
      <w:r w:rsidR="00141866" w:rsidRPr="00FB7B60">
        <w:t xml:space="preserve"> help. </w:t>
      </w:r>
      <w:r w:rsidR="00F40717" w:rsidRPr="00FB7B60">
        <w:t xml:space="preserve">Providing equitable access to </w:t>
      </w:r>
      <w:r w:rsidR="000414CF" w:rsidRPr="00FB7B60">
        <w:t>after-school</w:t>
      </w:r>
      <w:r w:rsidR="00F40717" w:rsidRPr="00FB7B60">
        <w:t xml:space="preserve"> transportation is an area of growth for the district.</w:t>
      </w:r>
    </w:p>
    <w:p w14:paraId="5F4563B6" w14:textId="42A4BE26" w:rsidR="004E390A" w:rsidRPr="00FB7B60" w:rsidRDefault="00C9510C" w:rsidP="00A41559">
      <w:pPr>
        <w:pStyle w:val="BodyText"/>
      </w:pPr>
      <w:r w:rsidRPr="00FB7B60">
        <w:t>As interview</w:t>
      </w:r>
      <w:r w:rsidR="00D60ABB" w:rsidRPr="00FB7B60">
        <w:t>ees describe</w:t>
      </w:r>
      <w:r w:rsidR="005E4B39" w:rsidRPr="00FB7B60">
        <w:t>d</w:t>
      </w:r>
      <w:r w:rsidRPr="00FB7B60">
        <w:t xml:space="preserve">, </w:t>
      </w:r>
      <w:r w:rsidR="00CA7552" w:rsidRPr="00FB7B60">
        <w:t>the district</w:t>
      </w:r>
      <w:r w:rsidR="00DB3A73" w:rsidRPr="00FB7B60">
        <w:t xml:space="preserve">’s budget includes </w:t>
      </w:r>
      <w:r w:rsidR="00CA7552" w:rsidRPr="00FB7B60">
        <w:t xml:space="preserve">employee health and dental </w:t>
      </w:r>
      <w:r w:rsidR="00CB5AA6" w:rsidRPr="00FB7B60">
        <w:t>insurance,</w:t>
      </w:r>
      <w:r w:rsidR="00CA7552" w:rsidRPr="00FB7B60">
        <w:t xml:space="preserve"> and</w:t>
      </w:r>
      <w:r w:rsidR="00DB3A73" w:rsidRPr="00FB7B60">
        <w:t xml:space="preserve"> the</w:t>
      </w:r>
      <w:r w:rsidR="002B6A95" w:rsidRPr="00FB7B60">
        <w:t xml:space="preserve"> city uses a charge-back process </w:t>
      </w:r>
      <w:r w:rsidR="005E4B39" w:rsidRPr="00FB7B60">
        <w:t xml:space="preserve">to cover </w:t>
      </w:r>
      <w:r w:rsidR="002B6A95" w:rsidRPr="00FB7B60">
        <w:t xml:space="preserve">these costs. </w:t>
      </w:r>
      <w:r w:rsidR="004E390A" w:rsidRPr="00FB7B60">
        <w:t xml:space="preserve">Because the amount for the </w:t>
      </w:r>
      <w:proofErr w:type="gramStart"/>
      <w:r w:rsidR="004E390A" w:rsidRPr="00FB7B60">
        <w:t>charge-backs</w:t>
      </w:r>
      <w:proofErr w:type="gramEnd"/>
      <w:r w:rsidR="00CB5AA6" w:rsidRPr="00FB7B60">
        <w:t xml:space="preserve"> for these items</w:t>
      </w:r>
      <w:r w:rsidR="004E390A" w:rsidRPr="00FB7B60">
        <w:t xml:space="preserve"> varies from year to year, the district asks the </w:t>
      </w:r>
      <w:r w:rsidR="00CB5AA6" w:rsidRPr="00FB7B60">
        <w:t>city</w:t>
      </w:r>
      <w:r w:rsidR="004E390A" w:rsidRPr="00FB7B60">
        <w:t xml:space="preserve"> for </w:t>
      </w:r>
      <w:r w:rsidR="00CB5AA6" w:rsidRPr="00FB7B60">
        <w:t>annual</w:t>
      </w:r>
      <w:r w:rsidR="004E390A" w:rsidRPr="00FB7B60">
        <w:t xml:space="preserve"> predictions </w:t>
      </w:r>
      <w:r w:rsidR="00403EA2" w:rsidRPr="00FB7B60">
        <w:t>of the total amount</w:t>
      </w:r>
      <w:r w:rsidR="004E390A" w:rsidRPr="00FB7B60">
        <w:t xml:space="preserve"> and looks at historical data relating to this expenditure. District leaders mention</w:t>
      </w:r>
      <w:r w:rsidR="005E4B39" w:rsidRPr="00FB7B60">
        <w:t>ed</w:t>
      </w:r>
      <w:r w:rsidR="004E390A" w:rsidRPr="00FB7B60">
        <w:t xml:space="preserve"> numerous other categories of </w:t>
      </w:r>
      <w:proofErr w:type="gramStart"/>
      <w:r w:rsidR="004E390A" w:rsidRPr="00FB7B60">
        <w:t>charge-backs</w:t>
      </w:r>
      <w:proofErr w:type="gramEnd"/>
      <w:r w:rsidR="004E390A" w:rsidRPr="00FB7B60">
        <w:t xml:space="preserve"> from the </w:t>
      </w:r>
      <w:r w:rsidR="00070227" w:rsidRPr="00FB7B60">
        <w:t>city</w:t>
      </w:r>
      <w:r w:rsidR="004E390A" w:rsidRPr="00FB7B60">
        <w:t xml:space="preserve"> to the district relating to maintenance and capital needs</w:t>
      </w:r>
      <w:r w:rsidR="005E4B39" w:rsidRPr="00FB7B60">
        <w:t>.</w:t>
      </w:r>
      <w:r w:rsidR="004E390A" w:rsidRPr="00FB7B60">
        <w:t xml:space="preserve"> (</w:t>
      </w:r>
      <w:r w:rsidR="005E4B39" w:rsidRPr="00FB7B60">
        <w:t>S</w:t>
      </w:r>
      <w:r w:rsidR="004E390A" w:rsidRPr="00FB7B60">
        <w:t>ee Capital Planning and Facility Maintenance for more information.</w:t>
      </w:r>
      <w:r w:rsidR="005E4B39" w:rsidRPr="00FB7B60">
        <w:t>)</w:t>
      </w:r>
      <w:r w:rsidR="004E390A" w:rsidRPr="00FB7B60">
        <w:t xml:space="preserve"> </w:t>
      </w:r>
      <w:r w:rsidR="005E4B39" w:rsidRPr="00FB7B60">
        <w:t>District personnel continually monitor a</w:t>
      </w:r>
      <w:r w:rsidR="004E390A" w:rsidRPr="00FB7B60">
        <w:t xml:space="preserve">ll these charge-back costs to align with the district’s net school spending policy. </w:t>
      </w:r>
    </w:p>
    <w:p w14:paraId="6DC5D4F5" w14:textId="2396850A" w:rsidR="00BC148D" w:rsidRPr="00FB7B60" w:rsidRDefault="00BC148D" w:rsidP="00A41559">
      <w:pPr>
        <w:pStyle w:val="BodyText"/>
      </w:pPr>
      <w:r w:rsidRPr="00FB7B60">
        <w:t xml:space="preserve">One area of strength for the district is that </w:t>
      </w:r>
      <w:r w:rsidR="004B73C2" w:rsidRPr="00FB7B60">
        <w:t xml:space="preserve">in 2023, the district prioritized </w:t>
      </w:r>
      <w:r w:rsidR="00D104BC" w:rsidRPr="00FB7B60">
        <w:t xml:space="preserve">paying for free school supplies for all students. This budget provision </w:t>
      </w:r>
      <w:r w:rsidR="00954D86" w:rsidRPr="00FB7B60">
        <w:t>was in line with the district’s strategic equity goal</w:t>
      </w:r>
      <w:r w:rsidR="002B1F63" w:rsidRPr="00FB7B60">
        <w:t xml:space="preserve">, </w:t>
      </w:r>
      <w:r w:rsidR="04D8B429">
        <w:t xml:space="preserve">“closure of mastery achievement gap between White students and LPS </w:t>
      </w:r>
      <w:r w:rsidR="008C758B">
        <w:t>student</w:t>
      </w:r>
      <w:r w:rsidR="00E37BD0">
        <w:t xml:space="preserve"> </w:t>
      </w:r>
      <w:r w:rsidR="04D8B429">
        <w:t xml:space="preserve">groups (racial, cultural, SPED, ELL, etc.),” which was </w:t>
      </w:r>
      <w:r w:rsidR="002B1F63" w:rsidRPr="00FB7B60">
        <w:t xml:space="preserve">one of the </w:t>
      </w:r>
      <w:r w:rsidR="005921AB" w:rsidRPr="00FB7B60">
        <w:t>s</w:t>
      </w:r>
      <w:r w:rsidR="004F30DC" w:rsidRPr="00FB7B60">
        <w:t xml:space="preserve">uperintendent’s measurements of success. </w:t>
      </w:r>
      <w:r w:rsidR="00D14A99" w:rsidRPr="00FB7B60">
        <w:t>T</w:t>
      </w:r>
      <w:r w:rsidR="00F5316D" w:rsidRPr="00FB7B60">
        <w:t xml:space="preserve">he </w:t>
      </w:r>
      <w:r w:rsidR="1AFC96B7">
        <w:t>budget priority to provide</w:t>
      </w:r>
      <w:r w:rsidR="00F5316D" w:rsidRPr="00FB7B60">
        <w:t xml:space="preserve"> school supplies to all students regardless of socioeconomic status</w:t>
      </w:r>
      <w:r w:rsidR="4BA37A53">
        <w:t xml:space="preserve"> was in alignment with</w:t>
      </w:r>
      <w:r w:rsidR="0055269C" w:rsidRPr="00FB7B60">
        <w:t xml:space="preserve"> the </w:t>
      </w:r>
      <w:r w:rsidR="4BA37A53">
        <w:t xml:space="preserve">district’s </w:t>
      </w:r>
      <w:proofErr w:type="gramStart"/>
      <w:r w:rsidR="4BA37A53">
        <w:t>aforementioned strategic</w:t>
      </w:r>
      <w:proofErr w:type="gramEnd"/>
      <w:r w:rsidR="4BA37A53">
        <w:t xml:space="preserve"> goal</w:t>
      </w:r>
      <w:r w:rsidR="1117E917">
        <w:t>,</w:t>
      </w:r>
      <w:r w:rsidR="4BA37A53">
        <w:t xml:space="preserve"> </w:t>
      </w:r>
      <w:r w:rsidR="1117E917">
        <w:t>a strength of the district.</w:t>
      </w:r>
      <w:r w:rsidR="0055269C" w:rsidRPr="00FB7B60">
        <w:t xml:space="preserve"> </w:t>
      </w:r>
    </w:p>
    <w:p w14:paraId="73AB2726" w14:textId="5344B8DB" w:rsidR="00B827DE" w:rsidRPr="00FB7B60" w:rsidRDefault="00B827DE" w:rsidP="00B827DE">
      <w:pPr>
        <w:pStyle w:val="Heading3"/>
      </w:pPr>
      <w:bookmarkStart w:id="64" w:name="_Financial_Tracking,_Forecasting,"/>
      <w:bookmarkEnd w:id="64"/>
      <w:r w:rsidRPr="00FB7B60">
        <w:t>Financial Tracking, Forecasting, Controls, and Audits</w:t>
      </w:r>
    </w:p>
    <w:p w14:paraId="115D6C2F" w14:textId="3F67C4D9" w:rsidR="00780B9A" w:rsidRPr="00FB7B60" w:rsidRDefault="00373FE8" w:rsidP="00A41559">
      <w:pPr>
        <w:pStyle w:val="BodyTextposthead"/>
        <w:rPr>
          <w:bdr w:val="none" w:sz="0" w:space="0" w:color="auto" w:frame="1"/>
        </w:rPr>
      </w:pPr>
      <w:bookmarkStart w:id="65" w:name="_Capital_Planning_and"/>
      <w:bookmarkEnd w:id="65"/>
      <w:r w:rsidRPr="00FB7B60">
        <w:t>D</w:t>
      </w:r>
      <w:r w:rsidR="00E54790" w:rsidRPr="00FB7B60">
        <w:t xml:space="preserve">istrict leaders </w:t>
      </w:r>
      <w:r w:rsidR="00EF14ED" w:rsidRPr="00FB7B60">
        <w:t>affirm</w:t>
      </w:r>
      <w:r w:rsidR="00AB61FF" w:rsidRPr="00FB7B60">
        <w:t>ed</w:t>
      </w:r>
      <w:r w:rsidR="00E54790" w:rsidRPr="00FB7B60">
        <w:t xml:space="preserve"> a highly collaborative process between the </w:t>
      </w:r>
      <w:r w:rsidR="00070227" w:rsidRPr="00FB7B60">
        <w:t>city</w:t>
      </w:r>
      <w:r w:rsidR="00E54790" w:rsidRPr="00FB7B60">
        <w:t>, the district, and school leadership</w:t>
      </w:r>
      <w:r w:rsidR="00AB61FF" w:rsidRPr="00FB7B60">
        <w:t>—</w:t>
      </w:r>
      <w:r w:rsidR="001C2AD2" w:rsidRPr="00FB7B60">
        <w:t>a strength of the district</w:t>
      </w:r>
      <w:r w:rsidR="00780B9A" w:rsidRPr="00FB7B60">
        <w:t>. E</w:t>
      </w:r>
      <w:r w:rsidR="00EF1908" w:rsidRPr="00FB7B60">
        <w:rPr>
          <w:bdr w:val="none" w:sz="0" w:space="0" w:color="auto" w:frame="1"/>
        </w:rPr>
        <w:t>very week</w:t>
      </w:r>
      <w:r w:rsidR="00AB61FF" w:rsidRPr="00FB7B60">
        <w:rPr>
          <w:bdr w:val="none" w:sz="0" w:space="0" w:color="auto" w:frame="1"/>
        </w:rPr>
        <w:t>,</w:t>
      </w:r>
      <w:r w:rsidR="00EF1908" w:rsidRPr="00FB7B60">
        <w:rPr>
          <w:bdr w:val="none" w:sz="0" w:space="0" w:color="auto" w:frame="1"/>
        </w:rPr>
        <w:t xml:space="preserve"> the</w:t>
      </w:r>
      <w:r w:rsidR="00780B9A" w:rsidRPr="00FB7B60">
        <w:rPr>
          <w:bdr w:val="none" w:sz="0" w:space="0" w:color="auto" w:frame="1"/>
        </w:rPr>
        <w:t xml:space="preserve"> city</w:t>
      </w:r>
      <w:r w:rsidR="00EF1908" w:rsidRPr="00FB7B60">
        <w:rPr>
          <w:bdr w:val="none" w:sz="0" w:space="0" w:color="auto" w:frame="1"/>
        </w:rPr>
        <w:t xml:space="preserve"> </w:t>
      </w:r>
      <w:r w:rsidR="009578F3" w:rsidRPr="00FB7B60">
        <w:t>comptroller</w:t>
      </w:r>
      <w:r w:rsidR="00780B9A" w:rsidRPr="00FB7B60">
        <w:rPr>
          <w:bdr w:val="none" w:sz="0" w:space="0" w:color="auto" w:frame="1"/>
        </w:rPr>
        <w:t xml:space="preserve"> </w:t>
      </w:r>
      <w:r w:rsidR="00EF1908" w:rsidRPr="00FB7B60">
        <w:rPr>
          <w:bdr w:val="none" w:sz="0" w:space="0" w:color="auto" w:frame="1"/>
        </w:rPr>
        <w:t xml:space="preserve">sends the district an update on the status of the budget, including any </w:t>
      </w:r>
      <w:proofErr w:type="gramStart"/>
      <w:r w:rsidR="00EF1908" w:rsidRPr="00FB7B60">
        <w:rPr>
          <w:bdr w:val="none" w:sz="0" w:space="0" w:color="auto" w:frame="1"/>
        </w:rPr>
        <w:t>charge-backs</w:t>
      </w:r>
      <w:proofErr w:type="gramEnd"/>
      <w:r w:rsidR="00EF1908" w:rsidRPr="00FB7B60">
        <w:rPr>
          <w:bdr w:val="none" w:sz="0" w:space="0" w:color="auto" w:frame="1"/>
        </w:rPr>
        <w:t xml:space="preserve"> that the </w:t>
      </w:r>
      <w:r w:rsidR="00070227" w:rsidRPr="00FB7B60">
        <w:rPr>
          <w:bdr w:val="none" w:sz="0" w:space="0" w:color="auto" w:frame="1"/>
        </w:rPr>
        <w:t>city</w:t>
      </w:r>
      <w:r w:rsidR="00EF1908" w:rsidRPr="00FB7B60">
        <w:rPr>
          <w:bdr w:val="none" w:sz="0" w:space="0" w:color="auto" w:frame="1"/>
        </w:rPr>
        <w:t xml:space="preserve"> incurred that </w:t>
      </w:r>
      <w:r w:rsidR="00AB61FF" w:rsidRPr="00FB7B60">
        <w:rPr>
          <w:bdr w:val="none" w:sz="0" w:space="0" w:color="auto" w:frame="1"/>
        </w:rPr>
        <w:t xml:space="preserve">the district </w:t>
      </w:r>
      <w:r w:rsidR="00EF1908" w:rsidRPr="00FB7B60">
        <w:rPr>
          <w:bdr w:val="none" w:sz="0" w:space="0" w:color="auto" w:frame="1"/>
        </w:rPr>
        <w:t>need</w:t>
      </w:r>
      <w:r w:rsidR="00AB61FF" w:rsidRPr="00FB7B60">
        <w:rPr>
          <w:bdr w:val="none" w:sz="0" w:space="0" w:color="auto" w:frame="1"/>
        </w:rPr>
        <w:t>s</w:t>
      </w:r>
      <w:r w:rsidR="00EF1908" w:rsidRPr="00FB7B60">
        <w:rPr>
          <w:bdr w:val="none" w:sz="0" w:space="0" w:color="auto" w:frame="1"/>
        </w:rPr>
        <w:t xml:space="preserve"> to pa</w:t>
      </w:r>
      <w:r w:rsidR="00AB61FF" w:rsidRPr="00FB7B60">
        <w:rPr>
          <w:bdr w:val="none" w:sz="0" w:space="0" w:color="auto" w:frame="1"/>
        </w:rPr>
        <w:t>y</w:t>
      </w:r>
      <w:r w:rsidR="00EF1908" w:rsidRPr="00FB7B60">
        <w:rPr>
          <w:bdr w:val="none" w:sz="0" w:space="0" w:color="auto" w:frame="1"/>
        </w:rPr>
        <w:t xml:space="preserve">. </w:t>
      </w:r>
      <w:r w:rsidR="00780B9A" w:rsidRPr="00FB7B60">
        <w:rPr>
          <w:bdr w:val="none" w:sz="0" w:space="0" w:color="auto" w:frame="1"/>
        </w:rPr>
        <w:t xml:space="preserve">As noted in the Adequate Budget section, the </w:t>
      </w:r>
      <w:r w:rsidR="00070227" w:rsidRPr="00FB7B60">
        <w:rPr>
          <w:bdr w:val="none" w:sz="0" w:space="0" w:color="auto" w:frame="1"/>
        </w:rPr>
        <w:t>city’s</w:t>
      </w:r>
      <w:r w:rsidR="00780B9A" w:rsidRPr="00FB7B60">
        <w:rPr>
          <w:bdr w:val="none" w:sz="0" w:space="0" w:color="auto" w:frame="1"/>
        </w:rPr>
        <w:t xml:space="preserve"> continuous reporting on </w:t>
      </w:r>
      <w:proofErr w:type="gramStart"/>
      <w:r w:rsidR="00780B9A" w:rsidRPr="00FB7B60">
        <w:rPr>
          <w:bdr w:val="none" w:sz="0" w:space="0" w:color="auto" w:frame="1"/>
        </w:rPr>
        <w:t>charge-backs</w:t>
      </w:r>
      <w:proofErr w:type="gramEnd"/>
      <w:r w:rsidR="00780B9A" w:rsidRPr="00FB7B60">
        <w:rPr>
          <w:bdr w:val="none" w:sz="0" w:space="0" w:color="auto" w:frame="1"/>
        </w:rPr>
        <w:t xml:space="preserve"> is important to the district’s budget monitoring process because the </w:t>
      </w:r>
      <w:r w:rsidR="00F70F04" w:rsidRPr="00FB7B60">
        <w:rPr>
          <w:bdr w:val="none" w:sz="0" w:space="0" w:color="auto" w:frame="1"/>
        </w:rPr>
        <w:t>city</w:t>
      </w:r>
      <w:r w:rsidR="00780B9A" w:rsidRPr="00FB7B60">
        <w:rPr>
          <w:bdr w:val="none" w:sz="0" w:space="0" w:color="auto" w:frame="1"/>
        </w:rPr>
        <w:t xml:space="preserve"> initially pays for many large services with the district, such as health and dental insurance for all employees. </w:t>
      </w:r>
    </w:p>
    <w:p w14:paraId="499E77AB" w14:textId="66EE962F" w:rsidR="00D03831" w:rsidRPr="00FB7B60" w:rsidRDefault="00673370" w:rsidP="00A41559">
      <w:pPr>
        <w:pStyle w:val="BodyText"/>
      </w:pPr>
      <w:r w:rsidRPr="00FB7B60">
        <w:rPr>
          <w:bdr w:val="none" w:sz="0" w:space="0" w:color="auto" w:frame="1"/>
        </w:rPr>
        <w:lastRenderedPageBreak/>
        <w:t xml:space="preserve">In addition to communications between the </w:t>
      </w:r>
      <w:r w:rsidR="00070227" w:rsidRPr="00FB7B60">
        <w:rPr>
          <w:bdr w:val="none" w:sz="0" w:space="0" w:color="auto" w:frame="1"/>
        </w:rPr>
        <w:t>city</w:t>
      </w:r>
      <w:r w:rsidRPr="00FB7B60">
        <w:rPr>
          <w:bdr w:val="none" w:sz="0" w:space="0" w:color="auto" w:frame="1"/>
        </w:rPr>
        <w:t xml:space="preserve"> and district leaders, district leaders also report</w:t>
      </w:r>
      <w:r w:rsidR="00AB61FF" w:rsidRPr="00FB7B60">
        <w:rPr>
          <w:bdr w:val="none" w:sz="0" w:space="0" w:color="auto" w:frame="1"/>
        </w:rPr>
        <w:t>ed</w:t>
      </w:r>
      <w:r w:rsidR="002D51AA" w:rsidRPr="00FB7B60">
        <w:rPr>
          <w:bdr w:val="none" w:sz="0" w:space="0" w:color="auto" w:frame="1"/>
        </w:rPr>
        <w:t xml:space="preserve"> </w:t>
      </w:r>
      <w:r w:rsidRPr="00FB7B60">
        <w:rPr>
          <w:bdr w:val="none" w:sz="0" w:space="0" w:color="auto" w:frame="1"/>
        </w:rPr>
        <w:t>communicating regularly with school leaders on the status of the budget. As a district leader describe</w:t>
      </w:r>
      <w:r w:rsidR="00AB61FF" w:rsidRPr="00FB7B60">
        <w:rPr>
          <w:bdr w:val="none" w:sz="0" w:space="0" w:color="auto" w:frame="1"/>
        </w:rPr>
        <w:t>d</w:t>
      </w:r>
      <w:r w:rsidRPr="00FB7B60">
        <w:rPr>
          <w:bdr w:val="none" w:sz="0" w:space="0" w:color="auto" w:frame="1"/>
        </w:rPr>
        <w:t>, there is consistently</w:t>
      </w:r>
      <w:r w:rsidR="00EF1908" w:rsidRPr="00FB7B60">
        <w:rPr>
          <w:bdr w:val="none" w:sz="0" w:space="0" w:color="auto" w:frame="1"/>
        </w:rPr>
        <w:t xml:space="preserve"> “open and regular communication between the business manager and principals” on the status of </w:t>
      </w:r>
      <w:r w:rsidRPr="00FB7B60">
        <w:rPr>
          <w:bdr w:val="none" w:sz="0" w:space="0" w:color="auto" w:frame="1"/>
        </w:rPr>
        <w:t>each school’s</w:t>
      </w:r>
      <w:r w:rsidR="00EF1908" w:rsidRPr="00FB7B60">
        <w:rPr>
          <w:bdr w:val="none" w:sz="0" w:space="0" w:color="auto" w:frame="1"/>
        </w:rPr>
        <w:t xml:space="preserve"> budget. </w:t>
      </w:r>
      <w:r w:rsidR="00D03831" w:rsidRPr="00FB7B60">
        <w:rPr>
          <w:bdr w:val="none" w:sz="0" w:space="0" w:color="auto" w:frame="1"/>
        </w:rPr>
        <w:t>District leaders also</w:t>
      </w:r>
      <w:r w:rsidR="00EF14ED" w:rsidRPr="00FB7B60">
        <w:rPr>
          <w:bdr w:val="none" w:sz="0" w:space="0" w:color="auto" w:frame="1"/>
        </w:rPr>
        <w:t xml:space="preserve"> sa</w:t>
      </w:r>
      <w:r w:rsidR="00AB61FF" w:rsidRPr="00FB7B60">
        <w:rPr>
          <w:bdr w:val="none" w:sz="0" w:space="0" w:color="auto" w:frame="1"/>
        </w:rPr>
        <w:t>id</w:t>
      </w:r>
      <w:r w:rsidR="00D03831" w:rsidRPr="00FB7B60">
        <w:rPr>
          <w:bdr w:val="none" w:sz="0" w:space="0" w:color="auto" w:frame="1"/>
        </w:rPr>
        <w:t xml:space="preserve"> that weekly </w:t>
      </w:r>
      <w:r w:rsidR="002C32DF" w:rsidRPr="00FB7B60">
        <w:rPr>
          <w:bdr w:val="none" w:sz="0" w:space="0" w:color="auto" w:frame="1"/>
        </w:rPr>
        <w:t>c</w:t>
      </w:r>
      <w:r w:rsidR="00D03831" w:rsidRPr="00FB7B60">
        <w:rPr>
          <w:bdr w:val="none" w:sz="0" w:space="0" w:color="auto" w:frame="1"/>
        </w:rPr>
        <w:t xml:space="preserve">abinet meetings with school and district personnel </w:t>
      </w:r>
      <w:r w:rsidR="00D906FD" w:rsidRPr="00FB7B60">
        <w:rPr>
          <w:bdr w:val="none" w:sz="0" w:space="0" w:color="auto" w:frame="1"/>
        </w:rPr>
        <w:t>are</w:t>
      </w:r>
      <w:r w:rsidR="00D03831" w:rsidRPr="00FB7B60">
        <w:rPr>
          <w:bdr w:val="none" w:sz="0" w:space="0" w:color="auto" w:frame="1"/>
        </w:rPr>
        <w:t xml:space="preserve"> a popular platform for discussing </w:t>
      </w:r>
      <w:r w:rsidR="007913FD" w:rsidRPr="00FB7B60">
        <w:rPr>
          <w:bdr w:val="none" w:sz="0" w:space="0" w:color="auto" w:frame="1"/>
        </w:rPr>
        <w:t>any</w:t>
      </w:r>
      <w:r w:rsidR="00D03831" w:rsidRPr="00FB7B60">
        <w:rPr>
          <w:bdr w:val="none" w:sz="0" w:space="0" w:color="auto" w:frame="1"/>
        </w:rPr>
        <w:t xml:space="preserve"> budgeting concerns with district personnel. </w:t>
      </w:r>
      <w:r w:rsidR="00AB61FF" w:rsidRPr="00FB7B60">
        <w:rPr>
          <w:bdr w:val="none" w:sz="0" w:space="0" w:color="auto" w:frame="1"/>
        </w:rPr>
        <w:t>In addition</w:t>
      </w:r>
      <w:r w:rsidR="00D03831" w:rsidRPr="00FB7B60">
        <w:rPr>
          <w:bdr w:val="none" w:sz="0" w:space="0" w:color="auto" w:frame="1"/>
        </w:rPr>
        <w:t>, district leaders indicate</w:t>
      </w:r>
      <w:r w:rsidR="00AB61FF" w:rsidRPr="00FB7B60">
        <w:rPr>
          <w:bdr w:val="none" w:sz="0" w:space="0" w:color="auto" w:frame="1"/>
        </w:rPr>
        <w:t>d</w:t>
      </w:r>
      <w:r w:rsidR="00D03831" w:rsidRPr="00FB7B60">
        <w:rPr>
          <w:bdr w:val="none" w:sz="0" w:space="0" w:color="auto" w:frame="1"/>
        </w:rPr>
        <w:t xml:space="preserve"> that school leaders</w:t>
      </w:r>
      <w:r w:rsidR="00AB61FF" w:rsidRPr="00FB7B60">
        <w:rPr>
          <w:bdr w:val="none" w:sz="0" w:space="0" w:color="auto" w:frame="1"/>
        </w:rPr>
        <w:t xml:space="preserve"> have other platforms</w:t>
      </w:r>
      <w:r w:rsidR="00D03831" w:rsidRPr="00FB7B60">
        <w:rPr>
          <w:bdr w:val="none" w:sz="0" w:space="0" w:color="auto" w:frame="1"/>
        </w:rPr>
        <w:t xml:space="preserve"> to communicate </w:t>
      </w:r>
      <w:r w:rsidR="007D1FC9" w:rsidRPr="00FB7B60">
        <w:rPr>
          <w:bdr w:val="none" w:sz="0" w:space="0" w:color="auto" w:frame="1"/>
        </w:rPr>
        <w:t>about</w:t>
      </w:r>
      <w:r w:rsidR="00D03831" w:rsidRPr="00FB7B60">
        <w:rPr>
          <w:bdr w:val="none" w:sz="0" w:space="0" w:color="auto" w:frame="1"/>
        </w:rPr>
        <w:t xml:space="preserve"> the status of their budgets. For example, if a </w:t>
      </w:r>
      <w:r w:rsidR="00B74DEB" w:rsidRPr="00FB7B60">
        <w:rPr>
          <w:bdr w:val="none" w:sz="0" w:space="0" w:color="auto" w:frame="1"/>
        </w:rPr>
        <w:t>school leader</w:t>
      </w:r>
      <w:r w:rsidR="00D03831" w:rsidRPr="00FB7B60">
        <w:rPr>
          <w:bdr w:val="none" w:sz="0" w:space="0" w:color="auto" w:frame="1"/>
        </w:rPr>
        <w:t xml:space="preserve"> need</w:t>
      </w:r>
      <w:r w:rsidR="00563AAA" w:rsidRPr="00FB7B60">
        <w:rPr>
          <w:bdr w:val="none" w:sz="0" w:space="0" w:color="auto" w:frame="1"/>
        </w:rPr>
        <w:t xml:space="preserve">s </w:t>
      </w:r>
      <w:r w:rsidR="00D03831" w:rsidRPr="00FB7B60">
        <w:rPr>
          <w:bdr w:val="none" w:sz="0" w:space="0" w:color="auto" w:frame="1"/>
        </w:rPr>
        <w:t>to move</w:t>
      </w:r>
      <w:r w:rsidR="00EF1908" w:rsidRPr="00FB7B60">
        <w:rPr>
          <w:bdr w:val="none" w:sz="0" w:space="0" w:color="auto" w:frame="1"/>
        </w:rPr>
        <w:t xml:space="preserve"> </w:t>
      </w:r>
      <w:r w:rsidR="00AB61FF" w:rsidRPr="00FB7B60">
        <w:rPr>
          <w:bdr w:val="none" w:sz="0" w:space="0" w:color="auto" w:frame="1"/>
        </w:rPr>
        <w:t xml:space="preserve">around </w:t>
      </w:r>
      <w:r w:rsidR="00EF1908" w:rsidRPr="00FB7B60">
        <w:rPr>
          <w:bdr w:val="none" w:sz="0" w:space="0" w:color="auto" w:frame="1"/>
        </w:rPr>
        <w:t xml:space="preserve">any money within a school’s </w:t>
      </w:r>
      <w:r w:rsidR="00D03831" w:rsidRPr="00FB7B60">
        <w:rPr>
          <w:bdr w:val="none" w:sz="0" w:space="0" w:color="auto" w:frame="1"/>
        </w:rPr>
        <w:t>budget</w:t>
      </w:r>
      <w:r w:rsidR="00EF1908" w:rsidRPr="00FB7B60">
        <w:rPr>
          <w:bdr w:val="none" w:sz="0" w:space="0" w:color="auto" w:frame="1"/>
        </w:rPr>
        <w:t xml:space="preserve">, district leaders </w:t>
      </w:r>
      <w:r w:rsidR="00B74DEB" w:rsidRPr="00FB7B60">
        <w:rPr>
          <w:bdr w:val="none" w:sz="0" w:space="0" w:color="auto" w:frame="1"/>
        </w:rPr>
        <w:t>explain</w:t>
      </w:r>
      <w:r w:rsidR="00AB61FF" w:rsidRPr="00FB7B60">
        <w:rPr>
          <w:bdr w:val="none" w:sz="0" w:space="0" w:color="auto" w:frame="1"/>
        </w:rPr>
        <w:t>ed</w:t>
      </w:r>
      <w:r w:rsidR="00EF1908" w:rsidRPr="00FB7B60">
        <w:rPr>
          <w:bdr w:val="none" w:sz="0" w:space="0" w:color="auto" w:frame="1"/>
        </w:rPr>
        <w:t xml:space="preserve"> that “we have </w:t>
      </w:r>
      <w:r w:rsidR="00EF1908" w:rsidRPr="00FB7B60">
        <w:rPr>
          <w:rFonts w:cs="Segoe UI"/>
          <w:color w:val="333333"/>
          <w:shd w:val="clear" w:color="auto" w:fill="FFFFFF"/>
        </w:rPr>
        <w:t xml:space="preserve">transfer sheets that go out to every school and department so if they want to transfer any </w:t>
      </w:r>
      <w:r w:rsidR="00B74698" w:rsidRPr="00FB7B60">
        <w:rPr>
          <w:rFonts w:cs="Segoe UI"/>
          <w:color w:val="333333"/>
          <w:shd w:val="clear" w:color="auto" w:fill="FFFFFF"/>
        </w:rPr>
        <w:t>money,</w:t>
      </w:r>
      <w:r w:rsidR="00EF1908" w:rsidRPr="00FB7B60">
        <w:rPr>
          <w:rFonts w:cs="Segoe UI"/>
          <w:color w:val="333333"/>
          <w:shd w:val="clear" w:color="auto" w:fill="FFFFFF"/>
        </w:rPr>
        <w:t xml:space="preserve"> they need to fill that out and send it back to business manager</w:t>
      </w:r>
      <w:r w:rsidR="00E54790" w:rsidRPr="00FB7B60">
        <w:t>.</w:t>
      </w:r>
      <w:r w:rsidR="00EF1908" w:rsidRPr="00FB7B60">
        <w:t xml:space="preserve">” </w:t>
      </w:r>
      <w:r w:rsidR="00997F21" w:rsidRPr="00FB7B60">
        <w:t>School leaders also report</w:t>
      </w:r>
      <w:r w:rsidR="00AB61FF" w:rsidRPr="00FB7B60">
        <w:t>ed</w:t>
      </w:r>
      <w:r w:rsidR="005D0E19" w:rsidRPr="00FB7B60">
        <w:t xml:space="preserve"> </w:t>
      </w:r>
      <w:r w:rsidR="00997F21" w:rsidRPr="00FB7B60">
        <w:t xml:space="preserve">a high level of collaboration with district leaders regarding the </w:t>
      </w:r>
      <w:proofErr w:type="gramStart"/>
      <w:r w:rsidR="00646894" w:rsidRPr="00FB7B60">
        <w:t xml:space="preserve">current </w:t>
      </w:r>
      <w:r w:rsidR="00997F21" w:rsidRPr="00FB7B60">
        <w:t>status</w:t>
      </w:r>
      <w:proofErr w:type="gramEnd"/>
      <w:r w:rsidR="00997F21" w:rsidRPr="00FB7B60">
        <w:t xml:space="preserve"> of the budget</w:t>
      </w:r>
      <w:r w:rsidR="002F570C" w:rsidRPr="00FB7B60">
        <w:t xml:space="preserve"> and any discrepancies in spending</w:t>
      </w:r>
      <w:r w:rsidR="00997F21" w:rsidRPr="00FB7B60">
        <w:t>.</w:t>
      </w:r>
    </w:p>
    <w:p w14:paraId="7CD80594" w14:textId="11BD3C31" w:rsidR="009702A5" w:rsidRPr="00FB7B60" w:rsidRDefault="00FB70D5" w:rsidP="00A41559">
      <w:pPr>
        <w:pStyle w:val="BodyText"/>
        <w:rPr>
          <w:spacing w:val="-2"/>
          <w:bdr w:val="none" w:sz="0" w:space="0" w:color="auto" w:frame="1"/>
        </w:rPr>
      </w:pPr>
      <w:r w:rsidRPr="00FB7B60">
        <w:rPr>
          <w:spacing w:val="-2"/>
        </w:rPr>
        <w:t xml:space="preserve">District leaders </w:t>
      </w:r>
      <w:r w:rsidR="00EF14ED" w:rsidRPr="00FB7B60">
        <w:rPr>
          <w:spacing w:val="-2"/>
        </w:rPr>
        <w:t>agree</w:t>
      </w:r>
      <w:r w:rsidR="00AB61FF" w:rsidRPr="00FB7B60">
        <w:rPr>
          <w:spacing w:val="-2"/>
        </w:rPr>
        <w:t>d</w:t>
      </w:r>
      <w:r w:rsidR="00EF14ED" w:rsidRPr="00FB7B60">
        <w:rPr>
          <w:spacing w:val="-2"/>
        </w:rPr>
        <w:t xml:space="preserve"> </w:t>
      </w:r>
      <w:r w:rsidRPr="00FB7B60">
        <w:rPr>
          <w:spacing w:val="-2"/>
        </w:rPr>
        <w:t xml:space="preserve">that </w:t>
      </w:r>
      <w:r w:rsidR="00AB61FF" w:rsidRPr="00FB7B60">
        <w:rPr>
          <w:spacing w:val="-2"/>
        </w:rPr>
        <w:t xml:space="preserve">they regularly communicate </w:t>
      </w:r>
      <w:r w:rsidRPr="00FB7B60">
        <w:rPr>
          <w:spacing w:val="-2"/>
        </w:rPr>
        <w:t xml:space="preserve">budget </w:t>
      </w:r>
      <w:r w:rsidR="00876226" w:rsidRPr="00FB7B60">
        <w:rPr>
          <w:spacing w:val="-2"/>
        </w:rPr>
        <w:t xml:space="preserve">reports </w:t>
      </w:r>
      <w:r w:rsidR="00C274F4" w:rsidRPr="00FB7B60">
        <w:rPr>
          <w:spacing w:val="-2"/>
        </w:rPr>
        <w:t>for each</w:t>
      </w:r>
      <w:r w:rsidR="00876226" w:rsidRPr="00FB7B60">
        <w:rPr>
          <w:spacing w:val="-2"/>
        </w:rPr>
        <w:t xml:space="preserve"> school to the school committee</w:t>
      </w:r>
      <w:r w:rsidR="00AB61FF" w:rsidRPr="00FB7B60">
        <w:rPr>
          <w:spacing w:val="-2"/>
        </w:rPr>
        <w:t>’s budget committee</w:t>
      </w:r>
      <w:r w:rsidR="00876226" w:rsidRPr="00FB7B60">
        <w:rPr>
          <w:spacing w:val="-2"/>
        </w:rPr>
        <w:t xml:space="preserve">. Once </w:t>
      </w:r>
      <w:r w:rsidR="00AB61FF" w:rsidRPr="00FB7B60">
        <w:rPr>
          <w:spacing w:val="-2"/>
        </w:rPr>
        <w:t>per</w:t>
      </w:r>
      <w:r w:rsidR="00876226" w:rsidRPr="00FB7B60">
        <w:rPr>
          <w:spacing w:val="-2"/>
        </w:rPr>
        <w:t xml:space="preserve"> month</w:t>
      </w:r>
      <w:r w:rsidR="00AB61FF" w:rsidRPr="00FB7B60">
        <w:rPr>
          <w:spacing w:val="-2"/>
        </w:rPr>
        <w:t>,</w:t>
      </w:r>
      <w:r w:rsidR="00332142" w:rsidRPr="00FB7B60">
        <w:rPr>
          <w:spacing w:val="-2"/>
        </w:rPr>
        <w:t xml:space="preserve"> </w:t>
      </w:r>
      <w:r w:rsidR="007D6C98" w:rsidRPr="00FB7B60">
        <w:rPr>
          <w:spacing w:val="-2"/>
        </w:rPr>
        <w:t xml:space="preserve">district leaders </w:t>
      </w:r>
      <w:r w:rsidR="00876226" w:rsidRPr="00FB7B60">
        <w:rPr>
          <w:spacing w:val="-2"/>
        </w:rPr>
        <w:t>make</w:t>
      </w:r>
      <w:r w:rsidR="007D6C98" w:rsidRPr="00FB7B60">
        <w:rPr>
          <w:spacing w:val="-2"/>
        </w:rPr>
        <w:t xml:space="preserve"> presentations to the school committee </w:t>
      </w:r>
      <w:r w:rsidR="00876226" w:rsidRPr="00FB7B60">
        <w:rPr>
          <w:spacing w:val="-2"/>
        </w:rPr>
        <w:t>about</w:t>
      </w:r>
      <w:r w:rsidR="00331A36" w:rsidRPr="00FB7B60">
        <w:rPr>
          <w:spacing w:val="-2"/>
        </w:rPr>
        <w:t xml:space="preserve"> difference</w:t>
      </w:r>
      <w:r w:rsidR="00AB61FF" w:rsidRPr="00FB7B60">
        <w:rPr>
          <w:spacing w:val="-2"/>
        </w:rPr>
        <w:t>s</w:t>
      </w:r>
      <w:r w:rsidR="00331A36" w:rsidRPr="00FB7B60">
        <w:rPr>
          <w:spacing w:val="-2"/>
        </w:rPr>
        <w:t xml:space="preserve"> between the district’s proposed budget and the actual budget</w:t>
      </w:r>
      <w:r w:rsidR="00B3498B" w:rsidRPr="00FB7B60">
        <w:rPr>
          <w:spacing w:val="-2"/>
        </w:rPr>
        <w:t>.</w:t>
      </w:r>
      <w:r w:rsidR="00331A36" w:rsidRPr="00FB7B60">
        <w:rPr>
          <w:spacing w:val="-2"/>
        </w:rPr>
        <w:t xml:space="preserve"> </w:t>
      </w:r>
      <w:r w:rsidR="00070D02" w:rsidRPr="00FB7B60">
        <w:rPr>
          <w:spacing w:val="-2"/>
        </w:rPr>
        <w:t>In addition, district leaders send</w:t>
      </w:r>
      <w:r w:rsidR="0020578D" w:rsidRPr="00FB7B60">
        <w:rPr>
          <w:spacing w:val="-2"/>
        </w:rPr>
        <w:t xml:space="preserve"> </w:t>
      </w:r>
      <w:r w:rsidR="00070D02" w:rsidRPr="00FB7B60">
        <w:rPr>
          <w:spacing w:val="-2"/>
        </w:rPr>
        <w:t xml:space="preserve">a copy of all these documents to the city comptroller </w:t>
      </w:r>
      <w:r w:rsidR="00BD5FBD" w:rsidRPr="00FB7B60">
        <w:rPr>
          <w:spacing w:val="-2"/>
        </w:rPr>
        <w:t xml:space="preserve">to increase transparency between the district and the </w:t>
      </w:r>
      <w:r w:rsidR="00070227" w:rsidRPr="00FB7B60">
        <w:rPr>
          <w:spacing w:val="-2"/>
        </w:rPr>
        <w:t>city</w:t>
      </w:r>
      <w:r w:rsidR="00BD5FBD" w:rsidRPr="00FB7B60">
        <w:rPr>
          <w:spacing w:val="-2"/>
        </w:rPr>
        <w:t xml:space="preserve">. </w:t>
      </w:r>
      <w:r w:rsidR="00CF0687" w:rsidRPr="00FB7B60">
        <w:rPr>
          <w:spacing w:val="-2"/>
        </w:rPr>
        <w:t>E</w:t>
      </w:r>
      <w:r w:rsidR="003B283E" w:rsidRPr="00FB7B60">
        <w:rPr>
          <w:spacing w:val="-2"/>
        </w:rPr>
        <w:t xml:space="preserve">ach report also includes </w:t>
      </w:r>
      <w:r w:rsidR="00AB61FF" w:rsidRPr="00FB7B60">
        <w:rPr>
          <w:spacing w:val="-2"/>
        </w:rPr>
        <w:t xml:space="preserve">student </w:t>
      </w:r>
      <w:r w:rsidR="003B283E" w:rsidRPr="00FB7B60">
        <w:rPr>
          <w:spacing w:val="-2"/>
        </w:rPr>
        <w:t xml:space="preserve">enrollment and demographic trends </w:t>
      </w:r>
      <w:r w:rsidR="00AB61FF" w:rsidRPr="00FB7B60">
        <w:rPr>
          <w:spacing w:val="-2"/>
        </w:rPr>
        <w:t>for</w:t>
      </w:r>
      <w:r w:rsidR="003B283E" w:rsidRPr="00FB7B60">
        <w:rPr>
          <w:spacing w:val="-2"/>
        </w:rPr>
        <w:t xml:space="preserve"> the last couple of years. </w:t>
      </w:r>
      <w:r w:rsidR="00AB61FF" w:rsidRPr="00FB7B60">
        <w:rPr>
          <w:spacing w:val="-2"/>
        </w:rPr>
        <w:t>The district’s budget book compiles a</w:t>
      </w:r>
      <w:r w:rsidR="004946AB" w:rsidRPr="00FB7B60">
        <w:rPr>
          <w:spacing w:val="-2"/>
        </w:rPr>
        <w:t xml:space="preserve">ll these reports </w:t>
      </w:r>
      <w:r w:rsidR="00AB61FF" w:rsidRPr="00FB7B60">
        <w:rPr>
          <w:spacing w:val="-2"/>
        </w:rPr>
        <w:t>for</w:t>
      </w:r>
      <w:r w:rsidR="004946AB" w:rsidRPr="00FB7B60">
        <w:rPr>
          <w:spacing w:val="-2"/>
        </w:rPr>
        <w:t xml:space="preserve"> public post</w:t>
      </w:r>
      <w:r w:rsidR="00AB61FF" w:rsidRPr="00FB7B60">
        <w:rPr>
          <w:spacing w:val="-2"/>
        </w:rPr>
        <w:t>ing</w:t>
      </w:r>
      <w:r w:rsidR="004946AB" w:rsidRPr="00FB7B60">
        <w:rPr>
          <w:spacing w:val="-2"/>
        </w:rPr>
        <w:t xml:space="preserve"> on the district’s website</w:t>
      </w:r>
      <w:r w:rsidR="00780B9A" w:rsidRPr="00FB7B60">
        <w:rPr>
          <w:spacing w:val="-2"/>
        </w:rPr>
        <w:t xml:space="preserve">. </w:t>
      </w:r>
    </w:p>
    <w:p w14:paraId="19F530DD" w14:textId="5CB9D7D3" w:rsidR="00860DAC" w:rsidRPr="00FB7B60" w:rsidRDefault="00147468" w:rsidP="00A41559">
      <w:pPr>
        <w:pStyle w:val="BodyText"/>
      </w:pPr>
      <w:r w:rsidRPr="00FB7B60">
        <w:t>Regarding forecasting, d</w:t>
      </w:r>
      <w:r w:rsidR="00860DAC" w:rsidRPr="00FB7B60">
        <w:t>istrict leaders describe</w:t>
      </w:r>
      <w:r w:rsidR="00AB61FF" w:rsidRPr="00FB7B60">
        <w:t>d</w:t>
      </w:r>
      <w:r w:rsidR="00860DAC" w:rsidRPr="00FB7B60">
        <w:t xml:space="preserve"> that they closely monitor specific populations to forecast funding and needs. For example, district leaders </w:t>
      </w:r>
      <w:r w:rsidR="003812DF" w:rsidRPr="00FB7B60">
        <w:t>explain</w:t>
      </w:r>
      <w:r w:rsidR="00AB61FF" w:rsidRPr="00FB7B60">
        <w:t>ed</w:t>
      </w:r>
      <w:r w:rsidR="00860DAC" w:rsidRPr="00FB7B60">
        <w:t xml:space="preserve"> that they consistently keep track of their low-income populations to project how much additional money they will receive from state Chapter 70 Aid. In addition, the district closely monitors their special education population to estimate how much money the district will need to pay for out-of-district student tuition. District leaders report</w:t>
      </w:r>
      <w:r w:rsidR="00AB61FF" w:rsidRPr="00FB7B60">
        <w:t>ed</w:t>
      </w:r>
      <w:r w:rsidR="003812DF" w:rsidRPr="00FB7B60">
        <w:t xml:space="preserve"> </w:t>
      </w:r>
      <w:r w:rsidR="00860DAC" w:rsidRPr="00FB7B60">
        <w:t>that the district’s special education director routinely pulls the number of students who require special education services.</w:t>
      </w:r>
      <w:r w:rsidR="008B08D6" w:rsidRPr="00FB7B60">
        <w:t xml:space="preserve"> T</w:t>
      </w:r>
      <w:r w:rsidR="00860DAC" w:rsidRPr="00FB7B60">
        <w:t xml:space="preserve">his number is about $2.6 million every year. Because this amount is large and unpredictable, district leaders “try to hold one year of circuit breaker as buffer” to offset this cost. Another student group that district leaders monitor is the </w:t>
      </w:r>
      <w:r w:rsidR="00AB61FF" w:rsidRPr="00FB7B60">
        <w:t>EL</w:t>
      </w:r>
      <w:r w:rsidR="00860DAC" w:rsidRPr="00FB7B60">
        <w:t xml:space="preserve"> population, which has been growing within the district year</w:t>
      </w:r>
      <w:r w:rsidR="00AB61FF" w:rsidRPr="00FB7B60">
        <w:t xml:space="preserve"> </w:t>
      </w:r>
      <w:r w:rsidR="00860DAC" w:rsidRPr="00FB7B60">
        <w:t>over</w:t>
      </w:r>
      <w:r w:rsidR="00AB61FF" w:rsidRPr="00FB7B60">
        <w:t xml:space="preserve"> </w:t>
      </w:r>
      <w:r w:rsidR="00860DAC" w:rsidRPr="00FB7B60">
        <w:t xml:space="preserve">year. In </w:t>
      </w:r>
      <w:r w:rsidR="0079127D" w:rsidRPr="00FB7B60">
        <w:t>2023-</w:t>
      </w:r>
      <w:r w:rsidR="00860DAC" w:rsidRPr="00FB7B60">
        <w:t xml:space="preserve">2024, the percentage of </w:t>
      </w:r>
      <w:r w:rsidR="00AB61FF" w:rsidRPr="00FB7B60">
        <w:t>EL</w:t>
      </w:r>
      <w:r w:rsidR="00860DAC" w:rsidRPr="00FB7B60">
        <w:t>s</w:t>
      </w:r>
      <w:r w:rsidR="00CB5AD0" w:rsidRPr="00FB7B60">
        <w:t xml:space="preserve"> </w:t>
      </w:r>
      <w:r w:rsidR="00860DAC" w:rsidRPr="00FB7B60">
        <w:t xml:space="preserve">increased </w:t>
      </w:r>
      <w:r w:rsidR="00AA6B09">
        <w:t>approximately 8</w:t>
      </w:r>
      <w:r w:rsidR="00AB61FF" w:rsidRPr="00FB7B60">
        <w:t xml:space="preserve"> percent</w:t>
      </w:r>
      <w:r w:rsidR="00860DAC" w:rsidRPr="00FB7B60">
        <w:t xml:space="preserve"> compared </w:t>
      </w:r>
      <w:r w:rsidR="00AB61FF" w:rsidRPr="00FB7B60">
        <w:t>with</w:t>
      </w:r>
      <w:r w:rsidR="00860DAC" w:rsidRPr="00FB7B60">
        <w:t xml:space="preserve"> </w:t>
      </w:r>
      <w:r w:rsidR="0079127D" w:rsidRPr="00FB7B60">
        <w:t>2022-</w:t>
      </w:r>
      <w:r w:rsidR="00860DAC" w:rsidRPr="00FB7B60">
        <w:t>2023. District leaders repor</w:t>
      </w:r>
      <w:r w:rsidR="003812DF" w:rsidRPr="00FB7B60">
        <w:t>t</w:t>
      </w:r>
      <w:r w:rsidR="00AB61FF" w:rsidRPr="00FB7B60">
        <w:t>ed</w:t>
      </w:r>
      <w:r w:rsidR="00860DAC" w:rsidRPr="00FB7B60">
        <w:t xml:space="preserve"> that the most recent budget additions included line items for new personnel to support the </w:t>
      </w:r>
      <w:r w:rsidR="00AB61FF" w:rsidRPr="00FB7B60">
        <w:t>EL</w:t>
      </w:r>
      <w:r w:rsidR="00860DAC" w:rsidRPr="00FB7B60">
        <w:t xml:space="preserve"> population.</w:t>
      </w:r>
    </w:p>
    <w:p w14:paraId="5C9C94F7" w14:textId="20512CC9" w:rsidR="00322B65" w:rsidRPr="00FB7B60" w:rsidRDefault="00322B65" w:rsidP="00A41559">
      <w:pPr>
        <w:pStyle w:val="BodyText"/>
      </w:pPr>
      <w:r w:rsidRPr="00FB7B60">
        <w:t>In terms of grant funding, district leaders report</w:t>
      </w:r>
      <w:r w:rsidR="0079127D" w:rsidRPr="00FB7B60">
        <w:t>ed</w:t>
      </w:r>
      <w:r w:rsidRPr="00FB7B60">
        <w:t xml:space="preserve"> that the</w:t>
      </w:r>
      <w:r w:rsidR="008808D1" w:rsidRPr="00FB7B60">
        <w:t>y</w:t>
      </w:r>
      <w:r w:rsidR="004A65FC" w:rsidRPr="00FB7B60">
        <w:t xml:space="preserve"> have </w:t>
      </w:r>
      <w:r w:rsidRPr="00FB7B60">
        <w:t xml:space="preserve">a dedicated staff member who oversees grants throughout the district. This staff member </w:t>
      </w:r>
      <w:r w:rsidR="007616E6" w:rsidRPr="00FB7B60">
        <w:t xml:space="preserve">works with school leaders </w:t>
      </w:r>
      <w:r w:rsidR="0079127D" w:rsidRPr="00FB7B60">
        <w:t>to appropriately spend</w:t>
      </w:r>
      <w:r w:rsidR="00E1480B" w:rsidRPr="00FB7B60">
        <w:t xml:space="preserve"> all grant monies </w:t>
      </w:r>
      <w:r w:rsidR="00B74698" w:rsidRPr="00FB7B60">
        <w:t>on time</w:t>
      </w:r>
      <w:r w:rsidR="00E1480B" w:rsidRPr="00FB7B60">
        <w:t xml:space="preserve">. </w:t>
      </w:r>
      <w:r w:rsidR="00A62CBC" w:rsidRPr="00FB7B60">
        <w:t xml:space="preserve">As </w:t>
      </w:r>
      <w:r w:rsidR="0079127D" w:rsidRPr="00FB7B60">
        <w:t xml:space="preserve">a </w:t>
      </w:r>
      <w:r w:rsidR="00A62CBC" w:rsidRPr="00FB7B60">
        <w:t>grant comes to an end, t</w:t>
      </w:r>
      <w:r w:rsidR="007616E6" w:rsidRPr="00FB7B60">
        <w:t>he grant administ</w:t>
      </w:r>
      <w:r w:rsidR="005F34AE" w:rsidRPr="00FB7B60">
        <w:t>rato</w:t>
      </w:r>
      <w:r w:rsidR="007616E6" w:rsidRPr="00FB7B60">
        <w:t>r will communicate with school leader</w:t>
      </w:r>
      <w:r w:rsidR="0079127D" w:rsidRPr="00FB7B60">
        <w:t>s</w:t>
      </w:r>
      <w:r w:rsidR="007616E6" w:rsidRPr="00FB7B60">
        <w:t xml:space="preserve"> what they </w:t>
      </w:r>
      <w:r w:rsidR="002F75F6" w:rsidRPr="00FB7B60">
        <w:t>understand</w:t>
      </w:r>
      <w:r w:rsidR="007616E6" w:rsidRPr="00FB7B60">
        <w:t xml:space="preserve"> the ending balance to be </w:t>
      </w:r>
      <w:r w:rsidR="002F75F6" w:rsidRPr="00FB7B60">
        <w:t>to confirm that the</w:t>
      </w:r>
      <w:r w:rsidR="007616E6" w:rsidRPr="00FB7B60">
        <w:t xml:space="preserve"> school leader agrees. Then the grants </w:t>
      </w:r>
      <w:r w:rsidR="005F34AE" w:rsidRPr="00FB7B60">
        <w:t>administrator</w:t>
      </w:r>
      <w:r w:rsidR="007616E6" w:rsidRPr="00FB7B60">
        <w:t xml:space="preserve"> will go into the financial platform and make the account </w:t>
      </w:r>
      <w:r w:rsidR="00CB7AE4" w:rsidRPr="00FB7B60">
        <w:t>inactive</w:t>
      </w:r>
      <w:r w:rsidR="007616E6" w:rsidRPr="00FB7B60">
        <w:t xml:space="preserve">. </w:t>
      </w:r>
      <w:r w:rsidR="001F5FC9" w:rsidRPr="00FB7B60">
        <w:t>The</w:t>
      </w:r>
      <w:r w:rsidR="007616E6" w:rsidRPr="00FB7B60">
        <w:t xml:space="preserve"> grant administrator </w:t>
      </w:r>
      <w:r w:rsidR="003423C6" w:rsidRPr="00FB7B60">
        <w:t>collaborates with the business manager to “make sure that everything is reconciled to the city</w:t>
      </w:r>
      <w:r w:rsidR="00291CD4" w:rsidRPr="00FB7B60">
        <w:t xml:space="preserve">.” </w:t>
      </w:r>
      <w:r w:rsidR="008F1E34" w:rsidRPr="00FB7B60">
        <w:t xml:space="preserve">According to district leaders, </w:t>
      </w:r>
      <w:r w:rsidR="0079127D" w:rsidRPr="00FB7B60">
        <w:t>occasionally some grant</w:t>
      </w:r>
      <w:r w:rsidR="000C58D2" w:rsidRPr="00FB7B60">
        <w:t xml:space="preserve"> money was </w:t>
      </w:r>
      <w:r w:rsidR="00671FE4" w:rsidRPr="00FB7B60">
        <w:t xml:space="preserve">sent back, although these amounts historically </w:t>
      </w:r>
      <w:r w:rsidR="0079127D" w:rsidRPr="00FB7B60">
        <w:t xml:space="preserve">have </w:t>
      </w:r>
      <w:r w:rsidR="00671FE4" w:rsidRPr="00FB7B60">
        <w:t>been very small (e.g., a couple hundred dollars)</w:t>
      </w:r>
      <w:r w:rsidR="00AB6059" w:rsidRPr="00FB7B60">
        <w:t xml:space="preserve">. </w:t>
      </w:r>
      <w:r w:rsidR="0007513E" w:rsidRPr="00FB7B60">
        <w:t>Overall, district leaders agree that</w:t>
      </w:r>
      <w:r w:rsidR="00C85FC3" w:rsidRPr="00FB7B60">
        <w:t xml:space="preserve"> </w:t>
      </w:r>
      <w:r w:rsidR="005F6B82" w:rsidRPr="00FB7B60">
        <w:t>returning</w:t>
      </w:r>
      <w:r w:rsidR="00C85FC3" w:rsidRPr="00FB7B60">
        <w:t xml:space="preserve"> grant money was not a regular occurrence in the district. </w:t>
      </w:r>
    </w:p>
    <w:p w14:paraId="6B53C1D1" w14:textId="2DC9F5DF" w:rsidR="009A6EB4" w:rsidRPr="00FB7B60" w:rsidRDefault="00436F23" w:rsidP="00A41559">
      <w:pPr>
        <w:pStyle w:val="BodyText"/>
      </w:pPr>
      <w:r w:rsidRPr="00FB7B60">
        <w:lastRenderedPageBreak/>
        <w:t>In keeping up with the end</w:t>
      </w:r>
      <w:r w:rsidR="0079127D" w:rsidRPr="00FB7B60">
        <w:t>-</w:t>
      </w:r>
      <w:r w:rsidR="00C85FC3" w:rsidRPr="00FB7B60">
        <w:t>of</w:t>
      </w:r>
      <w:r w:rsidR="0079127D" w:rsidRPr="00FB7B60">
        <w:t>-</w:t>
      </w:r>
      <w:r w:rsidR="00C85FC3" w:rsidRPr="00FB7B60">
        <w:t xml:space="preserve">year reporting status, </w:t>
      </w:r>
      <w:r w:rsidR="00EE3B87" w:rsidRPr="00FB7B60">
        <w:t>the finance department oversees the end-of-year financial report audit for DESE</w:t>
      </w:r>
      <w:r w:rsidR="0080352C" w:rsidRPr="00FB7B60">
        <w:t xml:space="preserve"> and</w:t>
      </w:r>
      <w:r w:rsidR="004B0C4D" w:rsidRPr="00FB7B60">
        <w:t>, according to district leaders,</w:t>
      </w:r>
      <w:r w:rsidR="0080352C" w:rsidRPr="00FB7B60">
        <w:t xml:space="preserve"> is </w:t>
      </w:r>
      <w:r w:rsidR="00EB01CE">
        <w:t>on time</w:t>
      </w:r>
      <w:r w:rsidR="00C85FC3" w:rsidRPr="00FB7B60">
        <w:t xml:space="preserve"> in fulfilling their reporting requirements. </w:t>
      </w:r>
      <w:r w:rsidR="002F570C" w:rsidRPr="00FB7B60">
        <w:t>According to district leadership and documentation, the district conducts an annual audit</w:t>
      </w:r>
      <w:r w:rsidR="00876226" w:rsidRPr="00FB7B60">
        <w:t xml:space="preserve"> on the state of their finances</w:t>
      </w:r>
      <w:r w:rsidR="002F570C" w:rsidRPr="00FB7B60">
        <w:t xml:space="preserve">. </w:t>
      </w:r>
      <w:r w:rsidR="0079127D" w:rsidRPr="00FB7B60">
        <w:t>Melanson conducted t</w:t>
      </w:r>
      <w:r w:rsidR="002F570C" w:rsidRPr="00FB7B60">
        <w:t xml:space="preserve">he most recent audit for </w:t>
      </w:r>
      <w:r w:rsidR="0079127D" w:rsidRPr="00FB7B60">
        <w:t>fiscal year 20</w:t>
      </w:r>
      <w:r w:rsidR="002F570C" w:rsidRPr="00FB7B60">
        <w:t>24 and revealed no significant findings</w:t>
      </w:r>
      <w:r w:rsidR="00D2567B" w:rsidRPr="00FB7B60">
        <w:t xml:space="preserve"> or problems</w:t>
      </w:r>
      <w:r w:rsidR="002F570C" w:rsidRPr="00FB7B60">
        <w:t xml:space="preserve">. </w:t>
      </w:r>
      <w:r w:rsidR="0081413B" w:rsidRPr="00FB7B60">
        <w:t xml:space="preserve">District leaders </w:t>
      </w:r>
      <w:r w:rsidR="003812DF" w:rsidRPr="00FB7B60">
        <w:t>explain</w:t>
      </w:r>
      <w:r w:rsidR="0079127D" w:rsidRPr="00FB7B60">
        <w:t>ed</w:t>
      </w:r>
      <w:r w:rsidR="003812DF" w:rsidRPr="00FB7B60">
        <w:t xml:space="preserve"> </w:t>
      </w:r>
      <w:r w:rsidR="0079127D" w:rsidRPr="00FB7B60">
        <w:t xml:space="preserve">that Leominster implemented </w:t>
      </w:r>
      <w:r w:rsidR="0081413B" w:rsidRPr="00FB7B60">
        <w:t xml:space="preserve">previous audit recommendations, including </w:t>
      </w:r>
      <w:r w:rsidR="007A3BD2" w:rsidRPr="00FB7B60">
        <w:t>connecting the district’s accounts payable to the city</w:t>
      </w:r>
      <w:r w:rsidR="0065352D" w:rsidRPr="00FB7B60">
        <w:t xml:space="preserve">, implementing warrant sheets so that the city can easily </w:t>
      </w:r>
      <w:r w:rsidR="007D0005" w:rsidRPr="00FB7B60">
        <w:t xml:space="preserve">distribute checks to the district, and </w:t>
      </w:r>
      <w:r w:rsidR="00295C31" w:rsidRPr="00FB7B60">
        <w:t>instituting</w:t>
      </w:r>
      <w:r w:rsidR="007D0005" w:rsidRPr="00FB7B60">
        <w:t xml:space="preserve"> an “okay to pay” process </w:t>
      </w:r>
      <w:r w:rsidR="00322480" w:rsidRPr="00FB7B60">
        <w:t xml:space="preserve">for </w:t>
      </w:r>
      <w:r w:rsidR="00295C31" w:rsidRPr="00FB7B60">
        <w:t xml:space="preserve">upcoming expenses so that financial auditors know that an upcoming expense will be paid by the district. </w:t>
      </w:r>
    </w:p>
    <w:p w14:paraId="2F5C5CA1" w14:textId="1FDC37D8" w:rsidR="00B827DE" w:rsidRPr="00FB7B60" w:rsidRDefault="00B827DE" w:rsidP="00B827DE">
      <w:pPr>
        <w:pStyle w:val="Heading3"/>
      </w:pPr>
      <w:bookmarkStart w:id="66" w:name="_Capital_Planning_and_1"/>
      <w:bookmarkEnd w:id="66"/>
      <w:r w:rsidRPr="00FB7B60">
        <w:t>Capital Planning and Facility Maintenance</w:t>
      </w:r>
    </w:p>
    <w:p w14:paraId="09EC2158" w14:textId="78BFAAA7" w:rsidR="00BE0A33" w:rsidRPr="00FB7B60" w:rsidRDefault="006112D1" w:rsidP="006112D1">
      <w:pPr>
        <w:pStyle w:val="BodyTextposthead"/>
      </w:pPr>
      <w:r w:rsidRPr="00FB7B60">
        <w:t xml:space="preserve">Leominster </w:t>
      </w:r>
      <w:r w:rsidR="003527F5" w:rsidRPr="00FB7B60">
        <w:t xml:space="preserve">has a facilities department that </w:t>
      </w:r>
      <w:r w:rsidR="002E1B1D" w:rsidRPr="00FB7B60">
        <w:t xml:space="preserve">includes </w:t>
      </w:r>
      <w:r w:rsidR="00D47405" w:rsidRPr="00FB7B60">
        <w:t xml:space="preserve">the </w:t>
      </w:r>
      <w:r w:rsidR="00D0618B" w:rsidRPr="00FB7B60">
        <w:t>d</w:t>
      </w:r>
      <w:r w:rsidR="002E1B1D" w:rsidRPr="00FB7B60">
        <w:t xml:space="preserve">irector of </w:t>
      </w:r>
      <w:r w:rsidR="00D0618B" w:rsidRPr="00FB7B60">
        <w:t>f</w:t>
      </w:r>
      <w:r w:rsidR="002E1B1D" w:rsidRPr="00FB7B60">
        <w:t xml:space="preserve">acilities, </w:t>
      </w:r>
      <w:r w:rsidR="00D47405" w:rsidRPr="00FB7B60">
        <w:t xml:space="preserve">the </w:t>
      </w:r>
      <w:r w:rsidR="00D0618B" w:rsidRPr="00FB7B60">
        <w:t>a</w:t>
      </w:r>
      <w:r w:rsidR="002E1B1D" w:rsidRPr="00FB7B60">
        <w:t xml:space="preserve">ssistant </w:t>
      </w:r>
      <w:r w:rsidR="00D0618B" w:rsidRPr="00FB7B60">
        <w:t>f</w:t>
      </w:r>
      <w:r w:rsidR="002E1B1D" w:rsidRPr="00FB7B60">
        <w:t xml:space="preserve">acilities </w:t>
      </w:r>
      <w:r w:rsidR="00D0618B" w:rsidRPr="00FB7B60">
        <w:t>d</w:t>
      </w:r>
      <w:r w:rsidR="002E1B1D" w:rsidRPr="00FB7B60">
        <w:t xml:space="preserve">irector, and </w:t>
      </w:r>
      <w:r w:rsidR="00D47405" w:rsidRPr="00FB7B60">
        <w:t xml:space="preserve">a </w:t>
      </w:r>
      <w:r w:rsidR="00D0618B" w:rsidRPr="00FB7B60">
        <w:t>s</w:t>
      </w:r>
      <w:r w:rsidR="002E1B1D" w:rsidRPr="00FB7B60">
        <w:t xml:space="preserve">afety and </w:t>
      </w:r>
      <w:r w:rsidR="00D0618B" w:rsidRPr="00FB7B60">
        <w:t>s</w:t>
      </w:r>
      <w:r w:rsidR="002E1B1D" w:rsidRPr="00FB7B60">
        <w:t xml:space="preserve">ecurity </w:t>
      </w:r>
      <w:r w:rsidR="00D0618B" w:rsidRPr="00FB7B60">
        <w:t>s</w:t>
      </w:r>
      <w:r w:rsidR="002E1B1D" w:rsidRPr="00FB7B60">
        <w:t>pecialist.</w:t>
      </w:r>
      <w:r w:rsidR="00BF1284" w:rsidRPr="00FB7B60">
        <w:t xml:space="preserve"> The</w:t>
      </w:r>
      <w:r w:rsidR="002E1B1D" w:rsidRPr="00FB7B60">
        <w:t xml:space="preserve"> </w:t>
      </w:r>
      <w:r w:rsidR="00BF1284" w:rsidRPr="00FB7B60">
        <w:t>d</w:t>
      </w:r>
      <w:r w:rsidR="001F4D9D" w:rsidRPr="00FB7B60">
        <w:t xml:space="preserve">irector of </w:t>
      </w:r>
      <w:r w:rsidR="00BF1284" w:rsidRPr="00FB7B60">
        <w:t>f</w:t>
      </w:r>
      <w:r w:rsidR="001F4D9D" w:rsidRPr="00FB7B60">
        <w:t xml:space="preserve">acilities works closely with the district’s </w:t>
      </w:r>
      <w:r w:rsidR="004F3C03" w:rsidRPr="00FB7B60">
        <w:t>business</w:t>
      </w:r>
      <w:r w:rsidR="001F4D9D" w:rsidRPr="00FB7B60">
        <w:t xml:space="preserve"> office to predict capital needs and align with budget priorities. </w:t>
      </w:r>
      <w:r w:rsidR="00944D7B" w:rsidRPr="00FB7B60">
        <w:t>The</w:t>
      </w:r>
      <w:r w:rsidR="001F4D9D" w:rsidRPr="00FB7B60">
        <w:t xml:space="preserve"> </w:t>
      </w:r>
      <w:r w:rsidR="0049779D" w:rsidRPr="00FB7B60">
        <w:t xml:space="preserve">district’s business manager also works closely with </w:t>
      </w:r>
      <w:r w:rsidR="00CF2168" w:rsidRPr="00FB7B60">
        <w:t>city</w:t>
      </w:r>
      <w:r w:rsidR="0049779D" w:rsidRPr="00FB7B60">
        <w:t xml:space="preserve"> officials to pay for the district’s maintenance needs that </w:t>
      </w:r>
      <w:r w:rsidR="00D47405" w:rsidRPr="00FB7B60">
        <w:t xml:space="preserve">the city initially pays </w:t>
      </w:r>
      <w:r w:rsidR="001B27F9">
        <w:t xml:space="preserve">for </w:t>
      </w:r>
      <w:r w:rsidR="0077009E" w:rsidRPr="00FB7B60">
        <w:t>but</w:t>
      </w:r>
      <w:r w:rsidR="0049779D" w:rsidRPr="00FB7B60">
        <w:t xml:space="preserve"> charge</w:t>
      </w:r>
      <w:r w:rsidR="001B27F9">
        <w:t>s</w:t>
      </w:r>
      <w:r w:rsidR="0049779D" w:rsidRPr="00FB7B60">
        <w:t xml:space="preserve"> back to the district. According to interviews with district leaders, t</w:t>
      </w:r>
      <w:r w:rsidR="00BE0A33" w:rsidRPr="00FB7B60">
        <w:t xml:space="preserve">he city has a written agreement with the </w:t>
      </w:r>
      <w:r w:rsidR="6CA85925">
        <w:t>district</w:t>
      </w:r>
      <w:r w:rsidR="00D47405" w:rsidRPr="00FB7B60">
        <w:t xml:space="preserve"> stating that</w:t>
      </w:r>
      <w:r w:rsidR="00BE0A33" w:rsidRPr="00FB7B60">
        <w:t xml:space="preserve"> the </w:t>
      </w:r>
      <w:r w:rsidR="00BD6741" w:rsidRPr="00FB7B60">
        <w:t>city</w:t>
      </w:r>
      <w:r w:rsidR="00BE0A33" w:rsidRPr="00FB7B60">
        <w:t xml:space="preserve"> </w:t>
      </w:r>
      <w:r w:rsidR="0012679B" w:rsidRPr="00FB7B60">
        <w:t xml:space="preserve">initially pays for several of the district’s expenses, such as plowing and school resource officers, and then </w:t>
      </w:r>
      <w:r w:rsidR="008C2F08" w:rsidRPr="00FB7B60">
        <w:t>provides “</w:t>
      </w:r>
      <w:proofErr w:type="gramStart"/>
      <w:r w:rsidR="0077009E" w:rsidRPr="00FB7B60">
        <w:t>charge</w:t>
      </w:r>
      <w:r w:rsidR="005E4B39" w:rsidRPr="00FB7B60">
        <w:t>-</w:t>
      </w:r>
      <w:r w:rsidR="0077009E" w:rsidRPr="00FB7B60">
        <w:t>backs</w:t>
      </w:r>
      <w:proofErr w:type="gramEnd"/>
      <w:r w:rsidR="008C2F08" w:rsidRPr="00FB7B60">
        <w:t xml:space="preserve">” to the district </w:t>
      </w:r>
      <w:r w:rsidR="002B14AD" w:rsidRPr="00FB7B60">
        <w:t>through the city comptroller</w:t>
      </w:r>
      <w:r w:rsidR="0049779D" w:rsidRPr="00FB7B60">
        <w:t xml:space="preserve"> on a weekly basis</w:t>
      </w:r>
      <w:r w:rsidR="00D47405" w:rsidRPr="00FB7B60">
        <w:t>.</w:t>
      </w:r>
      <w:r w:rsidR="007532D6" w:rsidRPr="00FB7B60">
        <w:t xml:space="preserve"> </w:t>
      </w:r>
      <w:r w:rsidR="746951DA">
        <w:t>In addition, the city will provide the district with a summary sheet and detail calculations on an annual basis to re</w:t>
      </w:r>
      <w:r w:rsidR="099ED6DC">
        <w:t>port the initial city costs for the end of year</w:t>
      </w:r>
      <w:r w:rsidR="007532D6">
        <w:t xml:space="preserve"> </w:t>
      </w:r>
      <w:r w:rsidR="099ED6DC">
        <w:t>report</w:t>
      </w:r>
      <w:r w:rsidR="007532D6">
        <w:t xml:space="preserve"> </w:t>
      </w:r>
      <w:r w:rsidR="00D47405" w:rsidRPr="00FB7B60">
        <w:t>(See</w:t>
      </w:r>
      <w:r w:rsidR="007532D6" w:rsidRPr="00FB7B60">
        <w:t xml:space="preserve"> </w:t>
      </w:r>
      <w:r w:rsidR="00E1033B" w:rsidRPr="00FB7B60">
        <w:t xml:space="preserve">Adequate Budget </w:t>
      </w:r>
      <w:r w:rsidR="007532D6" w:rsidRPr="00FB7B60">
        <w:t>for more information</w:t>
      </w:r>
      <w:r w:rsidR="0049779D" w:rsidRPr="00FB7B60">
        <w:t>.</w:t>
      </w:r>
      <w:r w:rsidR="00D47405" w:rsidRPr="00FB7B60">
        <w:t>)</w:t>
      </w:r>
      <w:r w:rsidR="0049779D" w:rsidRPr="00FB7B60">
        <w:t xml:space="preserve"> </w:t>
      </w:r>
    </w:p>
    <w:p w14:paraId="4C180639" w14:textId="66AD369C" w:rsidR="00EC340E" w:rsidRPr="00FB7B60" w:rsidRDefault="0049779D" w:rsidP="00A41559">
      <w:pPr>
        <w:pStyle w:val="BodyText"/>
      </w:pPr>
      <w:r w:rsidRPr="00FB7B60">
        <w:t xml:space="preserve">In terms of capital planning, </w:t>
      </w:r>
      <w:r w:rsidR="00D47405" w:rsidRPr="00FB7B60">
        <w:t>the document</w:t>
      </w:r>
      <w:r w:rsidR="00EC340E" w:rsidRPr="00FB7B60">
        <w:t xml:space="preserve"> </w:t>
      </w:r>
      <w:r w:rsidR="00EC340E" w:rsidRPr="00FB7B60">
        <w:rPr>
          <w:i/>
          <w:iCs/>
        </w:rPr>
        <w:t xml:space="preserve">Capital Plan FY24 to </w:t>
      </w:r>
      <w:r w:rsidR="002D41A1" w:rsidRPr="00FB7B60">
        <w:rPr>
          <w:i/>
          <w:iCs/>
        </w:rPr>
        <w:t>FY 28 Prioritized 1-3-24</w:t>
      </w:r>
      <w:r w:rsidR="002D41A1" w:rsidRPr="00FB7B60">
        <w:t xml:space="preserve"> </w:t>
      </w:r>
      <w:r w:rsidR="002D4E9A" w:rsidRPr="00FB7B60">
        <w:t xml:space="preserve">includes capital planning across schools within the district. </w:t>
      </w:r>
      <w:r w:rsidR="00A8213C" w:rsidRPr="00FB7B60">
        <w:t xml:space="preserve">The current projected capital needs budget from </w:t>
      </w:r>
      <w:r w:rsidR="00D47405" w:rsidRPr="00FB7B60">
        <w:t xml:space="preserve">fiscal year 2024 </w:t>
      </w:r>
      <w:r w:rsidR="00A8213C" w:rsidRPr="00FB7B60">
        <w:t xml:space="preserve">to </w:t>
      </w:r>
      <w:r w:rsidR="00D47405" w:rsidRPr="00FB7B60">
        <w:t xml:space="preserve">fiscal year 2028 </w:t>
      </w:r>
      <w:r w:rsidR="00A8213C" w:rsidRPr="00FB7B60">
        <w:t>is $6,308,400 across all schools within the district. As described by district leaders, currently “60-70</w:t>
      </w:r>
      <w:r w:rsidR="00EA130A" w:rsidRPr="00FB7B60">
        <w:t>% [</w:t>
      </w:r>
      <w:r w:rsidR="00A8213C" w:rsidRPr="00FB7B60">
        <w:t>of this capital needs plan</w:t>
      </w:r>
      <w:r w:rsidR="00EA130A" w:rsidRPr="00FB7B60">
        <w:t xml:space="preserve">] </w:t>
      </w:r>
      <w:r w:rsidR="00A8213C" w:rsidRPr="00FB7B60">
        <w:t>is already done.” Leominster leveraged the money it received from the</w:t>
      </w:r>
      <w:r w:rsidR="00EA130A" w:rsidRPr="00FB7B60">
        <w:t xml:space="preserve"> COVID-19</w:t>
      </w:r>
      <w:r w:rsidR="00A8213C" w:rsidRPr="00FB7B60">
        <w:t xml:space="preserve"> pandemic relief funds to improve school buildings throughout the district. </w:t>
      </w:r>
      <w:r w:rsidR="001D3C0A" w:rsidRPr="00FB7B60">
        <w:t>District leaders explain</w:t>
      </w:r>
      <w:r w:rsidR="00D47405" w:rsidRPr="00FB7B60">
        <w:t>ed</w:t>
      </w:r>
      <w:r w:rsidR="001D3C0A" w:rsidRPr="00FB7B60">
        <w:t xml:space="preserve"> that</w:t>
      </w:r>
      <w:r w:rsidR="00EA130A" w:rsidRPr="00FB7B60">
        <w:t xml:space="preserve"> some of the larger capital improvement projects </w:t>
      </w:r>
      <w:r w:rsidR="00D47405" w:rsidRPr="00FB7B60">
        <w:t xml:space="preserve">recently </w:t>
      </w:r>
      <w:r w:rsidR="00EA130A" w:rsidRPr="00FB7B60">
        <w:t xml:space="preserve">completed by the district </w:t>
      </w:r>
      <w:r w:rsidR="00D906FD" w:rsidRPr="00FB7B60">
        <w:t>are</w:t>
      </w:r>
      <w:r w:rsidR="00EA130A" w:rsidRPr="00FB7B60">
        <w:t xml:space="preserve"> “building three new playgrounds, updating the gym, updating the doors, and hiring a safety specialist.”</w:t>
      </w:r>
      <w:r w:rsidR="00C455B6" w:rsidRPr="00FB7B60">
        <w:t xml:space="preserve"> </w:t>
      </w:r>
      <w:r w:rsidR="002D4E9A" w:rsidRPr="00FB7B60">
        <w:t xml:space="preserve">According to the </w:t>
      </w:r>
      <w:r w:rsidR="00CB3EC8" w:rsidRPr="00FB7B60">
        <w:t xml:space="preserve">capital plan spreadsheet, </w:t>
      </w:r>
      <w:r w:rsidR="00C455B6" w:rsidRPr="00FB7B60">
        <w:t xml:space="preserve">other district priorities </w:t>
      </w:r>
      <w:r w:rsidR="004A1495" w:rsidRPr="00FB7B60">
        <w:t xml:space="preserve">include </w:t>
      </w:r>
      <w:r w:rsidR="008D0B79" w:rsidRPr="00FB7B60">
        <w:t xml:space="preserve">expanding school parking lots, replacing boilers, </w:t>
      </w:r>
      <w:r w:rsidR="00F66B7E" w:rsidRPr="00FB7B60">
        <w:t>replacing bleachers, replacing school cameras, improving lighting, and various other maintenance projects</w:t>
      </w:r>
      <w:r w:rsidR="00C12515" w:rsidRPr="00FB7B60">
        <w:t xml:space="preserve"> across schools</w:t>
      </w:r>
      <w:r w:rsidR="00F66B7E" w:rsidRPr="00FB7B60">
        <w:t xml:space="preserve">. </w:t>
      </w:r>
      <w:r w:rsidR="0039316C" w:rsidRPr="00FB7B60">
        <w:t>T</w:t>
      </w:r>
      <w:r w:rsidR="00163339" w:rsidRPr="00FB7B60">
        <w:t xml:space="preserve">he facilities director is highly attuned to </w:t>
      </w:r>
      <w:r w:rsidR="00932191" w:rsidRPr="00FB7B60">
        <w:t xml:space="preserve">the capital needs across the district and routinely “crosses </w:t>
      </w:r>
      <w:r w:rsidR="00093317" w:rsidRPr="00FB7B60">
        <w:t xml:space="preserve">things off his list” and provides updates on the capital needs plan. </w:t>
      </w:r>
    </w:p>
    <w:p w14:paraId="42AB07DA" w14:textId="651196CD" w:rsidR="009A6812" w:rsidRPr="00FB7B60" w:rsidRDefault="00CE4D1B" w:rsidP="00A41559">
      <w:pPr>
        <w:pStyle w:val="BodyText"/>
      </w:pPr>
      <w:r w:rsidRPr="00FB7B60">
        <w:t xml:space="preserve">According to </w:t>
      </w:r>
      <w:r w:rsidR="00070227" w:rsidRPr="00FB7B60">
        <w:t>city</w:t>
      </w:r>
      <w:r w:rsidRPr="00FB7B60">
        <w:t xml:space="preserve"> leaders, </w:t>
      </w:r>
      <w:r w:rsidR="0011584B" w:rsidRPr="00FB7B60">
        <w:t xml:space="preserve">excess </w:t>
      </w:r>
      <w:r w:rsidR="00607FE4" w:rsidRPr="00FB7B60">
        <w:t>capital improvements</w:t>
      </w:r>
      <w:r w:rsidR="0011584B" w:rsidRPr="00FB7B60">
        <w:t xml:space="preserve"> </w:t>
      </w:r>
      <w:r w:rsidR="00241E8C" w:rsidRPr="00FB7B60">
        <w:t xml:space="preserve">that expand </w:t>
      </w:r>
      <w:r w:rsidR="0011584B" w:rsidRPr="00FB7B60">
        <w:t>beyond “normal operating costs”</w:t>
      </w:r>
      <w:r w:rsidR="00607FE4" w:rsidRPr="00FB7B60">
        <w:t xml:space="preserve"> are </w:t>
      </w:r>
      <w:r w:rsidR="00EC7334" w:rsidRPr="00FB7B60">
        <w:t xml:space="preserve">not </w:t>
      </w:r>
      <w:r w:rsidR="00D47405" w:rsidRPr="00FB7B60">
        <w:t>part of</w:t>
      </w:r>
      <w:r w:rsidR="00EC7334" w:rsidRPr="00FB7B60">
        <w:t xml:space="preserve"> the district’s budget. </w:t>
      </w:r>
      <w:r w:rsidR="0011584B" w:rsidRPr="00FB7B60">
        <w:t>The district maintain</w:t>
      </w:r>
      <w:r w:rsidR="00D47405" w:rsidRPr="00FB7B60">
        <w:t>s</w:t>
      </w:r>
      <w:r w:rsidR="0011584B" w:rsidRPr="00FB7B60">
        <w:t xml:space="preserve"> a budget line for building </w:t>
      </w:r>
      <w:r w:rsidR="004C66FE" w:rsidRPr="00FB7B60">
        <w:t>maintenance</w:t>
      </w:r>
      <w:r w:rsidR="0011584B" w:rsidRPr="00FB7B60">
        <w:t xml:space="preserve"> to ensure that their buildings are “clean, lit, and safe,” but </w:t>
      </w:r>
      <w:r w:rsidR="00030034" w:rsidRPr="00FB7B60">
        <w:t>other</w:t>
      </w:r>
      <w:r w:rsidR="0011584B" w:rsidRPr="00FB7B60">
        <w:t xml:space="preserve"> capital needs requests are within the </w:t>
      </w:r>
      <w:r w:rsidR="00030034" w:rsidRPr="00FB7B60">
        <w:t>city’s</w:t>
      </w:r>
      <w:r w:rsidR="0011584B" w:rsidRPr="00FB7B60">
        <w:t xml:space="preserve"> domain. To address these requests,</w:t>
      </w:r>
      <w:r w:rsidR="006A39C1" w:rsidRPr="00FB7B60">
        <w:t xml:space="preserve"> </w:t>
      </w:r>
      <w:r w:rsidR="00D872E2" w:rsidRPr="00FB7B60">
        <w:t>city</w:t>
      </w:r>
      <w:r w:rsidR="006A39C1" w:rsidRPr="00FB7B60">
        <w:t xml:space="preserve"> leaders </w:t>
      </w:r>
      <w:r w:rsidR="003812DF" w:rsidRPr="00FB7B60">
        <w:t>sa</w:t>
      </w:r>
      <w:r w:rsidR="00D47405" w:rsidRPr="00FB7B60">
        <w:t>id</w:t>
      </w:r>
      <w:r w:rsidR="006A39C1" w:rsidRPr="00FB7B60">
        <w:t xml:space="preserve"> that</w:t>
      </w:r>
      <w:r w:rsidR="0011584B" w:rsidRPr="00FB7B60">
        <w:t xml:space="preserve"> t</w:t>
      </w:r>
      <w:r w:rsidR="00EC7334" w:rsidRPr="00FB7B60">
        <w:t xml:space="preserve">he </w:t>
      </w:r>
      <w:r w:rsidR="00D872E2" w:rsidRPr="00FB7B60">
        <w:t>city</w:t>
      </w:r>
      <w:r w:rsidR="00EC7334" w:rsidRPr="00FB7B60">
        <w:t xml:space="preserve"> “see[s] what money is available and make[s] decisions as we go.” </w:t>
      </w:r>
      <w:r w:rsidR="00EE0C67" w:rsidRPr="00FB7B60">
        <w:t xml:space="preserve">Overall, district and </w:t>
      </w:r>
      <w:r w:rsidR="00D872E2" w:rsidRPr="00FB7B60">
        <w:t>city</w:t>
      </w:r>
      <w:r w:rsidR="00EE0C67" w:rsidRPr="00FB7B60">
        <w:t xml:space="preserve"> leaders agree</w:t>
      </w:r>
      <w:r w:rsidR="00D47405" w:rsidRPr="00FB7B60">
        <w:t>d</w:t>
      </w:r>
      <w:r w:rsidR="00EE0C67" w:rsidRPr="00FB7B60">
        <w:t xml:space="preserve"> that the district’s buildings </w:t>
      </w:r>
      <w:r w:rsidR="59C612B7" w:rsidRPr="00FB7B60">
        <w:t>have been recently updated</w:t>
      </w:r>
      <w:r w:rsidR="00D47405" w:rsidRPr="00FB7B60">
        <w:t>,</w:t>
      </w:r>
      <w:r w:rsidR="59C612B7" w:rsidRPr="00FB7B60">
        <w:t xml:space="preserve"> </w:t>
      </w:r>
      <w:r w:rsidR="001B27F9">
        <w:t>with</w:t>
      </w:r>
      <w:r w:rsidR="001B27F9" w:rsidRPr="00FB7B60">
        <w:t xml:space="preserve"> </w:t>
      </w:r>
      <w:r w:rsidR="59C612B7" w:rsidRPr="00FB7B60">
        <w:t>new buildings built in response to needs</w:t>
      </w:r>
      <w:r w:rsidR="00503C32" w:rsidRPr="00FB7B60">
        <w:t xml:space="preserve">, </w:t>
      </w:r>
      <w:r w:rsidR="00D47405" w:rsidRPr="00FB7B60">
        <w:t xml:space="preserve">which is </w:t>
      </w:r>
      <w:r w:rsidR="00503C32" w:rsidRPr="00FB7B60">
        <w:t>a strength of the district</w:t>
      </w:r>
      <w:r w:rsidR="00EE0C67" w:rsidRPr="00FB7B60">
        <w:t xml:space="preserve">. </w:t>
      </w:r>
      <w:r w:rsidR="00B54B8D" w:rsidRPr="00FB7B60">
        <w:t xml:space="preserve">For example, </w:t>
      </w:r>
      <w:r w:rsidR="00D47405" w:rsidRPr="00FB7B60">
        <w:t>recent renovations to Leominster</w:t>
      </w:r>
      <w:r w:rsidR="00EE0C67" w:rsidRPr="00FB7B60">
        <w:t xml:space="preserve"> </w:t>
      </w:r>
      <w:r w:rsidR="00D47405" w:rsidRPr="00FB7B60">
        <w:t>H</w:t>
      </w:r>
      <w:r w:rsidR="00EE0C67" w:rsidRPr="00FB7B60">
        <w:t xml:space="preserve">igh </w:t>
      </w:r>
      <w:r w:rsidR="00D47405" w:rsidRPr="00FB7B60">
        <w:t>S</w:t>
      </w:r>
      <w:r w:rsidR="00EE0C67" w:rsidRPr="00FB7B60">
        <w:t xml:space="preserve">chool </w:t>
      </w:r>
      <w:r w:rsidR="00D47405" w:rsidRPr="00FB7B60">
        <w:t>were</w:t>
      </w:r>
      <w:r w:rsidR="1767C842" w:rsidRPr="00FB7B60">
        <w:t xml:space="preserve"> in response to need</w:t>
      </w:r>
      <w:r w:rsidR="00EE0C67" w:rsidRPr="00FB7B60">
        <w:t xml:space="preserve">, and </w:t>
      </w:r>
      <w:r w:rsidR="00D47405" w:rsidRPr="00FB7B60">
        <w:t xml:space="preserve">the recent construction of a new </w:t>
      </w:r>
      <w:r w:rsidR="00EE0C67" w:rsidRPr="00FB7B60">
        <w:t xml:space="preserve">school </w:t>
      </w:r>
      <w:r w:rsidR="00DC50B0" w:rsidRPr="00FB7B60">
        <w:t xml:space="preserve">building </w:t>
      </w:r>
      <w:r w:rsidR="120B7E07" w:rsidRPr="00FB7B60">
        <w:t>replace</w:t>
      </w:r>
      <w:r w:rsidR="00D47405" w:rsidRPr="00FB7B60">
        <w:t>d</w:t>
      </w:r>
      <w:r w:rsidR="120B7E07" w:rsidRPr="00FB7B60">
        <w:t xml:space="preserve"> an older building within the district. </w:t>
      </w:r>
    </w:p>
    <w:p w14:paraId="55134E1C" w14:textId="3E609DA8" w:rsidR="00CE4D1B" w:rsidRPr="00FB7B60" w:rsidRDefault="006C0EEA" w:rsidP="00A41559">
      <w:pPr>
        <w:pStyle w:val="BodyText"/>
      </w:pPr>
      <w:r>
        <w:lastRenderedPageBreak/>
        <w:t>The district is still</w:t>
      </w:r>
      <w:r w:rsidR="009A6812" w:rsidRPr="00FB7B60">
        <w:t xml:space="preserve"> addressing the flood damage that occurred within </w:t>
      </w:r>
      <w:r w:rsidR="00D47405" w:rsidRPr="00FB7B60">
        <w:t>Leominster</w:t>
      </w:r>
      <w:r w:rsidR="4CD97A71" w:rsidRPr="00FB7B60">
        <w:t xml:space="preserve"> in</w:t>
      </w:r>
      <w:r w:rsidR="009A6812" w:rsidRPr="00FB7B60">
        <w:t xml:space="preserve"> </w:t>
      </w:r>
      <w:r w:rsidR="4CD97A71" w:rsidRPr="00FB7B60">
        <w:t xml:space="preserve">fall </w:t>
      </w:r>
      <w:r w:rsidR="00D47405" w:rsidRPr="00FB7B60">
        <w:t>2023</w:t>
      </w:r>
      <w:r w:rsidR="14DCDFC6" w:rsidRPr="00FB7B60">
        <w:t xml:space="preserve">. </w:t>
      </w:r>
      <w:r w:rsidR="009A6812" w:rsidRPr="00FB7B60">
        <w:t xml:space="preserve">As reported in interviews with </w:t>
      </w:r>
      <w:r w:rsidR="00070227" w:rsidRPr="00FB7B60">
        <w:t>city</w:t>
      </w:r>
      <w:r w:rsidR="009A6812" w:rsidRPr="00FB7B60">
        <w:t xml:space="preserve"> and district leaders, s</w:t>
      </w:r>
      <w:r w:rsidR="00DF7012" w:rsidRPr="00FB7B60">
        <w:t xml:space="preserve">everal </w:t>
      </w:r>
      <w:r w:rsidR="00D47405" w:rsidRPr="00FB7B60">
        <w:t xml:space="preserve">district </w:t>
      </w:r>
      <w:r w:rsidR="00DF7012" w:rsidRPr="00FB7B60">
        <w:t xml:space="preserve">buildings flooded </w:t>
      </w:r>
      <w:r w:rsidR="00446F8E" w:rsidRPr="00FB7B60">
        <w:t xml:space="preserve">in </w:t>
      </w:r>
      <w:r w:rsidR="00D47405" w:rsidRPr="00FB7B60">
        <w:t>f</w:t>
      </w:r>
      <w:r w:rsidR="00446F8E" w:rsidRPr="00FB7B60">
        <w:t>all 2023</w:t>
      </w:r>
      <w:r w:rsidR="00DF7012" w:rsidRPr="00FB7B60">
        <w:t xml:space="preserve">, and the </w:t>
      </w:r>
      <w:r w:rsidR="00446F8E" w:rsidRPr="00FB7B60">
        <w:t>city</w:t>
      </w:r>
      <w:r w:rsidR="00DF7012" w:rsidRPr="00FB7B60">
        <w:t xml:space="preserve"> has been working with the distri</w:t>
      </w:r>
      <w:r w:rsidR="30697CB4" w:rsidRPr="00FB7B60">
        <w:t>ct</w:t>
      </w:r>
      <w:r w:rsidR="00DF7012" w:rsidRPr="00FB7B60">
        <w:t xml:space="preserve"> to address the issues. </w:t>
      </w:r>
      <w:r w:rsidR="00620B14" w:rsidRPr="00FB7B60">
        <w:t xml:space="preserve">Specifically, </w:t>
      </w:r>
      <w:r w:rsidR="0070127B" w:rsidRPr="00FB7B60">
        <w:t xml:space="preserve">Fall Brook Elementary School </w:t>
      </w:r>
      <w:r w:rsidR="00704D88" w:rsidRPr="00FB7B60">
        <w:t xml:space="preserve">had substantial flood damage. </w:t>
      </w:r>
      <w:r w:rsidR="00446BCC" w:rsidRPr="00FB7B60">
        <w:t xml:space="preserve">To address this need, the </w:t>
      </w:r>
      <w:r w:rsidR="00282C28" w:rsidRPr="00FB7B60">
        <w:t>city</w:t>
      </w:r>
      <w:r w:rsidR="00446BCC" w:rsidRPr="00FB7B60">
        <w:t xml:space="preserve"> </w:t>
      </w:r>
      <w:r w:rsidR="00450A5F" w:rsidRPr="00FB7B60">
        <w:t xml:space="preserve">drafted a </w:t>
      </w:r>
      <w:r w:rsidR="00A713B5" w:rsidRPr="00FB7B60">
        <w:t xml:space="preserve">Federal Emergency Management Agency (FEMA) application </w:t>
      </w:r>
      <w:r w:rsidR="00936495" w:rsidRPr="00FB7B60">
        <w:t xml:space="preserve">through the governor’s office. </w:t>
      </w:r>
      <w:r w:rsidR="00D47405" w:rsidRPr="00FB7B60">
        <w:t>If the district receives FEMA funding, t</w:t>
      </w:r>
      <w:r w:rsidR="00936495" w:rsidRPr="00FB7B60">
        <w:t xml:space="preserve">hey have already </w:t>
      </w:r>
      <w:r w:rsidR="002B57EE">
        <w:t>identified</w:t>
      </w:r>
      <w:r w:rsidR="002B57EE" w:rsidRPr="00FB7B60">
        <w:t xml:space="preserve"> </w:t>
      </w:r>
      <w:r w:rsidR="00936495" w:rsidRPr="00FB7B60">
        <w:t xml:space="preserve">a contractor to repair the damage. </w:t>
      </w:r>
    </w:p>
    <w:p w14:paraId="6A8BD12D" w14:textId="77777777" w:rsidR="002B4CEF" w:rsidRPr="00FB7B60" w:rsidRDefault="002B4CEF" w:rsidP="002B4CEF">
      <w:pPr>
        <w:pStyle w:val="Heading3"/>
      </w:pPr>
      <w:r w:rsidRPr="00FB7B60">
        <w:t>DESE Recommendations</w:t>
      </w:r>
    </w:p>
    <w:p w14:paraId="10E4978C" w14:textId="6099B2BC" w:rsidR="002B4CEF" w:rsidRPr="00D23A9E" w:rsidRDefault="00A64010" w:rsidP="002B4CEF">
      <w:pPr>
        <w:pStyle w:val="Bullet1"/>
        <w:rPr>
          <w:bCs/>
        </w:rPr>
      </w:pPr>
      <w:r>
        <w:rPr>
          <w:i/>
          <w:iCs/>
        </w:rPr>
        <w:t xml:space="preserve">The district should </w:t>
      </w:r>
      <w:r w:rsidR="00AC5925">
        <w:rPr>
          <w:i/>
          <w:iCs/>
        </w:rPr>
        <w:t xml:space="preserve">organize its budget documents so that </w:t>
      </w:r>
      <w:r w:rsidR="00D23A9E">
        <w:rPr>
          <w:i/>
          <w:iCs/>
        </w:rPr>
        <w:t xml:space="preserve">they are more easily navigable and accessible to the public. </w:t>
      </w:r>
    </w:p>
    <w:p w14:paraId="63C0CCCE" w14:textId="0C90319E" w:rsidR="00316C6A" w:rsidRDefault="00D23A9E" w:rsidP="002B4CEF">
      <w:pPr>
        <w:pStyle w:val="Bullet1"/>
        <w:rPr>
          <w:bCs/>
        </w:rPr>
      </w:pPr>
      <w:r>
        <w:rPr>
          <w:i/>
          <w:iCs/>
        </w:rPr>
        <w:t>The district should explicitly connect its budget priorities to its strategic plan to demonst</w:t>
      </w:r>
      <w:r w:rsidR="00551EEB">
        <w:rPr>
          <w:i/>
          <w:iCs/>
        </w:rPr>
        <w:t>rate the</w:t>
      </w:r>
      <w:r w:rsidR="00424FE4">
        <w:rPr>
          <w:i/>
          <w:iCs/>
        </w:rPr>
        <w:t xml:space="preserve"> ways in which its resource allocation decisions support the district’s strategic goals</w:t>
      </w:r>
      <w:r w:rsidR="00316C6A">
        <w:rPr>
          <w:i/>
          <w:iCs/>
        </w:rPr>
        <w:t>.</w:t>
      </w:r>
    </w:p>
    <w:p w14:paraId="5CD55114" w14:textId="67EBCFF5" w:rsidR="00086FCA" w:rsidRPr="00855800" w:rsidRDefault="00086FCA" w:rsidP="002B4CEF">
      <w:pPr>
        <w:pStyle w:val="Bullet1"/>
        <w:rPr>
          <w:bCs/>
          <w:i/>
          <w:iCs/>
        </w:rPr>
      </w:pPr>
      <w:r w:rsidRPr="00855800">
        <w:rPr>
          <w:bCs/>
          <w:i/>
          <w:iCs/>
        </w:rPr>
        <w:t xml:space="preserve">The district should work with </w:t>
      </w:r>
      <w:r w:rsidR="00316C6A">
        <w:rPr>
          <w:bCs/>
          <w:i/>
          <w:iCs/>
        </w:rPr>
        <w:t xml:space="preserve">its </w:t>
      </w:r>
      <w:r w:rsidR="00BE2A82" w:rsidRPr="00855800">
        <w:rPr>
          <w:bCs/>
          <w:i/>
          <w:iCs/>
        </w:rPr>
        <w:t xml:space="preserve">municipal leaders to explore </w:t>
      </w:r>
      <w:r w:rsidR="008D4080">
        <w:rPr>
          <w:bCs/>
          <w:i/>
          <w:iCs/>
        </w:rPr>
        <w:t xml:space="preserve">the financial viability of additional </w:t>
      </w:r>
      <w:r w:rsidR="00855800" w:rsidRPr="00855800">
        <w:rPr>
          <w:bCs/>
          <w:i/>
          <w:iCs/>
        </w:rPr>
        <w:t xml:space="preserve">transportation </w:t>
      </w:r>
      <w:r w:rsidR="00127306">
        <w:rPr>
          <w:bCs/>
          <w:i/>
          <w:iCs/>
        </w:rPr>
        <w:t xml:space="preserve">options </w:t>
      </w:r>
      <w:r w:rsidR="00855800" w:rsidRPr="00855800">
        <w:rPr>
          <w:bCs/>
          <w:i/>
          <w:iCs/>
        </w:rPr>
        <w:t xml:space="preserve">for </w:t>
      </w:r>
      <w:r w:rsidR="002B57EE">
        <w:rPr>
          <w:bCs/>
          <w:i/>
          <w:iCs/>
        </w:rPr>
        <w:t xml:space="preserve">its </w:t>
      </w:r>
      <w:r w:rsidR="00855800" w:rsidRPr="00855800">
        <w:rPr>
          <w:bCs/>
          <w:i/>
          <w:iCs/>
        </w:rPr>
        <w:t xml:space="preserve">students. </w:t>
      </w:r>
    </w:p>
    <w:p w14:paraId="26CC0050" w14:textId="23F54D24" w:rsidR="00424FE4" w:rsidRPr="00A26A95" w:rsidRDefault="00424FE4" w:rsidP="00A26A95">
      <w:pPr>
        <w:pStyle w:val="Bullet1"/>
        <w:numPr>
          <w:ilvl w:val="0"/>
          <w:numId w:val="0"/>
        </w:numPr>
        <w:rPr>
          <w:bCs/>
        </w:rPr>
        <w:sectPr w:rsidR="00424FE4" w:rsidRPr="00A26A95" w:rsidSect="00C07123">
          <w:headerReference w:type="default" r:id="rId22"/>
          <w:footerReference w:type="default" r:id="rId23"/>
          <w:footerReference w:type="first" r:id="rId24"/>
          <w:pgSz w:w="12240" w:h="15840" w:code="1"/>
          <w:pgMar w:top="1440" w:right="1440" w:bottom="1440" w:left="1440" w:header="720" w:footer="720" w:gutter="0"/>
          <w:pgNumType w:start="1"/>
          <w:cols w:space="720"/>
          <w:docGrid w:linePitch="360"/>
        </w:sectPr>
      </w:pPr>
    </w:p>
    <w:p w14:paraId="3086BDED" w14:textId="6668ACD0" w:rsidR="008E314D" w:rsidRPr="00FB7B60" w:rsidRDefault="008E314D" w:rsidP="009E578A">
      <w:pPr>
        <w:pStyle w:val="Heading2"/>
      </w:pPr>
      <w:bookmarkStart w:id="67" w:name="_Toc169614704"/>
      <w:r w:rsidRPr="00FB7B60">
        <w:lastRenderedPageBreak/>
        <w:t>Appendix A</w:t>
      </w:r>
      <w:r w:rsidR="006A3A0E" w:rsidRPr="00FB7B60">
        <w:t>.</w:t>
      </w:r>
      <w:r w:rsidRPr="00FB7B60">
        <w:t xml:space="preserve"> </w:t>
      </w:r>
      <w:bookmarkEnd w:id="4"/>
      <w:bookmarkEnd w:id="5"/>
      <w:bookmarkEnd w:id="6"/>
      <w:r w:rsidR="00E475E7" w:rsidRPr="00FB7B60">
        <w:t>Summary of Site Visit Activities</w:t>
      </w:r>
      <w:bookmarkEnd w:id="7"/>
      <w:bookmarkEnd w:id="67"/>
    </w:p>
    <w:p w14:paraId="5CB5BDC4" w14:textId="5EE37419" w:rsidR="00B827DE" w:rsidRPr="00FB7B60" w:rsidRDefault="00B827DE" w:rsidP="00B827DE">
      <w:pPr>
        <w:pStyle w:val="BodyText"/>
      </w:pPr>
      <w:r w:rsidRPr="00FB7B60">
        <w:t xml:space="preserve">The </w:t>
      </w:r>
      <w:r w:rsidR="00494638" w:rsidRPr="00FB7B60">
        <w:t>AIR</w:t>
      </w:r>
      <w:r w:rsidRPr="00FB7B60">
        <w:t xml:space="preserve"> team completed the following activities as part of the district review activities in </w:t>
      </w:r>
      <w:r w:rsidR="00AF74F3" w:rsidRPr="00FB7B60">
        <w:t>Leominster</w:t>
      </w:r>
      <w:r w:rsidRPr="00FB7B60">
        <w:t>. The team </w:t>
      </w:r>
      <w:r w:rsidR="00702B21" w:rsidRPr="00FB7B60">
        <w:t xml:space="preserve">held interviews and focus groups and </w:t>
      </w:r>
      <w:r w:rsidRPr="00FB7B60">
        <w:t>conducted </w:t>
      </w:r>
      <w:r w:rsidR="00AF11F6" w:rsidRPr="00FB7B60">
        <w:t>91</w:t>
      </w:r>
      <w:r w:rsidRPr="00FB7B60">
        <w:t xml:space="preserve"> classroom observations during the week of </w:t>
      </w:r>
      <w:r w:rsidR="003F21E1" w:rsidRPr="00FB7B60">
        <w:t>March 25, 2024</w:t>
      </w:r>
      <w:r w:rsidRPr="00FB7B60">
        <w:t>. The site visit team conducted interviews and focus groups with the following representatives from the school and the district: </w:t>
      </w:r>
    </w:p>
    <w:p w14:paraId="433DFA3E" w14:textId="77777777" w:rsidR="00B827DE" w:rsidRPr="00FB7B60" w:rsidRDefault="00B827DE" w:rsidP="00B827DE">
      <w:pPr>
        <w:pStyle w:val="Bullet1"/>
      </w:pPr>
      <w:r w:rsidRPr="00FB7B60">
        <w:t xml:space="preserve">Superintendent </w:t>
      </w:r>
    </w:p>
    <w:p w14:paraId="3BB607E5" w14:textId="77777777" w:rsidR="00B827DE" w:rsidRPr="00FB7B60" w:rsidRDefault="00B827DE" w:rsidP="00B827DE">
      <w:pPr>
        <w:pStyle w:val="Bullet1"/>
      </w:pPr>
      <w:r w:rsidRPr="00FB7B60">
        <w:t xml:space="preserve">Other district leaders </w:t>
      </w:r>
    </w:p>
    <w:p w14:paraId="5159C132" w14:textId="77777777" w:rsidR="00B827DE" w:rsidRPr="00FB7B60" w:rsidRDefault="00B827DE" w:rsidP="00B827DE">
      <w:pPr>
        <w:pStyle w:val="Bullet1"/>
      </w:pPr>
      <w:r w:rsidRPr="00FB7B60">
        <w:t xml:space="preserve">School committee members </w:t>
      </w:r>
    </w:p>
    <w:p w14:paraId="7B556F4E" w14:textId="77777777" w:rsidR="00B827DE" w:rsidRPr="00FB7B60" w:rsidRDefault="00B827DE" w:rsidP="00B827DE">
      <w:pPr>
        <w:pStyle w:val="Bullet1"/>
      </w:pPr>
      <w:r w:rsidRPr="00FB7B60">
        <w:t xml:space="preserve">Teachers’ association members </w:t>
      </w:r>
    </w:p>
    <w:p w14:paraId="179C02DE" w14:textId="77777777" w:rsidR="00B827DE" w:rsidRPr="00FB7B60" w:rsidRDefault="00B827DE" w:rsidP="00B827DE">
      <w:pPr>
        <w:pStyle w:val="Bullet1"/>
      </w:pPr>
      <w:r w:rsidRPr="00FB7B60">
        <w:t xml:space="preserve">Principals </w:t>
      </w:r>
    </w:p>
    <w:p w14:paraId="5726B81E" w14:textId="77777777" w:rsidR="00B827DE" w:rsidRPr="00FB7B60" w:rsidRDefault="00B827DE" w:rsidP="00B827DE">
      <w:pPr>
        <w:pStyle w:val="Bullet1"/>
      </w:pPr>
      <w:r w:rsidRPr="00FB7B60">
        <w:t xml:space="preserve">Teachers </w:t>
      </w:r>
    </w:p>
    <w:p w14:paraId="03723CF4" w14:textId="77777777" w:rsidR="00B827DE" w:rsidRPr="00FB7B60" w:rsidRDefault="00B827DE" w:rsidP="00B827DE">
      <w:pPr>
        <w:pStyle w:val="Bullet1"/>
      </w:pPr>
      <w:r w:rsidRPr="00FB7B60">
        <w:t xml:space="preserve">Support specialists </w:t>
      </w:r>
    </w:p>
    <w:p w14:paraId="50991F40" w14:textId="77777777" w:rsidR="00B827DE" w:rsidRPr="00FB7B60" w:rsidRDefault="00B827DE" w:rsidP="00B827DE">
      <w:pPr>
        <w:pStyle w:val="Bullet1"/>
      </w:pPr>
      <w:r w:rsidRPr="00FB7B60">
        <w:t xml:space="preserve">Parents </w:t>
      </w:r>
    </w:p>
    <w:p w14:paraId="1D50C673" w14:textId="77777777" w:rsidR="00B827DE" w:rsidRPr="00FB7B60" w:rsidRDefault="00B827DE" w:rsidP="00B827DE">
      <w:pPr>
        <w:pStyle w:val="Bullet1"/>
      </w:pPr>
      <w:r w:rsidRPr="00FB7B60">
        <w:t xml:space="preserve">Students </w:t>
      </w:r>
    </w:p>
    <w:p w14:paraId="3ED9E858" w14:textId="4341928E" w:rsidR="00B827DE" w:rsidRPr="00FB7B60" w:rsidRDefault="003B6E38" w:rsidP="00B827DE">
      <w:pPr>
        <w:pStyle w:val="Bullet1"/>
      </w:pPr>
      <w:r w:rsidRPr="00FB7B60">
        <w:t>City</w:t>
      </w:r>
      <w:r w:rsidR="00B827DE" w:rsidRPr="00FB7B60">
        <w:t xml:space="preserve"> representative </w:t>
      </w:r>
    </w:p>
    <w:p w14:paraId="48B34525" w14:textId="24EFC9BA" w:rsidR="00B827DE" w:rsidRPr="00FB7B60" w:rsidRDefault="00B827DE" w:rsidP="00B827DE">
      <w:pPr>
        <w:pStyle w:val="BodyText"/>
      </w:pPr>
      <w:r w:rsidRPr="00FB7B60">
        <w:t>The review team analyzed multiple datasets and reviewed numerous documents before and during the site visit, including</w:t>
      </w:r>
      <w:r w:rsidR="00494638" w:rsidRPr="00FB7B60">
        <w:t xml:space="preserve"> the following</w:t>
      </w:r>
      <w:r w:rsidRPr="00FB7B60">
        <w:t xml:space="preserve">: </w:t>
      </w:r>
    </w:p>
    <w:p w14:paraId="207079BB" w14:textId="1E1AA310" w:rsidR="00B827DE" w:rsidRPr="00FB7B60" w:rsidRDefault="00B827DE" w:rsidP="00B827DE">
      <w:pPr>
        <w:pStyle w:val="Bullet1"/>
      </w:pPr>
      <w:r w:rsidRPr="00FB7B60">
        <w:t>Student and school performance data, including achievement and growth, enrollment, graduation, dropout, retention, suspension, and attendance rates</w:t>
      </w:r>
    </w:p>
    <w:p w14:paraId="15FAB3E2" w14:textId="7EEE6304" w:rsidR="00B827DE" w:rsidRPr="00FB7B60" w:rsidRDefault="00B827DE" w:rsidP="00B827DE">
      <w:pPr>
        <w:pStyle w:val="Bullet1"/>
      </w:pPr>
      <w:r w:rsidRPr="00FB7B60">
        <w:t xml:space="preserve">Data on the district’s staffing and finances </w:t>
      </w:r>
    </w:p>
    <w:p w14:paraId="4DD39A60" w14:textId="7A31A1A3" w:rsidR="00B827DE" w:rsidRPr="00FB7B60" w:rsidRDefault="0054101D" w:rsidP="00B827DE">
      <w:pPr>
        <w:pStyle w:val="Bullet1"/>
      </w:pPr>
      <w:r w:rsidRPr="00FB7B60">
        <w:t xml:space="preserve">Curricular </w:t>
      </w:r>
      <w:r w:rsidR="00B827DE" w:rsidRPr="00FB7B60">
        <w:t>review process and timeline</w:t>
      </w:r>
    </w:p>
    <w:p w14:paraId="39A28A74" w14:textId="212B18BC" w:rsidR="00B827DE" w:rsidRPr="00FB7B60" w:rsidRDefault="00B827DE" w:rsidP="00B827DE">
      <w:pPr>
        <w:pStyle w:val="Bullet1"/>
      </w:pPr>
      <w:r w:rsidRPr="00FB7B60">
        <w:t>Published educational reports on the district by DESE, the New England Association of Schools and Colleges, and the former Office of Educational Quality and Accountability</w:t>
      </w:r>
    </w:p>
    <w:p w14:paraId="2BA65B5C" w14:textId="64699D20" w:rsidR="00B827DE" w:rsidRPr="00FB7B60" w:rsidRDefault="00B827DE" w:rsidP="00B827DE">
      <w:pPr>
        <w:pStyle w:val="Bullet1"/>
      </w:pPr>
      <w:r w:rsidRPr="00FB7B60">
        <w:t xml:space="preserve">District documents such as district and </w:t>
      </w:r>
      <w:r w:rsidR="00494638" w:rsidRPr="00FB7B60">
        <w:t xml:space="preserve">school </w:t>
      </w:r>
      <w:r w:rsidRPr="00FB7B60">
        <w:t>improvement plans, school committee policies, curriculum documents, summaries of student assessments, job descriptions, collective bargaining agreements, evaluation tools for staff, handbooks, school schedules, and the district’s end-of-year financial reports</w:t>
      </w:r>
    </w:p>
    <w:p w14:paraId="645B15D9" w14:textId="0319EE8D" w:rsidR="00D60F09" w:rsidRPr="00FB7B60" w:rsidRDefault="00B827DE" w:rsidP="00B827DE">
      <w:pPr>
        <w:pStyle w:val="Bullet1"/>
      </w:pPr>
      <w:r w:rsidRPr="00FB7B60">
        <w:t>All completed program and administrator evaluations and a random selection of completed teacher evaluations</w:t>
      </w:r>
    </w:p>
    <w:p w14:paraId="463A5006" w14:textId="131068F2" w:rsidR="008D6102" w:rsidRPr="00FB7B60" w:rsidRDefault="008D6102" w:rsidP="00DA6C44">
      <w:pPr>
        <w:pStyle w:val="Bullet1"/>
        <w:numPr>
          <w:ilvl w:val="0"/>
          <w:numId w:val="0"/>
        </w:numPr>
        <w:ind w:left="720" w:hanging="360"/>
      </w:pPr>
    </w:p>
    <w:p w14:paraId="6A7B59BA" w14:textId="77777777" w:rsidR="006D0B48" w:rsidRPr="00FB7B60" w:rsidRDefault="006D0B48" w:rsidP="006A3A0E">
      <w:pPr>
        <w:numPr>
          <w:ilvl w:val="1"/>
          <w:numId w:val="1"/>
        </w:numPr>
        <w:tabs>
          <w:tab w:val="left" w:pos="360"/>
          <w:tab w:val="left" w:pos="720"/>
          <w:tab w:val="left" w:pos="1080"/>
          <w:tab w:val="left" w:pos="1440"/>
          <w:tab w:val="left" w:pos="1800"/>
          <w:tab w:val="left" w:pos="2160"/>
          <w:tab w:val="left" w:pos="2520"/>
          <w:tab w:val="left" w:pos="2880"/>
        </w:tabs>
        <w:ind w:left="360"/>
        <w:sectPr w:rsidR="006D0B48" w:rsidRPr="00FB7B60" w:rsidSect="00C07123">
          <w:footerReference w:type="default" r:id="rId25"/>
          <w:pgSz w:w="12240" w:h="15840" w:code="1"/>
          <w:pgMar w:top="1440" w:right="1440" w:bottom="1440" w:left="1440" w:header="720" w:footer="720" w:gutter="0"/>
          <w:pgNumType w:start="1"/>
          <w:cols w:space="720"/>
          <w:docGrid w:linePitch="360"/>
        </w:sectPr>
      </w:pPr>
    </w:p>
    <w:p w14:paraId="2A2032DD" w14:textId="5AA32E13" w:rsidR="00486B55" w:rsidRPr="00FB7B60" w:rsidRDefault="00486B55" w:rsidP="00486B55">
      <w:pPr>
        <w:pStyle w:val="Heading2"/>
        <w:pageBreakBefore w:val="0"/>
      </w:pPr>
      <w:bookmarkStart w:id="68" w:name="_Toc101878651"/>
      <w:bookmarkStart w:id="69" w:name="_Toc169614705"/>
      <w:bookmarkStart w:id="70" w:name="_Hlk100740908"/>
      <w:bookmarkStart w:id="71" w:name="_Toc101878652"/>
      <w:bookmarkStart w:id="72" w:name="_Toc101878650"/>
      <w:r w:rsidRPr="00FB7B60">
        <w:lastRenderedPageBreak/>
        <w:t>Appendix B. Districtwide Instructional Observation Report</w:t>
      </w:r>
      <w:bookmarkEnd w:id="68"/>
      <w:r w:rsidRPr="00FB7B60">
        <w:t xml:space="preserve"> </w:t>
      </w:r>
      <w:bookmarkEnd w:id="69"/>
    </w:p>
    <w:p w14:paraId="67E0F117" w14:textId="77777777" w:rsidR="00D27B9C" w:rsidRPr="00FB7B60" w:rsidRDefault="00D27B9C" w:rsidP="00D27B9C">
      <w:pPr>
        <w:pStyle w:val="BodyTextposthead"/>
        <w:sectPr w:rsidR="00D27B9C" w:rsidRPr="00FB7B60" w:rsidSect="00C07123">
          <w:footerReference w:type="default" r:id="rId26"/>
          <w:pgSz w:w="12240" w:h="15840" w:code="1"/>
          <w:pgMar w:top="1440" w:right="1440" w:bottom="1440" w:left="1440" w:header="720" w:footer="720" w:gutter="0"/>
          <w:pgNumType w:start="1"/>
          <w:cols w:space="720"/>
          <w:docGrid w:linePitch="360"/>
        </w:sectPr>
      </w:pPr>
    </w:p>
    <w:p w14:paraId="32A7DD4C" w14:textId="77777777" w:rsidR="00D27B9C" w:rsidRPr="00FB7B60" w:rsidRDefault="00D27B9C" w:rsidP="00515BA5">
      <w:pPr>
        <w:pStyle w:val="CoverTopLogo"/>
      </w:pPr>
      <w:r w:rsidRPr="00FB7B60">
        <w:rPr>
          <w:rFonts w:ascii="Times New Roman" w:eastAsia="Calibri" w:hAnsi="Times New Roman" w:cs="Times New Roman"/>
          <w:noProof/>
          <w:sz w:val="20"/>
        </w:rPr>
        <w:lastRenderedPageBreak/>
        <w:drawing>
          <wp:inline distT="0" distB="0" distL="0" distR="0" wp14:anchorId="58329A04" wp14:editId="284B6D63">
            <wp:extent cx="2404872" cy="685800"/>
            <wp:effectExtent l="0" t="0" r="0" b="0"/>
            <wp:docPr id="30" name="Picture 30" descr="Logo for DESE; Massachusetts Department of Elementary and Secondary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for DESE; Massachusetts Department of Elementary and Secondary Education. "/>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404872" cy="685800"/>
                    </a:xfrm>
                    <a:prstGeom prst="rect">
                      <a:avLst/>
                    </a:prstGeom>
                  </pic:spPr>
                </pic:pic>
              </a:graphicData>
            </a:graphic>
          </wp:inline>
        </w:drawing>
      </w:r>
      <w:r w:rsidRPr="00FB7B60">
        <w:rPr>
          <w:noProof/>
        </w:rPr>
        <w:drawing>
          <wp:anchor distT="0" distB="0" distL="114300" distR="114300" simplePos="0" relativeHeight="251658240" behindDoc="1" locked="1" layoutInCell="1" allowOverlap="1" wp14:anchorId="70B031F3" wp14:editId="32791FF4">
            <wp:simplePos x="0" y="0"/>
            <wp:positionH relativeFrom="column">
              <wp:align>center</wp:align>
            </wp:positionH>
            <wp:positionV relativeFrom="margin">
              <wp:align>top</wp:align>
            </wp:positionV>
            <wp:extent cx="6665976" cy="9134856"/>
            <wp:effectExtent l="0" t="0" r="1905" b="0"/>
            <wp:wrapNone/>
            <wp:docPr id="527517605" name="Picture 5275176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65976" cy="9134856"/>
                    </a:xfrm>
                    <a:prstGeom prst="rect">
                      <a:avLst/>
                    </a:prstGeom>
                    <a:noFill/>
                  </pic:spPr>
                </pic:pic>
              </a:graphicData>
            </a:graphic>
            <wp14:sizeRelH relativeFrom="margin">
              <wp14:pctWidth>0</wp14:pctWidth>
            </wp14:sizeRelH>
            <wp14:sizeRelV relativeFrom="margin">
              <wp14:pctHeight>0</wp14:pctHeight>
            </wp14:sizeRelV>
          </wp:anchor>
        </w:drawing>
      </w:r>
    </w:p>
    <w:p w14:paraId="6CE18D57" w14:textId="77777777" w:rsidR="00D27B9C" w:rsidRPr="00FB7B60" w:rsidRDefault="00D27B9C" w:rsidP="00515BA5">
      <w:pPr>
        <w:pStyle w:val="CoverDistrictName"/>
        <w:ind w:left="4032"/>
      </w:pPr>
      <w:bookmarkStart w:id="73" w:name="District1"/>
      <w:r w:rsidRPr="00FB7B60">
        <w:t>Leominster</w:t>
      </w:r>
      <w:bookmarkEnd w:id="73"/>
      <w:r w:rsidRPr="00FB7B60">
        <w:t xml:space="preserve"> Public Schools</w:t>
      </w:r>
    </w:p>
    <w:p w14:paraId="23F82F8E" w14:textId="77777777" w:rsidR="00D27B9C" w:rsidRPr="00FB7B60" w:rsidRDefault="00D27B9C" w:rsidP="001A5BDD">
      <w:pPr>
        <w:pStyle w:val="CoverSubtitle3"/>
        <w:ind w:left="4032"/>
      </w:pPr>
      <w:r w:rsidRPr="00FB7B60">
        <w:t>Classroom Visits: Summary of Findings</w:t>
      </w:r>
    </w:p>
    <w:p w14:paraId="03451243" w14:textId="77777777" w:rsidR="00D27B9C" w:rsidRPr="00FB7B60" w:rsidRDefault="00D27B9C" w:rsidP="001A5BDD">
      <w:pPr>
        <w:pStyle w:val="CoverSubtitle2-SIOR"/>
        <w:shd w:val="clear" w:color="auto" w:fill="2F5597"/>
        <w:spacing w:before="840"/>
        <w:ind w:left="4032"/>
      </w:pPr>
      <w:r w:rsidRPr="00FB7B60">
        <w:t>Districtwide Instructional Observation Report</w:t>
      </w:r>
    </w:p>
    <w:p w14:paraId="0BDA463F" w14:textId="77777777" w:rsidR="00D27B9C" w:rsidRPr="00FB7B60" w:rsidRDefault="00D27B9C" w:rsidP="001A5BDD">
      <w:pPr>
        <w:pStyle w:val="CoverDate"/>
        <w:ind w:left="4032"/>
      </w:pPr>
      <w:bookmarkStart w:id="74" w:name="MonthName1"/>
      <w:r w:rsidRPr="00FB7B60">
        <w:t>March</w:t>
      </w:r>
      <w:bookmarkEnd w:id="74"/>
      <w:r w:rsidRPr="00FB7B60">
        <w:t xml:space="preserve"> 2024</w:t>
      </w:r>
    </w:p>
    <w:p w14:paraId="4FC59151" w14:textId="77777777" w:rsidR="00D27B9C" w:rsidRPr="00FB7B60" w:rsidRDefault="00D27B9C" w:rsidP="00515BA5">
      <w:pPr>
        <w:pStyle w:val="CoverBottomLogo"/>
        <w:spacing w:before="6200"/>
        <w:ind w:left="450"/>
        <w:sectPr w:rsidR="00D27B9C" w:rsidRPr="00FB7B60" w:rsidSect="001A5BDD">
          <w:footerReference w:type="default" r:id="rId29"/>
          <w:pgSz w:w="12240" w:h="15840" w:code="1"/>
          <w:pgMar w:top="720" w:right="1008" w:bottom="720" w:left="1008" w:header="720" w:footer="720" w:gutter="0"/>
          <w:pgNumType w:start="2"/>
          <w:cols w:space="720"/>
          <w:docGrid w:linePitch="360"/>
        </w:sectPr>
      </w:pPr>
    </w:p>
    <w:p w14:paraId="6964A442" w14:textId="77777777" w:rsidR="00D27B9C" w:rsidRPr="00FB7B60" w:rsidRDefault="00D27B9C" w:rsidP="00515BA5">
      <w:pPr>
        <w:pStyle w:val="CoverBottomLogo"/>
        <w:spacing w:before="6200"/>
        <w:ind w:left="450"/>
      </w:pPr>
      <w:r w:rsidRPr="00FB7B60">
        <w:rPr>
          <w:noProof/>
        </w:rPr>
        <w:drawing>
          <wp:inline distT="0" distB="0" distL="0" distR="0" wp14:anchorId="6BCBA409" wp14:editId="17778FA4">
            <wp:extent cx="1655064" cy="484632"/>
            <wp:effectExtent l="0" t="0" r="2540" b="0"/>
            <wp:docPr id="29" name="Picture 29" descr="Logo for AIR; American Institutes for Resea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Logo for AIR; American Institutes for Research. "/>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655064" cy="484632"/>
                    </a:xfrm>
                    <a:prstGeom prst="rect">
                      <a:avLst/>
                    </a:prstGeom>
                    <a:ln>
                      <a:noFill/>
                    </a:ln>
                    <a:extLst>
                      <a:ext uri="{53640926-AAD7-44D8-BBD7-CCE9431645EC}">
                        <a14:shadowObscured xmlns:a14="http://schemas.microsoft.com/office/drawing/2010/main"/>
                      </a:ext>
                    </a:extLst>
                  </pic:spPr>
                </pic:pic>
              </a:graphicData>
            </a:graphic>
          </wp:inline>
        </w:drawing>
      </w:r>
    </w:p>
    <w:p w14:paraId="54FE72B5" w14:textId="77777777" w:rsidR="00D27B9C" w:rsidRPr="00FB7B60" w:rsidRDefault="00D27B9C" w:rsidP="001A5BDD">
      <w:pPr>
        <w:pStyle w:val="Cover-AIRaddress"/>
        <w:spacing w:before="6000"/>
        <w:ind w:left="0"/>
      </w:pPr>
      <w:r w:rsidRPr="00FB7B60">
        <w:br w:type="column"/>
      </w:r>
      <w:r w:rsidRPr="00FB7B60">
        <w:t>201 Jones Road</w:t>
      </w:r>
      <w:r w:rsidRPr="00FB7B60">
        <w:br/>
        <w:t>Waltham, Massachusetts</w:t>
      </w:r>
      <w:r w:rsidRPr="00FB7B60">
        <w:br/>
        <w:t>781-373-7000 | TTY 877.334.3499</w:t>
      </w:r>
    </w:p>
    <w:p w14:paraId="408377D3" w14:textId="77777777" w:rsidR="00D27B9C" w:rsidRPr="00FB7B60" w:rsidRDefault="00000000" w:rsidP="001A5BDD">
      <w:pPr>
        <w:pStyle w:val="Cover-AIRaddress"/>
        <w:ind w:left="0"/>
        <w:rPr>
          <w:sz w:val="18"/>
        </w:rPr>
      </w:pPr>
      <w:hyperlink r:id="rId31" w:history="1">
        <w:r w:rsidR="00D27B9C" w:rsidRPr="00FB7B60">
          <w:rPr>
            <w:rStyle w:val="FranklinGothicDemi"/>
            <w:u w:val="single"/>
          </w:rPr>
          <w:t>www.air.org</w:t>
        </w:r>
      </w:hyperlink>
    </w:p>
    <w:p w14:paraId="1230A5B3" w14:textId="77777777" w:rsidR="00D27B9C" w:rsidRPr="00FB7B60" w:rsidRDefault="00D27B9C" w:rsidP="00515BA5">
      <w:pPr>
        <w:pStyle w:val="Cover-AIRaddress"/>
        <w:sectPr w:rsidR="00D27B9C" w:rsidRPr="00FB7B60" w:rsidSect="00D27B9C">
          <w:type w:val="continuous"/>
          <w:pgSz w:w="12240" w:h="15840" w:code="1"/>
          <w:pgMar w:top="720" w:right="1008" w:bottom="720" w:left="1008" w:header="720" w:footer="720" w:gutter="0"/>
          <w:pgNumType w:fmt="lowerRoman" w:start="1"/>
          <w:cols w:num="2" w:space="0" w:equalWidth="0">
            <w:col w:w="4032" w:space="0"/>
            <w:col w:w="6192"/>
          </w:cols>
          <w:docGrid w:linePitch="360"/>
        </w:sectPr>
      </w:pPr>
    </w:p>
    <w:p w14:paraId="254DEB6C" w14:textId="77777777" w:rsidR="00D27B9C" w:rsidRPr="00FB7B60" w:rsidRDefault="00D27B9C" w:rsidP="00515BA5">
      <w:pPr>
        <w:pStyle w:val="TOCHeading"/>
      </w:pPr>
      <w:r w:rsidRPr="00FB7B60">
        <w:lastRenderedPageBreak/>
        <w:t>Contents</w:t>
      </w:r>
    </w:p>
    <w:p w14:paraId="394D598A" w14:textId="77777777" w:rsidR="00D27B9C" w:rsidRPr="00FB7B60" w:rsidRDefault="00D27B9C" w:rsidP="00515BA5">
      <w:pPr>
        <w:spacing w:after="120"/>
        <w:jc w:val="right"/>
        <w:rPr>
          <w:rFonts w:ascii="Calibri" w:eastAsia="Times New Roman" w:hAnsi="Calibri" w:cs="Calibri"/>
          <w:b/>
          <w:bCs/>
          <w:szCs w:val="20"/>
        </w:rPr>
      </w:pPr>
      <w:r w:rsidRPr="00FB7B60">
        <w:rPr>
          <w:rFonts w:ascii="Calibri" w:eastAsia="Times New Roman" w:hAnsi="Calibri" w:cs="Calibri"/>
          <w:b/>
          <w:bCs/>
          <w:szCs w:val="20"/>
        </w:rPr>
        <w:t>Page</w:t>
      </w:r>
    </w:p>
    <w:p w14:paraId="6770CBA9" w14:textId="2E7EBE42" w:rsidR="00D27B9C" w:rsidRPr="00FB7B60" w:rsidRDefault="00D27B9C">
      <w:pPr>
        <w:pStyle w:val="TOC1"/>
        <w:tabs>
          <w:tab w:val="right" w:leader="dot" w:pos="9350"/>
        </w:tabs>
        <w:rPr>
          <w:rFonts w:eastAsiaTheme="minorEastAsia"/>
          <w:noProof/>
        </w:rPr>
      </w:pPr>
      <w:r w:rsidRPr="00FB7B60">
        <w:rPr>
          <w:rFonts w:ascii="Calibri" w:eastAsia="Times New Roman" w:hAnsi="Calibri" w:cs="Calibri"/>
          <w:b/>
          <w:bCs/>
          <w:szCs w:val="20"/>
        </w:rPr>
        <w:fldChar w:fldCharType="begin"/>
      </w:r>
      <w:r w:rsidRPr="00FB7B60">
        <w:rPr>
          <w:rFonts w:ascii="Calibri" w:eastAsia="Times New Roman" w:hAnsi="Calibri" w:cs="Calibri"/>
          <w:b/>
          <w:bCs/>
          <w:szCs w:val="20"/>
        </w:rPr>
        <w:instrText xml:space="preserve"> TOC \h \z \t "Heading 2 - SIOR,1" </w:instrText>
      </w:r>
      <w:r w:rsidRPr="00FB7B60">
        <w:rPr>
          <w:rFonts w:ascii="Calibri" w:eastAsia="Times New Roman" w:hAnsi="Calibri" w:cs="Calibri"/>
          <w:b/>
          <w:bCs/>
          <w:szCs w:val="20"/>
        </w:rPr>
        <w:fldChar w:fldCharType="separate"/>
      </w:r>
      <w:hyperlink w:anchor="_Toc92194253" w:history="1">
        <w:r w:rsidRPr="00FB7B60">
          <w:rPr>
            <w:rStyle w:val="Hyperlink"/>
            <w:noProof/>
          </w:rPr>
          <w:t>Introduction</w:t>
        </w:r>
        <w:r w:rsidRPr="00FB7B60">
          <w:rPr>
            <w:noProof/>
            <w:webHidden/>
          </w:rPr>
          <w:tab/>
        </w:r>
        <w:r w:rsidR="00B82559" w:rsidRPr="00FB7B60">
          <w:rPr>
            <w:noProof/>
            <w:webHidden/>
          </w:rPr>
          <w:t>B-</w:t>
        </w:r>
        <w:r w:rsidRPr="00FB7B60">
          <w:rPr>
            <w:noProof/>
            <w:webHidden/>
          </w:rPr>
          <w:fldChar w:fldCharType="begin"/>
        </w:r>
        <w:r w:rsidRPr="00FB7B60">
          <w:rPr>
            <w:noProof/>
            <w:webHidden/>
          </w:rPr>
          <w:instrText xml:space="preserve"> PAGEREF _Toc92194253 \h </w:instrText>
        </w:r>
        <w:r w:rsidRPr="00FB7B60">
          <w:rPr>
            <w:noProof/>
            <w:webHidden/>
          </w:rPr>
        </w:r>
        <w:r w:rsidRPr="00FB7B60">
          <w:rPr>
            <w:noProof/>
            <w:webHidden/>
          </w:rPr>
          <w:fldChar w:fldCharType="separate"/>
        </w:r>
        <w:r w:rsidR="00B82559" w:rsidRPr="00FB7B60">
          <w:rPr>
            <w:noProof/>
            <w:webHidden/>
          </w:rPr>
          <w:t>4</w:t>
        </w:r>
        <w:r w:rsidRPr="00FB7B60">
          <w:rPr>
            <w:noProof/>
            <w:webHidden/>
          </w:rPr>
          <w:fldChar w:fldCharType="end"/>
        </w:r>
      </w:hyperlink>
    </w:p>
    <w:p w14:paraId="6D420C00" w14:textId="0ED59D53" w:rsidR="00D27B9C" w:rsidRPr="00FB7B60" w:rsidRDefault="00000000">
      <w:pPr>
        <w:pStyle w:val="TOC1"/>
        <w:tabs>
          <w:tab w:val="right" w:leader="dot" w:pos="9350"/>
        </w:tabs>
        <w:rPr>
          <w:rFonts w:eastAsiaTheme="minorEastAsia"/>
          <w:noProof/>
        </w:rPr>
      </w:pPr>
      <w:hyperlink w:anchor="_Toc92194254" w:history="1">
        <w:r w:rsidR="00D27B9C" w:rsidRPr="00FB7B60">
          <w:rPr>
            <w:rStyle w:val="Hyperlink"/>
            <w:noProof/>
          </w:rPr>
          <w:t>Positive Climate</w:t>
        </w:r>
        <w:r w:rsidR="00D27B9C" w:rsidRPr="00FB7B60">
          <w:rPr>
            <w:noProof/>
            <w:webHidden/>
          </w:rPr>
          <w:tab/>
        </w:r>
        <w:r w:rsidR="00B82559" w:rsidRPr="00FB7B60">
          <w:rPr>
            <w:noProof/>
            <w:webHidden/>
          </w:rPr>
          <w:t>B-</w:t>
        </w:r>
        <w:r w:rsidR="00D27B9C" w:rsidRPr="00FB7B60">
          <w:rPr>
            <w:noProof/>
            <w:webHidden/>
          </w:rPr>
          <w:fldChar w:fldCharType="begin"/>
        </w:r>
        <w:r w:rsidR="00D27B9C" w:rsidRPr="00FB7B60">
          <w:rPr>
            <w:noProof/>
            <w:webHidden/>
          </w:rPr>
          <w:instrText xml:space="preserve"> PAGEREF _Toc92194254 \h </w:instrText>
        </w:r>
        <w:r w:rsidR="00D27B9C" w:rsidRPr="00FB7B60">
          <w:rPr>
            <w:noProof/>
            <w:webHidden/>
          </w:rPr>
        </w:r>
        <w:r w:rsidR="00D27B9C" w:rsidRPr="00FB7B60">
          <w:rPr>
            <w:noProof/>
            <w:webHidden/>
          </w:rPr>
          <w:fldChar w:fldCharType="separate"/>
        </w:r>
        <w:r w:rsidR="00B82559" w:rsidRPr="00FB7B60">
          <w:rPr>
            <w:noProof/>
            <w:webHidden/>
          </w:rPr>
          <w:t>6</w:t>
        </w:r>
        <w:r w:rsidR="00D27B9C" w:rsidRPr="00FB7B60">
          <w:rPr>
            <w:noProof/>
            <w:webHidden/>
          </w:rPr>
          <w:fldChar w:fldCharType="end"/>
        </w:r>
      </w:hyperlink>
    </w:p>
    <w:p w14:paraId="19D354A3" w14:textId="3DEE7104" w:rsidR="00D27B9C" w:rsidRPr="00FB7B60" w:rsidRDefault="00000000">
      <w:pPr>
        <w:pStyle w:val="TOC1"/>
        <w:tabs>
          <w:tab w:val="right" w:leader="dot" w:pos="9350"/>
        </w:tabs>
        <w:rPr>
          <w:rFonts w:eastAsiaTheme="minorEastAsia"/>
          <w:noProof/>
        </w:rPr>
      </w:pPr>
      <w:hyperlink w:anchor="_Toc92194255" w:history="1">
        <w:r w:rsidR="00D27B9C" w:rsidRPr="00FB7B60">
          <w:rPr>
            <w:rStyle w:val="Hyperlink"/>
            <w:noProof/>
          </w:rPr>
          <w:t>Teacher Sensitivity</w:t>
        </w:r>
        <w:r w:rsidR="00D27B9C" w:rsidRPr="00FB7B60">
          <w:rPr>
            <w:noProof/>
            <w:webHidden/>
          </w:rPr>
          <w:tab/>
        </w:r>
        <w:r w:rsidR="00B82559" w:rsidRPr="00FB7B60">
          <w:rPr>
            <w:noProof/>
            <w:webHidden/>
          </w:rPr>
          <w:t>B-</w:t>
        </w:r>
        <w:r w:rsidR="00D27B9C" w:rsidRPr="00FB7B60">
          <w:rPr>
            <w:noProof/>
            <w:webHidden/>
          </w:rPr>
          <w:fldChar w:fldCharType="begin"/>
        </w:r>
        <w:r w:rsidR="00D27B9C" w:rsidRPr="00FB7B60">
          <w:rPr>
            <w:noProof/>
            <w:webHidden/>
          </w:rPr>
          <w:instrText xml:space="preserve"> PAGEREF _Toc92194255 \h </w:instrText>
        </w:r>
        <w:r w:rsidR="00D27B9C" w:rsidRPr="00FB7B60">
          <w:rPr>
            <w:noProof/>
            <w:webHidden/>
          </w:rPr>
        </w:r>
        <w:r w:rsidR="00D27B9C" w:rsidRPr="00FB7B60">
          <w:rPr>
            <w:noProof/>
            <w:webHidden/>
          </w:rPr>
          <w:fldChar w:fldCharType="separate"/>
        </w:r>
        <w:r w:rsidR="00B82559" w:rsidRPr="00FB7B60">
          <w:rPr>
            <w:noProof/>
            <w:webHidden/>
          </w:rPr>
          <w:t>7</w:t>
        </w:r>
        <w:r w:rsidR="00D27B9C" w:rsidRPr="00FB7B60">
          <w:rPr>
            <w:noProof/>
            <w:webHidden/>
          </w:rPr>
          <w:fldChar w:fldCharType="end"/>
        </w:r>
      </w:hyperlink>
    </w:p>
    <w:p w14:paraId="5B62B5C6" w14:textId="7E0CBE2F" w:rsidR="00D27B9C" w:rsidRPr="00FB7B60" w:rsidRDefault="00000000">
      <w:pPr>
        <w:pStyle w:val="TOC1"/>
        <w:tabs>
          <w:tab w:val="right" w:leader="dot" w:pos="9350"/>
        </w:tabs>
        <w:rPr>
          <w:rFonts w:eastAsiaTheme="minorEastAsia"/>
          <w:noProof/>
        </w:rPr>
      </w:pPr>
      <w:hyperlink w:anchor="_Toc92194256" w:history="1">
        <w:r w:rsidR="00D27B9C" w:rsidRPr="00FB7B60">
          <w:rPr>
            <w:rStyle w:val="Hyperlink"/>
            <w:noProof/>
          </w:rPr>
          <w:t>Regard for Student Perspectives</w:t>
        </w:r>
        <w:r w:rsidR="00D27B9C" w:rsidRPr="00FB7B60">
          <w:rPr>
            <w:noProof/>
            <w:webHidden/>
          </w:rPr>
          <w:tab/>
        </w:r>
        <w:r w:rsidR="00B82559" w:rsidRPr="00FB7B60">
          <w:rPr>
            <w:noProof/>
            <w:webHidden/>
          </w:rPr>
          <w:t>B-</w:t>
        </w:r>
        <w:r w:rsidR="00D27B9C" w:rsidRPr="00FB7B60">
          <w:rPr>
            <w:noProof/>
            <w:webHidden/>
          </w:rPr>
          <w:fldChar w:fldCharType="begin"/>
        </w:r>
        <w:r w:rsidR="00D27B9C" w:rsidRPr="00FB7B60">
          <w:rPr>
            <w:noProof/>
            <w:webHidden/>
          </w:rPr>
          <w:instrText xml:space="preserve"> PAGEREF _Toc92194256 \h </w:instrText>
        </w:r>
        <w:r w:rsidR="00D27B9C" w:rsidRPr="00FB7B60">
          <w:rPr>
            <w:noProof/>
            <w:webHidden/>
          </w:rPr>
        </w:r>
        <w:r w:rsidR="00D27B9C" w:rsidRPr="00FB7B60">
          <w:rPr>
            <w:noProof/>
            <w:webHidden/>
          </w:rPr>
          <w:fldChar w:fldCharType="separate"/>
        </w:r>
        <w:r w:rsidR="00B82559" w:rsidRPr="00FB7B60">
          <w:rPr>
            <w:noProof/>
            <w:webHidden/>
          </w:rPr>
          <w:t>8</w:t>
        </w:r>
        <w:r w:rsidR="00D27B9C" w:rsidRPr="00FB7B60">
          <w:rPr>
            <w:noProof/>
            <w:webHidden/>
          </w:rPr>
          <w:fldChar w:fldCharType="end"/>
        </w:r>
      </w:hyperlink>
    </w:p>
    <w:p w14:paraId="74E44E7C" w14:textId="617CEEBD" w:rsidR="00D27B9C" w:rsidRPr="00FB7B60" w:rsidRDefault="00000000">
      <w:pPr>
        <w:pStyle w:val="TOC1"/>
        <w:tabs>
          <w:tab w:val="right" w:leader="dot" w:pos="9350"/>
        </w:tabs>
        <w:rPr>
          <w:rFonts w:eastAsiaTheme="minorEastAsia"/>
          <w:noProof/>
        </w:rPr>
      </w:pPr>
      <w:hyperlink w:anchor="_Toc92194257" w:history="1">
        <w:r w:rsidR="00D27B9C" w:rsidRPr="00FB7B60">
          <w:rPr>
            <w:rStyle w:val="Hyperlink"/>
            <w:noProof/>
          </w:rPr>
          <w:t>Negative Climate</w:t>
        </w:r>
        <w:r w:rsidR="00D27B9C" w:rsidRPr="00FB7B60">
          <w:rPr>
            <w:noProof/>
            <w:webHidden/>
          </w:rPr>
          <w:tab/>
        </w:r>
        <w:r w:rsidR="00B82559" w:rsidRPr="00FB7B60">
          <w:rPr>
            <w:noProof/>
            <w:webHidden/>
          </w:rPr>
          <w:t>B-</w:t>
        </w:r>
        <w:r w:rsidR="00D27B9C" w:rsidRPr="00FB7B60">
          <w:rPr>
            <w:noProof/>
            <w:webHidden/>
          </w:rPr>
          <w:fldChar w:fldCharType="begin"/>
        </w:r>
        <w:r w:rsidR="00D27B9C" w:rsidRPr="00FB7B60">
          <w:rPr>
            <w:noProof/>
            <w:webHidden/>
          </w:rPr>
          <w:instrText xml:space="preserve"> PAGEREF _Toc92194257 \h </w:instrText>
        </w:r>
        <w:r w:rsidR="00D27B9C" w:rsidRPr="00FB7B60">
          <w:rPr>
            <w:noProof/>
            <w:webHidden/>
          </w:rPr>
        </w:r>
        <w:r w:rsidR="00D27B9C" w:rsidRPr="00FB7B60">
          <w:rPr>
            <w:noProof/>
            <w:webHidden/>
          </w:rPr>
          <w:fldChar w:fldCharType="separate"/>
        </w:r>
        <w:r w:rsidR="00B82559" w:rsidRPr="00FB7B60">
          <w:rPr>
            <w:noProof/>
            <w:webHidden/>
          </w:rPr>
          <w:t>9</w:t>
        </w:r>
        <w:r w:rsidR="00D27B9C" w:rsidRPr="00FB7B60">
          <w:rPr>
            <w:noProof/>
            <w:webHidden/>
          </w:rPr>
          <w:fldChar w:fldCharType="end"/>
        </w:r>
      </w:hyperlink>
    </w:p>
    <w:p w14:paraId="75A3D7EA" w14:textId="483076DD" w:rsidR="00D27B9C" w:rsidRPr="00FB7B60" w:rsidRDefault="00000000">
      <w:pPr>
        <w:pStyle w:val="TOC1"/>
        <w:tabs>
          <w:tab w:val="right" w:leader="dot" w:pos="9350"/>
        </w:tabs>
        <w:rPr>
          <w:rFonts w:eastAsiaTheme="minorEastAsia"/>
          <w:noProof/>
        </w:rPr>
      </w:pPr>
      <w:hyperlink w:anchor="_Toc92194258" w:history="1">
        <w:r w:rsidR="00D27B9C" w:rsidRPr="00FB7B60">
          <w:rPr>
            <w:rStyle w:val="Hyperlink"/>
            <w:noProof/>
          </w:rPr>
          <w:t>Behavior Management</w:t>
        </w:r>
        <w:r w:rsidR="00D27B9C" w:rsidRPr="00FB7B60">
          <w:rPr>
            <w:noProof/>
            <w:webHidden/>
          </w:rPr>
          <w:tab/>
        </w:r>
        <w:r w:rsidR="00B82559" w:rsidRPr="00FB7B60">
          <w:rPr>
            <w:noProof/>
            <w:webHidden/>
          </w:rPr>
          <w:t>B-</w:t>
        </w:r>
        <w:r w:rsidR="00D27B9C" w:rsidRPr="00FB7B60">
          <w:rPr>
            <w:noProof/>
            <w:webHidden/>
          </w:rPr>
          <w:fldChar w:fldCharType="begin"/>
        </w:r>
        <w:r w:rsidR="00D27B9C" w:rsidRPr="00FB7B60">
          <w:rPr>
            <w:noProof/>
            <w:webHidden/>
          </w:rPr>
          <w:instrText xml:space="preserve"> PAGEREF _Toc92194258 \h </w:instrText>
        </w:r>
        <w:r w:rsidR="00D27B9C" w:rsidRPr="00FB7B60">
          <w:rPr>
            <w:noProof/>
            <w:webHidden/>
          </w:rPr>
        </w:r>
        <w:r w:rsidR="00D27B9C" w:rsidRPr="00FB7B60">
          <w:rPr>
            <w:noProof/>
            <w:webHidden/>
          </w:rPr>
          <w:fldChar w:fldCharType="separate"/>
        </w:r>
        <w:r w:rsidR="00B82559" w:rsidRPr="00FB7B60">
          <w:rPr>
            <w:noProof/>
            <w:webHidden/>
          </w:rPr>
          <w:t>10</w:t>
        </w:r>
        <w:r w:rsidR="00D27B9C" w:rsidRPr="00FB7B60">
          <w:rPr>
            <w:noProof/>
            <w:webHidden/>
          </w:rPr>
          <w:fldChar w:fldCharType="end"/>
        </w:r>
      </w:hyperlink>
    </w:p>
    <w:p w14:paraId="299F295D" w14:textId="11F9A9A1" w:rsidR="00D27B9C" w:rsidRPr="00FB7B60" w:rsidRDefault="00000000">
      <w:pPr>
        <w:pStyle w:val="TOC1"/>
        <w:tabs>
          <w:tab w:val="right" w:leader="dot" w:pos="9350"/>
        </w:tabs>
        <w:rPr>
          <w:rFonts w:eastAsiaTheme="minorEastAsia"/>
          <w:noProof/>
        </w:rPr>
      </w:pPr>
      <w:hyperlink w:anchor="_Toc92194259" w:history="1">
        <w:r w:rsidR="00D27B9C" w:rsidRPr="00FB7B60">
          <w:rPr>
            <w:rStyle w:val="Hyperlink"/>
            <w:noProof/>
          </w:rPr>
          <w:t>Productivity</w:t>
        </w:r>
        <w:r w:rsidR="00D27B9C" w:rsidRPr="00FB7B60">
          <w:rPr>
            <w:noProof/>
            <w:webHidden/>
          </w:rPr>
          <w:tab/>
        </w:r>
        <w:r w:rsidR="00B82559" w:rsidRPr="00FB7B60">
          <w:rPr>
            <w:noProof/>
            <w:webHidden/>
          </w:rPr>
          <w:t>B-</w:t>
        </w:r>
        <w:r w:rsidR="00D27B9C" w:rsidRPr="00FB7B60">
          <w:rPr>
            <w:noProof/>
            <w:webHidden/>
          </w:rPr>
          <w:fldChar w:fldCharType="begin"/>
        </w:r>
        <w:r w:rsidR="00D27B9C" w:rsidRPr="00FB7B60">
          <w:rPr>
            <w:noProof/>
            <w:webHidden/>
          </w:rPr>
          <w:instrText xml:space="preserve"> PAGEREF _Toc92194259 \h </w:instrText>
        </w:r>
        <w:r w:rsidR="00D27B9C" w:rsidRPr="00FB7B60">
          <w:rPr>
            <w:noProof/>
            <w:webHidden/>
          </w:rPr>
        </w:r>
        <w:r w:rsidR="00D27B9C" w:rsidRPr="00FB7B60">
          <w:rPr>
            <w:noProof/>
            <w:webHidden/>
          </w:rPr>
          <w:fldChar w:fldCharType="separate"/>
        </w:r>
        <w:r w:rsidR="00B82559" w:rsidRPr="00FB7B60">
          <w:rPr>
            <w:noProof/>
            <w:webHidden/>
          </w:rPr>
          <w:t>11</w:t>
        </w:r>
        <w:r w:rsidR="00D27B9C" w:rsidRPr="00FB7B60">
          <w:rPr>
            <w:noProof/>
            <w:webHidden/>
          </w:rPr>
          <w:fldChar w:fldCharType="end"/>
        </w:r>
      </w:hyperlink>
    </w:p>
    <w:p w14:paraId="5A02AA47" w14:textId="03B862EB" w:rsidR="00D27B9C" w:rsidRPr="00FB7B60" w:rsidRDefault="00000000">
      <w:pPr>
        <w:pStyle w:val="TOC1"/>
        <w:tabs>
          <w:tab w:val="right" w:leader="dot" w:pos="9350"/>
        </w:tabs>
        <w:rPr>
          <w:rFonts w:eastAsiaTheme="minorEastAsia"/>
          <w:noProof/>
        </w:rPr>
      </w:pPr>
      <w:hyperlink w:anchor="_Toc92194260" w:history="1">
        <w:r w:rsidR="00D27B9C" w:rsidRPr="00FB7B60">
          <w:rPr>
            <w:rStyle w:val="Hyperlink"/>
            <w:noProof/>
          </w:rPr>
          <w:t>Instructional Learning Formats</w:t>
        </w:r>
        <w:r w:rsidR="00D27B9C" w:rsidRPr="00FB7B60">
          <w:rPr>
            <w:noProof/>
            <w:webHidden/>
          </w:rPr>
          <w:tab/>
        </w:r>
        <w:r w:rsidR="00B82559" w:rsidRPr="00FB7B60">
          <w:rPr>
            <w:noProof/>
            <w:webHidden/>
          </w:rPr>
          <w:t>B-</w:t>
        </w:r>
        <w:r w:rsidR="00D27B9C" w:rsidRPr="00FB7B60">
          <w:rPr>
            <w:noProof/>
            <w:webHidden/>
          </w:rPr>
          <w:fldChar w:fldCharType="begin"/>
        </w:r>
        <w:r w:rsidR="00D27B9C" w:rsidRPr="00FB7B60">
          <w:rPr>
            <w:noProof/>
            <w:webHidden/>
          </w:rPr>
          <w:instrText xml:space="preserve"> PAGEREF _Toc92194260 \h </w:instrText>
        </w:r>
        <w:r w:rsidR="00D27B9C" w:rsidRPr="00FB7B60">
          <w:rPr>
            <w:noProof/>
            <w:webHidden/>
          </w:rPr>
        </w:r>
        <w:r w:rsidR="00D27B9C" w:rsidRPr="00FB7B60">
          <w:rPr>
            <w:noProof/>
            <w:webHidden/>
          </w:rPr>
          <w:fldChar w:fldCharType="separate"/>
        </w:r>
        <w:r w:rsidR="00B82559" w:rsidRPr="00FB7B60">
          <w:rPr>
            <w:noProof/>
            <w:webHidden/>
          </w:rPr>
          <w:t>12</w:t>
        </w:r>
        <w:r w:rsidR="00D27B9C" w:rsidRPr="00FB7B60">
          <w:rPr>
            <w:noProof/>
            <w:webHidden/>
          </w:rPr>
          <w:fldChar w:fldCharType="end"/>
        </w:r>
      </w:hyperlink>
    </w:p>
    <w:p w14:paraId="334B494D" w14:textId="04D8ACC3" w:rsidR="00D27B9C" w:rsidRPr="00FB7B60" w:rsidRDefault="00000000">
      <w:pPr>
        <w:pStyle w:val="TOC1"/>
        <w:tabs>
          <w:tab w:val="right" w:leader="dot" w:pos="9350"/>
        </w:tabs>
        <w:rPr>
          <w:rFonts w:eastAsiaTheme="minorEastAsia"/>
          <w:noProof/>
        </w:rPr>
      </w:pPr>
      <w:hyperlink w:anchor="_Toc92194261" w:history="1">
        <w:r w:rsidR="00D27B9C" w:rsidRPr="00FB7B60">
          <w:rPr>
            <w:rStyle w:val="Hyperlink"/>
            <w:noProof/>
          </w:rPr>
          <w:t>Concept Development</w:t>
        </w:r>
        <w:r w:rsidR="00D27B9C" w:rsidRPr="00FB7B60">
          <w:rPr>
            <w:noProof/>
            <w:webHidden/>
          </w:rPr>
          <w:tab/>
        </w:r>
        <w:r w:rsidR="00B82559" w:rsidRPr="00FB7B60">
          <w:rPr>
            <w:noProof/>
            <w:webHidden/>
          </w:rPr>
          <w:t>B-</w:t>
        </w:r>
        <w:r w:rsidR="00D27B9C" w:rsidRPr="00FB7B60">
          <w:rPr>
            <w:noProof/>
            <w:webHidden/>
          </w:rPr>
          <w:fldChar w:fldCharType="begin"/>
        </w:r>
        <w:r w:rsidR="00D27B9C" w:rsidRPr="00FB7B60">
          <w:rPr>
            <w:noProof/>
            <w:webHidden/>
          </w:rPr>
          <w:instrText xml:space="preserve"> PAGEREF _Toc92194261 \h </w:instrText>
        </w:r>
        <w:r w:rsidR="00D27B9C" w:rsidRPr="00FB7B60">
          <w:rPr>
            <w:noProof/>
            <w:webHidden/>
          </w:rPr>
        </w:r>
        <w:r w:rsidR="00D27B9C" w:rsidRPr="00FB7B60">
          <w:rPr>
            <w:noProof/>
            <w:webHidden/>
          </w:rPr>
          <w:fldChar w:fldCharType="separate"/>
        </w:r>
        <w:r w:rsidR="00B82559" w:rsidRPr="00FB7B60">
          <w:rPr>
            <w:noProof/>
            <w:webHidden/>
          </w:rPr>
          <w:t>13</w:t>
        </w:r>
        <w:r w:rsidR="00D27B9C" w:rsidRPr="00FB7B60">
          <w:rPr>
            <w:noProof/>
            <w:webHidden/>
          </w:rPr>
          <w:fldChar w:fldCharType="end"/>
        </w:r>
      </w:hyperlink>
    </w:p>
    <w:p w14:paraId="6A47CAD7" w14:textId="0CFB4712" w:rsidR="00D27B9C" w:rsidRPr="00FB7B60" w:rsidRDefault="00000000">
      <w:pPr>
        <w:pStyle w:val="TOC1"/>
        <w:tabs>
          <w:tab w:val="right" w:leader="dot" w:pos="9350"/>
        </w:tabs>
        <w:rPr>
          <w:rFonts w:eastAsiaTheme="minorEastAsia"/>
          <w:noProof/>
        </w:rPr>
      </w:pPr>
      <w:hyperlink w:anchor="_Toc92194262" w:history="1">
        <w:r w:rsidR="00D27B9C" w:rsidRPr="00FB7B60">
          <w:rPr>
            <w:rStyle w:val="Hyperlink"/>
            <w:noProof/>
          </w:rPr>
          <w:t>Content Understanding</w:t>
        </w:r>
        <w:r w:rsidR="00D27B9C" w:rsidRPr="00FB7B60">
          <w:rPr>
            <w:noProof/>
            <w:webHidden/>
          </w:rPr>
          <w:tab/>
        </w:r>
        <w:r w:rsidR="00B82559" w:rsidRPr="00FB7B60">
          <w:rPr>
            <w:noProof/>
            <w:webHidden/>
          </w:rPr>
          <w:t>B-</w:t>
        </w:r>
        <w:r w:rsidR="00D27B9C" w:rsidRPr="00FB7B60">
          <w:rPr>
            <w:noProof/>
            <w:webHidden/>
          </w:rPr>
          <w:fldChar w:fldCharType="begin"/>
        </w:r>
        <w:r w:rsidR="00D27B9C" w:rsidRPr="00FB7B60">
          <w:rPr>
            <w:noProof/>
            <w:webHidden/>
          </w:rPr>
          <w:instrText xml:space="preserve"> PAGEREF _Toc92194262 \h </w:instrText>
        </w:r>
        <w:r w:rsidR="00D27B9C" w:rsidRPr="00FB7B60">
          <w:rPr>
            <w:noProof/>
            <w:webHidden/>
          </w:rPr>
        </w:r>
        <w:r w:rsidR="00D27B9C" w:rsidRPr="00FB7B60">
          <w:rPr>
            <w:noProof/>
            <w:webHidden/>
          </w:rPr>
          <w:fldChar w:fldCharType="separate"/>
        </w:r>
        <w:r w:rsidR="00B82559" w:rsidRPr="00FB7B60">
          <w:rPr>
            <w:noProof/>
            <w:webHidden/>
          </w:rPr>
          <w:t>14</w:t>
        </w:r>
        <w:r w:rsidR="00D27B9C" w:rsidRPr="00FB7B60">
          <w:rPr>
            <w:noProof/>
            <w:webHidden/>
          </w:rPr>
          <w:fldChar w:fldCharType="end"/>
        </w:r>
      </w:hyperlink>
    </w:p>
    <w:p w14:paraId="5F3D78F7" w14:textId="3B4B89C2" w:rsidR="00D27B9C" w:rsidRPr="00FB7B60" w:rsidRDefault="00000000">
      <w:pPr>
        <w:pStyle w:val="TOC1"/>
        <w:tabs>
          <w:tab w:val="right" w:leader="dot" w:pos="9350"/>
        </w:tabs>
        <w:rPr>
          <w:rFonts w:eastAsiaTheme="minorEastAsia"/>
          <w:noProof/>
        </w:rPr>
      </w:pPr>
      <w:hyperlink w:anchor="_Toc92194263" w:history="1">
        <w:r w:rsidR="00D27B9C" w:rsidRPr="00FB7B60">
          <w:rPr>
            <w:rStyle w:val="Hyperlink"/>
            <w:noProof/>
          </w:rPr>
          <w:t>Analysis and Inquiry</w:t>
        </w:r>
        <w:r w:rsidR="00D27B9C" w:rsidRPr="00FB7B60">
          <w:rPr>
            <w:noProof/>
            <w:webHidden/>
          </w:rPr>
          <w:tab/>
        </w:r>
        <w:r w:rsidR="00B82559" w:rsidRPr="00FB7B60">
          <w:rPr>
            <w:noProof/>
            <w:webHidden/>
          </w:rPr>
          <w:t>B-</w:t>
        </w:r>
        <w:r w:rsidR="00D27B9C" w:rsidRPr="00FB7B60">
          <w:rPr>
            <w:noProof/>
            <w:webHidden/>
          </w:rPr>
          <w:fldChar w:fldCharType="begin"/>
        </w:r>
        <w:r w:rsidR="00D27B9C" w:rsidRPr="00FB7B60">
          <w:rPr>
            <w:noProof/>
            <w:webHidden/>
          </w:rPr>
          <w:instrText xml:space="preserve"> PAGEREF _Toc92194263 \h </w:instrText>
        </w:r>
        <w:r w:rsidR="00D27B9C" w:rsidRPr="00FB7B60">
          <w:rPr>
            <w:noProof/>
            <w:webHidden/>
          </w:rPr>
        </w:r>
        <w:r w:rsidR="00D27B9C" w:rsidRPr="00FB7B60">
          <w:rPr>
            <w:noProof/>
            <w:webHidden/>
          </w:rPr>
          <w:fldChar w:fldCharType="separate"/>
        </w:r>
        <w:r w:rsidR="00B82559" w:rsidRPr="00FB7B60">
          <w:rPr>
            <w:noProof/>
            <w:webHidden/>
          </w:rPr>
          <w:t>15</w:t>
        </w:r>
        <w:r w:rsidR="00D27B9C" w:rsidRPr="00FB7B60">
          <w:rPr>
            <w:noProof/>
            <w:webHidden/>
          </w:rPr>
          <w:fldChar w:fldCharType="end"/>
        </w:r>
      </w:hyperlink>
    </w:p>
    <w:p w14:paraId="545673EC" w14:textId="732434BC" w:rsidR="00D27B9C" w:rsidRPr="00FB7B60" w:rsidRDefault="00000000">
      <w:pPr>
        <w:pStyle w:val="TOC1"/>
        <w:tabs>
          <w:tab w:val="right" w:leader="dot" w:pos="9350"/>
        </w:tabs>
        <w:rPr>
          <w:rFonts w:eastAsiaTheme="minorEastAsia"/>
          <w:noProof/>
        </w:rPr>
      </w:pPr>
      <w:hyperlink w:anchor="_Toc92194264" w:history="1">
        <w:r w:rsidR="00D27B9C" w:rsidRPr="00FB7B60">
          <w:rPr>
            <w:rStyle w:val="Hyperlink"/>
            <w:noProof/>
          </w:rPr>
          <w:t>Quality of Feedback</w:t>
        </w:r>
        <w:r w:rsidR="00D27B9C" w:rsidRPr="00FB7B60">
          <w:rPr>
            <w:noProof/>
            <w:webHidden/>
          </w:rPr>
          <w:tab/>
        </w:r>
        <w:r w:rsidR="00B82559" w:rsidRPr="00FB7B60">
          <w:rPr>
            <w:noProof/>
            <w:webHidden/>
          </w:rPr>
          <w:t>B-</w:t>
        </w:r>
        <w:r w:rsidR="00D27B9C" w:rsidRPr="00FB7B60">
          <w:rPr>
            <w:noProof/>
            <w:webHidden/>
          </w:rPr>
          <w:fldChar w:fldCharType="begin"/>
        </w:r>
        <w:r w:rsidR="00D27B9C" w:rsidRPr="00FB7B60">
          <w:rPr>
            <w:noProof/>
            <w:webHidden/>
          </w:rPr>
          <w:instrText xml:space="preserve"> PAGEREF _Toc92194264 \h </w:instrText>
        </w:r>
        <w:r w:rsidR="00D27B9C" w:rsidRPr="00FB7B60">
          <w:rPr>
            <w:noProof/>
            <w:webHidden/>
          </w:rPr>
        </w:r>
        <w:r w:rsidR="00D27B9C" w:rsidRPr="00FB7B60">
          <w:rPr>
            <w:noProof/>
            <w:webHidden/>
          </w:rPr>
          <w:fldChar w:fldCharType="separate"/>
        </w:r>
        <w:r w:rsidR="00B82559" w:rsidRPr="00FB7B60">
          <w:rPr>
            <w:noProof/>
            <w:webHidden/>
          </w:rPr>
          <w:t>16</w:t>
        </w:r>
        <w:r w:rsidR="00D27B9C" w:rsidRPr="00FB7B60">
          <w:rPr>
            <w:noProof/>
            <w:webHidden/>
          </w:rPr>
          <w:fldChar w:fldCharType="end"/>
        </w:r>
      </w:hyperlink>
    </w:p>
    <w:p w14:paraId="13A9F68F" w14:textId="16573DBE" w:rsidR="00D27B9C" w:rsidRPr="00FB7B60" w:rsidRDefault="00000000">
      <w:pPr>
        <w:pStyle w:val="TOC1"/>
        <w:tabs>
          <w:tab w:val="right" w:leader="dot" w:pos="9350"/>
        </w:tabs>
        <w:rPr>
          <w:rFonts w:eastAsiaTheme="minorEastAsia"/>
          <w:noProof/>
        </w:rPr>
      </w:pPr>
      <w:hyperlink w:anchor="_Toc92194265" w:history="1">
        <w:r w:rsidR="00D27B9C" w:rsidRPr="00FB7B60">
          <w:rPr>
            <w:rStyle w:val="Hyperlink"/>
            <w:noProof/>
          </w:rPr>
          <w:t>Language Modeling</w:t>
        </w:r>
        <w:r w:rsidR="00D27B9C" w:rsidRPr="00FB7B60">
          <w:rPr>
            <w:noProof/>
            <w:webHidden/>
          </w:rPr>
          <w:tab/>
        </w:r>
        <w:r w:rsidR="00B82559" w:rsidRPr="00FB7B60">
          <w:rPr>
            <w:noProof/>
            <w:webHidden/>
          </w:rPr>
          <w:t>B-</w:t>
        </w:r>
        <w:r w:rsidR="00D27B9C" w:rsidRPr="00FB7B60">
          <w:rPr>
            <w:noProof/>
            <w:webHidden/>
          </w:rPr>
          <w:fldChar w:fldCharType="begin"/>
        </w:r>
        <w:r w:rsidR="00D27B9C" w:rsidRPr="00FB7B60">
          <w:rPr>
            <w:noProof/>
            <w:webHidden/>
          </w:rPr>
          <w:instrText xml:space="preserve"> PAGEREF _Toc92194265 \h </w:instrText>
        </w:r>
        <w:r w:rsidR="00D27B9C" w:rsidRPr="00FB7B60">
          <w:rPr>
            <w:noProof/>
            <w:webHidden/>
          </w:rPr>
        </w:r>
        <w:r w:rsidR="00D27B9C" w:rsidRPr="00FB7B60">
          <w:rPr>
            <w:noProof/>
            <w:webHidden/>
          </w:rPr>
          <w:fldChar w:fldCharType="separate"/>
        </w:r>
        <w:r w:rsidR="00B82559" w:rsidRPr="00FB7B60">
          <w:rPr>
            <w:noProof/>
            <w:webHidden/>
          </w:rPr>
          <w:t>17</w:t>
        </w:r>
        <w:r w:rsidR="00D27B9C" w:rsidRPr="00FB7B60">
          <w:rPr>
            <w:noProof/>
            <w:webHidden/>
          </w:rPr>
          <w:fldChar w:fldCharType="end"/>
        </w:r>
      </w:hyperlink>
    </w:p>
    <w:p w14:paraId="7A648CE9" w14:textId="615DF144" w:rsidR="00D27B9C" w:rsidRPr="00FB7B60" w:rsidRDefault="00000000">
      <w:pPr>
        <w:pStyle w:val="TOC1"/>
        <w:tabs>
          <w:tab w:val="right" w:leader="dot" w:pos="9350"/>
        </w:tabs>
        <w:rPr>
          <w:rFonts w:eastAsiaTheme="minorEastAsia"/>
          <w:noProof/>
        </w:rPr>
      </w:pPr>
      <w:hyperlink w:anchor="_Toc92194266" w:history="1">
        <w:r w:rsidR="00D27B9C" w:rsidRPr="00FB7B60">
          <w:rPr>
            <w:rStyle w:val="Hyperlink"/>
            <w:noProof/>
          </w:rPr>
          <w:t>Instructional Dialogue</w:t>
        </w:r>
        <w:r w:rsidR="00D27B9C" w:rsidRPr="00FB7B60">
          <w:rPr>
            <w:noProof/>
            <w:webHidden/>
          </w:rPr>
          <w:tab/>
        </w:r>
        <w:r w:rsidR="00B82559" w:rsidRPr="00FB7B60">
          <w:rPr>
            <w:noProof/>
            <w:webHidden/>
          </w:rPr>
          <w:t>B-</w:t>
        </w:r>
        <w:r w:rsidR="00D27B9C" w:rsidRPr="00FB7B60">
          <w:rPr>
            <w:noProof/>
            <w:webHidden/>
          </w:rPr>
          <w:fldChar w:fldCharType="begin"/>
        </w:r>
        <w:r w:rsidR="00D27B9C" w:rsidRPr="00FB7B60">
          <w:rPr>
            <w:noProof/>
            <w:webHidden/>
          </w:rPr>
          <w:instrText xml:space="preserve"> PAGEREF _Toc92194266 \h </w:instrText>
        </w:r>
        <w:r w:rsidR="00D27B9C" w:rsidRPr="00FB7B60">
          <w:rPr>
            <w:noProof/>
            <w:webHidden/>
          </w:rPr>
        </w:r>
        <w:r w:rsidR="00D27B9C" w:rsidRPr="00FB7B60">
          <w:rPr>
            <w:noProof/>
            <w:webHidden/>
          </w:rPr>
          <w:fldChar w:fldCharType="separate"/>
        </w:r>
        <w:r w:rsidR="00B82559" w:rsidRPr="00FB7B60">
          <w:rPr>
            <w:noProof/>
            <w:webHidden/>
          </w:rPr>
          <w:t>18</w:t>
        </w:r>
        <w:r w:rsidR="00D27B9C" w:rsidRPr="00FB7B60">
          <w:rPr>
            <w:noProof/>
            <w:webHidden/>
          </w:rPr>
          <w:fldChar w:fldCharType="end"/>
        </w:r>
      </w:hyperlink>
    </w:p>
    <w:p w14:paraId="7E7EB2FD" w14:textId="6510DC68" w:rsidR="00D27B9C" w:rsidRPr="00FB7B60" w:rsidRDefault="00000000">
      <w:pPr>
        <w:pStyle w:val="TOC1"/>
        <w:tabs>
          <w:tab w:val="right" w:leader="dot" w:pos="9350"/>
        </w:tabs>
        <w:rPr>
          <w:rFonts w:eastAsiaTheme="minorEastAsia"/>
          <w:noProof/>
        </w:rPr>
      </w:pPr>
      <w:hyperlink w:anchor="_Toc92194267" w:history="1">
        <w:r w:rsidR="00D27B9C" w:rsidRPr="00FB7B60">
          <w:rPr>
            <w:rStyle w:val="Hyperlink"/>
            <w:noProof/>
          </w:rPr>
          <w:t>Student Engagement</w:t>
        </w:r>
        <w:r w:rsidR="00D27B9C" w:rsidRPr="00FB7B60">
          <w:rPr>
            <w:noProof/>
            <w:webHidden/>
          </w:rPr>
          <w:tab/>
        </w:r>
        <w:r w:rsidR="00B82559" w:rsidRPr="00FB7B60">
          <w:rPr>
            <w:noProof/>
            <w:webHidden/>
          </w:rPr>
          <w:t>B-</w:t>
        </w:r>
        <w:r w:rsidR="00D27B9C" w:rsidRPr="00FB7B60">
          <w:rPr>
            <w:noProof/>
            <w:webHidden/>
          </w:rPr>
          <w:fldChar w:fldCharType="begin"/>
        </w:r>
        <w:r w:rsidR="00D27B9C" w:rsidRPr="00FB7B60">
          <w:rPr>
            <w:noProof/>
            <w:webHidden/>
          </w:rPr>
          <w:instrText xml:space="preserve"> PAGEREF _Toc92194267 \h </w:instrText>
        </w:r>
        <w:r w:rsidR="00D27B9C" w:rsidRPr="00FB7B60">
          <w:rPr>
            <w:noProof/>
            <w:webHidden/>
          </w:rPr>
        </w:r>
        <w:r w:rsidR="00D27B9C" w:rsidRPr="00FB7B60">
          <w:rPr>
            <w:noProof/>
            <w:webHidden/>
          </w:rPr>
          <w:fldChar w:fldCharType="separate"/>
        </w:r>
        <w:r w:rsidR="00B82559" w:rsidRPr="00FB7B60">
          <w:rPr>
            <w:noProof/>
            <w:webHidden/>
          </w:rPr>
          <w:t>19</w:t>
        </w:r>
        <w:r w:rsidR="00D27B9C" w:rsidRPr="00FB7B60">
          <w:rPr>
            <w:noProof/>
            <w:webHidden/>
          </w:rPr>
          <w:fldChar w:fldCharType="end"/>
        </w:r>
      </w:hyperlink>
    </w:p>
    <w:p w14:paraId="5DA586EC" w14:textId="0E648D8A" w:rsidR="00D27B9C" w:rsidRPr="00FB7B60" w:rsidRDefault="00000000">
      <w:pPr>
        <w:pStyle w:val="TOC1"/>
        <w:tabs>
          <w:tab w:val="right" w:leader="dot" w:pos="9350"/>
        </w:tabs>
        <w:rPr>
          <w:rFonts w:eastAsiaTheme="minorEastAsia"/>
          <w:noProof/>
        </w:rPr>
      </w:pPr>
      <w:hyperlink w:anchor="_Toc92194268" w:history="1">
        <w:r w:rsidR="00D27B9C" w:rsidRPr="00FB7B60">
          <w:rPr>
            <w:rStyle w:val="Hyperlink"/>
            <w:noProof/>
          </w:rPr>
          <w:t>Summary of Average Ratings: Grades K-5</w:t>
        </w:r>
        <w:r w:rsidR="00D27B9C" w:rsidRPr="00FB7B60">
          <w:rPr>
            <w:noProof/>
            <w:webHidden/>
          </w:rPr>
          <w:tab/>
        </w:r>
        <w:r w:rsidR="00B82559" w:rsidRPr="00FB7B60">
          <w:rPr>
            <w:noProof/>
            <w:webHidden/>
          </w:rPr>
          <w:t>B-</w:t>
        </w:r>
        <w:r w:rsidR="00D27B9C" w:rsidRPr="00FB7B60">
          <w:rPr>
            <w:noProof/>
            <w:webHidden/>
          </w:rPr>
          <w:fldChar w:fldCharType="begin"/>
        </w:r>
        <w:r w:rsidR="00D27B9C" w:rsidRPr="00FB7B60">
          <w:rPr>
            <w:noProof/>
            <w:webHidden/>
          </w:rPr>
          <w:instrText xml:space="preserve"> PAGEREF _Toc92194268 \h </w:instrText>
        </w:r>
        <w:r w:rsidR="00D27B9C" w:rsidRPr="00FB7B60">
          <w:rPr>
            <w:noProof/>
            <w:webHidden/>
          </w:rPr>
        </w:r>
        <w:r w:rsidR="00D27B9C" w:rsidRPr="00FB7B60">
          <w:rPr>
            <w:noProof/>
            <w:webHidden/>
          </w:rPr>
          <w:fldChar w:fldCharType="separate"/>
        </w:r>
        <w:r w:rsidR="00B82559" w:rsidRPr="00FB7B60">
          <w:rPr>
            <w:noProof/>
            <w:webHidden/>
          </w:rPr>
          <w:t>20</w:t>
        </w:r>
        <w:r w:rsidR="00D27B9C" w:rsidRPr="00FB7B60">
          <w:rPr>
            <w:noProof/>
            <w:webHidden/>
          </w:rPr>
          <w:fldChar w:fldCharType="end"/>
        </w:r>
      </w:hyperlink>
    </w:p>
    <w:p w14:paraId="3236050B" w14:textId="3224C696" w:rsidR="00D27B9C" w:rsidRPr="00FB7B60" w:rsidRDefault="00000000">
      <w:pPr>
        <w:pStyle w:val="TOC1"/>
        <w:tabs>
          <w:tab w:val="right" w:leader="dot" w:pos="9350"/>
        </w:tabs>
        <w:rPr>
          <w:rFonts w:eastAsiaTheme="minorEastAsia"/>
          <w:noProof/>
        </w:rPr>
      </w:pPr>
      <w:hyperlink w:anchor="_Toc92194269" w:history="1">
        <w:r w:rsidR="00D27B9C" w:rsidRPr="00FB7B60">
          <w:rPr>
            <w:rStyle w:val="Hyperlink"/>
            <w:noProof/>
          </w:rPr>
          <w:t>Summary of Average Ratings: Grades 6-8</w:t>
        </w:r>
        <w:r w:rsidR="00D27B9C" w:rsidRPr="00FB7B60">
          <w:rPr>
            <w:noProof/>
            <w:webHidden/>
          </w:rPr>
          <w:tab/>
        </w:r>
        <w:r w:rsidR="00B82559" w:rsidRPr="00FB7B60">
          <w:rPr>
            <w:noProof/>
            <w:webHidden/>
          </w:rPr>
          <w:t>B-</w:t>
        </w:r>
        <w:r w:rsidR="00D27B9C" w:rsidRPr="00FB7B60">
          <w:rPr>
            <w:noProof/>
            <w:webHidden/>
          </w:rPr>
          <w:fldChar w:fldCharType="begin"/>
        </w:r>
        <w:r w:rsidR="00D27B9C" w:rsidRPr="00FB7B60">
          <w:rPr>
            <w:noProof/>
            <w:webHidden/>
          </w:rPr>
          <w:instrText xml:space="preserve"> PAGEREF _Toc92194269 \h </w:instrText>
        </w:r>
        <w:r w:rsidR="00D27B9C" w:rsidRPr="00FB7B60">
          <w:rPr>
            <w:noProof/>
            <w:webHidden/>
          </w:rPr>
        </w:r>
        <w:r w:rsidR="00D27B9C" w:rsidRPr="00FB7B60">
          <w:rPr>
            <w:noProof/>
            <w:webHidden/>
          </w:rPr>
          <w:fldChar w:fldCharType="separate"/>
        </w:r>
        <w:r w:rsidR="00B82559" w:rsidRPr="00FB7B60">
          <w:rPr>
            <w:noProof/>
            <w:webHidden/>
          </w:rPr>
          <w:t>21</w:t>
        </w:r>
        <w:r w:rsidR="00D27B9C" w:rsidRPr="00FB7B60">
          <w:rPr>
            <w:noProof/>
            <w:webHidden/>
          </w:rPr>
          <w:fldChar w:fldCharType="end"/>
        </w:r>
      </w:hyperlink>
    </w:p>
    <w:p w14:paraId="5D6C53C1" w14:textId="35A99230" w:rsidR="00D27B9C" w:rsidRPr="00FB7B60" w:rsidRDefault="00000000">
      <w:pPr>
        <w:pStyle w:val="TOC1"/>
        <w:tabs>
          <w:tab w:val="right" w:leader="dot" w:pos="9350"/>
        </w:tabs>
        <w:rPr>
          <w:rFonts w:eastAsiaTheme="minorEastAsia"/>
          <w:noProof/>
        </w:rPr>
      </w:pPr>
      <w:hyperlink w:anchor="_Toc92194270" w:history="1">
        <w:r w:rsidR="00D27B9C" w:rsidRPr="00FB7B60">
          <w:rPr>
            <w:rStyle w:val="Hyperlink"/>
            <w:noProof/>
          </w:rPr>
          <w:t>Summary of Average Ratings: Grades 9-12</w:t>
        </w:r>
        <w:r w:rsidR="00D27B9C" w:rsidRPr="00FB7B60">
          <w:rPr>
            <w:noProof/>
            <w:webHidden/>
          </w:rPr>
          <w:tab/>
        </w:r>
        <w:r w:rsidR="00B82559" w:rsidRPr="00FB7B60">
          <w:rPr>
            <w:noProof/>
            <w:webHidden/>
          </w:rPr>
          <w:t>B-</w:t>
        </w:r>
        <w:r w:rsidR="00D27B9C" w:rsidRPr="00FB7B60">
          <w:rPr>
            <w:noProof/>
            <w:webHidden/>
          </w:rPr>
          <w:fldChar w:fldCharType="begin"/>
        </w:r>
        <w:r w:rsidR="00D27B9C" w:rsidRPr="00FB7B60">
          <w:rPr>
            <w:noProof/>
            <w:webHidden/>
          </w:rPr>
          <w:instrText xml:space="preserve"> PAGEREF _Toc92194270 \h </w:instrText>
        </w:r>
        <w:r w:rsidR="00D27B9C" w:rsidRPr="00FB7B60">
          <w:rPr>
            <w:noProof/>
            <w:webHidden/>
          </w:rPr>
        </w:r>
        <w:r w:rsidR="00D27B9C" w:rsidRPr="00FB7B60">
          <w:rPr>
            <w:noProof/>
            <w:webHidden/>
          </w:rPr>
          <w:fldChar w:fldCharType="separate"/>
        </w:r>
        <w:r w:rsidR="00B82559" w:rsidRPr="00FB7B60">
          <w:rPr>
            <w:noProof/>
            <w:webHidden/>
          </w:rPr>
          <w:t>22</w:t>
        </w:r>
        <w:r w:rsidR="00D27B9C" w:rsidRPr="00FB7B60">
          <w:rPr>
            <w:noProof/>
            <w:webHidden/>
          </w:rPr>
          <w:fldChar w:fldCharType="end"/>
        </w:r>
      </w:hyperlink>
    </w:p>
    <w:p w14:paraId="1FD60E5F" w14:textId="2CC7361D" w:rsidR="00D27B9C" w:rsidRPr="00FB7B60" w:rsidRDefault="00000000">
      <w:pPr>
        <w:pStyle w:val="TOC1"/>
        <w:tabs>
          <w:tab w:val="right" w:leader="dot" w:pos="9350"/>
        </w:tabs>
        <w:rPr>
          <w:rFonts w:eastAsiaTheme="minorEastAsia"/>
          <w:noProof/>
        </w:rPr>
      </w:pPr>
      <w:hyperlink w:anchor="_Toc92194271" w:history="1">
        <w:r w:rsidR="00D27B9C" w:rsidRPr="00FB7B60">
          <w:rPr>
            <w:rStyle w:val="Hyperlink"/>
            <w:noProof/>
          </w:rPr>
          <w:t>References</w:t>
        </w:r>
        <w:r w:rsidR="00D27B9C" w:rsidRPr="00FB7B60">
          <w:rPr>
            <w:noProof/>
            <w:webHidden/>
          </w:rPr>
          <w:tab/>
        </w:r>
        <w:r w:rsidR="00B82559" w:rsidRPr="00FB7B60">
          <w:rPr>
            <w:noProof/>
            <w:webHidden/>
          </w:rPr>
          <w:t>B-</w:t>
        </w:r>
        <w:r w:rsidR="00D27B9C" w:rsidRPr="00FB7B60">
          <w:rPr>
            <w:noProof/>
            <w:webHidden/>
          </w:rPr>
          <w:fldChar w:fldCharType="begin"/>
        </w:r>
        <w:r w:rsidR="00D27B9C" w:rsidRPr="00FB7B60">
          <w:rPr>
            <w:noProof/>
            <w:webHidden/>
          </w:rPr>
          <w:instrText xml:space="preserve"> PAGEREF _Toc92194271 \h </w:instrText>
        </w:r>
        <w:r w:rsidR="00D27B9C" w:rsidRPr="00FB7B60">
          <w:rPr>
            <w:noProof/>
            <w:webHidden/>
          </w:rPr>
        </w:r>
        <w:r w:rsidR="00D27B9C" w:rsidRPr="00FB7B60">
          <w:rPr>
            <w:noProof/>
            <w:webHidden/>
          </w:rPr>
          <w:fldChar w:fldCharType="separate"/>
        </w:r>
        <w:r w:rsidR="00B82559" w:rsidRPr="00FB7B60">
          <w:rPr>
            <w:noProof/>
            <w:webHidden/>
          </w:rPr>
          <w:t>23</w:t>
        </w:r>
        <w:r w:rsidR="00D27B9C" w:rsidRPr="00FB7B60">
          <w:rPr>
            <w:noProof/>
            <w:webHidden/>
          </w:rPr>
          <w:fldChar w:fldCharType="end"/>
        </w:r>
      </w:hyperlink>
    </w:p>
    <w:p w14:paraId="71F224A1" w14:textId="77777777" w:rsidR="00D27B9C" w:rsidRPr="00FB7B60" w:rsidRDefault="00D27B9C" w:rsidP="00515BA5">
      <w:pPr>
        <w:spacing w:after="120"/>
        <w:rPr>
          <w:rFonts w:ascii="Calibri" w:eastAsia="Times New Roman" w:hAnsi="Calibri" w:cs="Calibri"/>
          <w:b/>
          <w:bCs/>
          <w:szCs w:val="20"/>
        </w:rPr>
      </w:pPr>
      <w:r w:rsidRPr="00FB7B60">
        <w:rPr>
          <w:rFonts w:ascii="Calibri" w:eastAsia="Times New Roman" w:hAnsi="Calibri" w:cs="Calibri"/>
          <w:b/>
          <w:bCs/>
          <w:szCs w:val="20"/>
        </w:rPr>
        <w:fldChar w:fldCharType="end"/>
      </w:r>
    </w:p>
    <w:p w14:paraId="128936E1" w14:textId="77777777" w:rsidR="00D27B9C" w:rsidRPr="00FB7B60" w:rsidRDefault="00D27B9C" w:rsidP="00515BA5">
      <w:pPr>
        <w:spacing w:after="120"/>
        <w:rPr>
          <w:rFonts w:ascii="Calibri" w:eastAsia="Times New Roman" w:hAnsi="Calibri" w:cs="Calibri"/>
          <w:b/>
          <w:bCs/>
          <w:szCs w:val="20"/>
        </w:rPr>
      </w:pPr>
    </w:p>
    <w:p w14:paraId="350B046B" w14:textId="77777777" w:rsidR="00D27B9C" w:rsidRPr="00FB7B60" w:rsidRDefault="00D27B9C" w:rsidP="00515BA5">
      <w:pPr>
        <w:spacing w:after="120"/>
        <w:jc w:val="right"/>
        <w:rPr>
          <w:rFonts w:ascii="Calibri" w:eastAsia="Times New Roman" w:hAnsi="Calibri" w:cs="Calibri"/>
          <w:b/>
          <w:bCs/>
          <w:szCs w:val="20"/>
        </w:rPr>
        <w:sectPr w:rsidR="00D27B9C" w:rsidRPr="00FB7B60" w:rsidSect="001A5BDD">
          <w:headerReference w:type="default" r:id="rId32"/>
          <w:footerReference w:type="default" r:id="rId33"/>
          <w:footnotePr>
            <w:numRestart w:val="eachSect"/>
          </w:footnotePr>
          <w:pgSz w:w="12240" w:h="15840"/>
          <w:pgMar w:top="1080" w:right="1440" w:bottom="1080" w:left="1440" w:header="720" w:footer="720" w:gutter="0"/>
          <w:pgNumType w:start="3"/>
          <w:cols w:space="720"/>
          <w:docGrid w:linePitch="360"/>
        </w:sectPr>
      </w:pPr>
    </w:p>
    <w:p w14:paraId="02B55CEF" w14:textId="77777777" w:rsidR="00D27B9C" w:rsidRPr="00FB7B60" w:rsidRDefault="00D27B9C" w:rsidP="00515BA5">
      <w:pPr>
        <w:pStyle w:val="Heading2-SIOR"/>
        <w:pageBreakBefore w:val="0"/>
      </w:pPr>
      <w:bookmarkStart w:id="75" w:name="_Toc411329825"/>
      <w:bookmarkStart w:id="76" w:name="_Toc430114874"/>
      <w:bookmarkStart w:id="77" w:name="_Toc496109989"/>
      <w:bookmarkStart w:id="78" w:name="_Toc92194253"/>
      <w:r w:rsidRPr="00FB7B60">
        <w:lastRenderedPageBreak/>
        <w:t>Introduction</w:t>
      </w:r>
      <w:bookmarkEnd w:id="75"/>
      <w:bookmarkEnd w:id="76"/>
      <w:bookmarkEnd w:id="77"/>
      <w:bookmarkEnd w:id="78"/>
    </w:p>
    <w:p w14:paraId="02BAEB0F" w14:textId="77777777" w:rsidR="00D27B9C" w:rsidRPr="00FB7B60" w:rsidRDefault="00D27B9C" w:rsidP="00515BA5">
      <w:pPr>
        <w:pStyle w:val="BodyText"/>
      </w:pPr>
      <w:r w:rsidRPr="00FB7B60">
        <w:t xml:space="preserve">The </w:t>
      </w:r>
      <w:r w:rsidRPr="00FB7B60">
        <w:rPr>
          <w:i/>
        </w:rPr>
        <w:t xml:space="preserve">Districtwide Instructional Observation Report </w:t>
      </w:r>
      <w:r w:rsidRPr="00FB7B60">
        <w:t xml:space="preserve">presents ratings for the classroom observations that were conducted by certified observers at American Institutes for Research (AIR) as part of the Massachusetts District Reviews. </w:t>
      </w:r>
    </w:p>
    <w:p w14:paraId="57D854B3" w14:textId="77777777" w:rsidR="00D27B9C" w:rsidRPr="00FB7B60" w:rsidRDefault="00D27B9C" w:rsidP="00515BA5">
      <w:pPr>
        <w:pStyle w:val="BodyText"/>
      </w:pPr>
      <w:bookmarkStart w:id="79" w:name="N_Observers1"/>
      <w:r w:rsidRPr="00FB7B60">
        <w:t>Four</w:t>
      </w:r>
      <w:bookmarkEnd w:id="79"/>
      <w:r w:rsidRPr="00FB7B60">
        <w:t xml:space="preserve"> observers visited </w:t>
      </w:r>
      <w:bookmarkStart w:id="80" w:name="District2"/>
      <w:r w:rsidRPr="00FB7B60">
        <w:t>Leominster</w:t>
      </w:r>
      <w:bookmarkEnd w:id="80"/>
      <w:r w:rsidRPr="00FB7B60">
        <w:t xml:space="preserve"> Public Schools during the week of </w:t>
      </w:r>
      <w:bookmarkStart w:id="81" w:name="Obs_Dates1"/>
      <w:r w:rsidRPr="00FB7B60">
        <w:t>March 25, 2024</w:t>
      </w:r>
      <w:bookmarkEnd w:id="81"/>
      <w:r w:rsidRPr="00FB7B60">
        <w:t xml:space="preserve">. Observers conducted </w:t>
      </w:r>
      <w:bookmarkStart w:id="82" w:name="N_Observations1"/>
      <w:r w:rsidRPr="00FB7B60">
        <w:t>91</w:t>
      </w:r>
      <w:bookmarkEnd w:id="82"/>
      <w:r w:rsidRPr="00FB7B60">
        <w:t xml:space="preserve"> observations in a sample of classrooms across </w:t>
      </w:r>
      <w:bookmarkStart w:id="83" w:name="N_SchoolsObserved1"/>
      <w:r w:rsidRPr="00FB7B60">
        <w:t>ten</w:t>
      </w:r>
      <w:bookmarkEnd w:id="83"/>
      <w:r w:rsidRPr="00FB7B60">
        <w:t xml:space="preserve"> schools. Observations were conducted in grades K-12 and focused primarily on literacy, English language arts, and mathematics instruction. </w:t>
      </w:r>
    </w:p>
    <w:p w14:paraId="213634FC" w14:textId="77777777" w:rsidR="00D27B9C" w:rsidRPr="00FB7B60" w:rsidRDefault="00D27B9C" w:rsidP="00515BA5">
      <w:pPr>
        <w:pStyle w:val="BodyText"/>
      </w:pPr>
      <w:r w:rsidRPr="00FB7B60">
        <w:t>The classroom observations were guided by the Classroom Assessment Scoring System (CLASS), developed by the Center for Advanced Study of Teaching and Learning (CASTL) at the University of Virginia. Three levels of CLASS Manuals were used: K–3, Upper Elementary, and Secondary. The K–3 tool was used to observe grades K–3, the Upper Elementary tool was used to observe grades 4–5, and the Secondary tool was used to observe grades 6–12.</w:t>
      </w:r>
    </w:p>
    <w:p w14:paraId="379B7134" w14:textId="77777777" w:rsidR="00D27B9C" w:rsidRPr="00FB7B60" w:rsidRDefault="00D27B9C" w:rsidP="00515BA5">
      <w:pPr>
        <w:pStyle w:val="BodyText"/>
      </w:pPr>
      <w:r w:rsidRPr="00FB7B60">
        <w:t>The K–3 protocol includes 10 classroom dimensions related to three domains: Emotional Support, Classroom Organization, and Instructional Support (listed in Table 1).</w:t>
      </w:r>
    </w:p>
    <w:p w14:paraId="6152A092" w14:textId="77777777" w:rsidR="00D27B9C" w:rsidRPr="00FB7B60" w:rsidRDefault="00D27B9C" w:rsidP="00515BA5">
      <w:pPr>
        <w:pStyle w:val="TableTitle0"/>
      </w:pPr>
      <w:r w:rsidRPr="00FB7B60">
        <w:t>Table 1. CLASS K–3 Domains and Dimensions</w:t>
      </w:r>
    </w:p>
    <w:tbl>
      <w:tblPr>
        <w:tblStyle w:val="MSVTable1"/>
        <w:tblW w:w="5000" w:type="pct"/>
        <w:jc w:val="center"/>
        <w:tblLook w:val="0620" w:firstRow="1" w:lastRow="0" w:firstColumn="0" w:lastColumn="0" w:noHBand="1" w:noVBand="1"/>
      </w:tblPr>
      <w:tblGrid>
        <w:gridCol w:w="3114"/>
        <w:gridCol w:w="3115"/>
        <w:gridCol w:w="3115"/>
      </w:tblGrid>
      <w:tr w:rsidR="00D27B9C" w:rsidRPr="00FB7B60" w14:paraId="0958FDDF" w14:textId="77777777" w:rsidTr="001A5BDD">
        <w:trPr>
          <w:cnfStyle w:val="100000000000" w:firstRow="1" w:lastRow="0" w:firstColumn="0" w:lastColumn="0" w:oddVBand="0" w:evenVBand="0" w:oddHBand="0" w:evenHBand="0" w:firstRowFirstColumn="0" w:firstRowLastColumn="0" w:lastRowFirstColumn="0" w:lastRowLastColumn="0"/>
          <w:trHeight w:val="278"/>
          <w:jc w:val="center"/>
        </w:trPr>
        <w:tc>
          <w:tcPr>
            <w:tcW w:w="3192" w:type="dxa"/>
          </w:tcPr>
          <w:p w14:paraId="39E6E239" w14:textId="77777777" w:rsidR="00D27B9C" w:rsidRPr="0077522F" w:rsidRDefault="00D27B9C" w:rsidP="00515BA5">
            <w:pPr>
              <w:pStyle w:val="TableColHeadingCenter"/>
              <w:rPr>
                <w:rFonts w:eastAsia="MS Mincho"/>
              </w:rPr>
            </w:pPr>
            <w:r w:rsidRPr="0077522F">
              <w:rPr>
                <w:rFonts w:eastAsia="MS Mincho"/>
              </w:rPr>
              <w:t>Emotional Support</w:t>
            </w:r>
          </w:p>
        </w:tc>
        <w:tc>
          <w:tcPr>
            <w:tcW w:w="3192" w:type="dxa"/>
          </w:tcPr>
          <w:p w14:paraId="69816EBC" w14:textId="77777777" w:rsidR="00D27B9C" w:rsidRPr="00FB7B60" w:rsidRDefault="00D27B9C" w:rsidP="00515BA5">
            <w:pPr>
              <w:pStyle w:val="TableColHeadingCenter"/>
              <w:rPr>
                <w:rFonts w:eastAsia="MS Mincho"/>
              </w:rPr>
            </w:pPr>
            <w:r w:rsidRPr="00FB7B60">
              <w:rPr>
                <w:rFonts w:eastAsia="MS Mincho"/>
              </w:rPr>
              <w:t>Classroom Organization</w:t>
            </w:r>
          </w:p>
        </w:tc>
        <w:tc>
          <w:tcPr>
            <w:tcW w:w="3192" w:type="dxa"/>
          </w:tcPr>
          <w:p w14:paraId="25820DD2" w14:textId="77777777" w:rsidR="00D27B9C" w:rsidRPr="00FB7B60" w:rsidRDefault="00D27B9C" w:rsidP="00515BA5">
            <w:pPr>
              <w:pStyle w:val="TableColHeadingCenter"/>
              <w:rPr>
                <w:rFonts w:eastAsia="MS Mincho"/>
              </w:rPr>
            </w:pPr>
            <w:r w:rsidRPr="00FB7B60">
              <w:rPr>
                <w:rFonts w:eastAsia="MS Mincho"/>
              </w:rPr>
              <w:t>Instructional Support</w:t>
            </w:r>
          </w:p>
        </w:tc>
      </w:tr>
      <w:tr w:rsidR="00D27B9C" w:rsidRPr="00FB7B60" w14:paraId="123E38EA" w14:textId="77777777" w:rsidTr="001A5BDD">
        <w:trPr>
          <w:jc w:val="center"/>
        </w:trPr>
        <w:tc>
          <w:tcPr>
            <w:tcW w:w="3192" w:type="dxa"/>
          </w:tcPr>
          <w:p w14:paraId="360FF98D" w14:textId="77777777" w:rsidR="00D27B9C" w:rsidRPr="00FB7B60" w:rsidRDefault="00D27B9C" w:rsidP="00D27B9C">
            <w:pPr>
              <w:pStyle w:val="TableBullet1"/>
              <w:numPr>
                <w:ilvl w:val="0"/>
                <w:numId w:val="7"/>
              </w:numPr>
            </w:pPr>
            <w:r w:rsidRPr="00FB7B60">
              <w:t>Positive Climate</w:t>
            </w:r>
          </w:p>
          <w:p w14:paraId="1DE57024" w14:textId="77777777" w:rsidR="00D27B9C" w:rsidRPr="00FB7B60" w:rsidRDefault="00D27B9C" w:rsidP="00D27B9C">
            <w:pPr>
              <w:pStyle w:val="TableBullet1"/>
              <w:numPr>
                <w:ilvl w:val="0"/>
                <w:numId w:val="7"/>
              </w:numPr>
            </w:pPr>
            <w:r w:rsidRPr="00FB7B60">
              <w:t>Negative Climate</w:t>
            </w:r>
          </w:p>
          <w:p w14:paraId="060BC75C" w14:textId="77777777" w:rsidR="00D27B9C" w:rsidRPr="00FB7B60" w:rsidRDefault="00D27B9C" w:rsidP="00D27B9C">
            <w:pPr>
              <w:pStyle w:val="TableBullet1"/>
              <w:numPr>
                <w:ilvl w:val="0"/>
                <w:numId w:val="7"/>
              </w:numPr>
            </w:pPr>
            <w:r w:rsidRPr="00FB7B60">
              <w:t>Teacher Sensitivity</w:t>
            </w:r>
          </w:p>
          <w:p w14:paraId="0CEBC355" w14:textId="77777777" w:rsidR="00D27B9C" w:rsidRPr="00FB7B60" w:rsidRDefault="00D27B9C" w:rsidP="00D27B9C">
            <w:pPr>
              <w:pStyle w:val="TableBullet1"/>
              <w:numPr>
                <w:ilvl w:val="0"/>
                <w:numId w:val="7"/>
              </w:numPr>
            </w:pPr>
            <w:r w:rsidRPr="00FB7B60">
              <w:t>Regard for Student Perspectives</w:t>
            </w:r>
          </w:p>
        </w:tc>
        <w:tc>
          <w:tcPr>
            <w:tcW w:w="3192" w:type="dxa"/>
          </w:tcPr>
          <w:p w14:paraId="4BB13C1D" w14:textId="77777777" w:rsidR="00D27B9C" w:rsidRPr="00FB7B60" w:rsidRDefault="00D27B9C" w:rsidP="00D27B9C">
            <w:pPr>
              <w:pStyle w:val="TableBullet1"/>
              <w:numPr>
                <w:ilvl w:val="0"/>
                <w:numId w:val="7"/>
              </w:numPr>
            </w:pPr>
            <w:r w:rsidRPr="00FB7B60">
              <w:t>Behavior Management</w:t>
            </w:r>
          </w:p>
          <w:p w14:paraId="695C1321" w14:textId="77777777" w:rsidR="00D27B9C" w:rsidRPr="00FB7B60" w:rsidRDefault="00D27B9C" w:rsidP="00D27B9C">
            <w:pPr>
              <w:pStyle w:val="TableBullet1"/>
              <w:numPr>
                <w:ilvl w:val="0"/>
                <w:numId w:val="7"/>
              </w:numPr>
            </w:pPr>
            <w:r w:rsidRPr="00FB7B60">
              <w:t>Productivity</w:t>
            </w:r>
          </w:p>
          <w:p w14:paraId="0C56B6BA" w14:textId="77777777" w:rsidR="00D27B9C" w:rsidRPr="00FB7B60" w:rsidRDefault="00D27B9C" w:rsidP="00D27B9C">
            <w:pPr>
              <w:pStyle w:val="TableBullet1"/>
              <w:numPr>
                <w:ilvl w:val="0"/>
                <w:numId w:val="7"/>
              </w:numPr>
            </w:pPr>
            <w:r w:rsidRPr="00FB7B60">
              <w:t>Instructional Learning Formats</w:t>
            </w:r>
          </w:p>
        </w:tc>
        <w:tc>
          <w:tcPr>
            <w:tcW w:w="3192" w:type="dxa"/>
          </w:tcPr>
          <w:p w14:paraId="75ACB9F6" w14:textId="77777777" w:rsidR="00D27B9C" w:rsidRPr="00FB7B60" w:rsidRDefault="00D27B9C" w:rsidP="00D27B9C">
            <w:pPr>
              <w:pStyle w:val="TableBullet1"/>
              <w:numPr>
                <w:ilvl w:val="0"/>
                <w:numId w:val="7"/>
              </w:numPr>
            </w:pPr>
            <w:r w:rsidRPr="00FB7B60">
              <w:t>Concept Development</w:t>
            </w:r>
          </w:p>
          <w:p w14:paraId="7E66FBA3" w14:textId="77777777" w:rsidR="00D27B9C" w:rsidRPr="00FB7B60" w:rsidRDefault="00D27B9C" w:rsidP="00D27B9C">
            <w:pPr>
              <w:pStyle w:val="TableBullet1"/>
              <w:numPr>
                <w:ilvl w:val="0"/>
                <w:numId w:val="7"/>
              </w:numPr>
            </w:pPr>
            <w:r w:rsidRPr="00FB7B60">
              <w:t>Quality of Feedback</w:t>
            </w:r>
          </w:p>
          <w:p w14:paraId="4FD0A45C" w14:textId="77777777" w:rsidR="00D27B9C" w:rsidRPr="00FB7B60" w:rsidRDefault="00D27B9C" w:rsidP="00D27B9C">
            <w:pPr>
              <w:pStyle w:val="TableBullet1"/>
              <w:numPr>
                <w:ilvl w:val="0"/>
                <w:numId w:val="7"/>
              </w:numPr>
            </w:pPr>
            <w:r w:rsidRPr="00FB7B60">
              <w:t>Language Modeling</w:t>
            </w:r>
          </w:p>
        </w:tc>
      </w:tr>
    </w:tbl>
    <w:p w14:paraId="781A142A" w14:textId="77777777" w:rsidR="00D27B9C" w:rsidRPr="00FB7B60" w:rsidRDefault="00D27B9C" w:rsidP="00515BA5">
      <w:pPr>
        <w:pStyle w:val="BodyText"/>
      </w:pPr>
      <w:r w:rsidRPr="00FB7B60">
        <w:t xml:space="preserve">The Upper Elementary and Secondary protocols include 11 classroom dimensions related to three domains: Emotional Support, Classroom Organization, and Instructional Support (listed in Table 2), in addition to Student Engagement. </w:t>
      </w:r>
    </w:p>
    <w:p w14:paraId="1B848114" w14:textId="77777777" w:rsidR="00D27B9C" w:rsidRPr="00FB7B60" w:rsidRDefault="00D27B9C" w:rsidP="00515BA5">
      <w:pPr>
        <w:pStyle w:val="TableTitle0"/>
      </w:pPr>
      <w:r w:rsidRPr="00FB7B60">
        <w:t>Table 2. CLASS Upper Elementary and Secondary Domains and Dimensions</w:t>
      </w:r>
    </w:p>
    <w:tbl>
      <w:tblPr>
        <w:tblStyle w:val="MSVTable1"/>
        <w:tblW w:w="5000" w:type="pct"/>
        <w:jc w:val="center"/>
        <w:tblLook w:val="0620" w:firstRow="1" w:lastRow="0" w:firstColumn="0" w:lastColumn="0" w:noHBand="1" w:noVBand="1"/>
      </w:tblPr>
      <w:tblGrid>
        <w:gridCol w:w="3111"/>
        <w:gridCol w:w="3114"/>
        <w:gridCol w:w="3119"/>
      </w:tblGrid>
      <w:tr w:rsidR="00D27B9C" w:rsidRPr="00FB7B60" w14:paraId="31B0B177" w14:textId="77777777" w:rsidTr="001A5BDD">
        <w:trPr>
          <w:cnfStyle w:val="100000000000" w:firstRow="1" w:lastRow="0" w:firstColumn="0" w:lastColumn="0" w:oddVBand="0" w:evenVBand="0" w:oddHBand="0" w:evenHBand="0" w:firstRowFirstColumn="0" w:firstRowLastColumn="0" w:lastRowFirstColumn="0" w:lastRowLastColumn="0"/>
          <w:jc w:val="center"/>
        </w:trPr>
        <w:tc>
          <w:tcPr>
            <w:tcW w:w="3111" w:type="dxa"/>
          </w:tcPr>
          <w:p w14:paraId="45588C72" w14:textId="77777777" w:rsidR="00D27B9C" w:rsidRPr="00FB7B60" w:rsidRDefault="00D27B9C" w:rsidP="00515BA5">
            <w:pPr>
              <w:pStyle w:val="TableColHeadingCenter"/>
              <w:rPr>
                <w:rFonts w:eastAsia="MS Mincho"/>
              </w:rPr>
            </w:pPr>
            <w:r w:rsidRPr="00FB7B60">
              <w:rPr>
                <w:rFonts w:eastAsia="MS Mincho"/>
              </w:rPr>
              <w:t>Emotional Support</w:t>
            </w:r>
          </w:p>
        </w:tc>
        <w:tc>
          <w:tcPr>
            <w:tcW w:w="3114" w:type="dxa"/>
          </w:tcPr>
          <w:p w14:paraId="7110C362" w14:textId="77777777" w:rsidR="00D27B9C" w:rsidRPr="00FB7B60" w:rsidRDefault="00D27B9C" w:rsidP="00515BA5">
            <w:pPr>
              <w:pStyle w:val="TableColHeadingCenter"/>
              <w:rPr>
                <w:rFonts w:eastAsia="MS Mincho"/>
              </w:rPr>
            </w:pPr>
            <w:r w:rsidRPr="00FB7B60">
              <w:rPr>
                <w:rFonts w:eastAsia="MS Mincho"/>
              </w:rPr>
              <w:t>Classroom Organization</w:t>
            </w:r>
          </w:p>
        </w:tc>
        <w:tc>
          <w:tcPr>
            <w:tcW w:w="3119" w:type="dxa"/>
          </w:tcPr>
          <w:p w14:paraId="2B247BDE" w14:textId="77777777" w:rsidR="00D27B9C" w:rsidRPr="00FB7B60" w:rsidRDefault="00D27B9C" w:rsidP="00515BA5">
            <w:pPr>
              <w:pStyle w:val="TableColHeadingCenter"/>
              <w:rPr>
                <w:rFonts w:eastAsia="MS Mincho"/>
              </w:rPr>
            </w:pPr>
            <w:r w:rsidRPr="00FB7B60">
              <w:rPr>
                <w:rFonts w:eastAsia="MS Mincho"/>
              </w:rPr>
              <w:t>Instructional Support</w:t>
            </w:r>
          </w:p>
        </w:tc>
      </w:tr>
      <w:tr w:rsidR="00D27B9C" w:rsidRPr="00FB7B60" w14:paraId="3991E528" w14:textId="77777777" w:rsidTr="001A5BDD">
        <w:trPr>
          <w:jc w:val="center"/>
        </w:trPr>
        <w:tc>
          <w:tcPr>
            <w:tcW w:w="3111" w:type="dxa"/>
          </w:tcPr>
          <w:p w14:paraId="6294F673" w14:textId="77777777" w:rsidR="00D27B9C" w:rsidRPr="00FB7B60" w:rsidRDefault="00D27B9C" w:rsidP="00D27B9C">
            <w:pPr>
              <w:pStyle w:val="TableBullet1"/>
              <w:numPr>
                <w:ilvl w:val="0"/>
                <w:numId w:val="7"/>
              </w:numPr>
            </w:pPr>
            <w:r w:rsidRPr="00FB7B60">
              <w:t>Positive Climate</w:t>
            </w:r>
          </w:p>
          <w:p w14:paraId="07BF79EA" w14:textId="77777777" w:rsidR="00D27B9C" w:rsidRPr="00FB7B60" w:rsidRDefault="00D27B9C" w:rsidP="00D27B9C">
            <w:pPr>
              <w:pStyle w:val="TableBullet1"/>
              <w:numPr>
                <w:ilvl w:val="0"/>
                <w:numId w:val="7"/>
              </w:numPr>
            </w:pPr>
            <w:r w:rsidRPr="00FB7B60">
              <w:t>Teacher Sensitivity</w:t>
            </w:r>
          </w:p>
          <w:p w14:paraId="57B4BB35" w14:textId="77777777" w:rsidR="00D27B9C" w:rsidRPr="00FB7B60" w:rsidRDefault="00D27B9C" w:rsidP="00D27B9C">
            <w:pPr>
              <w:pStyle w:val="TableBullet1"/>
              <w:numPr>
                <w:ilvl w:val="0"/>
                <w:numId w:val="7"/>
              </w:numPr>
            </w:pPr>
            <w:r w:rsidRPr="00FB7B60">
              <w:t>Regard for Student Perspectives</w:t>
            </w:r>
          </w:p>
        </w:tc>
        <w:tc>
          <w:tcPr>
            <w:tcW w:w="3114" w:type="dxa"/>
          </w:tcPr>
          <w:p w14:paraId="4B7EB8BE" w14:textId="77777777" w:rsidR="00D27B9C" w:rsidRPr="00FB7B60" w:rsidRDefault="00D27B9C" w:rsidP="00D27B9C">
            <w:pPr>
              <w:pStyle w:val="TableBullet1"/>
              <w:numPr>
                <w:ilvl w:val="0"/>
                <w:numId w:val="7"/>
              </w:numPr>
              <w:rPr>
                <w:b/>
                <w:bCs/>
                <w:szCs w:val="20"/>
              </w:rPr>
            </w:pPr>
            <w:r w:rsidRPr="00FB7B60">
              <w:t>Behavior Management</w:t>
            </w:r>
          </w:p>
          <w:p w14:paraId="57823EB8" w14:textId="77777777" w:rsidR="00D27B9C" w:rsidRPr="00FB7B60" w:rsidRDefault="00D27B9C" w:rsidP="00D27B9C">
            <w:pPr>
              <w:pStyle w:val="TableBullet1"/>
              <w:numPr>
                <w:ilvl w:val="0"/>
                <w:numId w:val="7"/>
              </w:numPr>
              <w:rPr>
                <w:b/>
                <w:bCs/>
                <w:szCs w:val="20"/>
              </w:rPr>
            </w:pPr>
            <w:r w:rsidRPr="00FB7B60">
              <w:t>Productivity</w:t>
            </w:r>
          </w:p>
          <w:p w14:paraId="3AACEFB0" w14:textId="77777777" w:rsidR="00D27B9C" w:rsidRPr="00FB7B60" w:rsidRDefault="00D27B9C" w:rsidP="00D27B9C">
            <w:pPr>
              <w:pStyle w:val="TableBullet1"/>
              <w:numPr>
                <w:ilvl w:val="0"/>
                <w:numId w:val="7"/>
              </w:numPr>
            </w:pPr>
            <w:r w:rsidRPr="00FB7B60">
              <w:t>Negative Climate</w:t>
            </w:r>
          </w:p>
        </w:tc>
        <w:tc>
          <w:tcPr>
            <w:tcW w:w="3119" w:type="dxa"/>
          </w:tcPr>
          <w:p w14:paraId="1773FA6C" w14:textId="77777777" w:rsidR="00D27B9C" w:rsidRPr="00FB7B60" w:rsidRDefault="00D27B9C" w:rsidP="00D27B9C">
            <w:pPr>
              <w:pStyle w:val="TableBullet1"/>
              <w:numPr>
                <w:ilvl w:val="0"/>
                <w:numId w:val="7"/>
              </w:numPr>
              <w:rPr>
                <w:b/>
                <w:bCs/>
                <w:szCs w:val="20"/>
              </w:rPr>
            </w:pPr>
            <w:r w:rsidRPr="00FB7B60">
              <w:t xml:space="preserve">Instructional Learning Formats </w:t>
            </w:r>
          </w:p>
          <w:p w14:paraId="575ABFA6" w14:textId="77777777" w:rsidR="00D27B9C" w:rsidRPr="00FB7B60" w:rsidRDefault="00D27B9C" w:rsidP="00D27B9C">
            <w:pPr>
              <w:pStyle w:val="TableBullet1"/>
              <w:numPr>
                <w:ilvl w:val="0"/>
                <w:numId w:val="7"/>
              </w:numPr>
              <w:rPr>
                <w:b/>
                <w:bCs/>
                <w:szCs w:val="20"/>
              </w:rPr>
            </w:pPr>
            <w:r w:rsidRPr="00FB7B60">
              <w:t>Content Understanding</w:t>
            </w:r>
          </w:p>
          <w:p w14:paraId="4F7728E8" w14:textId="77777777" w:rsidR="00D27B9C" w:rsidRPr="00FB7B60" w:rsidRDefault="00D27B9C" w:rsidP="00D27B9C">
            <w:pPr>
              <w:pStyle w:val="TableBullet1"/>
              <w:numPr>
                <w:ilvl w:val="0"/>
                <w:numId w:val="7"/>
              </w:numPr>
              <w:rPr>
                <w:b/>
                <w:bCs/>
                <w:szCs w:val="20"/>
              </w:rPr>
            </w:pPr>
            <w:r w:rsidRPr="00FB7B60">
              <w:t>Analysis and Inquiry</w:t>
            </w:r>
          </w:p>
          <w:p w14:paraId="296931D0" w14:textId="77777777" w:rsidR="00D27B9C" w:rsidRPr="00FB7B60" w:rsidRDefault="00D27B9C" w:rsidP="00D27B9C">
            <w:pPr>
              <w:pStyle w:val="TableBullet1"/>
              <w:numPr>
                <w:ilvl w:val="0"/>
                <w:numId w:val="7"/>
              </w:numPr>
              <w:rPr>
                <w:b/>
                <w:bCs/>
                <w:szCs w:val="20"/>
              </w:rPr>
            </w:pPr>
            <w:r w:rsidRPr="00FB7B60">
              <w:t>Quality of Feedback</w:t>
            </w:r>
          </w:p>
          <w:p w14:paraId="43A8B0C2" w14:textId="77777777" w:rsidR="00D27B9C" w:rsidRPr="00FB7B60" w:rsidRDefault="00D27B9C" w:rsidP="00D27B9C">
            <w:pPr>
              <w:pStyle w:val="TableBullet1"/>
              <w:numPr>
                <w:ilvl w:val="0"/>
                <w:numId w:val="7"/>
              </w:numPr>
              <w:rPr>
                <w:b/>
                <w:bCs/>
                <w:szCs w:val="20"/>
              </w:rPr>
            </w:pPr>
            <w:r w:rsidRPr="00FB7B60">
              <w:t>Instructional Dialogue</w:t>
            </w:r>
          </w:p>
        </w:tc>
      </w:tr>
      <w:tr w:rsidR="00D27B9C" w:rsidRPr="00FB7B60" w14:paraId="02E62493" w14:textId="77777777" w:rsidTr="001A5BDD">
        <w:trPr>
          <w:jc w:val="center"/>
        </w:trPr>
        <w:tc>
          <w:tcPr>
            <w:tcW w:w="9344" w:type="dxa"/>
            <w:gridSpan w:val="3"/>
            <w:shd w:val="clear" w:color="auto" w:fill="D9E2F3" w:themeFill="accent5" w:themeFillTint="33"/>
          </w:tcPr>
          <w:p w14:paraId="2D1111D7" w14:textId="77777777" w:rsidR="00D27B9C" w:rsidRPr="00FB7B60" w:rsidRDefault="00D27B9C" w:rsidP="00515BA5">
            <w:pPr>
              <w:pStyle w:val="TableSubheadingCentered"/>
            </w:pPr>
            <w:r w:rsidRPr="00FB7B60">
              <w:t>Student Engagement</w:t>
            </w:r>
          </w:p>
        </w:tc>
      </w:tr>
    </w:tbl>
    <w:p w14:paraId="5215C91C" w14:textId="77777777" w:rsidR="00D27B9C" w:rsidRPr="00FB7B60" w:rsidRDefault="00D27B9C" w:rsidP="00515BA5">
      <w:pPr>
        <w:pStyle w:val="BodyText"/>
      </w:pPr>
      <w:bookmarkStart w:id="84" w:name="_Toc411329826"/>
      <w:bookmarkStart w:id="85" w:name="_Toc430114875"/>
      <w:bookmarkStart w:id="86" w:name="_Toc496109990"/>
      <w:r w:rsidRPr="00FB7B60">
        <w:t xml:space="preserve">When conducting a visit to a classroom, the observer rates each dimension (including Student Engagement) on a scale of 1 to 7. A rating of 1 or 2 indicates that the dimension was never or rarely evident during the visit. For example, a rating of 1 or 2 on Teacher Sensitivity indicates that, at the time of the visit, the teacher was not aware of students who needed extra support or attention, was unresponsive to or dismissive of students, or was ineffective at addressing students’ problems; as a </w:t>
      </w:r>
      <w:r w:rsidRPr="00FB7B60">
        <w:lastRenderedPageBreak/>
        <w:t xml:space="preserve">result, students rarely sought support from the teacher or communicated openly with the teacher. A rating of 3, 4, or 5 indicates that the dimension was evident but not exhibited consistently or in a way that included all students. A rating of 6 or 7 indicates that the dimension was reflected in all or most classroom activities and in a way that included all or most students. </w:t>
      </w:r>
    </w:p>
    <w:p w14:paraId="28D1095F" w14:textId="77777777" w:rsidR="00D27B9C" w:rsidRPr="00FB7B60" w:rsidRDefault="00D27B9C" w:rsidP="00515BA5">
      <w:pPr>
        <w:pStyle w:val="BodyText"/>
      </w:pPr>
      <w:r w:rsidRPr="00FB7B60">
        <w:t>Members of the observation team who visited the classrooms all received training on the CLASS protocol and then passed a rigorous certification exam for each CLASS protocol to ensure that they were able to accurately rate the dimensions. All observers must pass an exam annually to maintain their certification.</w:t>
      </w:r>
    </w:p>
    <w:p w14:paraId="766155F4" w14:textId="77777777" w:rsidR="00D27B9C" w:rsidRPr="00FB7B60" w:rsidRDefault="00D27B9C" w:rsidP="00515BA5">
      <w:pPr>
        <w:pStyle w:val="BodyText"/>
        <w:rPr>
          <w:spacing w:val="-2"/>
        </w:rPr>
      </w:pPr>
      <w:r w:rsidRPr="00FB7B60">
        <w:rPr>
          <w:spacing w:val="-2"/>
        </w:rPr>
        <w:t>Research on CLASS protocol shows that students in classrooms that rated high using this observation tool have greater gains in social skills and academic success than students in classrooms with lower ratings (MET Project, 2010; CASTL, n.d.). Furthermore, small improvements on these domains can affect student outcomes: “The ability to demonstrate even small changes in effective interactions has practical implications—differences in just over 1 point on the CLASS 7-point scale translate into improved achievement and social skill development for students” (CASTL, n.d., p. 3).</w:t>
      </w:r>
    </w:p>
    <w:p w14:paraId="0F2B66AF" w14:textId="77777777" w:rsidR="00D27B9C" w:rsidRPr="00FB7B60" w:rsidRDefault="00D27B9C" w:rsidP="00515BA5">
      <w:pPr>
        <w:pStyle w:val="BodyText"/>
      </w:pPr>
      <w:r w:rsidRPr="00FB7B60">
        <w:t xml:space="preserve">In this report, each CLASS dimension is defined, and descriptions of the dimensions at the high (6 or 7), middle (3, 4, or 5), and low levels (1 or 2) are presented </w:t>
      </w:r>
      <w:r w:rsidRPr="00FB7B60">
        <w:rPr>
          <w:i/>
        </w:rPr>
        <w:t>(definitions and rating descriptions are derived from the CLASS K–3</w:t>
      </w:r>
      <w:r w:rsidRPr="00FB7B60">
        <w:t>,</w:t>
      </w:r>
      <w:r w:rsidRPr="00FB7B60">
        <w:rPr>
          <w:i/>
        </w:rPr>
        <w:t xml:space="preserve"> Upper Elementary, and Secondary Manuals).</w:t>
      </w:r>
      <w:r w:rsidRPr="00FB7B60">
        <w:t xml:space="preserve"> For each dimension we indicate the frequency of classroom observations across the ratings and provide a districtwide average of the observed classrooms. In cases where a dimension is included in more than one CLASS manual level, those results are combined on the dimension-specific pages. In the summary of ratings table following the dimension-specific pages the averages for every dimension are presented by grade band (K-5, 6-8, and 9-12). For each dimension, we indicate the grade levels for which this dimension is included.</w:t>
      </w:r>
    </w:p>
    <w:p w14:paraId="0F0EF090" w14:textId="77777777" w:rsidR="00D27B9C" w:rsidRPr="00FB7B60" w:rsidRDefault="00D27B9C" w:rsidP="00515BA5">
      <w:pPr>
        <w:pStyle w:val="Heading2-SIOR"/>
      </w:pPr>
      <w:bookmarkStart w:id="87" w:name="_Toc92194254"/>
      <w:bookmarkStart w:id="88" w:name="_Hlk92190807"/>
      <w:r w:rsidRPr="00FB7B60">
        <w:lastRenderedPageBreak/>
        <w:t>Positive Climate</w:t>
      </w:r>
      <w:bookmarkEnd w:id="84"/>
      <w:bookmarkEnd w:id="85"/>
      <w:bookmarkEnd w:id="86"/>
      <w:bookmarkEnd w:id="87"/>
    </w:p>
    <w:p w14:paraId="4B2F8580" w14:textId="77777777" w:rsidR="00D27B9C" w:rsidRPr="00FB7B60" w:rsidRDefault="00D27B9C" w:rsidP="00515BA5">
      <w:pPr>
        <w:pStyle w:val="BodyTextDomain"/>
      </w:pPr>
      <w:r w:rsidRPr="00FB7B60">
        <w:t>Emotional Support domain, Grades K−12</w:t>
      </w:r>
    </w:p>
    <w:p w14:paraId="79215A63" w14:textId="77777777" w:rsidR="00D27B9C" w:rsidRPr="00FB7B60" w:rsidRDefault="00D27B9C" w:rsidP="00515BA5">
      <w:pPr>
        <w:pStyle w:val="BodyText"/>
      </w:pPr>
      <w:r w:rsidRPr="00FB7B60">
        <w:t>Positive Climate reflects the emotional connection between the teacher and students and among students and the warmth, respect, and enjoyment communicated by verbal and nonverbal interactions (</w:t>
      </w:r>
      <w:r w:rsidRPr="00FB7B60">
        <w:rPr>
          <w:i/>
        </w:rPr>
        <w:t>CLASS K–3 Manual</w:t>
      </w:r>
      <w:r w:rsidRPr="00FB7B60">
        <w:t xml:space="preserve">, p. 23, </w:t>
      </w:r>
      <w:r w:rsidRPr="00FB7B60">
        <w:rPr>
          <w:i/>
        </w:rPr>
        <w:t xml:space="preserve">CLASS Upper Elementary Manual, </w:t>
      </w:r>
      <w:r w:rsidRPr="00FB7B60">
        <w:t xml:space="preserve">p. 21, </w:t>
      </w:r>
      <w:r w:rsidRPr="00FB7B60">
        <w:rPr>
          <w:i/>
        </w:rPr>
        <w:t>CLASS Secondary Manual</w:t>
      </w:r>
      <w:r w:rsidRPr="00FB7B60">
        <w:t>, p. 21). Table 3 (as well as tables for the remaining dimensions) includes the number of classrooms for each rating on each dimension and the district average for that dimension.</w:t>
      </w:r>
    </w:p>
    <w:p w14:paraId="0F956E78" w14:textId="77777777" w:rsidR="00D27B9C" w:rsidRPr="00FB7B60" w:rsidRDefault="00D27B9C" w:rsidP="00515BA5">
      <w:pPr>
        <w:pStyle w:val="TableTitle0"/>
      </w:pPr>
      <w:r w:rsidRPr="00FB7B60">
        <w:t>Table 3. Positive Climate: Number of Classrooms for Each Rating and District Average</w:t>
      </w:r>
    </w:p>
    <w:p w14:paraId="72BBB7A6" w14:textId="77777777" w:rsidR="00D27B9C" w:rsidRPr="00FB7B60" w:rsidRDefault="00D27B9C" w:rsidP="00515BA5">
      <w:pPr>
        <w:pStyle w:val="BodyTextDemi"/>
      </w:pPr>
      <w:r w:rsidRPr="00FB7B60">
        <w:t xml:space="preserve">Positive Climate District Average*: </w:t>
      </w:r>
      <w:bookmarkStart w:id="89" w:name="Dist_PC_Avg"/>
      <w:r w:rsidRPr="00FB7B60">
        <w:t>4.8</w:t>
      </w:r>
      <w:bookmarkEnd w:id="89"/>
    </w:p>
    <w:tbl>
      <w:tblPr>
        <w:tblStyle w:val="MSVTable1"/>
        <w:tblW w:w="5000" w:type="pct"/>
        <w:jc w:val="center"/>
        <w:tblLook w:val="0620" w:firstRow="1" w:lastRow="0" w:firstColumn="0" w:lastColumn="0" w:noHBand="1" w:noVBand="1"/>
      </w:tblPr>
      <w:tblGrid>
        <w:gridCol w:w="1432"/>
        <w:gridCol w:w="874"/>
        <w:gridCol w:w="874"/>
        <w:gridCol w:w="874"/>
        <w:gridCol w:w="875"/>
        <w:gridCol w:w="874"/>
        <w:gridCol w:w="874"/>
        <w:gridCol w:w="875"/>
        <w:gridCol w:w="900"/>
        <w:gridCol w:w="892"/>
      </w:tblGrid>
      <w:tr w:rsidR="00D27B9C" w:rsidRPr="00FB7B60" w14:paraId="5E4150A0" w14:textId="77777777" w:rsidTr="001A5BDD">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26815524" w14:textId="77777777" w:rsidR="00D27B9C" w:rsidRPr="00FB7B60" w:rsidRDefault="00D27B9C" w:rsidP="00515BA5">
            <w:pPr>
              <w:pStyle w:val="TableColHeadingCenter"/>
              <w:rPr>
                <w:rFonts w:eastAsia="MS Mincho"/>
              </w:rPr>
            </w:pPr>
            <w:bookmarkStart w:id="90" w:name="Tbl_PC"/>
            <w:r w:rsidRPr="00FB7B60">
              <w:rPr>
                <w:rFonts w:eastAsia="MS Mincho"/>
              </w:rPr>
              <w:t>Grade Band</w:t>
            </w:r>
          </w:p>
        </w:tc>
        <w:tc>
          <w:tcPr>
            <w:tcW w:w="1748" w:type="dxa"/>
            <w:gridSpan w:val="2"/>
          </w:tcPr>
          <w:p w14:paraId="4AAC070A" w14:textId="77777777" w:rsidR="00D27B9C" w:rsidRPr="00FB7B60" w:rsidRDefault="00D27B9C" w:rsidP="00515BA5">
            <w:pPr>
              <w:pStyle w:val="TableColHeadingCenter"/>
              <w:rPr>
                <w:rFonts w:eastAsia="MS Mincho"/>
              </w:rPr>
            </w:pPr>
            <w:r w:rsidRPr="00FB7B60">
              <w:rPr>
                <w:rFonts w:eastAsia="MS Mincho"/>
              </w:rPr>
              <w:t>Low Range</w:t>
            </w:r>
          </w:p>
        </w:tc>
        <w:tc>
          <w:tcPr>
            <w:tcW w:w="2623" w:type="dxa"/>
            <w:gridSpan w:val="3"/>
          </w:tcPr>
          <w:p w14:paraId="4496F6FB" w14:textId="77777777" w:rsidR="00D27B9C" w:rsidRPr="00FB7B60" w:rsidRDefault="00D27B9C" w:rsidP="00515BA5">
            <w:pPr>
              <w:pStyle w:val="TableColHeadingCenter"/>
              <w:rPr>
                <w:rFonts w:eastAsia="MS Mincho"/>
              </w:rPr>
            </w:pPr>
            <w:r w:rsidRPr="00FB7B60">
              <w:rPr>
                <w:rFonts w:eastAsia="MS Mincho"/>
              </w:rPr>
              <w:t>Middle Range</w:t>
            </w:r>
          </w:p>
        </w:tc>
        <w:tc>
          <w:tcPr>
            <w:tcW w:w="1749" w:type="dxa"/>
            <w:gridSpan w:val="2"/>
          </w:tcPr>
          <w:p w14:paraId="6E8DC7AF" w14:textId="77777777" w:rsidR="00D27B9C" w:rsidRPr="00FB7B60" w:rsidRDefault="00D27B9C" w:rsidP="00515BA5">
            <w:pPr>
              <w:pStyle w:val="TableColHeadingCenter"/>
              <w:rPr>
                <w:rFonts w:eastAsia="MS Mincho"/>
              </w:rPr>
            </w:pPr>
            <w:r w:rsidRPr="00FB7B60">
              <w:rPr>
                <w:rFonts w:eastAsia="MS Mincho"/>
              </w:rPr>
              <w:t>High Range</w:t>
            </w:r>
          </w:p>
        </w:tc>
        <w:tc>
          <w:tcPr>
            <w:tcW w:w="900" w:type="dxa"/>
          </w:tcPr>
          <w:p w14:paraId="50326FDF" w14:textId="77777777" w:rsidR="00D27B9C" w:rsidRPr="00FB7B60" w:rsidRDefault="00D27B9C" w:rsidP="00515BA5">
            <w:pPr>
              <w:pStyle w:val="TableColHeadingCenter"/>
              <w:rPr>
                <w:rFonts w:eastAsia="MS Mincho"/>
              </w:rPr>
            </w:pPr>
            <w:r w:rsidRPr="00FB7B60">
              <w:rPr>
                <w:rFonts w:eastAsia="MS Mincho"/>
              </w:rPr>
              <w:t>n</w:t>
            </w:r>
          </w:p>
        </w:tc>
        <w:tc>
          <w:tcPr>
            <w:tcW w:w="892" w:type="dxa"/>
          </w:tcPr>
          <w:p w14:paraId="39FA9C0C" w14:textId="77777777" w:rsidR="00D27B9C" w:rsidRPr="00FB7B60" w:rsidRDefault="00D27B9C" w:rsidP="00515BA5">
            <w:pPr>
              <w:pStyle w:val="TableColHeadingCenter"/>
              <w:rPr>
                <w:rFonts w:eastAsia="MS Mincho"/>
              </w:rPr>
            </w:pPr>
            <w:r w:rsidRPr="00FB7B60">
              <w:rPr>
                <w:rFonts w:eastAsia="MS Mincho"/>
              </w:rPr>
              <w:t>Average</w:t>
            </w:r>
          </w:p>
        </w:tc>
      </w:tr>
      <w:tr w:rsidR="00D27B9C" w:rsidRPr="00FB7B60" w14:paraId="0D329355" w14:textId="77777777" w:rsidTr="001A5BDD">
        <w:trPr>
          <w:jc w:val="center"/>
        </w:trPr>
        <w:tc>
          <w:tcPr>
            <w:tcW w:w="1432" w:type="dxa"/>
            <w:shd w:val="clear" w:color="auto" w:fill="D9E2F3" w:themeFill="accent5" w:themeFillTint="33"/>
          </w:tcPr>
          <w:p w14:paraId="0ABEE2EB" w14:textId="77777777" w:rsidR="00D27B9C" w:rsidRPr="00FB7B60" w:rsidRDefault="00D27B9C" w:rsidP="00515BA5">
            <w:pPr>
              <w:pStyle w:val="TableSubheadingCentered"/>
            </w:pPr>
          </w:p>
        </w:tc>
        <w:tc>
          <w:tcPr>
            <w:tcW w:w="874" w:type="dxa"/>
            <w:shd w:val="clear" w:color="auto" w:fill="D9E2F3" w:themeFill="accent5" w:themeFillTint="33"/>
          </w:tcPr>
          <w:p w14:paraId="58140E36" w14:textId="77777777" w:rsidR="00D27B9C" w:rsidRPr="00FB7B60" w:rsidRDefault="00D27B9C" w:rsidP="00515BA5">
            <w:pPr>
              <w:pStyle w:val="TableSubheadingCentered"/>
            </w:pPr>
            <w:r w:rsidRPr="00FB7B60">
              <w:t>1</w:t>
            </w:r>
          </w:p>
        </w:tc>
        <w:tc>
          <w:tcPr>
            <w:tcW w:w="874" w:type="dxa"/>
            <w:shd w:val="clear" w:color="auto" w:fill="D9E2F3" w:themeFill="accent5" w:themeFillTint="33"/>
          </w:tcPr>
          <w:p w14:paraId="14721A57" w14:textId="77777777" w:rsidR="00D27B9C" w:rsidRPr="00FB7B60" w:rsidRDefault="00D27B9C" w:rsidP="00515BA5">
            <w:pPr>
              <w:pStyle w:val="TableSubheadingCentered"/>
            </w:pPr>
            <w:r w:rsidRPr="00FB7B60">
              <w:t>2</w:t>
            </w:r>
          </w:p>
        </w:tc>
        <w:tc>
          <w:tcPr>
            <w:tcW w:w="874" w:type="dxa"/>
            <w:shd w:val="clear" w:color="auto" w:fill="D9E2F3" w:themeFill="accent5" w:themeFillTint="33"/>
          </w:tcPr>
          <w:p w14:paraId="78694495" w14:textId="77777777" w:rsidR="00D27B9C" w:rsidRPr="00FB7B60" w:rsidRDefault="00D27B9C" w:rsidP="00515BA5">
            <w:pPr>
              <w:pStyle w:val="TableSubheadingCentered"/>
            </w:pPr>
            <w:r w:rsidRPr="00FB7B60">
              <w:t>3</w:t>
            </w:r>
          </w:p>
        </w:tc>
        <w:tc>
          <w:tcPr>
            <w:tcW w:w="875" w:type="dxa"/>
            <w:shd w:val="clear" w:color="auto" w:fill="D9E2F3" w:themeFill="accent5" w:themeFillTint="33"/>
          </w:tcPr>
          <w:p w14:paraId="7979052E" w14:textId="77777777" w:rsidR="00D27B9C" w:rsidRPr="00FB7B60" w:rsidRDefault="00D27B9C" w:rsidP="00515BA5">
            <w:pPr>
              <w:pStyle w:val="TableSubheadingCentered"/>
            </w:pPr>
            <w:r w:rsidRPr="00FB7B60">
              <w:t>4</w:t>
            </w:r>
          </w:p>
        </w:tc>
        <w:tc>
          <w:tcPr>
            <w:tcW w:w="874" w:type="dxa"/>
            <w:shd w:val="clear" w:color="auto" w:fill="D9E2F3" w:themeFill="accent5" w:themeFillTint="33"/>
          </w:tcPr>
          <w:p w14:paraId="32C8BC0F" w14:textId="77777777" w:rsidR="00D27B9C" w:rsidRPr="00FB7B60" w:rsidRDefault="00D27B9C" w:rsidP="00515BA5">
            <w:pPr>
              <w:pStyle w:val="TableSubheadingCentered"/>
            </w:pPr>
            <w:r w:rsidRPr="00FB7B60">
              <w:t>5</w:t>
            </w:r>
          </w:p>
        </w:tc>
        <w:tc>
          <w:tcPr>
            <w:tcW w:w="874" w:type="dxa"/>
            <w:shd w:val="clear" w:color="auto" w:fill="D9E2F3" w:themeFill="accent5" w:themeFillTint="33"/>
          </w:tcPr>
          <w:p w14:paraId="59E35926" w14:textId="77777777" w:rsidR="00D27B9C" w:rsidRPr="00FB7B60" w:rsidRDefault="00D27B9C" w:rsidP="00515BA5">
            <w:pPr>
              <w:pStyle w:val="TableSubheadingCentered"/>
            </w:pPr>
            <w:r w:rsidRPr="00FB7B60">
              <w:t>6</w:t>
            </w:r>
          </w:p>
        </w:tc>
        <w:tc>
          <w:tcPr>
            <w:tcW w:w="875" w:type="dxa"/>
            <w:shd w:val="clear" w:color="auto" w:fill="D9E2F3" w:themeFill="accent5" w:themeFillTint="33"/>
          </w:tcPr>
          <w:p w14:paraId="01DFEE82" w14:textId="77777777" w:rsidR="00D27B9C" w:rsidRPr="00FB7B60" w:rsidRDefault="00D27B9C" w:rsidP="00515BA5">
            <w:pPr>
              <w:pStyle w:val="TableSubheadingCentered"/>
            </w:pPr>
            <w:r w:rsidRPr="00FB7B60">
              <w:t>7</w:t>
            </w:r>
          </w:p>
        </w:tc>
        <w:tc>
          <w:tcPr>
            <w:tcW w:w="900" w:type="dxa"/>
            <w:shd w:val="clear" w:color="auto" w:fill="D9E2F3" w:themeFill="accent5" w:themeFillTint="33"/>
          </w:tcPr>
          <w:p w14:paraId="06CDB3B1" w14:textId="77777777" w:rsidR="00D27B9C" w:rsidRPr="00FB7B60" w:rsidRDefault="00D27B9C" w:rsidP="00515BA5">
            <w:pPr>
              <w:pStyle w:val="TableSubheadingCentered"/>
            </w:pPr>
            <w:r w:rsidRPr="00FB7B60">
              <w:t>91</w:t>
            </w:r>
          </w:p>
        </w:tc>
        <w:tc>
          <w:tcPr>
            <w:tcW w:w="892" w:type="dxa"/>
            <w:shd w:val="clear" w:color="auto" w:fill="D9E2F3" w:themeFill="accent5" w:themeFillTint="33"/>
          </w:tcPr>
          <w:p w14:paraId="1C734534" w14:textId="77777777" w:rsidR="00D27B9C" w:rsidRPr="00FB7B60" w:rsidRDefault="00D27B9C" w:rsidP="00515BA5">
            <w:pPr>
              <w:pStyle w:val="TableSubheadingCentered"/>
            </w:pPr>
            <w:r w:rsidRPr="00FB7B60">
              <w:t>4.8</w:t>
            </w:r>
          </w:p>
        </w:tc>
      </w:tr>
      <w:tr w:rsidR="00D27B9C" w:rsidRPr="00FB7B60" w14:paraId="78CCBEFA" w14:textId="77777777" w:rsidTr="001A5BDD">
        <w:trPr>
          <w:jc w:val="center"/>
        </w:trPr>
        <w:tc>
          <w:tcPr>
            <w:tcW w:w="1432" w:type="dxa"/>
          </w:tcPr>
          <w:p w14:paraId="684AD7FD" w14:textId="77777777" w:rsidR="00D27B9C" w:rsidRPr="00FB7B60" w:rsidRDefault="00D27B9C" w:rsidP="00515BA5">
            <w:pPr>
              <w:pStyle w:val="TableText"/>
            </w:pPr>
            <w:r w:rsidRPr="00FB7B60">
              <w:t>Grades K-5</w:t>
            </w:r>
          </w:p>
        </w:tc>
        <w:tc>
          <w:tcPr>
            <w:tcW w:w="874" w:type="dxa"/>
          </w:tcPr>
          <w:p w14:paraId="1A4CFEA2"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16D1566F"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77EDA209" w14:textId="77777777" w:rsidR="00D27B9C" w:rsidRPr="00FB7B60" w:rsidRDefault="00D27B9C" w:rsidP="00515BA5">
            <w:pPr>
              <w:pStyle w:val="TableTextCentered"/>
              <w:rPr>
                <w:rFonts w:eastAsia="Times New Roman"/>
              </w:rPr>
            </w:pPr>
            <w:r w:rsidRPr="00FB7B60">
              <w:rPr>
                <w:rFonts w:eastAsia="Times New Roman"/>
              </w:rPr>
              <w:t>3</w:t>
            </w:r>
          </w:p>
        </w:tc>
        <w:tc>
          <w:tcPr>
            <w:tcW w:w="875" w:type="dxa"/>
          </w:tcPr>
          <w:p w14:paraId="726E1892" w14:textId="77777777" w:rsidR="00D27B9C" w:rsidRPr="00FB7B60" w:rsidRDefault="00D27B9C" w:rsidP="00515BA5">
            <w:pPr>
              <w:pStyle w:val="TableTextCentered"/>
              <w:rPr>
                <w:rFonts w:eastAsia="Times New Roman"/>
              </w:rPr>
            </w:pPr>
            <w:r w:rsidRPr="00FB7B60">
              <w:rPr>
                <w:rFonts w:eastAsia="Times New Roman"/>
              </w:rPr>
              <w:t>3</w:t>
            </w:r>
          </w:p>
        </w:tc>
        <w:tc>
          <w:tcPr>
            <w:tcW w:w="874" w:type="dxa"/>
          </w:tcPr>
          <w:p w14:paraId="04B18910" w14:textId="77777777" w:rsidR="00D27B9C" w:rsidRPr="00FB7B60" w:rsidRDefault="00D27B9C" w:rsidP="00515BA5">
            <w:pPr>
              <w:pStyle w:val="TableTextCentered"/>
              <w:rPr>
                <w:rFonts w:eastAsia="Times New Roman"/>
              </w:rPr>
            </w:pPr>
            <w:r w:rsidRPr="00FB7B60">
              <w:rPr>
                <w:rFonts w:eastAsia="Times New Roman"/>
              </w:rPr>
              <w:t>12</w:t>
            </w:r>
          </w:p>
        </w:tc>
        <w:tc>
          <w:tcPr>
            <w:tcW w:w="874" w:type="dxa"/>
          </w:tcPr>
          <w:p w14:paraId="29E3CD35" w14:textId="77777777" w:rsidR="00D27B9C" w:rsidRPr="00FB7B60" w:rsidRDefault="00D27B9C" w:rsidP="00515BA5">
            <w:pPr>
              <w:pStyle w:val="TableTextCentered"/>
              <w:rPr>
                <w:rFonts w:eastAsia="Times New Roman"/>
              </w:rPr>
            </w:pPr>
            <w:r w:rsidRPr="00FB7B60">
              <w:rPr>
                <w:rFonts w:eastAsia="Times New Roman"/>
              </w:rPr>
              <w:t>9</w:t>
            </w:r>
          </w:p>
        </w:tc>
        <w:tc>
          <w:tcPr>
            <w:tcW w:w="875" w:type="dxa"/>
          </w:tcPr>
          <w:p w14:paraId="23442C0B" w14:textId="77777777" w:rsidR="00D27B9C" w:rsidRPr="00FB7B60" w:rsidRDefault="00D27B9C" w:rsidP="00515BA5">
            <w:pPr>
              <w:pStyle w:val="TableTextCentered"/>
              <w:rPr>
                <w:rFonts w:eastAsia="Times New Roman"/>
              </w:rPr>
            </w:pPr>
            <w:r w:rsidRPr="00FB7B60">
              <w:rPr>
                <w:rFonts w:eastAsia="Times New Roman"/>
              </w:rPr>
              <w:t>9</w:t>
            </w:r>
          </w:p>
        </w:tc>
        <w:tc>
          <w:tcPr>
            <w:tcW w:w="900" w:type="dxa"/>
          </w:tcPr>
          <w:p w14:paraId="095A67E8" w14:textId="77777777" w:rsidR="00D27B9C" w:rsidRPr="00FB7B60" w:rsidRDefault="00D27B9C" w:rsidP="00515BA5">
            <w:pPr>
              <w:pStyle w:val="TableTextCentered"/>
              <w:rPr>
                <w:rFonts w:eastAsia="Times New Roman"/>
              </w:rPr>
            </w:pPr>
            <w:r w:rsidRPr="00FB7B60">
              <w:rPr>
                <w:rFonts w:eastAsia="Times New Roman"/>
              </w:rPr>
              <w:t>36</w:t>
            </w:r>
          </w:p>
        </w:tc>
        <w:tc>
          <w:tcPr>
            <w:tcW w:w="892" w:type="dxa"/>
          </w:tcPr>
          <w:p w14:paraId="6C50F4D0" w14:textId="77777777" w:rsidR="00D27B9C" w:rsidRPr="00FB7B60" w:rsidRDefault="00D27B9C" w:rsidP="00515BA5">
            <w:pPr>
              <w:pStyle w:val="TableTextCentered"/>
              <w:rPr>
                <w:rFonts w:eastAsia="Times New Roman"/>
              </w:rPr>
            </w:pPr>
            <w:r w:rsidRPr="00FB7B60">
              <w:rPr>
                <w:rFonts w:eastAsia="Times New Roman"/>
              </w:rPr>
              <w:t>5.5</w:t>
            </w:r>
          </w:p>
        </w:tc>
      </w:tr>
      <w:tr w:rsidR="00D27B9C" w:rsidRPr="00FB7B60" w14:paraId="72FC2517" w14:textId="77777777" w:rsidTr="001A5BDD">
        <w:trPr>
          <w:jc w:val="center"/>
        </w:trPr>
        <w:tc>
          <w:tcPr>
            <w:tcW w:w="1432" w:type="dxa"/>
          </w:tcPr>
          <w:p w14:paraId="61C780EB" w14:textId="77777777" w:rsidR="00D27B9C" w:rsidRPr="00FB7B60" w:rsidRDefault="00D27B9C" w:rsidP="00515BA5">
            <w:pPr>
              <w:pStyle w:val="TableText"/>
            </w:pPr>
            <w:r w:rsidRPr="00FB7B60">
              <w:t>Grades 6-8</w:t>
            </w:r>
          </w:p>
        </w:tc>
        <w:tc>
          <w:tcPr>
            <w:tcW w:w="874" w:type="dxa"/>
          </w:tcPr>
          <w:p w14:paraId="3DA99A34"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2E8D86C5" w14:textId="77777777" w:rsidR="00D27B9C" w:rsidRPr="00FB7B60" w:rsidRDefault="00D27B9C" w:rsidP="00515BA5">
            <w:pPr>
              <w:pStyle w:val="TableTextCentered"/>
              <w:rPr>
                <w:rFonts w:eastAsia="Times New Roman"/>
              </w:rPr>
            </w:pPr>
            <w:r w:rsidRPr="00FB7B60">
              <w:rPr>
                <w:rFonts w:eastAsia="Times New Roman"/>
              </w:rPr>
              <w:t>2</w:t>
            </w:r>
          </w:p>
        </w:tc>
        <w:tc>
          <w:tcPr>
            <w:tcW w:w="874" w:type="dxa"/>
          </w:tcPr>
          <w:p w14:paraId="06781128" w14:textId="77777777" w:rsidR="00D27B9C" w:rsidRPr="00FB7B60" w:rsidRDefault="00D27B9C" w:rsidP="00515BA5">
            <w:pPr>
              <w:pStyle w:val="TableTextCentered"/>
              <w:rPr>
                <w:rFonts w:eastAsia="Times New Roman"/>
              </w:rPr>
            </w:pPr>
            <w:r w:rsidRPr="00FB7B60">
              <w:rPr>
                <w:rFonts w:eastAsia="Times New Roman"/>
              </w:rPr>
              <w:t>4</w:t>
            </w:r>
          </w:p>
        </w:tc>
        <w:tc>
          <w:tcPr>
            <w:tcW w:w="875" w:type="dxa"/>
          </w:tcPr>
          <w:p w14:paraId="4736D9FD" w14:textId="77777777" w:rsidR="00D27B9C" w:rsidRPr="00FB7B60" w:rsidRDefault="00D27B9C" w:rsidP="00515BA5">
            <w:pPr>
              <w:pStyle w:val="TableTextCentered"/>
              <w:rPr>
                <w:rFonts w:eastAsia="Times New Roman"/>
              </w:rPr>
            </w:pPr>
            <w:r w:rsidRPr="00FB7B60">
              <w:rPr>
                <w:rFonts w:eastAsia="Times New Roman"/>
              </w:rPr>
              <w:t>4</w:t>
            </w:r>
          </w:p>
        </w:tc>
        <w:tc>
          <w:tcPr>
            <w:tcW w:w="874" w:type="dxa"/>
          </w:tcPr>
          <w:p w14:paraId="1E558A11" w14:textId="77777777" w:rsidR="00D27B9C" w:rsidRPr="00FB7B60" w:rsidRDefault="00D27B9C" w:rsidP="00515BA5">
            <w:pPr>
              <w:pStyle w:val="TableTextCentered"/>
              <w:rPr>
                <w:rFonts w:eastAsia="Times New Roman"/>
              </w:rPr>
            </w:pPr>
            <w:r w:rsidRPr="00FB7B60">
              <w:rPr>
                <w:rFonts w:eastAsia="Times New Roman"/>
              </w:rPr>
              <w:t>11</w:t>
            </w:r>
          </w:p>
        </w:tc>
        <w:tc>
          <w:tcPr>
            <w:tcW w:w="874" w:type="dxa"/>
          </w:tcPr>
          <w:p w14:paraId="529E68C5" w14:textId="77777777" w:rsidR="00D27B9C" w:rsidRPr="00FB7B60" w:rsidRDefault="00D27B9C" w:rsidP="00515BA5">
            <w:pPr>
              <w:pStyle w:val="TableTextCentered"/>
              <w:rPr>
                <w:rFonts w:eastAsia="Times New Roman"/>
              </w:rPr>
            </w:pPr>
            <w:r w:rsidRPr="00FB7B60">
              <w:rPr>
                <w:rFonts w:eastAsia="Times New Roman"/>
              </w:rPr>
              <w:t>2</w:t>
            </w:r>
          </w:p>
        </w:tc>
        <w:tc>
          <w:tcPr>
            <w:tcW w:w="875" w:type="dxa"/>
          </w:tcPr>
          <w:p w14:paraId="2226290E" w14:textId="77777777" w:rsidR="00D27B9C" w:rsidRPr="00FB7B60" w:rsidRDefault="00D27B9C" w:rsidP="00515BA5">
            <w:pPr>
              <w:pStyle w:val="TableTextCentered"/>
              <w:rPr>
                <w:rFonts w:eastAsia="Times New Roman"/>
              </w:rPr>
            </w:pPr>
            <w:r w:rsidRPr="00FB7B60">
              <w:rPr>
                <w:rFonts w:eastAsia="Times New Roman"/>
              </w:rPr>
              <w:t>2</w:t>
            </w:r>
          </w:p>
        </w:tc>
        <w:tc>
          <w:tcPr>
            <w:tcW w:w="900" w:type="dxa"/>
          </w:tcPr>
          <w:p w14:paraId="2D01CF9C" w14:textId="77777777" w:rsidR="00D27B9C" w:rsidRPr="00FB7B60" w:rsidRDefault="00D27B9C" w:rsidP="00515BA5">
            <w:pPr>
              <w:pStyle w:val="TableTextCentered"/>
              <w:rPr>
                <w:rFonts w:eastAsia="Times New Roman"/>
              </w:rPr>
            </w:pPr>
            <w:r w:rsidRPr="00FB7B60">
              <w:rPr>
                <w:rFonts w:eastAsia="Times New Roman"/>
              </w:rPr>
              <w:t>25</w:t>
            </w:r>
          </w:p>
        </w:tc>
        <w:tc>
          <w:tcPr>
            <w:tcW w:w="892" w:type="dxa"/>
          </w:tcPr>
          <w:p w14:paraId="39865F20" w14:textId="77777777" w:rsidR="00D27B9C" w:rsidRPr="00FB7B60" w:rsidRDefault="00D27B9C" w:rsidP="00515BA5">
            <w:pPr>
              <w:pStyle w:val="TableTextCentered"/>
              <w:rPr>
                <w:rFonts w:eastAsia="Times New Roman"/>
              </w:rPr>
            </w:pPr>
            <w:r w:rsidRPr="00FB7B60">
              <w:rPr>
                <w:rFonts w:eastAsia="Times New Roman"/>
              </w:rPr>
              <w:t>4.5</w:t>
            </w:r>
          </w:p>
        </w:tc>
      </w:tr>
      <w:tr w:rsidR="00D27B9C" w:rsidRPr="00FB7B60" w14:paraId="7863C1A4" w14:textId="77777777" w:rsidTr="001A5BDD">
        <w:trPr>
          <w:jc w:val="center"/>
        </w:trPr>
        <w:tc>
          <w:tcPr>
            <w:tcW w:w="1432" w:type="dxa"/>
          </w:tcPr>
          <w:p w14:paraId="4E27D4B9" w14:textId="77777777" w:rsidR="00D27B9C" w:rsidRPr="00FB7B60" w:rsidRDefault="00D27B9C" w:rsidP="00515BA5">
            <w:pPr>
              <w:pStyle w:val="TableText"/>
            </w:pPr>
            <w:r w:rsidRPr="00FB7B60">
              <w:t>Grades 9-12</w:t>
            </w:r>
          </w:p>
        </w:tc>
        <w:tc>
          <w:tcPr>
            <w:tcW w:w="874" w:type="dxa"/>
          </w:tcPr>
          <w:p w14:paraId="6918904D"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6E64C4AB" w14:textId="77777777" w:rsidR="00D27B9C" w:rsidRPr="00FB7B60" w:rsidRDefault="00D27B9C" w:rsidP="00515BA5">
            <w:pPr>
              <w:pStyle w:val="TableTextCentered"/>
              <w:rPr>
                <w:rFonts w:eastAsia="Times New Roman"/>
              </w:rPr>
            </w:pPr>
            <w:r w:rsidRPr="00FB7B60">
              <w:rPr>
                <w:rFonts w:eastAsia="Times New Roman"/>
              </w:rPr>
              <w:t>5</w:t>
            </w:r>
          </w:p>
        </w:tc>
        <w:tc>
          <w:tcPr>
            <w:tcW w:w="874" w:type="dxa"/>
          </w:tcPr>
          <w:p w14:paraId="2AD9C723" w14:textId="77777777" w:rsidR="00D27B9C" w:rsidRPr="00FB7B60" w:rsidRDefault="00D27B9C" w:rsidP="00515BA5">
            <w:pPr>
              <w:pStyle w:val="TableTextCentered"/>
              <w:rPr>
                <w:rFonts w:eastAsia="Times New Roman"/>
              </w:rPr>
            </w:pPr>
            <w:r w:rsidRPr="00FB7B60">
              <w:rPr>
                <w:rFonts w:eastAsia="Times New Roman"/>
              </w:rPr>
              <w:t>7</w:t>
            </w:r>
          </w:p>
        </w:tc>
        <w:tc>
          <w:tcPr>
            <w:tcW w:w="875" w:type="dxa"/>
          </w:tcPr>
          <w:p w14:paraId="7FB95CA8" w14:textId="77777777" w:rsidR="00D27B9C" w:rsidRPr="00FB7B60" w:rsidRDefault="00D27B9C" w:rsidP="00515BA5">
            <w:pPr>
              <w:pStyle w:val="TableTextCentered"/>
              <w:rPr>
                <w:rFonts w:eastAsia="Times New Roman"/>
              </w:rPr>
            </w:pPr>
            <w:r w:rsidRPr="00FB7B60">
              <w:rPr>
                <w:rFonts w:eastAsia="Times New Roman"/>
              </w:rPr>
              <w:t>2</w:t>
            </w:r>
          </w:p>
        </w:tc>
        <w:tc>
          <w:tcPr>
            <w:tcW w:w="874" w:type="dxa"/>
          </w:tcPr>
          <w:p w14:paraId="05249C29" w14:textId="77777777" w:rsidR="00D27B9C" w:rsidRPr="00FB7B60" w:rsidRDefault="00D27B9C" w:rsidP="00515BA5">
            <w:pPr>
              <w:pStyle w:val="TableTextCentered"/>
              <w:rPr>
                <w:rFonts w:eastAsia="Times New Roman"/>
              </w:rPr>
            </w:pPr>
            <w:r w:rsidRPr="00FB7B60">
              <w:rPr>
                <w:rFonts w:eastAsia="Times New Roman"/>
              </w:rPr>
              <w:t>9</w:t>
            </w:r>
          </w:p>
        </w:tc>
        <w:tc>
          <w:tcPr>
            <w:tcW w:w="874" w:type="dxa"/>
          </w:tcPr>
          <w:p w14:paraId="68877F93" w14:textId="77777777" w:rsidR="00D27B9C" w:rsidRPr="00FB7B60" w:rsidRDefault="00D27B9C" w:rsidP="00515BA5">
            <w:pPr>
              <w:pStyle w:val="TableTextCentered"/>
              <w:rPr>
                <w:rFonts w:eastAsia="Times New Roman"/>
              </w:rPr>
            </w:pPr>
            <w:r w:rsidRPr="00FB7B60">
              <w:rPr>
                <w:rFonts w:eastAsia="Times New Roman"/>
              </w:rPr>
              <w:t>5</w:t>
            </w:r>
          </w:p>
        </w:tc>
        <w:tc>
          <w:tcPr>
            <w:tcW w:w="875" w:type="dxa"/>
          </w:tcPr>
          <w:p w14:paraId="31360A76" w14:textId="77777777" w:rsidR="00D27B9C" w:rsidRPr="00FB7B60" w:rsidRDefault="00D27B9C" w:rsidP="00515BA5">
            <w:pPr>
              <w:pStyle w:val="TableTextCentered"/>
              <w:rPr>
                <w:rFonts w:eastAsia="Times New Roman"/>
              </w:rPr>
            </w:pPr>
            <w:r w:rsidRPr="00FB7B60">
              <w:rPr>
                <w:rFonts w:eastAsia="Times New Roman"/>
              </w:rPr>
              <w:t>2</w:t>
            </w:r>
          </w:p>
        </w:tc>
        <w:tc>
          <w:tcPr>
            <w:tcW w:w="900" w:type="dxa"/>
          </w:tcPr>
          <w:p w14:paraId="013C2577" w14:textId="77777777" w:rsidR="00D27B9C" w:rsidRPr="00FB7B60" w:rsidRDefault="00D27B9C" w:rsidP="00515BA5">
            <w:pPr>
              <w:pStyle w:val="TableTextCentered"/>
              <w:rPr>
                <w:rFonts w:eastAsia="Times New Roman"/>
              </w:rPr>
            </w:pPr>
            <w:r w:rsidRPr="00FB7B60">
              <w:rPr>
                <w:rFonts w:eastAsia="Times New Roman"/>
              </w:rPr>
              <w:t>30</w:t>
            </w:r>
          </w:p>
        </w:tc>
        <w:tc>
          <w:tcPr>
            <w:tcW w:w="892" w:type="dxa"/>
          </w:tcPr>
          <w:p w14:paraId="7B75FC7A" w14:textId="77777777" w:rsidR="00D27B9C" w:rsidRPr="00FB7B60" w:rsidRDefault="00D27B9C" w:rsidP="00515BA5">
            <w:pPr>
              <w:pStyle w:val="TableTextCentered"/>
              <w:rPr>
                <w:rFonts w:eastAsia="Times New Roman"/>
              </w:rPr>
            </w:pPr>
            <w:r w:rsidRPr="00FB7B60">
              <w:rPr>
                <w:rFonts w:eastAsia="Times New Roman"/>
              </w:rPr>
              <w:t>4.3</w:t>
            </w:r>
          </w:p>
        </w:tc>
      </w:tr>
    </w:tbl>
    <w:bookmarkEnd w:id="90"/>
    <w:p w14:paraId="2608968F" w14:textId="77777777" w:rsidR="00D27B9C" w:rsidRPr="00FB7B60" w:rsidRDefault="00D27B9C" w:rsidP="00515BA5">
      <w:pPr>
        <w:pStyle w:val="TableNote"/>
      </w:pPr>
      <w:r w:rsidRPr="00FB7B60">
        <w:rPr>
          <w:szCs w:val="20"/>
        </w:rPr>
        <w:t>*</w:t>
      </w:r>
      <w:r w:rsidRPr="00FB7B60">
        <w:t xml:space="preserve">The district average is an average of the observation scores. In Table 3, the district average is computed as: </w:t>
      </w:r>
      <w:r w:rsidRPr="00FB7B60">
        <w:br/>
      </w:r>
      <w:bookmarkStart w:id="91" w:name="Dist_PC_Calc"/>
      <w:r w:rsidRPr="00FB7B60">
        <w:t>([2 x 7] + [3 x 14] + [4 x 9] + [5 x 32] + [6 x 16] + [7 x 13]) ÷ 91 observations = 4.8</w:t>
      </w:r>
      <w:bookmarkEnd w:id="91"/>
    </w:p>
    <w:p w14:paraId="3284A7AB" w14:textId="77777777" w:rsidR="00D27B9C" w:rsidRPr="00FB7B60" w:rsidRDefault="00D27B9C" w:rsidP="00515BA5">
      <w:pPr>
        <w:pStyle w:val="BodyText"/>
      </w:pPr>
      <w:r w:rsidRPr="00FB7B60">
        <w:rPr>
          <w:rStyle w:val="BodyTextDemiChar"/>
        </w:rPr>
        <w:t>Ratings in the Low Range</w:t>
      </w:r>
      <w:r w:rsidRPr="00FB7B60">
        <w:t>. All indicators are absent or only minimally present. Teachers and students do not appear to share a warm, supportive relationship. Interpersonal connections are not evident or only minimally evident. Affect in the classroom is flat, and there are rarely instances of teachers and students smiling, sharing humor, or laughing together. There are no, or very few, positive communications among the teacher and students; the teacher does not communicate encouragement. There is no evidence that students and the teacher respect one another or that the teacher encourages students to respect one another.</w:t>
      </w:r>
    </w:p>
    <w:p w14:paraId="26211C0C" w14:textId="77777777" w:rsidR="00D27B9C" w:rsidRPr="00FB7B60" w:rsidRDefault="00D27B9C" w:rsidP="00515BA5">
      <w:pPr>
        <w:pStyle w:val="BodyText"/>
      </w:pPr>
      <w:r w:rsidRPr="00FB7B60">
        <w:rPr>
          <w:rStyle w:val="BodyTextDemiChar"/>
        </w:rPr>
        <w:t>Ratings in the Middle Range.</w:t>
      </w:r>
      <w:r w:rsidRPr="00FB7B60">
        <w:t xml:space="preserve"> There are some indications that the teacher and students share a warm and supportive relationship, but some students may be excluded from this relationship, either by the teacher or the students. Some relationships appear constrained—for example, the teacher expresses a perfunctory interest in students, or encouragement seems to be an automatic statement and is not sincere. Sometimes, teachers and students demonstrate respect for one another.</w:t>
      </w:r>
    </w:p>
    <w:p w14:paraId="5F3DB26D" w14:textId="77777777" w:rsidR="00D27B9C" w:rsidRPr="00FB7B60" w:rsidRDefault="00D27B9C" w:rsidP="00515BA5">
      <w:pPr>
        <w:pStyle w:val="BodyText"/>
      </w:pPr>
      <w:r w:rsidRPr="00FB7B60">
        <w:rPr>
          <w:rStyle w:val="BodyTextDemiChar"/>
        </w:rPr>
        <w:t xml:space="preserve">Ratings in the High Range. </w:t>
      </w:r>
      <w:r w:rsidRPr="00FB7B60">
        <w:t xml:space="preserve">There are many indications that the relationship among students and the teacher is positive and warm. The teacher is typically </w:t>
      </w:r>
      <w:proofErr w:type="gramStart"/>
      <w:r w:rsidRPr="00FB7B60">
        <w:t>in close proximity to</w:t>
      </w:r>
      <w:proofErr w:type="gramEnd"/>
      <w:r w:rsidRPr="00FB7B60">
        <w:t xml:space="preserve"> students, and encouragement is sincere and personal. There are frequent displays of shared laughter, smiles, and enthusiasm. Teachers and students show respect for one another (e.g., listening, using calm voices, using polite language). Positive communication (both verbal and nonverbal) and mutual respect are evident throughout the session.</w:t>
      </w:r>
    </w:p>
    <w:bookmarkEnd w:id="88"/>
    <w:p w14:paraId="5CF2F708" w14:textId="77777777" w:rsidR="00D27B9C" w:rsidRPr="00FB7B60" w:rsidRDefault="00D27B9C">
      <w:pPr>
        <w:spacing w:after="160" w:line="259" w:lineRule="auto"/>
      </w:pPr>
      <w:r w:rsidRPr="00FB7B60">
        <w:br w:type="page"/>
      </w:r>
    </w:p>
    <w:p w14:paraId="6FFBDC46" w14:textId="77777777" w:rsidR="00D27B9C" w:rsidRPr="00FB7B60" w:rsidRDefault="00D27B9C" w:rsidP="00515BA5">
      <w:pPr>
        <w:pStyle w:val="Heading2-SIOR"/>
      </w:pPr>
      <w:bookmarkStart w:id="92" w:name="_Toc411329828"/>
      <w:bookmarkStart w:id="93" w:name="_Toc430114876"/>
      <w:bookmarkStart w:id="94" w:name="_Toc92194255"/>
      <w:r w:rsidRPr="00FB7B60">
        <w:lastRenderedPageBreak/>
        <w:t>Teacher Sensitivity</w:t>
      </w:r>
      <w:bookmarkEnd w:id="92"/>
      <w:bookmarkEnd w:id="93"/>
      <w:bookmarkEnd w:id="94"/>
    </w:p>
    <w:p w14:paraId="2C3E58A0" w14:textId="77777777" w:rsidR="00D27B9C" w:rsidRPr="00FB7B60" w:rsidRDefault="00D27B9C" w:rsidP="00515BA5">
      <w:pPr>
        <w:pStyle w:val="BodyTextDomain"/>
      </w:pPr>
      <w:r w:rsidRPr="00FB7B60">
        <w:t>Emotional Support domain, Grades K−12</w:t>
      </w:r>
    </w:p>
    <w:p w14:paraId="6EDABAE1" w14:textId="77777777" w:rsidR="00D27B9C" w:rsidRPr="00FB7B60" w:rsidRDefault="00D27B9C" w:rsidP="00515BA5">
      <w:pPr>
        <w:pStyle w:val="BodyText"/>
      </w:pPr>
      <w:r w:rsidRPr="00FB7B60">
        <w:t>Teacher Sensitivity encompasses the teacher’s awareness of and responsiveness to students’ academic and emotional needs. High levels of sensitivity facilitate students’ abilities to actively explore and learn because the teacher consistently provides comfort, reassurance, and encouragement (</w:t>
      </w:r>
      <w:r w:rsidRPr="00FB7B60">
        <w:rPr>
          <w:i/>
        </w:rPr>
        <w:t>CLASS K–3 Manual,</w:t>
      </w:r>
      <w:r w:rsidRPr="00FB7B60">
        <w:t xml:space="preserve"> p. 32, </w:t>
      </w:r>
      <w:r w:rsidRPr="00FB7B60">
        <w:rPr>
          <w:i/>
        </w:rPr>
        <w:t xml:space="preserve">CLASS Upper Elementary Manual, </w:t>
      </w:r>
      <w:r w:rsidRPr="00FB7B60">
        <w:t xml:space="preserve">p. 27, </w:t>
      </w:r>
      <w:r w:rsidRPr="00FB7B60">
        <w:rPr>
          <w:i/>
        </w:rPr>
        <w:t>CLASS Secondary Manual,</w:t>
      </w:r>
      <w:r w:rsidRPr="00FB7B60">
        <w:t xml:space="preserve"> p. 27). </w:t>
      </w:r>
    </w:p>
    <w:p w14:paraId="584031E3" w14:textId="77777777" w:rsidR="00D27B9C" w:rsidRPr="00FB7B60" w:rsidRDefault="00D27B9C" w:rsidP="00515BA5">
      <w:pPr>
        <w:pStyle w:val="TableTitle0"/>
      </w:pPr>
      <w:r w:rsidRPr="00FB7B60">
        <w:t>Table 4. Teacher Sensitivity: Number of Classrooms for Each Rating and District Average</w:t>
      </w:r>
    </w:p>
    <w:p w14:paraId="31C6BDE3" w14:textId="77777777" w:rsidR="00D27B9C" w:rsidRPr="00FB7B60" w:rsidRDefault="00D27B9C" w:rsidP="00515BA5">
      <w:pPr>
        <w:pStyle w:val="BodyTextDemi"/>
      </w:pPr>
      <w:r w:rsidRPr="00FB7B60">
        <w:t xml:space="preserve">Teacher Sensitivity District Average*: </w:t>
      </w:r>
      <w:bookmarkStart w:id="95" w:name="Dist_TS_Avg"/>
      <w:r w:rsidRPr="00FB7B60">
        <w:t>5.3</w:t>
      </w:r>
      <w:bookmarkEnd w:id="95"/>
    </w:p>
    <w:tbl>
      <w:tblPr>
        <w:tblStyle w:val="MSVTable1"/>
        <w:tblW w:w="5000" w:type="pct"/>
        <w:jc w:val="center"/>
        <w:tblLook w:val="0620" w:firstRow="1" w:lastRow="0" w:firstColumn="0" w:lastColumn="0" w:noHBand="1" w:noVBand="1"/>
      </w:tblPr>
      <w:tblGrid>
        <w:gridCol w:w="1432"/>
        <w:gridCol w:w="874"/>
        <w:gridCol w:w="874"/>
        <w:gridCol w:w="874"/>
        <w:gridCol w:w="875"/>
        <w:gridCol w:w="874"/>
        <w:gridCol w:w="874"/>
        <w:gridCol w:w="875"/>
        <w:gridCol w:w="900"/>
        <w:gridCol w:w="892"/>
      </w:tblGrid>
      <w:tr w:rsidR="00D27B9C" w:rsidRPr="00FB7B60" w14:paraId="1A4E917A" w14:textId="77777777" w:rsidTr="001A5BDD">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306F80F0" w14:textId="77777777" w:rsidR="00D27B9C" w:rsidRPr="0077522F" w:rsidRDefault="00D27B9C" w:rsidP="00515BA5">
            <w:pPr>
              <w:pStyle w:val="TableColHeadingCenter"/>
              <w:rPr>
                <w:rFonts w:eastAsia="MS Mincho"/>
              </w:rPr>
            </w:pPr>
            <w:bookmarkStart w:id="96" w:name="Tbl_TS"/>
            <w:r w:rsidRPr="0077522F">
              <w:rPr>
                <w:rFonts w:eastAsia="MS Mincho"/>
              </w:rPr>
              <w:t>Grade Band</w:t>
            </w:r>
          </w:p>
        </w:tc>
        <w:tc>
          <w:tcPr>
            <w:tcW w:w="1748" w:type="dxa"/>
            <w:gridSpan w:val="2"/>
          </w:tcPr>
          <w:p w14:paraId="40B23800" w14:textId="77777777" w:rsidR="00D27B9C" w:rsidRPr="00FB7B60" w:rsidRDefault="00D27B9C" w:rsidP="00515BA5">
            <w:pPr>
              <w:pStyle w:val="TableColHeadingCenter"/>
              <w:rPr>
                <w:rFonts w:eastAsia="MS Mincho"/>
              </w:rPr>
            </w:pPr>
            <w:r w:rsidRPr="00FB7B60">
              <w:rPr>
                <w:rFonts w:eastAsia="MS Mincho"/>
              </w:rPr>
              <w:t>Low Range</w:t>
            </w:r>
          </w:p>
        </w:tc>
        <w:tc>
          <w:tcPr>
            <w:tcW w:w="2623" w:type="dxa"/>
            <w:gridSpan w:val="3"/>
          </w:tcPr>
          <w:p w14:paraId="101B366A" w14:textId="77777777" w:rsidR="00D27B9C" w:rsidRPr="00FB7B60" w:rsidRDefault="00D27B9C" w:rsidP="00515BA5">
            <w:pPr>
              <w:pStyle w:val="TableColHeadingCenter"/>
              <w:rPr>
                <w:rFonts w:eastAsia="MS Mincho"/>
              </w:rPr>
            </w:pPr>
            <w:r w:rsidRPr="00FB7B60">
              <w:rPr>
                <w:rFonts w:eastAsia="MS Mincho"/>
              </w:rPr>
              <w:t>Middle Range</w:t>
            </w:r>
          </w:p>
        </w:tc>
        <w:tc>
          <w:tcPr>
            <w:tcW w:w="1749" w:type="dxa"/>
            <w:gridSpan w:val="2"/>
          </w:tcPr>
          <w:p w14:paraId="7F032EE3" w14:textId="77777777" w:rsidR="00D27B9C" w:rsidRPr="00FB7B60" w:rsidRDefault="00D27B9C" w:rsidP="00515BA5">
            <w:pPr>
              <w:pStyle w:val="TableColHeadingCenter"/>
              <w:rPr>
                <w:rFonts w:eastAsia="MS Mincho"/>
              </w:rPr>
            </w:pPr>
            <w:r w:rsidRPr="00FB7B60">
              <w:rPr>
                <w:rFonts w:eastAsia="MS Mincho"/>
              </w:rPr>
              <w:t>High Range</w:t>
            </w:r>
          </w:p>
        </w:tc>
        <w:tc>
          <w:tcPr>
            <w:tcW w:w="900" w:type="dxa"/>
          </w:tcPr>
          <w:p w14:paraId="382AA504" w14:textId="77777777" w:rsidR="00D27B9C" w:rsidRPr="00FB7B60" w:rsidRDefault="00D27B9C" w:rsidP="00515BA5">
            <w:pPr>
              <w:pStyle w:val="TableColHeadingCenter"/>
              <w:rPr>
                <w:rFonts w:eastAsia="MS Mincho"/>
              </w:rPr>
            </w:pPr>
            <w:r w:rsidRPr="00FB7B60">
              <w:rPr>
                <w:rFonts w:eastAsia="MS Mincho"/>
              </w:rPr>
              <w:t>n</w:t>
            </w:r>
          </w:p>
        </w:tc>
        <w:tc>
          <w:tcPr>
            <w:tcW w:w="892" w:type="dxa"/>
          </w:tcPr>
          <w:p w14:paraId="57094951" w14:textId="77777777" w:rsidR="00D27B9C" w:rsidRPr="00FB7B60" w:rsidRDefault="00D27B9C" w:rsidP="00515BA5">
            <w:pPr>
              <w:pStyle w:val="TableColHeadingCenter"/>
              <w:rPr>
                <w:rFonts w:eastAsia="MS Mincho"/>
              </w:rPr>
            </w:pPr>
            <w:r w:rsidRPr="00FB7B60">
              <w:rPr>
                <w:rFonts w:eastAsia="MS Mincho"/>
              </w:rPr>
              <w:t>Average</w:t>
            </w:r>
          </w:p>
        </w:tc>
      </w:tr>
      <w:tr w:rsidR="00D27B9C" w:rsidRPr="00FB7B60" w14:paraId="0AA0FECB" w14:textId="77777777" w:rsidTr="001A5BDD">
        <w:trPr>
          <w:jc w:val="center"/>
        </w:trPr>
        <w:tc>
          <w:tcPr>
            <w:tcW w:w="1432" w:type="dxa"/>
            <w:shd w:val="clear" w:color="auto" w:fill="D9E2F3" w:themeFill="accent5" w:themeFillTint="33"/>
          </w:tcPr>
          <w:p w14:paraId="532FC21F" w14:textId="77777777" w:rsidR="00D27B9C" w:rsidRPr="00FB7B60" w:rsidRDefault="00D27B9C" w:rsidP="00515BA5">
            <w:pPr>
              <w:pStyle w:val="TableSubheadingCentered"/>
            </w:pPr>
          </w:p>
        </w:tc>
        <w:tc>
          <w:tcPr>
            <w:tcW w:w="874" w:type="dxa"/>
            <w:shd w:val="clear" w:color="auto" w:fill="D9E2F3" w:themeFill="accent5" w:themeFillTint="33"/>
          </w:tcPr>
          <w:p w14:paraId="6A370011" w14:textId="77777777" w:rsidR="00D27B9C" w:rsidRPr="00FB7B60" w:rsidRDefault="00D27B9C" w:rsidP="00515BA5">
            <w:pPr>
              <w:pStyle w:val="TableSubheadingCentered"/>
            </w:pPr>
            <w:r w:rsidRPr="00FB7B60">
              <w:t>1</w:t>
            </w:r>
          </w:p>
        </w:tc>
        <w:tc>
          <w:tcPr>
            <w:tcW w:w="874" w:type="dxa"/>
            <w:shd w:val="clear" w:color="auto" w:fill="D9E2F3" w:themeFill="accent5" w:themeFillTint="33"/>
          </w:tcPr>
          <w:p w14:paraId="5B0A8017" w14:textId="77777777" w:rsidR="00D27B9C" w:rsidRPr="00FB7B60" w:rsidRDefault="00D27B9C" w:rsidP="00515BA5">
            <w:pPr>
              <w:pStyle w:val="TableSubheadingCentered"/>
            </w:pPr>
            <w:r w:rsidRPr="00FB7B60">
              <w:t>2</w:t>
            </w:r>
          </w:p>
        </w:tc>
        <w:tc>
          <w:tcPr>
            <w:tcW w:w="874" w:type="dxa"/>
            <w:shd w:val="clear" w:color="auto" w:fill="D9E2F3" w:themeFill="accent5" w:themeFillTint="33"/>
          </w:tcPr>
          <w:p w14:paraId="3CE0CC1F" w14:textId="77777777" w:rsidR="00D27B9C" w:rsidRPr="00FB7B60" w:rsidRDefault="00D27B9C" w:rsidP="00515BA5">
            <w:pPr>
              <w:pStyle w:val="TableSubheadingCentered"/>
            </w:pPr>
            <w:r w:rsidRPr="00FB7B60">
              <w:t>3</w:t>
            </w:r>
          </w:p>
        </w:tc>
        <w:tc>
          <w:tcPr>
            <w:tcW w:w="875" w:type="dxa"/>
            <w:shd w:val="clear" w:color="auto" w:fill="D9E2F3" w:themeFill="accent5" w:themeFillTint="33"/>
          </w:tcPr>
          <w:p w14:paraId="17038BF8" w14:textId="77777777" w:rsidR="00D27B9C" w:rsidRPr="00FB7B60" w:rsidRDefault="00D27B9C" w:rsidP="00515BA5">
            <w:pPr>
              <w:pStyle w:val="TableSubheadingCentered"/>
            </w:pPr>
            <w:r w:rsidRPr="00FB7B60">
              <w:t>4</w:t>
            </w:r>
          </w:p>
        </w:tc>
        <w:tc>
          <w:tcPr>
            <w:tcW w:w="874" w:type="dxa"/>
            <w:shd w:val="clear" w:color="auto" w:fill="D9E2F3" w:themeFill="accent5" w:themeFillTint="33"/>
          </w:tcPr>
          <w:p w14:paraId="7E1D603D" w14:textId="77777777" w:rsidR="00D27B9C" w:rsidRPr="00FB7B60" w:rsidRDefault="00D27B9C" w:rsidP="00515BA5">
            <w:pPr>
              <w:pStyle w:val="TableSubheadingCentered"/>
            </w:pPr>
            <w:r w:rsidRPr="00FB7B60">
              <w:t>5</w:t>
            </w:r>
          </w:p>
        </w:tc>
        <w:tc>
          <w:tcPr>
            <w:tcW w:w="874" w:type="dxa"/>
            <w:shd w:val="clear" w:color="auto" w:fill="D9E2F3" w:themeFill="accent5" w:themeFillTint="33"/>
          </w:tcPr>
          <w:p w14:paraId="4801F860" w14:textId="77777777" w:rsidR="00D27B9C" w:rsidRPr="00FB7B60" w:rsidRDefault="00D27B9C" w:rsidP="00515BA5">
            <w:pPr>
              <w:pStyle w:val="TableSubheadingCentered"/>
            </w:pPr>
            <w:r w:rsidRPr="00FB7B60">
              <w:t>6</w:t>
            </w:r>
          </w:p>
        </w:tc>
        <w:tc>
          <w:tcPr>
            <w:tcW w:w="875" w:type="dxa"/>
            <w:shd w:val="clear" w:color="auto" w:fill="D9E2F3" w:themeFill="accent5" w:themeFillTint="33"/>
          </w:tcPr>
          <w:p w14:paraId="0EA24A3A" w14:textId="77777777" w:rsidR="00D27B9C" w:rsidRPr="00FB7B60" w:rsidRDefault="00D27B9C" w:rsidP="00515BA5">
            <w:pPr>
              <w:pStyle w:val="TableSubheadingCentered"/>
            </w:pPr>
            <w:r w:rsidRPr="00FB7B60">
              <w:t>7</w:t>
            </w:r>
          </w:p>
        </w:tc>
        <w:tc>
          <w:tcPr>
            <w:tcW w:w="900" w:type="dxa"/>
            <w:shd w:val="clear" w:color="auto" w:fill="D9E2F3" w:themeFill="accent5" w:themeFillTint="33"/>
          </w:tcPr>
          <w:p w14:paraId="03065443" w14:textId="77777777" w:rsidR="00D27B9C" w:rsidRPr="00FB7B60" w:rsidRDefault="00D27B9C" w:rsidP="00515BA5">
            <w:pPr>
              <w:pStyle w:val="TableSubheadingCentered"/>
            </w:pPr>
            <w:r w:rsidRPr="00FB7B60">
              <w:t>91</w:t>
            </w:r>
          </w:p>
        </w:tc>
        <w:tc>
          <w:tcPr>
            <w:tcW w:w="892" w:type="dxa"/>
            <w:shd w:val="clear" w:color="auto" w:fill="D9E2F3" w:themeFill="accent5" w:themeFillTint="33"/>
          </w:tcPr>
          <w:p w14:paraId="24DB42DE" w14:textId="77777777" w:rsidR="00D27B9C" w:rsidRPr="00FB7B60" w:rsidRDefault="00D27B9C" w:rsidP="00515BA5">
            <w:pPr>
              <w:pStyle w:val="TableSubheadingCentered"/>
            </w:pPr>
            <w:r w:rsidRPr="00FB7B60">
              <w:t>5.3</w:t>
            </w:r>
          </w:p>
        </w:tc>
      </w:tr>
      <w:tr w:rsidR="00D27B9C" w:rsidRPr="00FB7B60" w14:paraId="56ACDD8E" w14:textId="77777777" w:rsidTr="001A5BDD">
        <w:trPr>
          <w:jc w:val="center"/>
        </w:trPr>
        <w:tc>
          <w:tcPr>
            <w:tcW w:w="1432" w:type="dxa"/>
          </w:tcPr>
          <w:p w14:paraId="5D5B6871" w14:textId="77777777" w:rsidR="00D27B9C" w:rsidRPr="00FB7B60" w:rsidRDefault="00D27B9C" w:rsidP="00515BA5">
            <w:pPr>
              <w:pStyle w:val="TableText"/>
            </w:pPr>
            <w:r w:rsidRPr="00FB7B60">
              <w:t>Grades K-5</w:t>
            </w:r>
          </w:p>
        </w:tc>
        <w:tc>
          <w:tcPr>
            <w:tcW w:w="874" w:type="dxa"/>
          </w:tcPr>
          <w:p w14:paraId="16C2A7D2"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44ACE4ED"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37D7366F" w14:textId="77777777" w:rsidR="00D27B9C" w:rsidRPr="00FB7B60" w:rsidRDefault="00D27B9C" w:rsidP="00515BA5">
            <w:pPr>
              <w:pStyle w:val="TableTextCentered"/>
              <w:rPr>
                <w:rFonts w:eastAsia="Times New Roman"/>
              </w:rPr>
            </w:pPr>
            <w:r w:rsidRPr="00FB7B60">
              <w:rPr>
                <w:rFonts w:eastAsia="Times New Roman"/>
              </w:rPr>
              <w:t>2</w:t>
            </w:r>
          </w:p>
        </w:tc>
        <w:tc>
          <w:tcPr>
            <w:tcW w:w="875" w:type="dxa"/>
          </w:tcPr>
          <w:p w14:paraId="56500E19" w14:textId="77777777" w:rsidR="00D27B9C" w:rsidRPr="00FB7B60" w:rsidRDefault="00D27B9C" w:rsidP="00515BA5">
            <w:pPr>
              <w:pStyle w:val="TableTextCentered"/>
              <w:rPr>
                <w:rFonts w:eastAsia="Times New Roman"/>
              </w:rPr>
            </w:pPr>
            <w:r w:rsidRPr="00FB7B60">
              <w:rPr>
                <w:rFonts w:eastAsia="Times New Roman"/>
              </w:rPr>
              <w:t>2</w:t>
            </w:r>
          </w:p>
        </w:tc>
        <w:tc>
          <w:tcPr>
            <w:tcW w:w="874" w:type="dxa"/>
          </w:tcPr>
          <w:p w14:paraId="5839C3C0" w14:textId="77777777" w:rsidR="00D27B9C" w:rsidRPr="00FB7B60" w:rsidRDefault="00D27B9C" w:rsidP="00515BA5">
            <w:pPr>
              <w:pStyle w:val="TableTextCentered"/>
              <w:rPr>
                <w:rFonts w:eastAsia="Times New Roman"/>
              </w:rPr>
            </w:pPr>
            <w:r w:rsidRPr="00FB7B60">
              <w:rPr>
                <w:rFonts w:eastAsia="Times New Roman"/>
              </w:rPr>
              <w:t>11</w:t>
            </w:r>
          </w:p>
        </w:tc>
        <w:tc>
          <w:tcPr>
            <w:tcW w:w="874" w:type="dxa"/>
          </w:tcPr>
          <w:p w14:paraId="3B178174" w14:textId="77777777" w:rsidR="00D27B9C" w:rsidRPr="00FB7B60" w:rsidRDefault="00D27B9C" w:rsidP="00515BA5">
            <w:pPr>
              <w:pStyle w:val="TableTextCentered"/>
              <w:rPr>
                <w:rFonts w:eastAsia="Times New Roman"/>
              </w:rPr>
            </w:pPr>
            <w:r w:rsidRPr="00FB7B60">
              <w:rPr>
                <w:rFonts w:eastAsia="Times New Roman"/>
              </w:rPr>
              <w:t>14</w:t>
            </w:r>
          </w:p>
        </w:tc>
        <w:tc>
          <w:tcPr>
            <w:tcW w:w="875" w:type="dxa"/>
          </w:tcPr>
          <w:p w14:paraId="0FCE1DC7" w14:textId="77777777" w:rsidR="00D27B9C" w:rsidRPr="00FB7B60" w:rsidRDefault="00D27B9C" w:rsidP="00515BA5">
            <w:pPr>
              <w:pStyle w:val="TableTextCentered"/>
              <w:rPr>
                <w:rFonts w:eastAsia="Times New Roman"/>
              </w:rPr>
            </w:pPr>
            <w:r w:rsidRPr="00FB7B60">
              <w:rPr>
                <w:rFonts w:eastAsia="Times New Roman"/>
              </w:rPr>
              <w:t>7</w:t>
            </w:r>
          </w:p>
        </w:tc>
        <w:tc>
          <w:tcPr>
            <w:tcW w:w="900" w:type="dxa"/>
          </w:tcPr>
          <w:p w14:paraId="71591E93" w14:textId="77777777" w:rsidR="00D27B9C" w:rsidRPr="00FB7B60" w:rsidRDefault="00D27B9C" w:rsidP="00515BA5">
            <w:pPr>
              <w:pStyle w:val="TableTextCentered"/>
              <w:rPr>
                <w:rFonts w:eastAsia="Times New Roman"/>
              </w:rPr>
            </w:pPr>
            <w:r w:rsidRPr="00FB7B60">
              <w:rPr>
                <w:rFonts w:eastAsia="Times New Roman"/>
              </w:rPr>
              <w:t>36</w:t>
            </w:r>
          </w:p>
        </w:tc>
        <w:tc>
          <w:tcPr>
            <w:tcW w:w="892" w:type="dxa"/>
          </w:tcPr>
          <w:p w14:paraId="02F6F1F4" w14:textId="77777777" w:rsidR="00D27B9C" w:rsidRPr="00FB7B60" w:rsidRDefault="00D27B9C" w:rsidP="00515BA5">
            <w:pPr>
              <w:pStyle w:val="TableTextCentered"/>
              <w:rPr>
                <w:rFonts w:eastAsia="Times New Roman"/>
              </w:rPr>
            </w:pPr>
            <w:r w:rsidRPr="00FB7B60">
              <w:rPr>
                <w:rFonts w:eastAsia="Times New Roman"/>
              </w:rPr>
              <w:t>5.6</w:t>
            </w:r>
          </w:p>
        </w:tc>
      </w:tr>
      <w:tr w:rsidR="00D27B9C" w:rsidRPr="00FB7B60" w14:paraId="686D1A35" w14:textId="77777777" w:rsidTr="001A5BDD">
        <w:trPr>
          <w:jc w:val="center"/>
        </w:trPr>
        <w:tc>
          <w:tcPr>
            <w:tcW w:w="1432" w:type="dxa"/>
          </w:tcPr>
          <w:p w14:paraId="40BC681B" w14:textId="77777777" w:rsidR="00D27B9C" w:rsidRPr="00FB7B60" w:rsidRDefault="00D27B9C" w:rsidP="00515BA5">
            <w:pPr>
              <w:pStyle w:val="TableText"/>
            </w:pPr>
            <w:r w:rsidRPr="00FB7B60">
              <w:t>Grades 6-8</w:t>
            </w:r>
          </w:p>
        </w:tc>
        <w:tc>
          <w:tcPr>
            <w:tcW w:w="874" w:type="dxa"/>
          </w:tcPr>
          <w:p w14:paraId="16F2A449"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75953B24" w14:textId="77777777" w:rsidR="00D27B9C" w:rsidRPr="00FB7B60" w:rsidRDefault="00D27B9C" w:rsidP="00515BA5">
            <w:pPr>
              <w:pStyle w:val="TableTextCentered"/>
              <w:rPr>
                <w:rFonts w:eastAsia="Times New Roman"/>
              </w:rPr>
            </w:pPr>
            <w:r w:rsidRPr="00FB7B60">
              <w:rPr>
                <w:rFonts w:eastAsia="Times New Roman"/>
              </w:rPr>
              <w:t>1</w:t>
            </w:r>
          </w:p>
        </w:tc>
        <w:tc>
          <w:tcPr>
            <w:tcW w:w="874" w:type="dxa"/>
          </w:tcPr>
          <w:p w14:paraId="790ABDE0" w14:textId="77777777" w:rsidR="00D27B9C" w:rsidRPr="00FB7B60" w:rsidRDefault="00D27B9C" w:rsidP="00515BA5">
            <w:pPr>
              <w:pStyle w:val="TableTextCentered"/>
              <w:rPr>
                <w:rFonts w:eastAsia="Times New Roman"/>
              </w:rPr>
            </w:pPr>
            <w:r w:rsidRPr="00FB7B60">
              <w:rPr>
                <w:rFonts w:eastAsia="Times New Roman"/>
              </w:rPr>
              <w:t>0</w:t>
            </w:r>
          </w:p>
        </w:tc>
        <w:tc>
          <w:tcPr>
            <w:tcW w:w="875" w:type="dxa"/>
          </w:tcPr>
          <w:p w14:paraId="2C232680" w14:textId="77777777" w:rsidR="00D27B9C" w:rsidRPr="00FB7B60" w:rsidRDefault="00D27B9C" w:rsidP="00515BA5">
            <w:pPr>
              <w:pStyle w:val="TableTextCentered"/>
              <w:rPr>
                <w:rFonts w:eastAsia="Times New Roman"/>
              </w:rPr>
            </w:pPr>
            <w:r w:rsidRPr="00FB7B60">
              <w:rPr>
                <w:rFonts w:eastAsia="Times New Roman"/>
              </w:rPr>
              <w:t>4</w:t>
            </w:r>
          </w:p>
        </w:tc>
        <w:tc>
          <w:tcPr>
            <w:tcW w:w="874" w:type="dxa"/>
          </w:tcPr>
          <w:p w14:paraId="5B88B42C" w14:textId="77777777" w:rsidR="00D27B9C" w:rsidRPr="00FB7B60" w:rsidRDefault="00D27B9C" w:rsidP="00515BA5">
            <w:pPr>
              <w:pStyle w:val="TableTextCentered"/>
              <w:rPr>
                <w:rFonts w:eastAsia="Times New Roman"/>
              </w:rPr>
            </w:pPr>
            <w:r w:rsidRPr="00FB7B60">
              <w:rPr>
                <w:rFonts w:eastAsia="Times New Roman"/>
              </w:rPr>
              <w:t>7</w:t>
            </w:r>
          </w:p>
        </w:tc>
        <w:tc>
          <w:tcPr>
            <w:tcW w:w="874" w:type="dxa"/>
          </w:tcPr>
          <w:p w14:paraId="2674D440" w14:textId="77777777" w:rsidR="00D27B9C" w:rsidRPr="00FB7B60" w:rsidRDefault="00D27B9C" w:rsidP="00515BA5">
            <w:pPr>
              <w:pStyle w:val="TableTextCentered"/>
              <w:rPr>
                <w:rFonts w:eastAsia="Times New Roman"/>
              </w:rPr>
            </w:pPr>
            <w:r w:rsidRPr="00FB7B60">
              <w:rPr>
                <w:rFonts w:eastAsia="Times New Roman"/>
              </w:rPr>
              <w:t>6</w:t>
            </w:r>
          </w:p>
        </w:tc>
        <w:tc>
          <w:tcPr>
            <w:tcW w:w="875" w:type="dxa"/>
          </w:tcPr>
          <w:p w14:paraId="6AFF740A" w14:textId="77777777" w:rsidR="00D27B9C" w:rsidRPr="00FB7B60" w:rsidRDefault="00D27B9C" w:rsidP="00515BA5">
            <w:pPr>
              <w:pStyle w:val="TableTextCentered"/>
              <w:rPr>
                <w:rFonts w:eastAsia="Times New Roman"/>
              </w:rPr>
            </w:pPr>
            <w:r w:rsidRPr="00FB7B60">
              <w:rPr>
                <w:rFonts w:eastAsia="Times New Roman"/>
              </w:rPr>
              <w:t>7</w:t>
            </w:r>
          </w:p>
        </w:tc>
        <w:tc>
          <w:tcPr>
            <w:tcW w:w="900" w:type="dxa"/>
          </w:tcPr>
          <w:p w14:paraId="651386D6" w14:textId="77777777" w:rsidR="00D27B9C" w:rsidRPr="00FB7B60" w:rsidRDefault="00D27B9C" w:rsidP="00515BA5">
            <w:pPr>
              <w:pStyle w:val="TableTextCentered"/>
              <w:rPr>
                <w:rFonts w:eastAsia="Times New Roman"/>
              </w:rPr>
            </w:pPr>
            <w:r w:rsidRPr="00FB7B60">
              <w:rPr>
                <w:rFonts w:eastAsia="Times New Roman"/>
              </w:rPr>
              <w:t>25</w:t>
            </w:r>
          </w:p>
        </w:tc>
        <w:tc>
          <w:tcPr>
            <w:tcW w:w="892" w:type="dxa"/>
          </w:tcPr>
          <w:p w14:paraId="3928AC77" w14:textId="77777777" w:rsidR="00D27B9C" w:rsidRPr="00FB7B60" w:rsidRDefault="00D27B9C" w:rsidP="00515BA5">
            <w:pPr>
              <w:pStyle w:val="TableTextCentered"/>
              <w:rPr>
                <w:rFonts w:eastAsia="Times New Roman"/>
              </w:rPr>
            </w:pPr>
            <w:r w:rsidRPr="00FB7B60">
              <w:rPr>
                <w:rFonts w:eastAsia="Times New Roman"/>
              </w:rPr>
              <w:t>5.5</w:t>
            </w:r>
          </w:p>
        </w:tc>
      </w:tr>
      <w:tr w:rsidR="00D27B9C" w:rsidRPr="00FB7B60" w14:paraId="303DEEBB" w14:textId="77777777" w:rsidTr="001A5BDD">
        <w:trPr>
          <w:jc w:val="center"/>
        </w:trPr>
        <w:tc>
          <w:tcPr>
            <w:tcW w:w="1432" w:type="dxa"/>
          </w:tcPr>
          <w:p w14:paraId="3C93604F" w14:textId="77777777" w:rsidR="00D27B9C" w:rsidRPr="00FB7B60" w:rsidRDefault="00D27B9C" w:rsidP="00515BA5">
            <w:pPr>
              <w:pStyle w:val="TableText"/>
            </w:pPr>
            <w:r w:rsidRPr="00FB7B60">
              <w:t>Grades 9-12</w:t>
            </w:r>
          </w:p>
        </w:tc>
        <w:tc>
          <w:tcPr>
            <w:tcW w:w="874" w:type="dxa"/>
          </w:tcPr>
          <w:p w14:paraId="7CE2969B"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1BB8A555"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15AB6C72" w14:textId="77777777" w:rsidR="00D27B9C" w:rsidRPr="00FB7B60" w:rsidRDefault="00D27B9C" w:rsidP="00515BA5">
            <w:pPr>
              <w:pStyle w:val="TableTextCentered"/>
              <w:rPr>
                <w:rFonts w:eastAsia="Times New Roman"/>
              </w:rPr>
            </w:pPr>
            <w:r w:rsidRPr="00FB7B60">
              <w:rPr>
                <w:rFonts w:eastAsia="Times New Roman"/>
              </w:rPr>
              <w:t>2</w:t>
            </w:r>
          </w:p>
        </w:tc>
        <w:tc>
          <w:tcPr>
            <w:tcW w:w="875" w:type="dxa"/>
          </w:tcPr>
          <w:p w14:paraId="6C6C1E96" w14:textId="77777777" w:rsidR="00D27B9C" w:rsidRPr="00FB7B60" w:rsidRDefault="00D27B9C" w:rsidP="00515BA5">
            <w:pPr>
              <w:pStyle w:val="TableTextCentered"/>
              <w:rPr>
                <w:rFonts w:eastAsia="Times New Roman"/>
              </w:rPr>
            </w:pPr>
            <w:r w:rsidRPr="00FB7B60">
              <w:rPr>
                <w:rFonts w:eastAsia="Times New Roman"/>
              </w:rPr>
              <w:t>13</w:t>
            </w:r>
          </w:p>
        </w:tc>
        <w:tc>
          <w:tcPr>
            <w:tcW w:w="874" w:type="dxa"/>
          </w:tcPr>
          <w:p w14:paraId="0ADE6425" w14:textId="77777777" w:rsidR="00D27B9C" w:rsidRPr="00FB7B60" w:rsidRDefault="00D27B9C" w:rsidP="00515BA5">
            <w:pPr>
              <w:pStyle w:val="TableTextCentered"/>
              <w:rPr>
                <w:rFonts w:eastAsia="Times New Roman"/>
              </w:rPr>
            </w:pPr>
            <w:r w:rsidRPr="00FB7B60">
              <w:rPr>
                <w:rFonts w:eastAsia="Times New Roman"/>
              </w:rPr>
              <w:t>5</w:t>
            </w:r>
          </w:p>
        </w:tc>
        <w:tc>
          <w:tcPr>
            <w:tcW w:w="874" w:type="dxa"/>
          </w:tcPr>
          <w:p w14:paraId="10B49877" w14:textId="77777777" w:rsidR="00D27B9C" w:rsidRPr="00FB7B60" w:rsidRDefault="00D27B9C" w:rsidP="00515BA5">
            <w:pPr>
              <w:pStyle w:val="TableTextCentered"/>
              <w:rPr>
                <w:rFonts w:eastAsia="Times New Roman"/>
              </w:rPr>
            </w:pPr>
            <w:r w:rsidRPr="00FB7B60">
              <w:rPr>
                <w:rFonts w:eastAsia="Times New Roman"/>
              </w:rPr>
              <w:t>8</w:t>
            </w:r>
          </w:p>
        </w:tc>
        <w:tc>
          <w:tcPr>
            <w:tcW w:w="875" w:type="dxa"/>
          </w:tcPr>
          <w:p w14:paraId="7B49C978" w14:textId="77777777" w:rsidR="00D27B9C" w:rsidRPr="00FB7B60" w:rsidRDefault="00D27B9C" w:rsidP="00515BA5">
            <w:pPr>
              <w:pStyle w:val="TableTextCentered"/>
              <w:rPr>
                <w:rFonts w:eastAsia="Times New Roman"/>
              </w:rPr>
            </w:pPr>
            <w:r w:rsidRPr="00FB7B60">
              <w:rPr>
                <w:rFonts w:eastAsia="Times New Roman"/>
              </w:rPr>
              <w:t>2</w:t>
            </w:r>
          </w:p>
        </w:tc>
        <w:tc>
          <w:tcPr>
            <w:tcW w:w="900" w:type="dxa"/>
          </w:tcPr>
          <w:p w14:paraId="58C3024B" w14:textId="77777777" w:rsidR="00D27B9C" w:rsidRPr="00FB7B60" w:rsidRDefault="00D27B9C" w:rsidP="00515BA5">
            <w:pPr>
              <w:pStyle w:val="TableTextCentered"/>
              <w:rPr>
                <w:rFonts w:eastAsia="Times New Roman"/>
              </w:rPr>
            </w:pPr>
            <w:r w:rsidRPr="00FB7B60">
              <w:rPr>
                <w:rFonts w:eastAsia="Times New Roman"/>
              </w:rPr>
              <w:t>30</w:t>
            </w:r>
          </w:p>
        </w:tc>
        <w:tc>
          <w:tcPr>
            <w:tcW w:w="892" w:type="dxa"/>
          </w:tcPr>
          <w:p w14:paraId="4C3BE145" w14:textId="77777777" w:rsidR="00D27B9C" w:rsidRPr="00FB7B60" w:rsidRDefault="00D27B9C" w:rsidP="00515BA5">
            <w:pPr>
              <w:pStyle w:val="TableTextCentered"/>
              <w:rPr>
                <w:rFonts w:eastAsia="Times New Roman"/>
              </w:rPr>
            </w:pPr>
            <w:r w:rsidRPr="00FB7B60">
              <w:rPr>
                <w:rFonts w:eastAsia="Times New Roman"/>
              </w:rPr>
              <w:t>4.8</w:t>
            </w:r>
          </w:p>
        </w:tc>
      </w:tr>
    </w:tbl>
    <w:bookmarkEnd w:id="96"/>
    <w:p w14:paraId="52FC4D88" w14:textId="77777777" w:rsidR="00D27B9C" w:rsidRPr="00FB7B60" w:rsidRDefault="00D27B9C" w:rsidP="00515BA5">
      <w:pPr>
        <w:pStyle w:val="TableNote"/>
      </w:pPr>
      <w:r w:rsidRPr="00FB7B60">
        <w:t xml:space="preserve">*The district average is an average of the observation scores. In Table 4, the district average is computed as: </w:t>
      </w:r>
      <w:r w:rsidRPr="00FB7B60">
        <w:br/>
      </w:r>
      <w:bookmarkStart w:id="97" w:name="Dist_TS_Calc"/>
      <w:r w:rsidRPr="00FB7B60">
        <w:t>([2 x 1] + [3 x 4] + [4 x 19] + [5 x 23] + [6 x 28] + [7 x 16]) ÷ 91 observations = 5.3</w:t>
      </w:r>
      <w:bookmarkEnd w:id="97"/>
    </w:p>
    <w:p w14:paraId="34372CD4" w14:textId="77777777" w:rsidR="00D27B9C" w:rsidRPr="00FB7B60" w:rsidRDefault="00D27B9C" w:rsidP="00515BA5">
      <w:pPr>
        <w:pStyle w:val="BodyText"/>
      </w:pPr>
      <w:r w:rsidRPr="00FB7B60">
        <w:rPr>
          <w:rStyle w:val="BodyTextDemiChar"/>
        </w:rPr>
        <w:t>Ratings in the Low Range.</w:t>
      </w:r>
      <w:r w:rsidRPr="00FB7B60">
        <w:t xml:space="preserve"> In these sessions, the teacher has not been aware of students who </w:t>
      </w:r>
      <w:r w:rsidRPr="00FB7B60">
        <w:rPr>
          <w:spacing w:val="-4"/>
        </w:rPr>
        <w:t>need extra support and pays little attention to students’ needs. As a result, students are frustrated</w:t>
      </w:r>
      <w:r w:rsidRPr="00FB7B60">
        <w:t xml:space="preserve">, confused, and disengaged. The teacher is unresponsive to and dismissive of students and may ignore students, squash their enthusiasm, and not allow them to share their moods or feelings. </w:t>
      </w:r>
      <w:r w:rsidRPr="00FB7B60">
        <w:rPr>
          <w:spacing w:val="-4"/>
        </w:rPr>
        <w:t>The teacher is not effective in addressing students’ needs and does not appropriately acknowledge situations that may be upsetting to students. Students rarely seek support from the teacher</w:t>
      </w:r>
      <w:r w:rsidRPr="00FB7B60">
        <w:t xml:space="preserve"> and minimize conversations with the teacher, not sharing ideas or responding to questions.</w:t>
      </w:r>
    </w:p>
    <w:p w14:paraId="43BF935D" w14:textId="77777777" w:rsidR="00D27B9C" w:rsidRPr="00FB7B60" w:rsidRDefault="00D27B9C" w:rsidP="00515BA5">
      <w:pPr>
        <w:pStyle w:val="BodyText"/>
      </w:pPr>
      <w:r w:rsidRPr="00FB7B60">
        <w:rPr>
          <w:rStyle w:val="BodyTextDemiChar"/>
        </w:rPr>
        <w:t>Ratings in the Middle Range.</w:t>
      </w:r>
      <w:r w:rsidRPr="00FB7B60">
        <w:t xml:space="preserve"> The teacher is sometimes aware of student needs or aware of only a limited type of student needs, such as academic needs, not social-emotional needs. Or the teacher may be aware of some students and not of other students. The teacher does not always realize a student is confused and needs extra help or when a student already knows the material being taught. The teacher may be responsive at times to students but at other times may ignore or dismiss students. The teacher may respond only to students who are upbeat and positive and not support students who are upset. Sometimes, the teacher is effective in addressing students’ concerns or problems, but not always. </w:t>
      </w:r>
    </w:p>
    <w:p w14:paraId="2785222A" w14:textId="77777777" w:rsidR="00D27B9C" w:rsidRPr="00FB7B60" w:rsidRDefault="00D27B9C" w:rsidP="00515BA5">
      <w:pPr>
        <w:pStyle w:val="BodyText"/>
      </w:pPr>
      <w:r w:rsidRPr="00FB7B60">
        <w:rPr>
          <w:rStyle w:val="BodyTextDemiChar"/>
        </w:rPr>
        <w:t>Ratings in the High Range.</w:t>
      </w:r>
      <w:r w:rsidRPr="00FB7B60">
        <w:t xml:space="preserve"> The teacher’s awareness of students and their needs is consistent </w:t>
      </w:r>
      <w:r w:rsidRPr="00FB7B60">
        <w:rPr>
          <w:spacing w:val="-4"/>
        </w:rPr>
        <w:t>and accurate. The teacher may predict how difficult a new task is for a student and acknowledge</w:t>
      </w:r>
      <w:r w:rsidRPr="00FB7B60">
        <w:t xml:space="preserve"> this difficulty. The teacher is responsive to students’ comments and behaviors, whether positive or negative. The teacher consistently addresses students’ problems and concerns and is effective in doing so. Students are obviously comfortable with the teacher and share ideas, work comfortably together, and ask and respond to questions, even difficult questions. </w:t>
      </w:r>
    </w:p>
    <w:p w14:paraId="397C74C2" w14:textId="77777777" w:rsidR="00D27B9C" w:rsidRPr="00FB7B60" w:rsidRDefault="00D27B9C">
      <w:pPr>
        <w:spacing w:after="160" w:line="259" w:lineRule="auto"/>
      </w:pPr>
      <w:r w:rsidRPr="00FB7B60">
        <w:br w:type="page"/>
      </w:r>
    </w:p>
    <w:p w14:paraId="76980599" w14:textId="77777777" w:rsidR="00D27B9C" w:rsidRPr="00FB7B60" w:rsidRDefault="00D27B9C" w:rsidP="00515BA5">
      <w:pPr>
        <w:pStyle w:val="Heading2-SIOR"/>
      </w:pPr>
      <w:bookmarkStart w:id="98" w:name="_Toc411329829"/>
      <w:bookmarkStart w:id="99" w:name="_Toc430114877"/>
      <w:bookmarkStart w:id="100" w:name="_Toc92194256"/>
      <w:r w:rsidRPr="00FB7B60">
        <w:lastRenderedPageBreak/>
        <w:t>Regard for Student Perspectives</w:t>
      </w:r>
      <w:bookmarkEnd w:id="98"/>
      <w:bookmarkEnd w:id="99"/>
      <w:bookmarkEnd w:id="100"/>
    </w:p>
    <w:p w14:paraId="411BB797" w14:textId="77777777" w:rsidR="00D27B9C" w:rsidRPr="00FB7B60" w:rsidRDefault="00D27B9C" w:rsidP="00515BA5">
      <w:pPr>
        <w:pStyle w:val="BodyTextDomain"/>
      </w:pPr>
      <w:r w:rsidRPr="00FB7B60">
        <w:t>Emotional Support domain, Grades K−12</w:t>
      </w:r>
    </w:p>
    <w:p w14:paraId="5F5F032E" w14:textId="77777777" w:rsidR="00D27B9C" w:rsidRPr="00FB7B60" w:rsidRDefault="00D27B9C" w:rsidP="00515BA5">
      <w:pPr>
        <w:pStyle w:val="BodyText"/>
      </w:pPr>
      <w:r w:rsidRPr="00FB7B60">
        <w:t>Regard for Student Perspectives captures the degree to which the teacher’s interactions with students and classroom activities place an emphasis on students’ interests, motivations, and points of view and encourage student responsibility and autonomy (</w:t>
      </w:r>
      <w:r w:rsidRPr="00FB7B60">
        <w:rPr>
          <w:i/>
        </w:rPr>
        <w:t>CLASS K–3 Manual,</w:t>
      </w:r>
      <w:r w:rsidRPr="00FB7B60">
        <w:t xml:space="preserve"> p. 38, </w:t>
      </w:r>
      <w:r w:rsidRPr="00FB7B60">
        <w:rPr>
          <w:i/>
        </w:rPr>
        <w:t xml:space="preserve">CLASS Upper Elementary Manual, </w:t>
      </w:r>
      <w:r w:rsidRPr="00FB7B60">
        <w:t xml:space="preserve">p. 35, </w:t>
      </w:r>
      <w:r w:rsidRPr="00FB7B60">
        <w:rPr>
          <w:i/>
          <w:spacing w:val="-4"/>
        </w:rPr>
        <w:t>CLASS Secondary Manual</w:t>
      </w:r>
      <w:r w:rsidRPr="00FB7B60">
        <w:rPr>
          <w:spacing w:val="-4"/>
        </w:rPr>
        <w:t>, p. 35</w:t>
      </w:r>
      <w:r w:rsidRPr="00FB7B60">
        <w:t xml:space="preserve">). </w:t>
      </w:r>
    </w:p>
    <w:p w14:paraId="5B09E80E" w14:textId="77777777" w:rsidR="00D27B9C" w:rsidRPr="00FB7B60" w:rsidRDefault="00D27B9C" w:rsidP="00515BA5">
      <w:pPr>
        <w:pStyle w:val="TableTitle0"/>
      </w:pPr>
      <w:r w:rsidRPr="00FB7B60">
        <w:t>Table 5. Regard for Student Perspectives: Number of Classrooms for Each Rating and District Average</w:t>
      </w:r>
    </w:p>
    <w:p w14:paraId="261853F4" w14:textId="77777777" w:rsidR="00D27B9C" w:rsidRPr="00FB7B60" w:rsidRDefault="00D27B9C" w:rsidP="00515BA5">
      <w:pPr>
        <w:pStyle w:val="BodyTextDemi"/>
      </w:pPr>
      <w:r w:rsidRPr="00FB7B60">
        <w:t xml:space="preserve">Regard for Student Perspectives District Average*: </w:t>
      </w:r>
      <w:bookmarkStart w:id="101" w:name="Dist_RSP_Avg"/>
      <w:r w:rsidRPr="00FB7B60">
        <w:t>3.3</w:t>
      </w:r>
      <w:bookmarkEnd w:id="101"/>
    </w:p>
    <w:tbl>
      <w:tblPr>
        <w:tblStyle w:val="MSVTable1"/>
        <w:tblW w:w="5000" w:type="pct"/>
        <w:jc w:val="center"/>
        <w:tblLook w:val="0620" w:firstRow="1" w:lastRow="0" w:firstColumn="0" w:lastColumn="0" w:noHBand="1" w:noVBand="1"/>
      </w:tblPr>
      <w:tblGrid>
        <w:gridCol w:w="1432"/>
        <w:gridCol w:w="874"/>
        <w:gridCol w:w="874"/>
        <w:gridCol w:w="874"/>
        <w:gridCol w:w="875"/>
        <w:gridCol w:w="874"/>
        <w:gridCol w:w="874"/>
        <w:gridCol w:w="875"/>
        <w:gridCol w:w="900"/>
        <w:gridCol w:w="892"/>
      </w:tblGrid>
      <w:tr w:rsidR="00D27B9C" w:rsidRPr="00FB7B60" w14:paraId="3C562C0E" w14:textId="77777777" w:rsidTr="001A5BDD">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0E597C94" w14:textId="77777777" w:rsidR="00D27B9C" w:rsidRPr="00FB7B60" w:rsidRDefault="00D27B9C" w:rsidP="00515BA5">
            <w:pPr>
              <w:pStyle w:val="TableColHeadingCenter"/>
              <w:rPr>
                <w:rFonts w:eastAsia="MS Mincho"/>
              </w:rPr>
            </w:pPr>
            <w:bookmarkStart w:id="102" w:name="Tbl_RSP"/>
            <w:r w:rsidRPr="00FB7B60">
              <w:rPr>
                <w:rFonts w:eastAsia="MS Mincho"/>
              </w:rPr>
              <w:t>Grade Band</w:t>
            </w:r>
          </w:p>
        </w:tc>
        <w:tc>
          <w:tcPr>
            <w:tcW w:w="1748" w:type="dxa"/>
            <w:gridSpan w:val="2"/>
          </w:tcPr>
          <w:p w14:paraId="1A0CF171" w14:textId="77777777" w:rsidR="00D27B9C" w:rsidRPr="00FB7B60" w:rsidRDefault="00D27B9C" w:rsidP="00515BA5">
            <w:pPr>
              <w:pStyle w:val="TableColHeadingCenter"/>
              <w:rPr>
                <w:rFonts w:eastAsia="MS Mincho"/>
              </w:rPr>
            </w:pPr>
            <w:r w:rsidRPr="00FB7B60">
              <w:rPr>
                <w:rFonts w:eastAsia="MS Mincho"/>
              </w:rPr>
              <w:t>Low Range</w:t>
            </w:r>
          </w:p>
        </w:tc>
        <w:tc>
          <w:tcPr>
            <w:tcW w:w="2623" w:type="dxa"/>
            <w:gridSpan w:val="3"/>
          </w:tcPr>
          <w:p w14:paraId="7D972DF3" w14:textId="77777777" w:rsidR="00D27B9C" w:rsidRPr="00FB7B60" w:rsidRDefault="00D27B9C" w:rsidP="00515BA5">
            <w:pPr>
              <w:pStyle w:val="TableColHeadingCenter"/>
              <w:rPr>
                <w:rFonts w:eastAsia="MS Mincho"/>
              </w:rPr>
            </w:pPr>
            <w:r w:rsidRPr="00FB7B60">
              <w:rPr>
                <w:rFonts w:eastAsia="MS Mincho"/>
              </w:rPr>
              <w:t>Middle Range</w:t>
            </w:r>
          </w:p>
        </w:tc>
        <w:tc>
          <w:tcPr>
            <w:tcW w:w="1749" w:type="dxa"/>
            <w:gridSpan w:val="2"/>
          </w:tcPr>
          <w:p w14:paraId="2BCAC26F" w14:textId="77777777" w:rsidR="00D27B9C" w:rsidRPr="00FB7B60" w:rsidRDefault="00D27B9C" w:rsidP="00515BA5">
            <w:pPr>
              <w:pStyle w:val="TableColHeadingCenter"/>
              <w:rPr>
                <w:rFonts w:eastAsia="MS Mincho"/>
              </w:rPr>
            </w:pPr>
            <w:r w:rsidRPr="00FB7B60">
              <w:rPr>
                <w:rFonts w:eastAsia="MS Mincho"/>
              </w:rPr>
              <w:t>High Range</w:t>
            </w:r>
          </w:p>
        </w:tc>
        <w:tc>
          <w:tcPr>
            <w:tcW w:w="900" w:type="dxa"/>
          </w:tcPr>
          <w:p w14:paraId="1C91D93E" w14:textId="77777777" w:rsidR="00D27B9C" w:rsidRPr="00FB7B60" w:rsidRDefault="00D27B9C" w:rsidP="00515BA5">
            <w:pPr>
              <w:pStyle w:val="TableColHeadingCenter"/>
              <w:rPr>
                <w:rFonts w:eastAsia="MS Mincho"/>
              </w:rPr>
            </w:pPr>
            <w:r w:rsidRPr="00FB7B60">
              <w:rPr>
                <w:rFonts w:eastAsia="MS Mincho"/>
              </w:rPr>
              <w:t>n</w:t>
            </w:r>
          </w:p>
        </w:tc>
        <w:tc>
          <w:tcPr>
            <w:tcW w:w="892" w:type="dxa"/>
          </w:tcPr>
          <w:p w14:paraId="2247ECDA" w14:textId="77777777" w:rsidR="00D27B9C" w:rsidRPr="00FB7B60" w:rsidRDefault="00D27B9C" w:rsidP="00515BA5">
            <w:pPr>
              <w:pStyle w:val="TableColHeadingCenter"/>
              <w:rPr>
                <w:rFonts w:eastAsia="MS Mincho"/>
              </w:rPr>
            </w:pPr>
            <w:r w:rsidRPr="00FB7B60">
              <w:rPr>
                <w:rFonts w:eastAsia="MS Mincho"/>
              </w:rPr>
              <w:t>Average</w:t>
            </w:r>
          </w:p>
        </w:tc>
      </w:tr>
      <w:tr w:rsidR="00D27B9C" w:rsidRPr="00FB7B60" w14:paraId="76A063D0" w14:textId="77777777" w:rsidTr="001A5BDD">
        <w:trPr>
          <w:jc w:val="center"/>
        </w:trPr>
        <w:tc>
          <w:tcPr>
            <w:tcW w:w="1432" w:type="dxa"/>
            <w:shd w:val="clear" w:color="auto" w:fill="D9E2F3" w:themeFill="accent5" w:themeFillTint="33"/>
          </w:tcPr>
          <w:p w14:paraId="50E4EC27" w14:textId="77777777" w:rsidR="00D27B9C" w:rsidRPr="00FB7B60" w:rsidRDefault="00D27B9C" w:rsidP="00515BA5">
            <w:pPr>
              <w:pStyle w:val="TableSubheadingCentered"/>
            </w:pPr>
          </w:p>
        </w:tc>
        <w:tc>
          <w:tcPr>
            <w:tcW w:w="874" w:type="dxa"/>
            <w:shd w:val="clear" w:color="auto" w:fill="D9E2F3" w:themeFill="accent5" w:themeFillTint="33"/>
          </w:tcPr>
          <w:p w14:paraId="7944708D" w14:textId="77777777" w:rsidR="00D27B9C" w:rsidRPr="00FB7B60" w:rsidRDefault="00D27B9C" w:rsidP="00515BA5">
            <w:pPr>
              <w:pStyle w:val="TableSubheadingCentered"/>
            </w:pPr>
            <w:r w:rsidRPr="00FB7B60">
              <w:t>1</w:t>
            </w:r>
          </w:p>
        </w:tc>
        <w:tc>
          <w:tcPr>
            <w:tcW w:w="874" w:type="dxa"/>
            <w:shd w:val="clear" w:color="auto" w:fill="D9E2F3" w:themeFill="accent5" w:themeFillTint="33"/>
          </w:tcPr>
          <w:p w14:paraId="519ED000" w14:textId="77777777" w:rsidR="00D27B9C" w:rsidRPr="00FB7B60" w:rsidRDefault="00D27B9C" w:rsidP="00515BA5">
            <w:pPr>
              <w:pStyle w:val="TableSubheadingCentered"/>
            </w:pPr>
            <w:r w:rsidRPr="00FB7B60">
              <w:t>2</w:t>
            </w:r>
          </w:p>
        </w:tc>
        <w:tc>
          <w:tcPr>
            <w:tcW w:w="874" w:type="dxa"/>
            <w:shd w:val="clear" w:color="auto" w:fill="D9E2F3" w:themeFill="accent5" w:themeFillTint="33"/>
          </w:tcPr>
          <w:p w14:paraId="549E76BA" w14:textId="77777777" w:rsidR="00D27B9C" w:rsidRPr="00FB7B60" w:rsidRDefault="00D27B9C" w:rsidP="00515BA5">
            <w:pPr>
              <w:pStyle w:val="TableSubheadingCentered"/>
            </w:pPr>
            <w:r w:rsidRPr="00FB7B60">
              <w:t>3</w:t>
            </w:r>
          </w:p>
        </w:tc>
        <w:tc>
          <w:tcPr>
            <w:tcW w:w="875" w:type="dxa"/>
            <w:shd w:val="clear" w:color="auto" w:fill="D9E2F3" w:themeFill="accent5" w:themeFillTint="33"/>
          </w:tcPr>
          <w:p w14:paraId="5E3D9888" w14:textId="77777777" w:rsidR="00D27B9C" w:rsidRPr="00FB7B60" w:rsidRDefault="00D27B9C" w:rsidP="00515BA5">
            <w:pPr>
              <w:pStyle w:val="TableSubheadingCentered"/>
            </w:pPr>
            <w:r w:rsidRPr="00FB7B60">
              <w:t>4</w:t>
            </w:r>
          </w:p>
        </w:tc>
        <w:tc>
          <w:tcPr>
            <w:tcW w:w="874" w:type="dxa"/>
            <w:shd w:val="clear" w:color="auto" w:fill="D9E2F3" w:themeFill="accent5" w:themeFillTint="33"/>
          </w:tcPr>
          <w:p w14:paraId="7C1186E0" w14:textId="77777777" w:rsidR="00D27B9C" w:rsidRPr="00FB7B60" w:rsidRDefault="00D27B9C" w:rsidP="00515BA5">
            <w:pPr>
              <w:pStyle w:val="TableSubheadingCentered"/>
            </w:pPr>
            <w:r w:rsidRPr="00FB7B60">
              <w:t>5</w:t>
            </w:r>
          </w:p>
        </w:tc>
        <w:tc>
          <w:tcPr>
            <w:tcW w:w="874" w:type="dxa"/>
            <w:shd w:val="clear" w:color="auto" w:fill="D9E2F3" w:themeFill="accent5" w:themeFillTint="33"/>
          </w:tcPr>
          <w:p w14:paraId="477027AD" w14:textId="77777777" w:rsidR="00D27B9C" w:rsidRPr="00FB7B60" w:rsidRDefault="00D27B9C" w:rsidP="00515BA5">
            <w:pPr>
              <w:pStyle w:val="TableSubheadingCentered"/>
            </w:pPr>
            <w:r w:rsidRPr="00FB7B60">
              <w:t>6</w:t>
            </w:r>
          </w:p>
        </w:tc>
        <w:tc>
          <w:tcPr>
            <w:tcW w:w="875" w:type="dxa"/>
            <w:shd w:val="clear" w:color="auto" w:fill="D9E2F3" w:themeFill="accent5" w:themeFillTint="33"/>
          </w:tcPr>
          <w:p w14:paraId="34AEEBB2" w14:textId="77777777" w:rsidR="00D27B9C" w:rsidRPr="00FB7B60" w:rsidRDefault="00D27B9C" w:rsidP="00515BA5">
            <w:pPr>
              <w:pStyle w:val="TableSubheadingCentered"/>
            </w:pPr>
            <w:r w:rsidRPr="00FB7B60">
              <w:t>7</w:t>
            </w:r>
          </w:p>
        </w:tc>
        <w:tc>
          <w:tcPr>
            <w:tcW w:w="900" w:type="dxa"/>
            <w:shd w:val="clear" w:color="auto" w:fill="D9E2F3" w:themeFill="accent5" w:themeFillTint="33"/>
          </w:tcPr>
          <w:p w14:paraId="3594C8F5" w14:textId="77777777" w:rsidR="00D27B9C" w:rsidRPr="00FB7B60" w:rsidRDefault="00D27B9C" w:rsidP="00515BA5">
            <w:pPr>
              <w:pStyle w:val="TableSubheadingCentered"/>
            </w:pPr>
            <w:r w:rsidRPr="00FB7B60">
              <w:t>91</w:t>
            </w:r>
          </w:p>
        </w:tc>
        <w:tc>
          <w:tcPr>
            <w:tcW w:w="892" w:type="dxa"/>
            <w:shd w:val="clear" w:color="auto" w:fill="D9E2F3" w:themeFill="accent5" w:themeFillTint="33"/>
          </w:tcPr>
          <w:p w14:paraId="27EE28CF" w14:textId="77777777" w:rsidR="00D27B9C" w:rsidRPr="00FB7B60" w:rsidRDefault="00D27B9C" w:rsidP="00515BA5">
            <w:pPr>
              <w:pStyle w:val="TableSubheadingCentered"/>
            </w:pPr>
            <w:r w:rsidRPr="00FB7B60">
              <w:t>3.3</w:t>
            </w:r>
          </w:p>
        </w:tc>
      </w:tr>
      <w:tr w:rsidR="00D27B9C" w:rsidRPr="00FB7B60" w14:paraId="06F41D51" w14:textId="77777777" w:rsidTr="001A5BDD">
        <w:trPr>
          <w:jc w:val="center"/>
        </w:trPr>
        <w:tc>
          <w:tcPr>
            <w:tcW w:w="1432" w:type="dxa"/>
          </w:tcPr>
          <w:p w14:paraId="022221DF" w14:textId="77777777" w:rsidR="00D27B9C" w:rsidRPr="00FB7B60" w:rsidRDefault="00D27B9C" w:rsidP="00515BA5">
            <w:pPr>
              <w:pStyle w:val="TableText"/>
            </w:pPr>
            <w:r w:rsidRPr="00FB7B60">
              <w:t>Grades K-5</w:t>
            </w:r>
          </w:p>
        </w:tc>
        <w:tc>
          <w:tcPr>
            <w:tcW w:w="874" w:type="dxa"/>
          </w:tcPr>
          <w:p w14:paraId="727A0C80" w14:textId="77777777" w:rsidR="00D27B9C" w:rsidRPr="00FB7B60" w:rsidRDefault="00D27B9C" w:rsidP="00515BA5">
            <w:pPr>
              <w:pStyle w:val="TableTextCentered"/>
              <w:rPr>
                <w:rFonts w:eastAsia="Times New Roman"/>
              </w:rPr>
            </w:pPr>
            <w:r w:rsidRPr="00FB7B60">
              <w:rPr>
                <w:rFonts w:eastAsia="Times New Roman"/>
              </w:rPr>
              <w:t>1</w:t>
            </w:r>
          </w:p>
        </w:tc>
        <w:tc>
          <w:tcPr>
            <w:tcW w:w="874" w:type="dxa"/>
          </w:tcPr>
          <w:p w14:paraId="4F3E75F3" w14:textId="77777777" w:rsidR="00D27B9C" w:rsidRPr="00FB7B60" w:rsidRDefault="00D27B9C" w:rsidP="00515BA5">
            <w:pPr>
              <w:pStyle w:val="TableTextCentered"/>
              <w:rPr>
                <w:rFonts w:eastAsia="Times New Roman"/>
              </w:rPr>
            </w:pPr>
            <w:r w:rsidRPr="00FB7B60">
              <w:rPr>
                <w:rFonts w:eastAsia="Times New Roman"/>
              </w:rPr>
              <w:t>11</w:t>
            </w:r>
          </w:p>
        </w:tc>
        <w:tc>
          <w:tcPr>
            <w:tcW w:w="874" w:type="dxa"/>
          </w:tcPr>
          <w:p w14:paraId="2A3FC7F7" w14:textId="77777777" w:rsidR="00D27B9C" w:rsidRPr="00FB7B60" w:rsidRDefault="00D27B9C" w:rsidP="00515BA5">
            <w:pPr>
              <w:pStyle w:val="TableTextCentered"/>
              <w:rPr>
                <w:rFonts w:eastAsia="Times New Roman"/>
              </w:rPr>
            </w:pPr>
            <w:r w:rsidRPr="00FB7B60">
              <w:rPr>
                <w:rFonts w:eastAsia="Times New Roman"/>
              </w:rPr>
              <w:t>8</w:t>
            </w:r>
          </w:p>
        </w:tc>
        <w:tc>
          <w:tcPr>
            <w:tcW w:w="875" w:type="dxa"/>
          </w:tcPr>
          <w:p w14:paraId="6BE71CA7" w14:textId="77777777" w:rsidR="00D27B9C" w:rsidRPr="00FB7B60" w:rsidRDefault="00D27B9C" w:rsidP="00515BA5">
            <w:pPr>
              <w:pStyle w:val="TableTextCentered"/>
              <w:rPr>
                <w:rFonts w:eastAsia="Times New Roman"/>
              </w:rPr>
            </w:pPr>
            <w:r w:rsidRPr="00FB7B60">
              <w:rPr>
                <w:rFonts w:eastAsia="Times New Roman"/>
              </w:rPr>
              <w:t>8</w:t>
            </w:r>
          </w:p>
        </w:tc>
        <w:tc>
          <w:tcPr>
            <w:tcW w:w="874" w:type="dxa"/>
          </w:tcPr>
          <w:p w14:paraId="1C432F47" w14:textId="77777777" w:rsidR="00D27B9C" w:rsidRPr="00FB7B60" w:rsidRDefault="00D27B9C" w:rsidP="00515BA5">
            <w:pPr>
              <w:pStyle w:val="TableTextCentered"/>
              <w:rPr>
                <w:rFonts w:eastAsia="Times New Roman"/>
              </w:rPr>
            </w:pPr>
            <w:r w:rsidRPr="00FB7B60">
              <w:rPr>
                <w:rFonts w:eastAsia="Times New Roman"/>
              </w:rPr>
              <w:t>7</w:t>
            </w:r>
          </w:p>
        </w:tc>
        <w:tc>
          <w:tcPr>
            <w:tcW w:w="874" w:type="dxa"/>
          </w:tcPr>
          <w:p w14:paraId="58796CF7" w14:textId="77777777" w:rsidR="00D27B9C" w:rsidRPr="00FB7B60" w:rsidRDefault="00D27B9C" w:rsidP="00515BA5">
            <w:pPr>
              <w:pStyle w:val="TableTextCentered"/>
              <w:rPr>
                <w:rFonts w:eastAsia="Times New Roman"/>
              </w:rPr>
            </w:pPr>
            <w:r w:rsidRPr="00FB7B60">
              <w:rPr>
                <w:rFonts w:eastAsia="Times New Roman"/>
              </w:rPr>
              <w:t>1</w:t>
            </w:r>
          </w:p>
        </w:tc>
        <w:tc>
          <w:tcPr>
            <w:tcW w:w="875" w:type="dxa"/>
          </w:tcPr>
          <w:p w14:paraId="45562615" w14:textId="77777777" w:rsidR="00D27B9C" w:rsidRPr="00FB7B60" w:rsidRDefault="00D27B9C" w:rsidP="00515BA5">
            <w:pPr>
              <w:pStyle w:val="TableTextCentered"/>
              <w:rPr>
                <w:rFonts w:eastAsia="Times New Roman"/>
              </w:rPr>
            </w:pPr>
            <w:r w:rsidRPr="00FB7B60">
              <w:rPr>
                <w:rFonts w:eastAsia="Times New Roman"/>
              </w:rPr>
              <w:t>0</w:t>
            </w:r>
          </w:p>
        </w:tc>
        <w:tc>
          <w:tcPr>
            <w:tcW w:w="900" w:type="dxa"/>
          </w:tcPr>
          <w:p w14:paraId="14FFD21E" w14:textId="77777777" w:rsidR="00D27B9C" w:rsidRPr="00FB7B60" w:rsidRDefault="00D27B9C" w:rsidP="00515BA5">
            <w:pPr>
              <w:pStyle w:val="TableTextCentered"/>
              <w:rPr>
                <w:rFonts w:eastAsia="Times New Roman"/>
              </w:rPr>
            </w:pPr>
            <w:r w:rsidRPr="00FB7B60">
              <w:rPr>
                <w:rFonts w:eastAsia="Times New Roman"/>
              </w:rPr>
              <w:t>36</w:t>
            </w:r>
          </w:p>
        </w:tc>
        <w:tc>
          <w:tcPr>
            <w:tcW w:w="892" w:type="dxa"/>
          </w:tcPr>
          <w:p w14:paraId="352C7E40" w14:textId="77777777" w:rsidR="00D27B9C" w:rsidRPr="00FB7B60" w:rsidRDefault="00D27B9C" w:rsidP="00515BA5">
            <w:pPr>
              <w:pStyle w:val="TableTextCentered"/>
              <w:rPr>
                <w:rFonts w:eastAsia="Times New Roman"/>
              </w:rPr>
            </w:pPr>
            <w:r w:rsidRPr="00FB7B60">
              <w:rPr>
                <w:rFonts w:eastAsia="Times New Roman"/>
              </w:rPr>
              <w:t>3.3</w:t>
            </w:r>
          </w:p>
        </w:tc>
      </w:tr>
      <w:tr w:rsidR="00D27B9C" w:rsidRPr="00FB7B60" w14:paraId="0BAEC98A" w14:textId="77777777" w:rsidTr="001A5BDD">
        <w:trPr>
          <w:jc w:val="center"/>
        </w:trPr>
        <w:tc>
          <w:tcPr>
            <w:tcW w:w="1432" w:type="dxa"/>
          </w:tcPr>
          <w:p w14:paraId="5E156B84" w14:textId="77777777" w:rsidR="00D27B9C" w:rsidRPr="00FB7B60" w:rsidRDefault="00D27B9C" w:rsidP="00515BA5">
            <w:pPr>
              <w:pStyle w:val="TableText"/>
            </w:pPr>
            <w:r w:rsidRPr="00FB7B60">
              <w:t>Grades 6-8</w:t>
            </w:r>
          </w:p>
        </w:tc>
        <w:tc>
          <w:tcPr>
            <w:tcW w:w="874" w:type="dxa"/>
          </w:tcPr>
          <w:p w14:paraId="76CA7E8B" w14:textId="77777777" w:rsidR="00D27B9C" w:rsidRPr="00FB7B60" w:rsidRDefault="00D27B9C" w:rsidP="00515BA5">
            <w:pPr>
              <w:pStyle w:val="TableTextCentered"/>
              <w:rPr>
                <w:rFonts w:eastAsia="Times New Roman"/>
              </w:rPr>
            </w:pPr>
            <w:r w:rsidRPr="00FB7B60">
              <w:rPr>
                <w:rFonts w:eastAsia="Times New Roman"/>
              </w:rPr>
              <w:t>2</w:t>
            </w:r>
          </w:p>
        </w:tc>
        <w:tc>
          <w:tcPr>
            <w:tcW w:w="874" w:type="dxa"/>
          </w:tcPr>
          <w:p w14:paraId="5165814C" w14:textId="77777777" w:rsidR="00D27B9C" w:rsidRPr="00FB7B60" w:rsidRDefault="00D27B9C" w:rsidP="00515BA5">
            <w:pPr>
              <w:pStyle w:val="TableTextCentered"/>
              <w:rPr>
                <w:rFonts w:eastAsia="Times New Roman"/>
              </w:rPr>
            </w:pPr>
            <w:r w:rsidRPr="00FB7B60">
              <w:rPr>
                <w:rFonts w:eastAsia="Times New Roman"/>
              </w:rPr>
              <w:t>8</w:t>
            </w:r>
          </w:p>
        </w:tc>
        <w:tc>
          <w:tcPr>
            <w:tcW w:w="874" w:type="dxa"/>
          </w:tcPr>
          <w:p w14:paraId="3E1E228B" w14:textId="77777777" w:rsidR="00D27B9C" w:rsidRPr="00FB7B60" w:rsidRDefault="00D27B9C" w:rsidP="00515BA5">
            <w:pPr>
              <w:pStyle w:val="TableTextCentered"/>
              <w:rPr>
                <w:rFonts w:eastAsia="Times New Roman"/>
              </w:rPr>
            </w:pPr>
            <w:r w:rsidRPr="00FB7B60">
              <w:rPr>
                <w:rFonts w:eastAsia="Times New Roman"/>
              </w:rPr>
              <w:t>2</w:t>
            </w:r>
          </w:p>
        </w:tc>
        <w:tc>
          <w:tcPr>
            <w:tcW w:w="875" w:type="dxa"/>
          </w:tcPr>
          <w:p w14:paraId="251FF17C" w14:textId="77777777" w:rsidR="00D27B9C" w:rsidRPr="00FB7B60" w:rsidRDefault="00D27B9C" w:rsidP="00515BA5">
            <w:pPr>
              <w:pStyle w:val="TableTextCentered"/>
              <w:rPr>
                <w:rFonts w:eastAsia="Times New Roman"/>
              </w:rPr>
            </w:pPr>
            <w:r w:rsidRPr="00FB7B60">
              <w:rPr>
                <w:rFonts w:eastAsia="Times New Roman"/>
              </w:rPr>
              <w:t>6</w:t>
            </w:r>
          </w:p>
        </w:tc>
        <w:tc>
          <w:tcPr>
            <w:tcW w:w="874" w:type="dxa"/>
          </w:tcPr>
          <w:p w14:paraId="557FE45C" w14:textId="77777777" w:rsidR="00D27B9C" w:rsidRPr="00FB7B60" w:rsidRDefault="00D27B9C" w:rsidP="00515BA5">
            <w:pPr>
              <w:pStyle w:val="TableTextCentered"/>
              <w:rPr>
                <w:rFonts w:eastAsia="Times New Roman"/>
              </w:rPr>
            </w:pPr>
            <w:r w:rsidRPr="00FB7B60">
              <w:rPr>
                <w:rFonts w:eastAsia="Times New Roman"/>
              </w:rPr>
              <w:t>7</w:t>
            </w:r>
          </w:p>
        </w:tc>
        <w:tc>
          <w:tcPr>
            <w:tcW w:w="874" w:type="dxa"/>
          </w:tcPr>
          <w:p w14:paraId="26686DBF" w14:textId="77777777" w:rsidR="00D27B9C" w:rsidRPr="00FB7B60" w:rsidRDefault="00D27B9C" w:rsidP="00515BA5">
            <w:pPr>
              <w:pStyle w:val="TableTextCentered"/>
              <w:rPr>
                <w:rFonts w:eastAsia="Times New Roman"/>
              </w:rPr>
            </w:pPr>
            <w:r w:rsidRPr="00FB7B60">
              <w:rPr>
                <w:rFonts w:eastAsia="Times New Roman"/>
              </w:rPr>
              <w:t>0</w:t>
            </w:r>
          </w:p>
        </w:tc>
        <w:tc>
          <w:tcPr>
            <w:tcW w:w="875" w:type="dxa"/>
          </w:tcPr>
          <w:p w14:paraId="0F470770" w14:textId="77777777" w:rsidR="00D27B9C" w:rsidRPr="00FB7B60" w:rsidRDefault="00D27B9C" w:rsidP="00515BA5">
            <w:pPr>
              <w:pStyle w:val="TableTextCentered"/>
              <w:rPr>
                <w:rFonts w:eastAsia="Times New Roman"/>
              </w:rPr>
            </w:pPr>
            <w:r w:rsidRPr="00FB7B60">
              <w:rPr>
                <w:rFonts w:eastAsia="Times New Roman"/>
              </w:rPr>
              <w:t>0</w:t>
            </w:r>
          </w:p>
        </w:tc>
        <w:tc>
          <w:tcPr>
            <w:tcW w:w="900" w:type="dxa"/>
          </w:tcPr>
          <w:p w14:paraId="32F51F5E" w14:textId="77777777" w:rsidR="00D27B9C" w:rsidRPr="00FB7B60" w:rsidRDefault="00D27B9C" w:rsidP="00515BA5">
            <w:pPr>
              <w:pStyle w:val="TableTextCentered"/>
              <w:rPr>
                <w:rFonts w:eastAsia="Times New Roman"/>
              </w:rPr>
            </w:pPr>
            <w:r w:rsidRPr="00FB7B60">
              <w:rPr>
                <w:rFonts w:eastAsia="Times New Roman"/>
              </w:rPr>
              <w:t>25</w:t>
            </w:r>
          </w:p>
        </w:tc>
        <w:tc>
          <w:tcPr>
            <w:tcW w:w="892" w:type="dxa"/>
          </w:tcPr>
          <w:p w14:paraId="00C11E29" w14:textId="77777777" w:rsidR="00D27B9C" w:rsidRPr="00FB7B60" w:rsidRDefault="00D27B9C" w:rsidP="00515BA5">
            <w:pPr>
              <w:pStyle w:val="TableTextCentered"/>
              <w:rPr>
                <w:rFonts w:eastAsia="Times New Roman"/>
              </w:rPr>
            </w:pPr>
            <w:r w:rsidRPr="00FB7B60">
              <w:rPr>
                <w:rFonts w:eastAsia="Times New Roman"/>
              </w:rPr>
              <w:t>3.3</w:t>
            </w:r>
          </w:p>
        </w:tc>
      </w:tr>
      <w:tr w:rsidR="00D27B9C" w:rsidRPr="00FB7B60" w14:paraId="3517B06F" w14:textId="77777777" w:rsidTr="001A5BDD">
        <w:trPr>
          <w:jc w:val="center"/>
        </w:trPr>
        <w:tc>
          <w:tcPr>
            <w:tcW w:w="1432" w:type="dxa"/>
          </w:tcPr>
          <w:p w14:paraId="4B7660EA" w14:textId="77777777" w:rsidR="00D27B9C" w:rsidRPr="00FB7B60" w:rsidRDefault="00D27B9C" w:rsidP="00515BA5">
            <w:pPr>
              <w:pStyle w:val="TableText"/>
            </w:pPr>
            <w:r w:rsidRPr="00FB7B60">
              <w:t>Grades 9-12</w:t>
            </w:r>
          </w:p>
        </w:tc>
        <w:tc>
          <w:tcPr>
            <w:tcW w:w="874" w:type="dxa"/>
          </w:tcPr>
          <w:p w14:paraId="1770D5AD" w14:textId="77777777" w:rsidR="00D27B9C" w:rsidRPr="00FB7B60" w:rsidRDefault="00D27B9C" w:rsidP="00515BA5">
            <w:pPr>
              <w:pStyle w:val="TableTextCentered"/>
              <w:rPr>
                <w:rFonts w:eastAsia="Times New Roman"/>
              </w:rPr>
            </w:pPr>
            <w:r w:rsidRPr="00FB7B60">
              <w:rPr>
                <w:rFonts w:eastAsia="Times New Roman"/>
              </w:rPr>
              <w:t>3</w:t>
            </w:r>
          </w:p>
        </w:tc>
        <w:tc>
          <w:tcPr>
            <w:tcW w:w="874" w:type="dxa"/>
          </w:tcPr>
          <w:p w14:paraId="5EC215C7" w14:textId="77777777" w:rsidR="00D27B9C" w:rsidRPr="00FB7B60" w:rsidRDefault="00D27B9C" w:rsidP="00515BA5">
            <w:pPr>
              <w:pStyle w:val="TableTextCentered"/>
              <w:rPr>
                <w:rFonts w:eastAsia="Times New Roman"/>
              </w:rPr>
            </w:pPr>
            <w:r w:rsidRPr="00FB7B60">
              <w:rPr>
                <w:rFonts w:eastAsia="Times New Roman"/>
              </w:rPr>
              <w:t>11</w:t>
            </w:r>
          </w:p>
        </w:tc>
        <w:tc>
          <w:tcPr>
            <w:tcW w:w="874" w:type="dxa"/>
          </w:tcPr>
          <w:p w14:paraId="56CA5B84" w14:textId="77777777" w:rsidR="00D27B9C" w:rsidRPr="00FB7B60" w:rsidRDefault="00D27B9C" w:rsidP="00515BA5">
            <w:pPr>
              <w:pStyle w:val="TableTextCentered"/>
              <w:rPr>
                <w:rFonts w:eastAsia="Times New Roman"/>
              </w:rPr>
            </w:pPr>
            <w:r w:rsidRPr="00FB7B60">
              <w:rPr>
                <w:rFonts w:eastAsia="Times New Roman"/>
              </w:rPr>
              <w:t>3</w:t>
            </w:r>
          </w:p>
        </w:tc>
        <w:tc>
          <w:tcPr>
            <w:tcW w:w="875" w:type="dxa"/>
          </w:tcPr>
          <w:p w14:paraId="2C25CA32" w14:textId="77777777" w:rsidR="00D27B9C" w:rsidRPr="00FB7B60" w:rsidRDefault="00D27B9C" w:rsidP="00515BA5">
            <w:pPr>
              <w:pStyle w:val="TableTextCentered"/>
              <w:rPr>
                <w:rFonts w:eastAsia="Times New Roman"/>
              </w:rPr>
            </w:pPr>
            <w:r w:rsidRPr="00FB7B60">
              <w:rPr>
                <w:rFonts w:eastAsia="Times New Roman"/>
              </w:rPr>
              <w:t>4</w:t>
            </w:r>
          </w:p>
        </w:tc>
        <w:tc>
          <w:tcPr>
            <w:tcW w:w="874" w:type="dxa"/>
          </w:tcPr>
          <w:p w14:paraId="40CAA194" w14:textId="77777777" w:rsidR="00D27B9C" w:rsidRPr="00FB7B60" w:rsidRDefault="00D27B9C" w:rsidP="00515BA5">
            <w:pPr>
              <w:pStyle w:val="TableTextCentered"/>
              <w:rPr>
                <w:rFonts w:eastAsia="Times New Roman"/>
              </w:rPr>
            </w:pPr>
            <w:r w:rsidRPr="00FB7B60">
              <w:rPr>
                <w:rFonts w:eastAsia="Times New Roman"/>
              </w:rPr>
              <w:t>4</w:t>
            </w:r>
          </w:p>
        </w:tc>
        <w:tc>
          <w:tcPr>
            <w:tcW w:w="874" w:type="dxa"/>
          </w:tcPr>
          <w:p w14:paraId="38A57432" w14:textId="77777777" w:rsidR="00D27B9C" w:rsidRPr="00FB7B60" w:rsidRDefault="00D27B9C" w:rsidP="00515BA5">
            <w:pPr>
              <w:pStyle w:val="TableTextCentered"/>
              <w:rPr>
                <w:rFonts w:eastAsia="Times New Roman"/>
              </w:rPr>
            </w:pPr>
            <w:r w:rsidRPr="00FB7B60">
              <w:rPr>
                <w:rFonts w:eastAsia="Times New Roman"/>
              </w:rPr>
              <w:t>5</w:t>
            </w:r>
          </w:p>
        </w:tc>
        <w:tc>
          <w:tcPr>
            <w:tcW w:w="875" w:type="dxa"/>
          </w:tcPr>
          <w:p w14:paraId="3E677C4E" w14:textId="77777777" w:rsidR="00D27B9C" w:rsidRPr="00FB7B60" w:rsidRDefault="00D27B9C" w:rsidP="00515BA5">
            <w:pPr>
              <w:pStyle w:val="TableTextCentered"/>
              <w:rPr>
                <w:rFonts w:eastAsia="Times New Roman"/>
              </w:rPr>
            </w:pPr>
            <w:r w:rsidRPr="00FB7B60">
              <w:rPr>
                <w:rFonts w:eastAsia="Times New Roman"/>
              </w:rPr>
              <w:t>0</w:t>
            </w:r>
          </w:p>
        </w:tc>
        <w:tc>
          <w:tcPr>
            <w:tcW w:w="900" w:type="dxa"/>
          </w:tcPr>
          <w:p w14:paraId="23188385" w14:textId="77777777" w:rsidR="00D27B9C" w:rsidRPr="00FB7B60" w:rsidRDefault="00D27B9C" w:rsidP="00515BA5">
            <w:pPr>
              <w:pStyle w:val="TableTextCentered"/>
              <w:rPr>
                <w:rFonts w:eastAsia="Times New Roman"/>
              </w:rPr>
            </w:pPr>
            <w:r w:rsidRPr="00FB7B60">
              <w:rPr>
                <w:rFonts w:eastAsia="Times New Roman"/>
              </w:rPr>
              <w:t>30</w:t>
            </w:r>
          </w:p>
        </w:tc>
        <w:tc>
          <w:tcPr>
            <w:tcW w:w="892" w:type="dxa"/>
          </w:tcPr>
          <w:p w14:paraId="7E7A4E38" w14:textId="77777777" w:rsidR="00D27B9C" w:rsidRPr="00FB7B60" w:rsidRDefault="00D27B9C" w:rsidP="00515BA5">
            <w:pPr>
              <w:pStyle w:val="TableTextCentered"/>
              <w:rPr>
                <w:rFonts w:eastAsia="Times New Roman"/>
              </w:rPr>
            </w:pPr>
            <w:r w:rsidRPr="00FB7B60">
              <w:rPr>
                <w:rFonts w:eastAsia="Times New Roman"/>
              </w:rPr>
              <w:t>3.3</w:t>
            </w:r>
          </w:p>
        </w:tc>
      </w:tr>
    </w:tbl>
    <w:bookmarkEnd w:id="102"/>
    <w:p w14:paraId="68D84FFD" w14:textId="77777777" w:rsidR="00D27B9C" w:rsidRPr="00FB7B60" w:rsidRDefault="00D27B9C" w:rsidP="00515BA5">
      <w:pPr>
        <w:pStyle w:val="TableNote"/>
      </w:pPr>
      <w:r w:rsidRPr="00FB7B60">
        <w:t xml:space="preserve">*The district average is an average of the observation scores. In Table 5, the district average is computed as: </w:t>
      </w:r>
      <w:r w:rsidRPr="00FB7B60">
        <w:br/>
      </w:r>
      <w:bookmarkStart w:id="103" w:name="Dist_RSP_Calc"/>
      <w:r w:rsidRPr="00FB7B60">
        <w:t>([1 x 6] + [2 x 30] + [3 x 13] + [4 x 18] + [5 x 18] + [6 x 6]) ÷ 91 observations = 3.3</w:t>
      </w:r>
      <w:bookmarkEnd w:id="103"/>
    </w:p>
    <w:p w14:paraId="4D81898E" w14:textId="77777777" w:rsidR="00D27B9C" w:rsidRPr="00FB7B60" w:rsidRDefault="00D27B9C" w:rsidP="00515BA5">
      <w:pPr>
        <w:pStyle w:val="BodyText"/>
      </w:pPr>
      <w:r w:rsidRPr="00FB7B60">
        <w:rPr>
          <w:rStyle w:val="BodyTextDemiChar"/>
        </w:rPr>
        <w:t>Ratings in the Low Range.</w:t>
      </w:r>
      <w:r w:rsidRPr="00FB7B60">
        <w:t xml:space="preserve"> At the low range, the teacher exhibits an inflexible, rigid adherence to his or her plan, without considering student ideas or allowing students to make contributions. The teacher inhibits student enthusiasm by imposing guidelines or making remarks that inhibit student expression. The teacher may rigidly adhere to a lesson plan and not respond to student interests. The teacher does not allow students any autonomy on how they conduct an activity, may control materials tightly, and may offer few opportunities for students to </w:t>
      </w:r>
      <w:proofErr w:type="gramStart"/>
      <w:r w:rsidRPr="00FB7B60">
        <w:t>help out</w:t>
      </w:r>
      <w:proofErr w:type="gramEnd"/>
      <w:r w:rsidRPr="00FB7B60">
        <w:t xml:space="preserve"> with classroom responsibilities. There are few opportunities for students to talk and express themselves. </w:t>
      </w:r>
    </w:p>
    <w:p w14:paraId="7D86F4F5" w14:textId="77777777" w:rsidR="00D27B9C" w:rsidRPr="00FB7B60" w:rsidRDefault="00D27B9C" w:rsidP="00515BA5">
      <w:pPr>
        <w:pStyle w:val="BodyText"/>
      </w:pPr>
      <w:r w:rsidRPr="00FB7B60">
        <w:rPr>
          <w:rStyle w:val="BodyTextDemiChar"/>
        </w:rPr>
        <w:t>Ratings in the Middle Range.</w:t>
      </w:r>
      <w:r w:rsidRPr="00FB7B60">
        <w:t xml:space="preserve"> The teacher exhibits control at times and at other times follows the students’ lead and gives them some choices and opportunities to follow their interests. There are some opportunities for students to exercise autonomy, but student choice is limited. The teacher may assign students responsibility in the classroom, but in a limited way. At times, the teacher dominates the discussion, but at other times the teacher allows students to share ideas, although only at a minimal level or for a short period of time. </w:t>
      </w:r>
    </w:p>
    <w:p w14:paraId="3D705C2E" w14:textId="77777777" w:rsidR="00D27B9C" w:rsidRPr="00FB7B60" w:rsidRDefault="00D27B9C" w:rsidP="00515BA5">
      <w:pPr>
        <w:pStyle w:val="BodyText"/>
      </w:pPr>
      <w:r w:rsidRPr="00FB7B60">
        <w:rPr>
          <w:rStyle w:val="BodyTextDemiChar"/>
        </w:rPr>
        <w:t xml:space="preserve">Ratings in the High Range. </w:t>
      </w:r>
      <w:r w:rsidRPr="00FB7B60">
        <w:rPr>
          <w:spacing w:val="-2"/>
        </w:rPr>
        <w:t xml:space="preserve">The teacher is flexible in following student leads, interests, and ideas and looks for ways to meaningfully engage students. Although the teacher has a lesson plan, students’ ideas are incorporated into the lesson plan. The teacher consistently supports student autonomy and provides meaningful leadership opportunities. Students have frequent opportunities to talk, share ideas, and work together. Students have appropriate freedom of movement during activities. </w:t>
      </w:r>
    </w:p>
    <w:p w14:paraId="1A8D303F" w14:textId="77777777" w:rsidR="00D27B9C" w:rsidRPr="00FB7B60" w:rsidRDefault="00D27B9C">
      <w:pPr>
        <w:spacing w:after="160" w:line="259" w:lineRule="auto"/>
        <w:rPr>
          <w:rFonts w:eastAsiaTheme="majorEastAsia"/>
        </w:rPr>
      </w:pPr>
      <w:r w:rsidRPr="00FB7B60">
        <w:rPr>
          <w:rFonts w:eastAsiaTheme="majorEastAsia"/>
        </w:rPr>
        <w:br w:type="page"/>
      </w:r>
    </w:p>
    <w:p w14:paraId="3580AB11" w14:textId="77777777" w:rsidR="00D27B9C" w:rsidRPr="00FB7B60" w:rsidRDefault="00D27B9C" w:rsidP="00515BA5">
      <w:pPr>
        <w:pStyle w:val="Heading2-SIOR"/>
      </w:pPr>
      <w:bookmarkStart w:id="104" w:name="_Toc430114878"/>
      <w:bookmarkStart w:id="105" w:name="_Toc92194257"/>
      <w:r w:rsidRPr="00FB7B60">
        <w:lastRenderedPageBreak/>
        <w:t>Negative Climate</w:t>
      </w:r>
      <w:bookmarkEnd w:id="104"/>
      <w:bookmarkEnd w:id="105"/>
    </w:p>
    <w:p w14:paraId="242F7E46" w14:textId="77777777" w:rsidR="00D27B9C" w:rsidRPr="00FB7B60" w:rsidRDefault="00D27B9C" w:rsidP="00515BA5">
      <w:pPr>
        <w:pStyle w:val="BodyTextDomain"/>
      </w:pPr>
      <w:r w:rsidRPr="00FB7B60">
        <w:t>Emotional Support domain, Grades K</w:t>
      </w:r>
      <w:r w:rsidRPr="00FB7B60">
        <w:rPr>
          <w:rFonts w:ascii="Vijaya" w:hAnsi="Vijaya" w:cs="Vijaya"/>
        </w:rPr>
        <w:t xml:space="preserve">− </w:t>
      </w:r>
      <w:r w:rsidRPr="00FB7B60">
        <w:t>3</w:t>
      </w:r>
      <w:r w:rsidRPr="00FB7B60">
        <w:br/>
        <w:t>Classroom Organization domain, Grades 4</w:t>
      </w:r>
      <w:r w:rsidRPr="00FB7B60">
        <w:rPr>
          <w:rFonts w:ascii="Vijaya" w:hAnsi="Vijaya" w:cs="Vijaya"/>
        </w:rPr>
        <w:t xml:space="preserve">− </w:t>
      </w:r>
      <w:r w:rsidRPr="00FB7B60">
        <w:t>12</w:t>
      </w:r>
    </w:p>
    <w:p w14:paraId="4D0C07C4" w14:textId="77777777" w:rsidR="00D27B9C" w:rsidRPr="00FB7B60" w:rsidRDefault="00D27B9C" w:rsidP="00515BA5">
      <w:pPr>
        <w:pStyle w:val="BodyText"/>
      </w:pPr>
      <w:r w:rsidRPr="00FB7B60">
        <w:t>Negative Climate reflects the overall level of expressed negativity in the classroom. The frequency, quality, and intensity of teacher and student negativity are key to this dimension (</w:t>
      </w:r>
      <w:r w:rsidRPr="00FB7B60">
        <w:rPr>
          <w:i/>
        </w:rPr>
        <w:t>CLASS K–3 Manual</w:t>
      </w:r>
      <w:r w:rsidRPr="00FB7B60">
        <w:t xml:space="preserve">, p. 28, </w:t>
      </w:r>
      <w:r w:rsidRPr="00FB7B60">
        <w:rPr>
          <w:i/>
        </w:rPr>
        <w:t xml:space="preserve">CLASS Upper Elementary Manual, </w:t>
      </w:r>
      <w:r w:rsidRPr="00FB7B60">
        <w:t xml:space="preserve">p. 55, </w:t>
      </w:r>
      <w:r w:rsidRPr="00FB7B60">
        <w:rPr>
          <w:i/>
        </w:rPr>
        <w:t>CLASS Secondary Manual,</w:t>
      </w:r>
      <w:r w:rsidRPr="00FB7B60">
        <w:t xml:space="preserve"> p. 55).  For the purposes of this report, we have inversed the observers scores, to be consistent with the range scores across all dimensions. Therefore, a high range score in this dimension indicates an absence of negative climate, and a low range score indicates the presence of negative climate.</w:t>
      </w:r>
      <w:r w:rsidRPr="00FB7B60">
        <w:rPr>
          <w:rStyle w:val="FootnoteReference"/>
        </w:rPr>
        <w:footnoteReference w:id="10"/>
      </w:r>
      <w:r w:rsidRPr="00FB7B60">
        <w:t xml:space="preserve"> </w:t>
      </w:r>
    </w:p>
    <w:p w14:paraId="6192B6DA" w14:textId="77777777" w:rsidR="00D27B9C" w:rsidRPr="00FB7B60" w:rsidRDefault="00D27B9C" w:rsidP="00515BA5">
      <w:pPr>
        <w:pStyle w:val="TableTitle0"/>
      </w:pPr>
      <w:r w:rsidRPr="00FB7B60">
        <w:t>Table 6. Negative Climate: Number of Classrooms for Each Rating and District Average</w:t>
      </w:r>
    </w:p>
    <w:p w14:paraId="547DC26E" w14:textId="77777777" w:rsidR="00D27B9C" w:rsidRPr="00FB7B60" w:rsidRDefault="00D27B9C" w:rsidP="00515BA5">
      <w:pPr>
        <w:pStyle w:val="BodyTextDemi"/>
      </w:pPr>
      <w:r w:rsidRPr="00FB7B60">
        <w:t xml:space="preserve">Negative Climate District Average*: </w:t>
      </w:r>
      <w:bookmarkStart w:id="106" w:name="Dist_NC_Avg"/>
      <w:r w:rsidRPr="00FB7B60">
        <w:t>6.9</w:t>
      </w:r>
      <w:bookmarkEnd w:id="106"/>
    </w:p>
    <w:tbl>
      <w:tblPr>
        <w:tblStyle w:val="MSVTable1"/>
        <w:tblW w:w="5000" w:type="pct"/>
        <w:jc w:val="center"/>
        <w:tblLook w:val="0620" w:firstRow="1" w:lastRow="0" w:firstColumn="0" w:lastColumn="0" w:noHBand="1" w:noVBand="1"/>
      </w:tblPr>
      <w:tblGrid>
        <w:gridCol w:w="1432"/>
        <w:gridCol w:w="874"/>
        <w:gridCol w:w="874"/>
        <w:gridCol w:w="874"/>
        <w:gridCol w:w="875"/>
        <w:gridCol w:w="874"/>
        <w:gridCol w:w="874"/>
        <w:gridCol w:w="875"/>
        <w:gridCol w:w="900"/>
        <w:gridCol w:w="892"/>
      </w:tblGrid>
      <w:tr w:rsidR="00D27B9C" w:rsidRPr="00FB7B60" w14:paraId="5DB65AEC" w14:textId="77777777" w:rsidTr="001A5BDD">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7798CBC0" w14:textId="77777777" w:rsidR="00D27B9C" w:rsidRPr="00FB7B60" w:rsidRDefault="00D27B9C" w:rsidP="00515BA5">
            <w:pPr>
              <w:pStyle w:val="TableColHeadingCenter"/>
              <w:rPr>
                <w:rFonts w:eastAsia="MS Mincho"/>
              </w:rPr>
            </w:pPr>
            <w:bookmarkStart w:id="107" w:name="Tbl_NC"/>
            <w:r w:rsidRPr="00FB7B60">
              <w:rPr>
                <w:rFonts w:eastAsia="MS Mincho"/>
              </w:rPr>
              <w:t>Grade Band</w:t>
            </w:r>
          </w:p>
        </w:tc>
        <w:tc>
          <w:tcPr>
            <w:tcW w:w="1748" w:type="dxa"/>
            <w:gridSpan w:val="2"/>
          </w:tcPr>
          <w:p w14:paraId="3BCD8421" w14:textId="77777777" w:rsidR="00D27B9C" w:rsidRPr="00FB7B60" w:rsidRDefault="00D27B9C" w:rsidP="00515BA5">
            <w:pPr>
              <w:pStyle w:val="TableColHeadingCenter"/>
              <w:rPr>
                <w:rFonts w:eastAsia="MS Mincho"/>
              </w:rPr>
            </w:pPr>
            <w:r w:rsidRPr="00FB7B60">
              <w:rPr>
                <w:rFonts w:eastAsia="MS Mincho"/>
              </w:rPr>
              <w:t>Low Range</w:t>
            </w:r>
          </w:p>
        </w:tc>
        <w:tc>
          <w:tcPr>
            <w:tcW w:w="2623" w:type="dxa"/>
            <w:gridSpan w:val="3"/>
          </w:tcPr>
          <w:p w14:paraId="5652B7BC" w14:textId="77777777" w:rsidR="00D27B9C" w:rsidRPr="00FB7B60" w:rsidRDefault="00D27B9C" w:rsidP="00515BA5">
            <w:pPr>
              <w:pStyle w:val="TableColHeadingCenter"/>
              <w:rPr>
                <w:rFonts w:eastAsia="MS Mincho"/>
              </w:rPr>
            </w:pPr>
            <w:r w:rsidRPr="00FB7B60">
              <w:rPr>
                <w:rFonts w:eastAsia="MS Mincho"/>
              </w:rPr>
              <w:t>Middle Range</w:t>
            </w:r>
          </w:p>
        </w:tc>
        <w:tc>
          <w:tcPr>
            <w:tcW w:w="1749" w:type="dxa"/>
            <w:gridSpan w:val="2"/>
          </w:tcPr>
          <w:p w14:paraId="3E5F87A8" w14:textId="77777777" w:rsidR="00D27B9C" w:rsidRPr="00FB7B60" w:rsidRDefault="00D27B9C" w:rsidP="00515BA5">
            <w:pPr>
              <w:pStyle w:val="TableColHeadingCenter"/>
              <w:rPr>
                <w:rFonts w:eastAsia="MS Mincho"/>
              </w:rPr>
            </w:pPr>
            <w:r w:rsidRPr="00FB7B60">
              <w:rPr>
                <w:rFonts w:eastAsia="MS Mincho"/>
              </w:rPr>
              <w:t>High Range</w:t>
            </w:r>
          </w:p>
        </w:tc>
        <w:tc>
          <w:tcPr>
            <w:tcW w:w="900" w:type="dxa"/>
          </w:tcPr>
          <w:p w14:paraId="71E40222" w14:textId="77777777" w:rsidR="00D27B9C" w:rsidRPr="00FB7B60" w:rsidRDefault="00D27B9C" w:rsidP="00515BA5">
            <w:pPr>
              <w:pStyle w:val="TableColHeadingCenter"/>
              <w:rPr>
                <w:rFonts w:eastAsia="MS Mincho"/>
              </w:rPr>
            </w:pPr>
            <w:r w:rsidRPr="00FB7B60">
              <w:rPr>
                <w:rFonts w:eastAsia="MS Mincho"/>
              </w:rPr>
              <w:t>n</w:t>
            </w:r>
          </w:p>
        </w:tc>
        <w:tc>
          <w:tcPr>
            <w:tcW w:w="892" w:type="dxa"/>
          </w:tcPr>
          <w:p w14:paraId="5332C4D7" w14:textId="77777777" w:rsidR="00D27B9C" w:rsidRPr="00FB7B60" w:rsidRDefault="00D27B9C" w:rsidP="00515BA5">
            <w:pPr>
              <w:pStyle w:val="TableColHeadingCenter"/>
              <w:rPr>
                <w:rFonts w:eastAsia="MS Mincho"/>
              </w:rPr>
            </w:pPr>
            <w:r w:rsidRPr="00FB7B60">
              <w:rPr>
                <w:rFonts w:eastAsia="MS Mincho"/>
              </w:rPr>
              <w:t>Average</w:t>
            </w:r>
          </w:p>
        </w:tc>
      </w:tr>
      <w:tr w:rsidR="00D27B9C" w:rsidRPr="00FB7B60" w14:paraId="68222594" w14:textId="77777777" w:rsidTr="001A5BDD">
        <w:trPr>
          <w:jc w:val="center"/>
        </w:trPr>
        <w:tc>
          <w:tcPr>
            <w:tcW w:w="1432" w:type="dxa"/>
            <w:shd w:val="clear" w:color="auto" w:fill="D9E2F3" w:themeFill="accent5" w:themeFillTint="33"/>
          </w:tcPr>
          <w:p w14:paraId="37CB0260" w14:textId="77777777" w:rsidR="00D27B9C" w:rsidRPr="00FB7B60" w:rsidRDefault="00D27B9C" w:rsidP="00515BA5">
            <w:pPr>
              <w:pStyle w:val="TableSubheadingCentered"/>
            </w:pPr>
          </w:p>
        </w:tc>
        <w:tc>
          <w:tcPr>
            <w:tcW w:w="874" w:type="dxa"/>
            <w:shd w:val="clear" w:color="auto" w:fill="D9E2F3" w:themeFill="accent5" w:themeFillTint="33"/>
          </w:tcPr>
          <w:p w14:paraId="0226F345" w14:textId="77777777" w:rsidR="00D27B9C" w:rsidRPr="00FB7B60" w:rsidRDefault="00D27B9C" w:rsidP="00515BA5">
            <w:pPr>
              <w:pStyle w:val="TableSubheadingCentered"/>
            </w:pPr>
            <w:r w:rsidRPr="00FB7B60">
              <w:t>1</w:t>
            </w:r>
          </w:p>
        </w:tc>
        <w:tc>
          <w:tcPr>
            <w:tcW w:w="874" w:type="dxa"/>
            <w:shd w:val="clear" w:color="auto" w:fill="D9E2F3" w:themeFill="accent5" w:themeFillTint="33"/>
          </w:tcPr>
          <w:p w14:paraId="2B4F621A" w14:textId="77777777" w:rsidR="00D27B9C" w:rsidRPr="00FB7B60" w:rsidRDefault="00D27B9C" w:rsidP="00515BA5">
            <w:pPr>
              <w:pStyle w:val="TableSubheadingCentered"/>
            </w:pPr>
            <w:r w:rsidRPr="00FB7B60">
              <w:t>2</w:t>
            </w:r>
          </w:p>
        </w:tc>
        <w:tc>
          <w:tcPr>
            <w:tcW w:w="874" w:type="dxa"/>
            <w:shd w:val="clear" w:color="auto" w:fill="D9E2F3" w:themeFill="accent5" w:themeFillTint="33"/>
          </w:tcPr>
          <w:p w14:paraId="1F735697" w14:textId="77777777" w:rsidR="00D27B9C" w:rsidRPr="00FB7B60" w:rsidRDefault="00D27B9C" w:rsidP="00515BA5">
            <w:pPr>
              <w:pStyle w:val="TableSubheadingCentered"/>
            </w:pPr>
            <w:r w:rsidRPr="00FB7B60">
              <w:t>3</w:t>
            </w:r>
          </w:p>
        </w:tc>
        <w:tc>
          <w:tcPr>
            <w:tcW w:w="875" w:type="dxa"/>
            <w:shd w:val="clear" w:color="auto" w:fill="D9E2F3" w:themeFill="accent5" w:themeFillTint="33"/>
          </w:tcPr>
          <w:p w14:paraId="26CDB2DA" w14:textId="77777777" w:rsidR="00D27B9C" w:rsidRPr="00FB7B60" w:rsidRDefault="00D27B9C" w:rsidP="00515BA5">
            <w:pPr>
              <w:pStyle w:val="TableSubheadingCentered"/>
            </w:pPr>
            <w:r w:rsidRPr="00FB7B60">
              <w:t>4</w:t>
            </w:r>
          </w:p>
        </w:tc>
        <w:tc>
          <w:tcPr>
            <w:tcW w:w="874" w:type="dxa"/>
            <w:shd w:val="clear" w:color="auto" w:fill="D9E2F3" w:themeFill="accent5" w:themeFillTint="33"/>
          </w:tcPr>
          <w:p w14:paraId="3C53206D" w14:textId="77777777" w:rsidR="00D27B9C" w:rsidRPr="00FB7B60" w:rsidRDefault="00D27B9C" w:rsidP="00515BA5">
            <w:pPr>
              <w:pStyle w:val="TableSubheadingCentered"/>
            </w:pPr>
            <w:r w:rsidRPr="00FB7B60">
              <w:t>5</w:t>
            </w:r>
          </w:p>
        </w:tc>
        <w:tc>
          <w:tcPr>
            <w:tcW w:w="874" w:type="dxa"/>
            <w:shd w:val="clear" w:color="auto" w:fill="D9E2F3" w:themeFill="accent5" w:themeFillTint="33"/>
          </w:tcPr>
          <w:p w14:paraId="5C0FB729" w14:textId="77777777" w:rsidR="00D27B9C" w:rsidRPr="00FB7B60" w:rsidRDefault="00D27B9C" w:rsidP="00515BA5">
            <w:pPr>
              <w:pStyle w:val="TableSubheadingCentered"/>
            </w:pPr>
            <w:r w:rsidRPr="00FB7B60">
              <w:t>6</w:t>
            </w:r>
          </w:p>
        </w:tc>
        <w:tc>
          <w:tcPr>
            <w:tcW w:w="875" w:type="dxa"/>
            <w:shd w:val="clear" w:color="auto" w:fill="D9E2F3" w:themeFill="accent5" w:themeFillTint="33"/>
          </w:tcPr>
          <w:p w14:paraId="61F27742" w14:textId="77777777" w:rsidR="00D27B9C" w:rsidRPr="00FB7B60" w:rsidRDefault="00D27B9C" w:rsidP="00515BA5">
            <w:pPr>
              <w:pStyle w:val="TableSubheadingCentered"/>
            </w:pPr>
            <w:r w:rsidRPr="00FB7B60">
              <w:t>7</w:t>
            </w:r>
          </w:p>
        </w:tc>
        <w:tc>
          <w:tcPr>
            <w:tcW w:w="900" w:type="dxa"/>
            <w:shd w:val="clear" w:color="auto" w:fill="D9E2F3" w:themeFill="accent5" w:themeFillTint="33"/>
          </w:tcPr>
          <w:p w14:paraId="2DD6173D" w14:textId="77777777" w:rsidR="00D27B9C" w:rsidRPr="00FB7B60" w:rsidRDefault="00D27B9C" w:rsidP="00515BA5">
            <w:pPr>
              <w:pStyle w:val="TableSubheadingCentered"/>
            </w:pPr>
            <w:r w:rsidRPr="00FB7B60">
              <w:t>91</w:t>
            </w:r>
          </w:p>
        </w:tc>
        <w:tc>
          <w:tcPr>
            <w:tcW w:w="892" w:type="dxa"/>
            <w:shd w:val="clear" w:color="auto" w:fill="D9E2F3" w:themeFill="accent5" w:themeFillTint="33"/>
          </w:tcPr>
          <w:p w14:paraId="09464718" w14:textId="77777777" w:rsidR="00D27B9C" w:rsidRPr="00FB7B60" w:rsidRDefault="00D27B9C" w:rsidP="00515BA5">
            <w:pPr>
              <w:pStyle w:val="TableSubheadingCentered"/>
            </w:pPr>
            <w:r w:rsidRPr="00FB7B60">
              <w:t>6.9</w:t>
            </w:r>
          </w:p>
        </w:tc>
      </w:tr>
      <w:tr w:rsidR="00D27B9C" w:rsidRPr="00FB7B60" w14:paraId="01FD19E2" w14:textId="77777777" w:rsidTr="001A5BDD">
        <w:trPr>
          <w:jc w:val="center"/>
        </w:trPr>
        <w:tc>
          <w:tcPr>
            <w:tcW w:w="1432" w:type="dxa"/>
          </w:tcPr>
          <w:p w14:paraId="01089202" w14:textId="77777777" w:rsidR="00D27B9C" w:rsidRPr="00FB7B60" w:rsidRDefault="00D27B9C" w:rsidP="00515BA5">
            <w:pPr>
              <w:pStyle w:val="TableText"/>
            </w:pPr>
            <w:r w:rsidRPr="00FB7B60">
              <w:t>Grades K-5</w:t>
            </w:r>
          </w:p>
        </w:tc>
        <w:tc>
          <w:tcPr>
            <w:tcW w:w="874" w:type="dxa"/>
          </w:tcPr>
          <w:p w14:paraId="40D61824"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7068E682"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035FEED5" w14:textId="77777777" w:rsidR="00D27B9C" w:rsidRPr="00FB7B60" w:rsidRDefault="00D27B9C" w:rsidP="00515BA5">
            <w:pPr>
              <w:pStyle w:val="TableTextCentered"/>
              <w:rPr>
                <w:rFonts w:eastAsia="Times New Roman"/>
              </w:rPr>
            </w:pPr>
            <w:r w:rsidRPr="00FB7B60">
              <w:rPr>
                <w:rFonts w:eastAsia="Times New Roman"/>
              </w:rPr>
              <w:t>0</w:t>
            </w:r>
          </w:p>
        </w:tc>
        <w:tc>
          <w:tcPr>
            <w:tcW w:w="875" w:type="dxa"/>
          </w:tcPr>
          <w:p w14:paraId="125A208C"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269F530F"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494222C4" w14:textId="77777777" w:rsidR="00D27B9C" w:rsidRPr="00FB7B60" w:rsidRDefault="00D27B9C" w:rsidP="00515BA5">
            <w:pPr>
              <w:pStyle w:val="TableTextCentered"/>
              <w:rPr>
                <w:rFonts w:eastAsia="Times New Roman"/>
              </w:rPr>
            </w:pPr>
            <w:r w:rsidRPr="00FB7B60">
              <w:rPr>
                <w:rFonts w:eastAsia="Times New Roman"/>
              </w:rPr>
              <w:t>1</w:t>
            </w:r>
          </w:p>
        </w:tc>
        <w:tc>
          <w:tcPr>
            <w:tcW w:w="875" w:type="dxa"/>
          </w:tcPr>
          <w:p w14:paraId="093C9B83" w14:textId="77777777" w:rsidR="00D27B9C" w:rsidRPr="00FB7B60" w:rsidRDefault="00D27B9C" w:rsidP="00515BA5">
            <w:pPr>
              <w:pStyle w:val="TableTextCentered"/>
              <w:rPr>
                <w:rFonts w:eastAsia="Times New Roman"/>
              </w:rPr>
            </w:pPr>
            <w:r w:rsidRPr="00FB7B60">
              <w:rPr>
                <w:rFonts w:eastAsia="Times New Roman"/>
              </w:rPr>
              <w:t>35</w:t>
            </w:r>
          </w:p>
        </w:tc>
        <w:tc>
          <w:tcPr>
            <w:tcW w:w="900" w:type="dxa"/>
          </w:tcPr>
          <w:p w14:paraId="7526B00D" w14:textId="77777777" w:rsidR="00D27B9C" w:rsidRPr="00FB7B60" w:rsidRDefault="00D27B9C" w:rsidP="00515BA5">
            <w:pPr>
              <w:pStyle w:val="TableTextCentered"/>
              <w:rPr>
                <w:rFonts w:eastAsia="Times New Roman"/>
              </w:rPr>
            </w:pPr>
            <w:r w:rsidRPr="00FB7B60">
              <w:rPr>
                <w:rFonts w:eastAsia="Times New Roman"/>
              </w:rPr>
              <w:t>36</w:t>
            </w:r>
          </w:p>
        </w:tc>
        <w:tc>
          <w:tcPr>
            <w:tcW w:w="892" w:type="dxa"/>
          </w:tcPr>
          <w:p w14:paraId="683CDD27" w14:textId="77777777" w:rsidR="00D27B9C" w:rsidRPr="00FB7B60" w:rsidRDefault="00D27B9C" w:rsidP="00515BA5">
            <w:pPr>
              <w:pStyle w:val="TableTextCentered"/>
              <w:rPr>
                <w:rFonts w:eastAsia="Times New Roman"/>
              </w:rPr>
            </w:pPr>
            <w:r w:rsidRPr="00FB7B60">
              <w:rPr>
                <w:rFonts w:eastAsia="Times New Roman"/>
              </w:rPr>
              <w:t>7.0</w:t>
            </w:r>
          </w:p>
        </w:tc>
      </w:tr>
      <w:tr w:rsidR="00D27B9C" w:rsidRPr="00FB7B60" w14:paraId="0A6D404A" w14:textId="77777777" w:rsidTr="001A5BDD">
        <w:trPr>
          <w:jc w:val="center"/>
        </w:trPr>
        <w:tc>
          <w:tcPr>
            <w:tcW w:w="1432" w:type="dxa"/>
          </w:tcPr>
          <w:p w14:paraId="65D6981D" w14:textId="77777777" w:rsidR="00D27B9C" w:rsidRPr="00FB7B60" w:rsidRDefault="00D27B9C" w:rsidP="00515BA5">
            <w:pPr>
              <w:pStyle w:val="TableText"/>
            </w:pPr>
            <w:r w:rsidRPr="00FB7B60">
              <w:t>Grades 6-8</w:t>
            </w:r>
          </w:p>
        </w:tc>
        <w:tc>
          <w:tcPr>
            <w:tcW w:w="874" w:type="dxa"/>
          </w:tcPr>
          <w:p w14:paraId="74968666"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4DAEDD2E"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48681DBB" w14:textId="77777777" w:rsidR="00D27B9C" w:rsidRPr="00FB7B60" w:rsidRDefault="00D27B9C" w:rsidP="00515BA5">
            <w:pPr>
              <w:pStyle w:val="TableTextCentered"/>
              <w:rPr>
                <w:rFonts w:eastAsia="Times New Roman"/>
              </w:rPr>
            </w:pPr>
            <w:r w:rsidRPr="00FB7B60">
              <w:rPr>
                <w:rFonts w:eastAsia="Times New Roman"/>
              </w:rPr>
              <w:t>0</w:t>
            </w:r>
          </w:p>
        </w:tc>
        <w:tc>
          <w:tcPr>
            <w:tcW w:w="875" w:type="dxa"/>
          </w:tcPr>
          <w:p w14:paraId="5D49579D"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61B30337"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2B8F4560" w14:textId="77777777" w:rsidR="00D27B9C" w:rsidRPr="00FB7B60" w:rsidRDefault="00D27B9C" w:rsidP="00515BA5">
            <w:pPr>
              <w:pStyle w:val="TableTextCentered"/>
              <w:rPr>
                <w:rFonts w:eastAsia="Times New Roman"/>
              </w:rPr>
            </w:pPr>
            <w:r w:rsidRPr="00FB7B60">
              <w:rPr>
                <w:rFonts w:eastAsia="Times New Roman"/>
              </w:rPr>
              <w:t>2</w:t>
            </w:r>
          </w:p>
        </w:tc>
        <w:tc>
          <w:tcPr>
            <w:tcW w:w="875" w:type="dxa"/>
          </w:tcPr>
          <w:p w14:paraId="32653909" w14:textId="77777777" w:rsidR="00D27B9C" w:rsidRPr="00FB7B60" w:rsidRDefault="00D27B9C" w:rsidP="00515BA5">
            <w:pPr>
              <w:pStyle w:val="TableTextCentered"/>
              <w:rPr>
                <w:rFonts w:eastAsia="Times New Roman"/>
              </w:rPr>
            </w:pPr>
            <w:r w:rsidRPr="00FB7B60">
              <w:rPr>
                <w:rFonts w:eastAsia="Times New Roman"/>
              </w:rPr>
              <w:t>23</w:t>
            </w:r>
          </w:p>
        </w:tc>
        <w:tc>
          <w:tcPr>
            <w:tcW w:w="900" w:type="dxa"/>
          </w:tcPr>
          <w:p w14:paraId="7049DAD8" w14:textId="77777777" w:rsidR="00D27B9C" w:rsidRPr="00FB7B60" w:rsidRDefault="00D27B9C" w:rsidP="00515BA5">
            <w:pPr>
              <w:pStyle w:val="TableTextCentered"/>
              <w:rPr>
                <w:rFonts w:eastAsia="Times New Roman"/>
              </w:rPr>
            </w:pPr>
            <w:r w:rsidRPr="00FB7B60">
              <w:rPr>
                <w:rFonts w:eastAsia="Times New Roman"/>
              </w:rPr>
              <w:t>25</w:t>
            </w:r>
          </w:p>
        </w:tc>
        <w:tc>
          <w:tcPr>
            <w:tcW w:w="892" w:type="dxa"/>
          </w:tcPr>
          <w:p w14:paraId="5C5D82BC" w14:textId="77777777" w:rsidR="00D27B9C" w:rsidRPr="00FB7B60" w:rsidRDefault="00D27B9C" w:rsidP="00515BA5">
            <w:pPr>
              <w:pStyle w:val="TableTextCentered"/>
              <w:rPr>
                <w:rFonts w:eastAsia="Times New Roman"/>
              </w:rPr>
            </w:pPr>
            <w:r w:rsidRPr="00FB7B60">
              <w:rPr>
                <w:rFonts w:eastAsia="Times New Roman"/>
              </w:rPr>
              <w:t>6.9</w:t>
            </w:r>
          </w:p>
        </w:tc>
      </w:tr>
      <w:tr w:rsidR="00D27B9C" w:rsidRPr="00FB7B60" w14:paraId="082B6434" w14:textId="77777777" w:rsidTr="001A5BDD">
        <w:trPr>
          <w:jc w:val="center"/>
        </w:trPr>
        <w:tc>
          <w:tcPr>
            <w:tcW w:w="1432" w:type="dxa"/>
          </w:tcPr>
          <w:p w14:paraId="1C481021" w14:textId="77777777" w:rsidR="00D27B9C" w:rsidRPr="00FB7B60" w:rsidRDefault="00D27B9C" w:rsidP="00515BA5">
            <w:pPr>
              <w:pStyle w:val="TableText"/>
            </w:pPr>
            <w:r w:rsidRPr="00FB7B60">
              <w:t>Grades 9-12</w:t>
            </w:r>
          </w:p>
        </w:tc>
        <w:tc>
          <w:tcPr>
            <w:tcW w:w="874" w:type="dxa"/>
          </w:tcPr>
          <w:p w14:paraId="139F9323"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6BDC74B0"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03756F04" w14:textId="77777777" w:rsidR="00D27B9C" w:rsidRPr="00FB7B60" w:rsidRDefault="00D27B9C" w:rsidP="00515BA5">
            <w:pPr>
              <w:pStyle w:val="TableTextCentered"/>
              <w:rPr>
                <w:rFonts w:eastAsia="Times New Roman"/>
              </w:rPr>
            </w:pPr>
            <w:r w:rsidRPr="00FB7B60">
              <w:rPr>
                <w:rFonts w:eastAsia="Times New Roman"/>
              </w:rPr>
              <w:t>0</w:t>
            </w:r>
          </w:p>
        </w:tc>
        <w:tc>
          <w:tcPr>
            <w:tcW w:w="875" w:type="dxa"/>
          </w:tcPr>
          <w:p w14:paraId="4B308F4B"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20F61BD8"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1C970104" w14:textId="77777777" w:rsidR="00D27B9C" w:rsidRPr="00FB7B60" w:rsidRDefault="00D27B9C" w:rsidP="00515BA5">
            <w:pPr>
              <w:pStyle w:val="TableTextCentered"/>
              <w:rPr>
                <w:rFonts w:eastAsia="Times New Roman"/>
              </w:rPr>
            </w:pPr>
            <w:r w:rsidRPr="00FB7B60">
              <w:rPr>
                <w:rFonts w:eastAsia="Times New Roman"/>
              </w:rPr>
              <w:t>6</w:t>
            </w:r>
          </w:p>
        </w:tc>
        <w:tc>
          <w:tcPr>
            <w:tcW w:w="875" w:type="dxa"/>
          </w:tcPr>
          <w:p w14:paraId="680EBE3B" w14:textId="77777777" w:rsidR="00D27B9C" w:rsidRPr="00FB7B60" w:rsidRDefault="00D27B9C" w:rsidP="00515BA5">
            <w:pPr>
              <w:pStyle w:val="TableTextCentered"/>
              <w:rPr>
                <w:rFonts w:eastAsia="Times New Roman"/>
              </w:rPr>
            </w:pPr>
            <w:r w:rsidRPr="00FB7B60">
              <w:rPr>
                <w:rFonts w:eastAsia="Times New Roman"/>
              </w:rPr>
              <w:t>24</w:t>
            </w:r>
          </w:p>
        </w:tc>
        <w:tc>
          <w:tcPr>
            <w:tcW w:w="900" w:type="dxa"/>
          </w:tcPr>
          <w:p w14:paraId="18A4DE17" w14:textId="77777777" w:rsidR="00D27B9C" w:rsidRPr="00FB7B60" w:rsidRDefault="00D27B9C" w:rsidP="00515BA5">
            <w:pPr>
              <w:pStyle w:val="TableTextCentered"/>
              <w:rPr>
                <w:rFonts w:eastAsia="Times New Roman"/>
              </w:rPr>
            </w:pPr>
            <w:r w:rsidRPr="00FB7B60">
              <w:rPr>
                <w:rFonts w:eastAsia="Times New Roman"/>
              </w:rPr>
              <w:t>30</w:t>
            </w:r>
          </w:p>
        </w:tc>
        <w:tc>
          <w:tcPr>
            <w:tcW w:w="892" w:type="dxa"/>
          </w:tcPr>
          <w:p w14:paraId="07E8C71D" w14:textId="77777777" w:rsidR="00D27B9C" w:rsidRPr="00FB7B60" w:rsidRDefault="00D27B9C" w:rsidP="00515BA5">
            <w:pPr>
              <w:pStyle w:val="TableTextCentered"/>
              <w:rPr>
                <w:rFonts w:eastAsia="Times New Roman"/>
              </w:rPr>
            </w:pPr>
            <w:r w:rsidRPr="00FB7B60">
              <w:rPr>
                <w:rFonts w:eastAsia="Times New Roman"/>
              </w:rPr>
              <w:t>6.8</w:t>
            </w:r>
          </w:p>
        </w:tc>
      </w:tr>
    </w:tbl>
    <w:bookmarkEnd w:id="107"/>
    <w:p w14:paraId="03AFC901" w14:textId="77777777" w:rsidR="00D27B9C" w:rsidRPr="00FB7B60" w:rsidRDefault="00D27B9C" w:rsidP="00515BA5">
      <w:pPr>
        <w:pStyle w:val="TableNote"/>
      </w:pPr>
      <w:r w:rsidRPr="00FB7B60">
        <w:t xml:space="preserve">*The district average is an average of the observation scores. In Table 6, the district average is computed as: </w:t>
      </w:r>
      <w:r w:rsidRPr="00FB7B60">
        <w:br/>
      </w:r>
      <w:bookmarkStart w:id="108" w:name="Dist_NC_Calc"/>
      <w:r w:rsidRPr="00FB7B60">
        <w:t>([6 x 9] + [7 x 82]) ÷ 91 observations = 6.9</w:t>
      </w:r>
      <w:bookmarkEnd w:id="108"/>
    </w:p>
    <w:p w14:paraId="09BEE1FD" w14:textId="77777777" w:rsidR="00D27B9C" w:rsidRPr="00FB7B60" w:rsidRDefault="00D27B9C" w:rsidP="00515BA5">
      <w:pPr>
        <w:pStyle w:val="BodyText"/>
      </w:pPr>
      <w:r w:rsidRPr="00FB7B60">
        <w:rPr>
          <w:rStyle w:val="BodyTextDemiChar"/>
        </w:rPr>
        <w:t>Ratings in the Low Range.</w:t>
      </w:r>
      <w:r w:rsidRPr="00FB7B60">
        <w:rPr>
          <w:b/>
        </w:rPr>
        <w:t xml:space="preserve"> </w:t>
      </w:r>
      <w:r w:rsidRPr="00FB7B60">
        <w:t xml:space="preserve">Negativity is pervasive. The teacher may express constant irritation, annoyance, or anger; unduly criticize students; or consistently use a harsh tone and/or take a harsh stance as he or she interacts with students. Threats or yelling are frequently used to establish control. Language is disrespectful and sarcastic. Severe negativity, such as the following actions, would lead to a high rating on negative climate, even if the action is not extended: students bullying one another, a teacher hitting a student, or students physically fighting with one another. </w:t>
      </w:r>
    </w:p>
    <w:p w14:paraId="7AF06A58" w14:textId="77777777" w:rsidR="00D27B9C" w:rsidRPr="00FB7B60" w:rsidRDefault="00D27B9C" w:rsidP="00515BA5">
      <w:pPr>
        <w:pStyle w:val="BodyText"/>
      </w:pPr>
      <w:r w:rsidRPr="00FB7B60">
        <w:rPr>
          <w:rStyle w:val="BodyTextDemiChar"/>
        </w:rPr>
        <w:t>Ratings in the Middle Range.</w:t>
      </w:r>
      <w:r w:rsidRPr="00FB7B60">
        <w:t xml:space="preserve"> There are some expressions of mild negativity by the teacher or students. The teacher may express irritability, use a harsh tone, and/or express annoyance—usually during difficult moments in the classroom. Threats or yelling may be used to establish control over the classroom, but not constantly; they are used more as a response to situations. At times, the teacher and students may be sarcastic or disrespectful toward one another. </w:t>
      </w:r>
    </w:p>
    <w:p w14:paraId="742C9E16" w14:textId="77777777" w:rsidR="00D27B9C" w:rsidRPr="00FB7B60" w:rsidRDefault="00D27B9C" w:rsidP="00515BA5">
      <w:pPr>
        <w:pStyle w:val="BodyText"/>
        <w:rPr>
          <w:rFonts w:eastAsiaTheme="majorEastAsia"/>
        </w:rPr>
      </w:pPr>
      <w:r w:rsidRPr="00FB7B60">
        <w:rPr>
          <w:rStyle w:val="BodyTextDemiChar"/>
        </w:rPr>
        <w:t>Ratings in the High Range.</w:t>
      </w:r>
      <w:r w:rsidRPr="00FB7B60">
        <w:t xml:space="preserve"> There is no display of negativity: No strong expressions of anger or aggression are exhibited, either by the teacher or students; if there is such a display, it is contained and does not escalate. The teacher does not issue threats or yell to establish control. The teacher and students are respectful and do not express sarcasm.</w:t>
      </w:r>
    </w:p>
    <w:p w14:paraId="6EB9B663" w14:textId="77777777" w:rsidR="00D27B9C" w:rsidRPr="00FB7B60" w:rsidRDefault="00D27B9C">
      <w:pPr>
        <w:spacing w:after="160" w:line="259" w:lineRule="auto"/>
      </w:pPr>
      <w:r w:rsidRPr="00FB7B60">
        <w:br w:type="page"/>
      </w:r>
    </w:p>
    <w:p w14:paraId="6596F2AB" w14:textId="77777777" w:rsidR="00D27B9C" w:rsidRPr="00FB7B60" w:rsidRDefault="00D27B9C" w:rsidP="00515BA5">
      <w:pPr>
        <w:pStyle w:val="Heading2-SIOR"/>
      </w:pPr>
      <w:bookmarkStart w:id="109" w:name="_Toc430114879"/>
      <w:bookmarkStart w:id="110" w:name="_Toc92194258"/>
      <w:r w:rsidRPr="00FB7B60">
        <w:lastRenderedPageBreak/>
        <w:t>Behavior Management</w:t>
      </w:r>
      <w:bookmarkEnd w:id="109"/>
      <w:bookmarkEnd w:id="110"/>
    </w:p>
    <w:p w14:paraId="6AE869F4" w14:textId="77777777" w:rsidR="00D27B9C" w:rsidRPr="00FB7B60" w:rsidRDefault="00D27B9C" w:rsidP="00515BA5">
      <w:pPr>
        <w:pStyle w:val="BodyTextDomain"/>
      </w:pPr>
      <w:r w:rsidRPr="00FB7B60">
        <w:t>Classroom Organization domain, Grades K−12</w:t>
      </w:r>
    </w:p>
    <w:p w14:paraId="71359BB1" w14:textId="77777777" w:rsidR="00D27B9C" w:rsidRPr="00FB7B60" w:rsidRDefault="00D27B9C" w:rsidP="00515BA5">
      <w:pPr>
        <w:pStyle w:val="BodyText"/>
      </w:pPr>
      <w:r w:rsidRPr="00FB7B60">
        <w:t>Behavior Management refers to the teacher’s ability to provide clear behavioral expectations and use effective methods to prevent and redirect misbehavior (</w:t>
      </w:r>
      <w:r w:rsidRPr="00FB7B60">
        <w:rPr>
          <w:i/>
        </w:rPr>
        <w:t>CLASS K–3 Manual</w:t>
      </w:r>
      <w:r w:rsidRPr="00FB7B60">
        <w:t xml:space="preserve">, p. 45, </w:t>
      </w:r>
      <w:r w:rsidRPr="00FB7B60">
        <w:rPr>
          <w:i/>
        </w:rPr>
        <w:t xml:space="preserve">CLASS Upper Elementary Manual, </w:t>
      </w:r>
      <w:r w:rsidRPr="00FB7B60">
        <w:t xml:space="preserve">p. 41, </w:t>
      </w:r>
      <w:r w:rsidRPr="00FB7B60">
        <w:rPr>
          <w:i/>
        </w:rPr>
        <w:t>CLASS Secondary Manual</w:t>
      </w:r>
      <w:r w:rsidRPr="00FB7B60">
        <w:t>, p. 41).</w:t>
      </w:r>
    </w:p>
    <w:p w14:paraId="30A2BE6D" w14:textId="77777777" w:rsidR="00D27B9C" w:rsidRPr="00FB7B60" w:rsidRDefault="00D27B9C" w:rsidP="00515BA5">
      <w:pPr>
        <w:pStyle w:val="TableTitle0"/>
      </w:pPr>
      <w:r w:rsidRPr="00FB7B60">
        <w:t>Table 7. Behavior Management: Number of Classrooms for Each Rating and District Average</w:t>
      </w:r>
    </w:p>
    <w:p w14:paraId="6E702F71" w14:textId="77777777" w:rsidR="00D27B9C" w:rsidRPr="00FB7B60" w:rsidRDefault="00D27B9C" w:rsidP="00515BA5">
      <w:pPr>
        <w:pStyle w:val="BodyTextDemi"/>
      </w:pPr>
      <w:r w:rsidRPr="00FB7B60">
        <w:t xml:space="preserve">Behavior Management District Average*: </w:t>
      </w:r>
      <w:bookmarkStart w:id="111" w:name="Dist_BM_Avg"/>
      <w:r w:rsidRPr="00FB7B60">
        <w:t>6.1</w:t>
      </w:r>
      <w:bookmarkEnd w:id="111"/>
    </w:p>
    <w:tbl>
      <w:tblPr>
        <w:tblStyle w:val="MSVTable1"/>
        <w:tblW w:w="5000" w:type="pct"/>
        <w:jc w:val="center"/>
        <w:tblLook w:val="0620" w:firstRow="1" w:lastRow="0" w:firstColumn="0" w:lastColumn="0" w:noHBand="1" w:noVBand="1"/>
      </w:tblPr>
      <w:tblGrid>
        <w:gridCol w:w="1432"/>
        <w:gridCol w:w="874"/>
        <w:gridCol w:w="874"/>
        <w:gridCol w:w="874"/>
        <w:gridCol w:w="875"/>
        <w:gridCol w:w="874"/>
        <w:gridCol w:w="874"/>
        <w:gridCol w:w="875"/>
        <w:gridCol w:w="900"/>
        <w:gridCol w:w="892"/>
      </w:tblGrid>
      <w:tr w:rsidR="00D27B9C" w:rsidRPr="00FB7B60" w14:paraId="4267A5DB" w14:textId="77777777" w:rsidTr="001A5BDD">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60D8E5B4" w14:textId="77777777" w:rsidR="00D27B9C" w:rsidRPr="0077522F" w:rsidRDefault="00D27B9C" w:rsidP="00515BA5">
            <w:pPr>
              <w:pStyle w:val="TableColHeadingCenter"/>
              <w:rPr>
                <w:rFonts w:eastAsia="MS Mincho"/>
              </w:rPr>
            </w:pPr>
            <w:bookmarkStart w:id="112" w:name="Tbl_BM"/>
            <w:r w:rsidRPr="0077522F">
              <w:rPr>
                <w:rFonts w:eastAsia="MS Mincho"/>
              </w:rPr>
              <w:t>Grade Band</w:t>
            </w:r>
          </w:p>
        </w:tc>
        <w:tc>
          <w:tcPr>
            <w:tcW w:w="1748" w:type="dxa"/>
            <w:gridSpan w:val="2"/>
          </w:tcPr>
          <w:p w14:paraId="7BF11AB4" w14:textId="77777777" w:rsidR="00D27B9C" w:rsidRPr="00FB7B60" w:rsidRDefault="00D27B9C" w:rsidP="00515BA5">
            <w:pPr>
              <w:pStyle w:val="TableColHeadingCenter"/>
              <w:rPr>
                <w:rFonts w:eastAsia="MS Mincho"/>
              </w:rPr>
            </w:pPr>
            <w:r w:rsidRPr="00FB7B60">
              <w:rPr>
                <w:rFonts w:eastAsia="MS Mincho"/>
              </w:rPr>
              <w:t>Low Range</w:t>
            </w:r>
          </w:p>
        </w:tc>
        <w:tc>
          <w:tcPr>
            <w:tcW w:w="2623" w:type="dxa"/>
            <w:gridSpan w:val="3"/>
          </w:tcPr>
          <w:p w14:paraId="6B9A764E" w14:textId="77777777" w:rsidR="00D27B9C" w:rsidRPr="00FB7B60" w:rsidRDefault="00D27B9C" w:rsidP="00515BA5">
            <w:pPr>
              <w:pStyle w:val="TableColHeadingCenter"/>
              <w:rPr>
                <w:rFonts w:eastAsia="MS Mincho"/>
              </w:rPr>
            </w:pPr>
            <w:r w:rsidRPr="00FB7B60">
              <w:rPr>
                <w:rFonts w:eastAsia="MS Mincho"/>
              </w:rPr>
              <w:t>Middle Range</w:t>
            </w:r>
          </w:p>
        </w:tc>
        <w:tc>
          <w:tcPr>
            <w:tcW w:w="1749" w:type="dxa"/>
            <w:gridSpan w:val="2"/>
          </w:tcPr>
          <w:p w14:paraId="1FB9858D" w14:textId="77777777" w:rsidR="00D27B9C" w:rsidRPr="00FB7B60" w:rsidRDefault="00D27B9C" w:rsidP="00515BA5">
            <w:pPr>
              <w:pStyle w:val="TableColHeadingCenter"/>
              <w:rPr>
                <w:rFonts w:eastAsia="MS Mincho"/>
              </w:rPr>
            </w:pPr>
            <w:r w:rsidRPr="00FB7B60">
              <w:rPr>
                <w:rFonts w:eastAsia="MS Mincho"/>
              </w:rPr>
              <w:t>High Range</w:t>
            </w:r>
          </w:p>
        </w:tc>
        <w:tc>
          <w:tcPr>
            <w:tcW w:w="900" w:type="dxa"/>
          </w:tcPr>
          <w:p w14:paraId="2B452566" w14:textId="77777777" w:rsidR="00D27B9C" w:rsidRPr="00FB7B60" w:rsidRDefault="00D27B9C" w:rsidP="00515BA5">
            <w:pPr>
              <w:pStyle w:val="TableColHeadingCenter"/>
              <w:rPr>
                <w:rFonts w:eastAsia="MS Mincho"/>
              </w:rPr>
            </w:pPr>
            <w:r w:rsidRPr="00FB7B60">
              <w:rPr>
                <w:rFonts w:eastAsia="MS Mincho"/>
              </w:rPr>
              <w:t>n</w:t>
            </w:r>
          </w:p>
        </w:tc>
        <w:tc>
          <w:tcPr>
            <w:tcW w:w="892" w:type="dxa"/>
          </w:tcPr>
          <w:p w14:paraId="16B89638" w14:textId="77777777" w:rsidR="00D27B9C" w:rsidRPr="00FB7B60" w:rsidRDefault="00D27B9C" w:rsidP="00515BA5">
            <w:pPr>
              <w:pStyle w:val="TableColHeadingCenter"/>
              <w:rPr>
                <w:rFonts w:eastAsia="MS Mincho"/>
              </w:rPr>
            </w:pPr>
            <w:r w:rsidRPr="00FB7B60">
              <w:rPr>
                <w:rFonts w:eastAsia="MS Mincho"/>
              </w:rPr>
              <w:t>Average</w:t>
            </w:r>
          </w:p>
        </w:tc>
      </w:tr>
      <w:tr w:rsidR="00D27B9C" w:rsidRPr="00FB7B60" w14:paraId="6255B9E3" w14:textId="77777777" w:rsidTr="001A5BDD">
        <w:trPr>
          <w:jc w:val="center"/>
        </w:trPr>
        <w:tc>
          <w:tcPr>
            <w:tcW w:w="1432" w:type="dxa"/>
            <w:shd w:val="clear" w:color="auto" w:fill="D9E2F3" w:themeFill="accent5" w:themeFillTint="33"/>
          </w:tcPr>
          <w:p w14:paraId="1D528F4A" w14:textId="77777777" w:rsidR="00D27B9C" w:rsidRPr="00FB7B60" w:rsidRDefault="00D27B9C" w:rsidP="00515BA5">
            <w:pPr>
              <w:pStyle w:val="TableSubheadingCentered"/>
            </w:pPr>
          </w:p>
        </w:tc>
        <w:tc>
          <w:tcPr>
            <w:tcW w:w="874" w:type="dxa"/>
            <w:shd w:val="clear" w:color="auto" w:fill="D9E2F3" w:themeFill="accent5" w:themeFillTint="33"/>
          </w:tcPr>
          <w:p w14:paraId="034FBD5D" w14:textId="77777777" w:rsidR="00D27B9C" w:rsidRPr="00FB7B60" w:rsidRDefault="00D27B9C" w:rsidP="00515BA5">
            <w:pPr>
              <w:pStyle w:val="TableSubheadingCentered"/>
            </w:pPr>
            <w:r w:rsidRPr="00FB7B60">
              <w:t>1</w:t>
            </w:r>
          </w:p>
        </w:tc>
        <w:tc>
          <w:tcPr>
            <w:tcW w:w="874" w:type="dxa"/>
            <w:shd w:val="clear" w:color="auto" w:fill="D9E2F3" w:themeFill="accent5" w:themeFillTint="33"/>
          </w:tcPr>
          <w:p w14:paraId="25204418" w14:textId="77777777" w:rsidR="00D27B9C" w:rsidRPr="00FB7B60" w:rsidRDefault="00D27B9C" w:rsidP="00515BA5">
            <w:pPr>
              <w:pStyle w:val="TableSubheadingCentered"/>
            </w:pPr>
            <w:r w:rsidRPr="00FB7B60">
              <w:t>2</w:t>
            </w:r>
          </w:p>
        </w:tc>
        <w:tc>
          <w:tcPr>
            <w:tcW w:w="874" w:type="dxa"/>
            <w:shd w:val="clear" w:color="auto" w:fill="D9E2F3" w:themeFill="accent5" w:themeFillTint="33"/>
          </w:tcPr>
          <w:p w14:paraId="61E1261C" w14:textId="77777777" w:rsidR="00D27B9C" w:rsidRPr="00FB7B60" w:rsidRDefault="00D27B9C" w:rsidP="00515BA5">
            <w:pPr>
              <w:pStyle w:val="TableSubheadingCentered"/>
            </w:pPr>
            <w:r w:rsidRPr="00FB7B60">
              <w:t>3</w:t>
            </w:r>
          </w:p>
        </w:tc>
        <w:tc>
          <w:tcPr>
            <w:tcW w:w="875" w:type="dxa"/>
            <w:shd w:val="clear" w:color="auto" w:fill="D9E2F3" w:themeFill="accent5" w:themeFillTint="33"/>
          </w:tcPr>
          <w:p w14:paraId="157FE567" w14:textId="77777777" w:rsidR="00D27B9C" w:rsidRPr="00FB7B60" w:rsidRDefault="00D27B9C" w:rsidP="00515BA5">
            <w:pPr>
              <w:pStyle w:val="TableSubheadingCentered"/>
            </w:pPr>
            <w:r w:rsidRPr="00FB7B60">
              <w:t>4</w:t>
            </w:r>
          </w:p>
        </w:tc>
        <w:tc>
          <w:tcPr>
            <w:tcW w:w="874" w:type="dxa"/>
            <w:shd w:val="clear" w:color="auto" w:fill="D9E2F3" w:themeFill="accent5" w:themeFillTint="33"/>
          </w:tcPr>
          <w:p w14:paraId="6690631A" w14:textId="77777777" w:rsidR="00D27B9C" w:rsidRPr="00FB7B60" w:rsidRDefault="00D27B9C" w:rsidP="00515BA5">
            <w:pPr>
              <w:pStyle w:val="TableSubheadingCentered"/>
            </w:pPr>
            <w:r w:rsidRPr="00FB7B60">
              <w:t>5</w:t>
            </w:r>
          </w:p>
        </w:tc>
        <w:tc>
          <w:tcPr>
            <w:tcW w:w="874" w:type="dxa"/>
            <w:shd w:val="clear" w:color="auto" w:fill="D9E2F3" w:themeFill="accent5" w:themeFillTint="33"/>
          </w:tcPr>
          <w:p w14:paraId="4C36CF9C" w14:textId="77777777" w:rsidR="00D27B9C" w:rsidRPr="00FB7B60" w:rsidRDefault="00D27B9C" w:rsidP="00515BA5">
            <w:pPr>
              <w:pStyle w:val="TableSubheadingCentered"/>
            </w:pPr>
            <w:r w:rsidRPr="00FB7B60">
              <w:t>6</w:t>
            </w:r>
          </w:p>
        </w:tc>
        <w:tc>
          <w:tcPr>
            <w:tcW w:w="875" w:type="dxa"/>
            <w:shd w:val="clear" w:color="auto" w:fill="D9E2F3" w:themeFill="accent5" w:themeFillTint="33"/>
          </w:tcPr>
          <w:p w14:paraId="6DC7747A" w14:textId="77777777" w:rsidR="00D27B9C" w:rsidRPr="00FB7B60" w:rsidRDefault="00D27B9C" w:rsidP="00515BA5">
            <w:pPr>
              <w:pStyle w:val="TableSubheadingCentered"/>
            </w:pPr>
            <w:r w:rsidRPr="00FB7B60">
              <w:t>7</w:t>
            </w:r>
          </w:p>
        </w:tc>
        <w:tc>
          <w:tcPr>
            <w:tcW w:w="900" w:type="dxa"/>
            <w:shd w:val="clear" w:color="auto" w:fill="D9E2F3" w:themeFill="accent5" w:themeFillTint="33"/>
          </w:tcPr>
          <w:p w14:paraId="17CC603D" w14:textId="77777777" w:rsidR="00D27B9C" w:rsidRPr="00FB7B60" w:rsidRDefault="00D27B9C" w:rsidP="00515BA5">
            <w:pPr>
              <w:pStyle w:val="TableSubheadingCentered"/>
            </w:pPr>
            <w:r w:rsidRPr="00FB7B60">
              <w:t>91</w:t>
            </w:r>
          </w:p>
        </w:tc>
        <w:tc>
          <w:tcPr>
            <w:tcW w:w="892" w:type="dxa"/>
            <w:shd w:val="clear" w:color="auto" w:fill="D9E2F3" w:themeFill="accent5" w:themeFillTint="33"/>
          </w:tcPr>
          <w:p w14:paraId="1694B7A4" w14:textId="77777777" w:rsidR="00D27B9C" w:rsidRPr="00FB7B60" w:rsidRDefault="00D27B9C" w:rsidP="00515BA5">
            <w:pPr>
              <w:pStyle w:val="TableSubheadingCentered"/>
            </w:pPr>
            <w:r w:rsidRPr="00FB7B60">
              <w:t>6.1</w:t>
            </w:r>
          </w:p>
        </w:tc>
      </w:tr>
      <w:tr w:rsidR="00D27B9C" w:rsidRPr="00FB7B60" w14:paraId="73E9E609" w14:textId="77777777" w:rsidTr="001A5BDD">
        <w:trPr>
          <w:jc w:val="center"/>
        </w:trPr>
        <w:tc>
          <w:tcPr>
            <w:tcW w:w="1432" w:type="dxa"/>
          </w:tcPr>
          <w:p w14:paraId="0DC912DC" w14:textId="77777777" w:rsidR="00D27B9C" w:rsidRPr="00FB7B60" w:rsidRDefault="00D27B9C" w:rsidP="00515BA5">
            <w:pPr>
              <w:pStyle w:val="TableText"/>
            </w:pPr>
            <w:r w:rsidRPr="00FB7B60">
              <w:t>Grades K-5</w:t>
            </w:r>
          </w:p>
        </w:tc>
        <w:tc>
          <w:tcPr>
            <w:tcW w:w="874" w:type="dxa"/>
          </w:tcPr>
          <w:p w14:paraId="75E529C8"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7380CFC5"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2FAFAAFC" w14:textId="77777777" w:rsidR="00D27B9C" w:rsidRPr="00FB7B60" w:rsidRDefault="00D27B9C" w:rsidP="00515BA5">
            <w:pPr>
              <w:pStyle w:val="TableTextCentered"/>
              <w:rPr>
                <w:rFonts w:eastAsia="Times New Roman"/>
              </w:rPr>
            </w:pPr>
            <w:r w:rsidRPr="00FB7B60">
              <w:rPr>
                <w:rFonts w:eastAsia="Times New Roman"/>
              </w:rPr>
              <w:t>0</w:t>
            </w:r>
          </w:p>
        </w:tc>
        <w:tc>
          <w:tcPr>
            <w:tcW w:w="875" w:type="dxa"/>
          </w:tcPr>
          <w:p w14:paraId="013F471D" w14:textId="77777777" w:rsidR="00D27B9C" w:rsidRPr="00FB7B60" w:rsidRDefault="00D27B9C" w:rsidP="00515BA5">
            <w:pPr>
              <w:pStyle w:val="TableTextCentered"/>
              <w:rPr>
                <w:rFonts w:eastAsia="Times New Roman"/>
              </w:rPr>
            </w:pPr>
            <w:r w:rsidRPr="00FB7B60">
              <w:rPr>
                <w:rFonts w:eastAsia="Times New Roman"/>
              </w:rPr>
              <w:t>3</w:t>
            </w:r>
          </w:p>
        </w:tc>
        <w:tc>
          <w:tcPr>
            <w:tcW w:w="874" w:type="dxa"/>
          </w:tcPr>
          <w:p w14:paraId="7397D489" w14:textId="77777777" w:rsidR="00D27B9C" w:rsidRPr="00FB7B60" w:rsidRDefault="00D27B9C" w:rsidP="00515BA5">
            <w:pPr>
              <w:pStyle w:val="TableTextCentered"/>
              <w:rPr>
                <w:rFonts w:eastAsia="Times New Roman"/>
              </w:rPr>
            </w:pPr>
            <w:r w:rsidRPr="00FB7B60">
              <w:rPr>
                <w:rFonts w:eastAsia="Times New Roman"/>
              </w:rPr>
              <w:t>1</w:t>
            </w:r>
          </w:p>
        </w:tc>
        <w:tc>
          <w:tcPr>
            <w:tcW w:w="874" w:type="dxa"/>
          </w:tcPr>
          <w:p w14:paraId="22C18408" w14:textId="77777777" w:rsidR="00D27B9C" w:rsidRPr="00FB7B60" w:rsidRDefault="00D27B9C" w:rsidP="00515BA5">
            <w:pPr>
              <w:pStyle w:val="TableTextCentered"/>
              <w:rPr>
                <w:rFonts w:eastAsia="Times New Roman"/>
              </w:rPr>
            </w:pPr>
            <w:r w:rsidRPr="00FB7B60">
              <w:rPr>
                <w:rFonts w:eastAsia="Times New Roman"/>
              </w:rPr>
              <w:t>9</w:t>
            </w:r>
          </w:p>
        </w:tc>
        <w:tc>
          <w:tcPr>
            <w:tcW w:w="875" w:type="dxa"/>
          </w:tcPr>
          <w:p w14:paraId="74F2FA73" w14:textId="77777777" w:rsidR="00D27B9C" w:rsidRPr="00FB7B60" w:rsidRDefault="00D27B9C" w:rsidP="00515BA5">
            <w:pPr>
              <w:pStyle w:val="TableTextCentered"/>
              <w:rPr>
                <w:rFonts w:eastAsia="Times New Roman"/>
              </w:rPr>
            </w:pPr>
            <w:r w:rsidRPr="00FB7B60">
              <w:rPr>
                <w:rFonts w:eastAsia="Times New Roman"/>
              </w:rPr>
              <w:t>23</w:t>
            </w:r>
          </w:p>
        </w:tc>
        <w:tc>
          <w:tcPr>
            <w:tcW w:w="900" w:type="dxa"/>
          </w:tcPr>
          <w:p w14:paraId="287EFBEC" w14:textId="77777777" w:rsidR="00D27B9C" w:rsidRPr="00FB7B60" w:rsidRDefault="00D27B9C" w:rsidP="00515BA5">
            <w:pPr>
              <w:pStyle w:val="TableTextCentered"/>
              <w:rPr>
                <w:rFonts w:eastAsia="Times New Roman"/>
              </w:rPr>
            </w:pPr>
            <w:r w:rsidRPr="00FB7B60">
              <w:rPr>
                <w:rFonts w:eastAsia="Times New Roman"/>
              </w:rPr>
              <w:t>36</w:t>
            </w:r>
          </w:p>
        </w:tc>
        <w:tc>
          <w:tcPr>
            <w:tcW w:w="892" w:type="dxa"/>
          </w:tcPr>
          <w:p w14:paraId="2A93672D" w14:textId="77777777" w:rsidR="00D27B9C" w:rsidRPr="00FB7B60" w:rsidRDefault="00D27B9C" w:rsidP="00515BA5">
            <w:pPr>
              <w:pStyle w:val="TableTextCentered"/>
              <w:rPr>
                <w:rFonts w:eastAsia="Times New Roman"/>
              </w:rPr>
            </w:pPr>
            <w:r w:rsidRPr="00FB7B60">
              <w:rPr>
                <w:rFonts w:eastAsia="Times New Roman"/>
              </w:rPr>
              <w:t>6.4</w:t>
            </w:r>
          </w:p>
        </w:tc>
      </w:tr>
      <w:tr w:rsidR="00D27B9C" w:rsidRPr="00FB7B60" w14:paraId="75449B03" w14:textId="77777777" w:rsidTr="001A5BDD">
        <w:trPr>
          <w:jc w:val="center"/>
        </w:trPr>
        <w:tc>
          <w:tcPr>
            <w:tcW w:w="1432" w:type="dxa"/>
          </w:tcPr>
          <w:p w14:paraId="6F2AEC6A" w14:textId="77777777" w:rsidR="00D27B9C" w:rsidRPr="00FB7B60" w:rsidRDefault="00D27B9C" w:rsidP="00515BA5">
            <w:pPr>
              <w:pStyle w:val="TableText"/>
            </w:pPr>
            <w:r w:rsidRPr="00FB7B60">
              <w:t>Grades 6-8</w:t>
            </w:r>
          </w:p>
        </w:tc>
        <w:tc>
          <w:tcPr>
            <w:tcW w:w="874" w:type="dxa"/>
          </w:tcPr>
          <w:p w14:paraId="5CBC962B"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49D9CC9B"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438B401C" w14:textId="77777777" w:rsidR="00D27B9C" w:rsidRPr="00FB7B60" w:rsidRDefault="00D27B9C" w:rsidP="00515BA5">
            <w:pPr>
              <w:pStyle w:val="TableTextCentered"/>
              <w:rPr>
                <w:rFonts w:eastAsia="Times New Roman"/>
              </w:rPr>
            </w:pPr>
            <w:r w:rsidRPr="00FB7B60">
              <w:rPr>
                <w:rFonts w:eastAsia="Times New Roman"/>
              </w:rPr>
              <w:t>1</w:t>
            </w:r>
          </w:p>
        </w:tc>
        <w:tc>
          <w:tcPr>
            <w:tcW w:w="875" w:type="dxa"/>
          </w:tcPr>
          <w:p w14:paraId="502737EE" w14:textId="77777777" w:rsidR="00D27B9C" w:rsidRPr="00FB7B60" w:rsidRDefault="00D27B9C" w:rsidP="00515BA5">
            <w:pPr>
              <w:pStyle w:val="TableTextCentered"/>
              <w:rPr>
                <w:rFonts w:eastAsia="Times New Roman"/>
              </w:rPr>
            </w:pPr>
            <w:r w:rsidRPr="00FB7B60">
              <w:rPr>
                <w:rFonts w:eastAsia="Times New Roman"/>
              </w:rPr>
              <w:t>1</w:t>
            </w:r>
          </w:p>
        </w:tc>
        <w:tc>
          <w:tcPr>
            <w:tcW w:w="874" w:type="dxa"/>
          </w:tcPr>
          <w:p w14:paraId="0B99836D" w14:textId="77777777" w:rsidR="00D27B9C" w:rsidRPr="00FB7B60" w:rsidRDefault="00D27B9C" w:rsidP="00515BA5">
            <w:pPr>
              <w:pStyle w:val="TableTextCentered"/>
              <w:rPr>
                <w:rFonts w:eastAsia="Times New Roman"/>
              </w:rPr>
            </w:pPr>
            <w:r w:rsidRPr="00FB7B60">
              <w:rPr>
                <w:rFonts w:eastAsia="Times New Roman"/>
              </w:rPr>
              <w:t>4</w:t>
            </w:r>
          </w:p>
        </w:tc>
        <w:tc>
          <w:tcPr>
            <w:tcW w:w="874" w:type="dxa"/>
          </w:tcPr>
          <w:p w14:paraId="1B539789" w14:textId="77777777" w:rsidR="00D27B9C" w:rsidRPr="00FB7B60" w:rsidRDefault="00D27B9C" w:rsidP="00515BA5">
            <w:pPr>
              <w:pStyle w:val="TableTextCentered"/>
              <w:rPr>
                <w:rFonts w:eastAsia="Times New Roman"/>
              </w:rPr>
            </w:pPr>
            <w:r w:rsidRPr="00FB7B60">
              <w:rPr>
                <w:rFonts w:eastAsia="Times New Roman"/>
              </w:rPr>
              <w:t>9</w:t>
            </w:r>
          </w:p>
        </w:tc>
        <w:tc>
          <w:tcPr>
            <w:tcW w:w="875" w:type="dxa"/>
          </w:tcPr>
          <w:p w14:paraId="70E91951" w14:textId="77777777" w:rsidR="00D27B9C" w:rsidRPr="00FB7B60" w:rsidRDefault="00D27B9C" w:rsidP="00515BA5">
            <w:pPr>
              <w:pStyle w:val="TableTextCentered"/>
              <w:rPr>
                <w:rFonts w:eastAsia="Times New Roman"/>
              </w:rPr>
            </w:pPr>
            <w:r w:rsidRPr="00FB7B60">
              <w:rPr>
                <w:rFonts w:eastAsia="Times New Roman"/>
              </w:rPr>
              <w:t>10</w:t>
            </w:r>
          </w:p>
        </w:tc>
        <w:tc>
          <w:tcPr>
            <w:tcW w:w="900" w:type="dxa"/>
          </w:tcPr>
          <w:p w14:paraId="397D1B42" w14:textId="77777777" w:rsidR="00D27B9C" w:rsidRPr="00FB7B60" w:rsidRDefault="00D27B9C" w:rsidP="00515BA5">
            <w:pPr>
              <w:pStyle w:val="TableTextCentered"/>
              <w:rPr>
                <w:rFonts w:eastAsia="Times New Roman"/>
              </w:rPr>
            </w:pPr>
            <w:r w:rsidRPr="00FB7B60">
              <w:rPr>
                <w:rFonts w:eastAsia="Times New Roman"/>
              </w:rPr>
              <w:t>25</w:t>
            </w:r>
          </w:p>
        </w:tc>
        <w:tc>
          <w:tcPr>
            <w:tcW w:w="892" w:type="dxa"/>
          </w:tcPr>
          <w:p w14:paraId="0F8B7CEF" w14:textId="77777777" w:rsidR="00D27B9C" w:rsidRPr="00FB7B60" w:rsidRDefault="00D27B9C" w:rsidP="00515BA5">
            <w:pPr>
              <w:pStyle w:val="TableTextCentered"/>
              <w:rPr>
                <w:rFonts w:eastAsia="Times New Roman"/>
              </w:rPr>
            </w:pPr>
            <w:r w:rsidRPr="00FB7B60">
              <w:rPr>
                <w:rFonts w:eastAsia="Times New Roman"/>
              </w:rPr>
              <w:t>6.0</w:t>
            </w:r>
          </w:p>
        </w:tc>
      </w:tr>
      <w:tr w:rsidR="00D27B9C" w:rsidRPr="00FB7B60" w14:paraId="5EA97448" w14:textId="77777777" w:rsidTr="001A5BDD">
        <w:trPr>
          <w:jc w:val="center"/>
        </w:trPr>
        <w:tc>
          <w:tcPr>
            <w:tcW w:w="1432" w:type="dxa"/>
          </w:tcPr>
          <w:p w14:paraId="63FBB926" w14:textId="77777777" w:rsidR="00D27B9C" w:rsidRPr="00FB7B60" w:rsidRDefault="00D27B9C" w:rsidP="00515BA5">
            <w:pPr>
              <w:pStyle w:val="TableText"/>
            </w:pPr>
            <w:r w:rsidRPr="00FB7B60">
              <w:t>Grades 9-12</w:t>
            </w:r>
          </w:p>
        </w:tc>
        <w:tc>
          <w:tcPr>
            <w:tcW w:w="874" w:type="dxa"/>
          </w:tcPr>
          <w:p w14:paraId="4AFAD8C5"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145AE1F9" w14:textId="77777777" w:rsidR="00D27B9C" w:rsidRPr="00FB7B60" w:rsidRDefault="00D27B9C" w:rsidP="00515BA5">
            <w:pPr>
              <w:pStyle w:val="TableTextCentered"/>
              <w:rPr>
                <w:rFonts w:eastAsia="Times New Roman"/>
              </w:rPr>
            </w:pPr>
            <w:r w:rsidRPr="00FB7B60">
              <w:rPr>
                <w:rFonts w:eastAsia="Times New Roman"/>
              </w:rPr>
              <w:t>1</w:t>
            </w:r>
          </w:p>
        </w:tc>
        <w:tc>
          <w:tcPr>
            <w:tcW w:w="874" w:type="dxa"/>
          </w:tcPr>
          <w:p w14:paraId="7D9BD037" w14:textId="77777777" w:rsidR="00D27B9C" w:rsidRPr="00FB7B60" w:rsidRDefault="00D27B9C" w:rsidP="00515BA5">
            <w:pPr>
              <w:pStyle w:val="TableTextCentered"/>
              <w:rPr>
                <w:rFonts w:eastAsia="Times New Roman"/>
              </w:rPr>
            </w:pPr>
            <w:r w:rsidRPr="00FB7B60">
              <w:rPr>
                <w:rFonts w:eastAsia="Times New Roman"/>
              </w:rPr>
              <w:t>1</w:t>
            </w:r>
          </w:p>
        </w:tc>
        <w:tc>
          <w:tcPr>
            <w:tcW w:w="875" w:type="dxa"/>
          </w:tcPr>
          <w:p w14:paraId="5D8FC81D" w14:textId="77777777" w:rsidR="00D27B9C" w:rsidRPr="00FB7B60" w:rsidRDefault="00D27B9C" w:rsidP="00515BA5">
            <w:pPr>
              <w:pStyle w:val="TableTextCentered"/>
              <w:rPr>
                <w:rFonts w:eastAsia="Times New Roman"/>
              </w:rPr>
            </w:pPr>
            <w:r w:rsidRPr="00FB7B60">
              <w:rPr>
                <w:rFonts w:eastAsia="Times New Roman"/>
              </w:rPr>
              <w:t>4</w:t>
            </w:r>
          </w:p>
        </w:tc>
        <w:tc>
          <w:tcPr>
            <w:tcW w:w="874" w:type="dxa"/>
          </w:tcPr>
          <w:p w14:paraId="6FFCDD5E" w14:textId="77777777" w:rsidR="00D27B9C" w:rsidRPr="00FB7B60" w:rsidRDefault="00D27B9C" w:rsidP="00515BA5">
            <w:pPr>
              <w:pStyle w:val="TableTextCentered"/>
              <w:rPr>
                <w:rFonts w:eastAsia="Times New Roman"/>
              </w:rPr>
            </w:pPr>
            <w:r w:rsidRPr="00FB7B60">
              <w:rPr>
                <w:rFonts w:eastAsia="Times New Roman"/>
              </w:rPr>
              <w:t>7</w:t>
            </w:r>
          </w:p>
        </w:tc>
        <w:tc>
          <w:tcPr>
            <w:tcW w:w="874" w:type="dxa"/>
          </w:tcPr>
          <w:p w14:paraId="52C5615F" w14:textId="77777777" w:rsidR="00D27B9C" w:rsidRPr="00FB7B60" w:rsidRDefault="00D27B9C" w:rsidP="00515BA5">
            <w:pPr>
              <w:pStyle w:val="TableTextCentered"/>
              <w:rPr>
                <w:rFonts w:eastAsia="Times New Roman"/>
              </w:rPr>
            </w:pPr>
            <w:r w:rsidRPr="00FB7B60">
              <w:rPr>
                <w:rFonts w:eastAsia="Times New Roman"/>
              </w:rPr>
              <w:t>5</w:t>
            </w:r>
          </w:p>
        </w:tc>
        <w:tc>
          <w:tcPr>
            <w:tcW w:w="875" w:type="dxa"/>
          </w:tcPr>
          <w:p w14:paraId="79356E06" w14:textId="77777777" w:rsidR="00D27B9C" w:rsidRPr="00FB7B60" w:rsidRDefault="00D27B9C" w:rsidP="00515BA5">
            <w:pPr>
              <w:pStyle w:val="TableTextCentered"/>
              <w:rPr>
                <w:rFonts w:eastAsia="Times New Roman"/>
              </w:rPr>
            </w:pPr>
            <w:r w:rsidRPr="00FB7B60">
              <w:rPr>
                <w:rFonts w:eastAsia="Times New Roman"/>
              </w:rPr>
              <w:t>12</w:t>
            </w:r>
          </w:p>
        </w:tc>
        <w:tc>
          <w:tcPr>
            <w:tcW w:w="900" w:type="dxa"/>
          </w:tcPr>
          <w:p w14:paraId="11CAC755" w14:textId="77777777" w:rsidR="00D27B9C" w:rsidRPr="00FB7B60" w:rsidRDefault="00D27B9C" w:rsidP="00515BA5">
            <w:pPr>
              <w:pStyle w:val="TableTextCentered"/>
              <w:rPr>
                <w:rFonts w:eastAsia="Times New Roman"/>
              </w:rPr>
            </w:pPr>
            <w:r w:rsidRPr="00FB7B60">
              <w:rPr>
                <w:rFonts w:eastAsia="Times New Roman"/>
              </w:rPr>
              <w:t>30</w:t>
            </w:r>
          </w:p>
        </w:tc>
        <w:tc>
          <w:tcPr>
            <w:tcW w:w="892" w:type="dxa"/>
          </w:tcPr>
          <w:p w14:paraId="2B4DB1C4" w14:textId="77777777" w:rsidR="00D27B9C" w:rsidRPr="00FB7B60" w:rsidRDefault="00D27B9C" w:rsidP="00515BA5">
            <w:pPr>
              <w:pStyle w:val="TableTextCentered"/>
              <w:rPr>
                <w:rFonts w:eastAsia="Times New Roman"/>
              </w:rPr>
            </w:pPr>
            <w:r w:rsidRPr="00FB7B60">
              <w:rPr>
                <w:rFonts w:eastAsia="Times New Roman"/>
              </w:rPr>
              <w:t>5.7</w:t>
            </w:r>
          </w:p>
        </w:tc>
      </w:tr>
    </w:tbl>
    <w:bookmarkEnd w:id="112"/>
    <w:p w14:paraId="25DEE452" w14:textId="77777777" w:rsidR="00D27B9C" w:rsidRPr="00FB7B60" w:rsidRDefault="00D27B9C" w:rsidP="00515BA5">
      <w:pPr>
        <w:pStyle w:val="TableNote"/>
      </w:pPr>
      <w:r w:rsidRPr="00FB7B60">
        <w:t xml:space="preserve">*The district average is an average of the observation scores. In Table 7, the district average is computed as: </w:t>
      </w:r>
      <w:r w:rsidRPr="00FB7B60">
        <w:br/>
      </w:r>
      <w:bookmarkStart w:id="113" w:name="Dist_BM_Calc"/>
      <w:r w:rsidRPr="00FB7B60">
        <w:t>([2 x 1] + [3 x 2] + [4 x 8] + [5 x 12] + [6 x 23] + [7 x 45]) ÷ 91 observations = 6.1</w:t>
      </w:r>
      <w:bookmarkEnd w:id="113"/>
    </w:p>
    <w:p w14:paraId="72E9E26C" w14:textId="77777777" w:rsidR="00D27B9C" w:rsidRPr="00FB7B60" w:rsidRDefault="00D27B9C" w:rsidP="00515BA5">
      <w:pPr>
        <w:pStyle w:val="BodyText"/>
      </w:pPr>
      <w:r w:rsidRPr="00FB7B60">
        <w:rPr>
          <w:rStyle w:val="BodyTextDemiChar"/>
        </w:rPr>
        <w:t>Ratings in the Low Range.</w:t>
      </w:r>
      <w:r w:rsidRPr="00FB7B60">
        <w:t xml:space="preserve"> At the low range, the classroom is chaotic. There are no rules and expectations, or they are not enforced consistently. The teacher does not monitor the classroom effectively and only reacts to student disruption, which is frequent. There are frequent instances of misbehavior in the classroom, and the teacher’s attempts to redirect misbehavior are ineffective. The teacher does not use cues, such as eye contact, slight touches, gestures, or physical proximity, to respond to and redirect negative behavior. </w:t>
      </w:r>
    </w:p>
    <w:p w14:paraId="11A031C3" w14:textId="77777777" w:rsidR="00D27B9C" w:rsidRPr="00FB7B60" w:rsidRDefault="00D27B9C" w:rsidP="00515BA5">
      <w:pPr>
        <w:pStyle w:val="BodyText"/>
      </w:pPr>
      <w:r w:rsidRPr="00FB7B60">
        <w:rPr>
          <w:rStyle w:val="BodyTextDemiChar"/>
        </w:rPr>
        <w:t>Ratings in the Middle Range.</w:t>
      </w:r>
      <w:r w:rsidRPr="00FB7B60">
        <w:t xml:space="preserve"> Although rules and expectations may be stated, they are not consistently enforced, or the rules may be unclear. Sometimes, the teacher proactively anticipates and prevents misbehavior, but at other times the teacher ignores behavior problems until it is too late. Misbehavior may escalate because redirection is not always effective. Episodes of misbehavior are periodic.</w:t>
      </w:r>
    </w:p>
    <w:p w14:paraId="49A1C84D" w14:textId="77777777" w:rsidR="00D27B9C" w:rsidRPr="00FB7B60" w:rsidRDefault="00D27B9C" w:rsidP="00515BA5">
      <w:pPr>
        <w:pStyle w:val="BodyText"/>
      </w:pPr>
      <w:r w:rsidRPr="00FB7B60">
        <w:rPr>
          <w:rStyle w:val="BodyTextDemiChar"/>
        </w:rPr>
        <w:t>Ratings in the High Range.</w:t>
      </w:r>
      <w:r w:rsidRPr="00FB7B60">
        <w:t xml:space="preserve"> At the high range, the rules and guidelines for behavior are clear, and they are consistently reinforced by the teacher. The teacher monitors the classroom and prevents problems from developing, using subtle cues to redirect behavior and address situations before they escalate. The teacher focuses on positive behavior and consistently affirms students’ desirable behaviors. The teacher effectively uses cues to redirect behavior. There are no, or very few, instances of student misbehavior or disruptions.</w:t>
      </w:r>
    </w:p>
    <w:p w14:paraId="5E8E103B" w14:textId="77777777" w:rsidR="00D27B9C" w:rsidRPr="00FB7B60" w:rsidRDefault="00D27B9C">
      <w:pPr>
        <w:spacing w:after="160" w:line="259" w:lineRule="auto"/>
      </w:pPr>
      <w:r w:rsidRPr="00FB7B60">
        <w:br w:type="page"/>
      </w:r>
    </w:p>
    <w:p w14:paraId="0B11949C" w14:textId="77777777" w:rsidR="00D27B9C" w:rsidRPr="00FB7B60" w:rsidRDefault="00D27B9C" w:rsidP="00515BA5">
      <w:pPr>
        <w:pStyle w:val="Heading2-SIOR"/>
      </w:pPr>
      <w:bookmarkStart w:id="114" w:name="_Toc411329831"/>
      <w:bookmarkStart w:id="115" w:name="_Toc430114880"/>
      <w:bookmarkStart w:id="116" w:name="_Toc92194259"/>
      <w:r w:rsidRPr="00FB7B60">
        <w:lastRenderedPageBreak/>
        <w:t>Productivity</w:t>
      </w:r>
      <w:bookmarkEnd w:id="114"/>
      <w:bookmarkEnd w:id="115"/>
      <w:bookmarkEnd w:id="116"/>
    </w:p>
    <w:p w14:paraId="3C7ECABC" w14:textId="77777777" w:rsidR="00D27B9C" w:rsidRPr="00FB7B60" w:rsidRDefault="00D27B9C" w:rsidP="00515BA5">
      <w:pPr>
        <w:pStyle w:val="BodyTextDomain"/>
      </w:pPr>
      <w:r w:rsidRPr="00FB7B60">
        <w:t>Classroom Organization domain, Grades K−12</w:t>
      </w:r>
    </w:p>
    <w:p w14:paraId="673472A0" w14:textId="77777777" w:rsidR="00D27B9C" w:rsidRPr="00FB7B60" w:rsidRDefault="00D27B9C" w:rsidP="00515BA5">
      <w:pPr>
        <w:pStyle w:val="BodyText"/>
      </w:pPr>
      <w:r w:rsidRPr="00FB7B60">
        <w:t xml:space="preserve">Productivity considers how well the teacher manages instructional time and routines and provides activities for students so that they </w:t>
      </w:r>
      <w:proofErr w:type="gramStart"/>
      <w:r w:rsidRPr="00FB7B60">
        <w:t>have the opportunity to</w:t>
      </w:r>
      <w:proofErr w:type="gramEnd"/>
      <w:r w:rsidRPr="00FB7B60">
        <w:t xml:space="preserve"> be involved in learning activities (</w:t>
      </w:r>
      <w:r w:rsidRPr="00FB7B60">
        <w:rPr>
          <w:i/>
        </w:rPr>
        <w:t>CLASS K–3 Manual,</w:t>
      </w:r>
      <w:r w:rsidRPr="00FB7B60">
        <w:t xml:space="preserve"> p. 51, </w:t>
      </w:r>
      <w:r w:rsidRPr="00FB7B60">
        <w:rPr>
          <w:i/>
        </w:rPr>
        <w:t xml:space="preserve">CLASS Upper Elementary Manual, </w:t>
      </w:r>
      <w:r w:rsidRPr="00FB7B60">
        <w:t xml:space="preserve">p. 49, </w:t>
      </w:r>
      <w:r w:rsidRPr="00FB7B60">
        <w:rPr>
          <w:i/>
        </w:rPr>
        <w:t>CLASS Secondary Manual</w:t>
      </w:r>
      <w:r w:rsidRPr="00FB7B60">
        <w:t xml:space="preserve">, p. 49). </w:t>
      </w:r>
    </w:p>
    <w:p w14:paraId="621E4648" w14:textId="77777777" w:rsidR="00D27B9C" w:rsidRPr="00FB7B60" w:rsidRDefault="00D27B9C" w:rsidP="00515BA5">
      <w:pPr>
        <w:pStyle w:val="TableTitle0"/>
      </w:pPr>
      <w:r w:rsidRPr="00FB7B60">
        <w:t>Table 8. Productivity: Number of Classrooms for Each Rating and District Average</w:t>
      </w:r>
    </w:p>
    <w:p w14:paraId="3E7B100C" w14:textId="77777777" w:rsidR="00D27B9C" w:rsidRPr="00FB7B60" w:rsidRDefault="00D27B9C" w:rsidP="00515BA5">
      <w:pPr>
        <w:pStyle w:val="BodyTextDemi"/>
      </w:pPr>
      <w:r w:rsidRPr="00FB7B60">
        <w:t xml:space="preserve">Productivity District Average*: </w:t>
      </w:r>
      <w:bookmarkStart w:id="117" w:name="Dist_PD_Avg"/>
      <w:r w:rsidRPr="00FB7B60">
        <w:t>6.0</w:t>
      </w:r>
      <w:bookmarkEnd w:id="117"/>
    </w:p>
    <w:tbl>
      <w:tblPr>
        <w:tblStyle w:val="MSVTable1"/>
        <w:tblW w:w="5000" w:type="pct"/>
        <w:jc w:val="center"/>
        <w:tblLook w:val="0620" w:firstRow="1" w:lastRow="0" w:firstColumn="0" w:lastColumn="0" w:noHBand="1" w:noVBand="1"/>
      </w:tblPr>
      <w:tblGrid>
        <w:gridCol w:w="1432"/>
        <w:gridCol w:w="874"/>
        <w:gridCol w:w="874"/>
        <w:gridCol w:w="874"/>
        <w:gridCol w:w="875"/>
        <w:gridCol w:w="874"/>
        <w:gridCol w:w="874"/>
        <w:gridCol w:w="875"/>
        <w:gridCol w:w="900"/>
        <w:gridCol w:w="892"/>
      </w:tblGrid>
      <w:tr w:rsidR="00D27B9C" w:rsidRPr="00FB7B60" w14:paraId="321768BB" w14:textId="77777777" w:rsidTr="001A5BDD">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122378AD" w14:textId="77777777" w:rsidR="00D27B9C" w:rsidRPr="00FB7B60" w:rsidRDefault="00D27B9C" w:rsidP="00515BA5">
            <w:pPr>
              <w:pStyle w:val="TableColHeadingCenter"/>
              <w:rPr>
                <w:rFonts w:eastAsia="MS Mincho"/>
              </w:rPr>
            </w:pPr>
            <w:bookmarkStart w:id="118" w:name="Tbl_PD"/>
            <w:r w:rsidRPr="00FB7B60">
              <w:rPr>
                <w:rFonts w:eastAsia="MS Mincho"/>
              </w:rPr>
              <w:t>Grade Band</w:t>
            </w:r>
          </w:p>
        </w:tc>
        <w:tc>
          <w:tcPr>
            <w:tcW w:w="1748" w:type="dxa"/>
            <w:gridSpan w:val="2"/>
          </w:tcPr>
          <w:p w14:paraId="75D92FEE" w14:textId="77777777" w:rsidR="00D27B9C" w:rsidRPr="00FB7B60" w:rsidRDefault="00D27B9C" w:rsidP="00515BA5">
            <w:pPr>
              <w:pStyle w:val="TableColHeadingCenter"/>
              <w:rPr>
                <w:rFonts w:eastAsia="MS Mincho"/>
              </w:rPr>
            </w:pPr>
            <w:r w:rsidRPr="00FB7B60">
              <w:rPr>
                <w:rFonts w:eastAsia="MS Mincho"/>
              </w:rPr>
              <w:t>Low Range</w:t>
            </w:r>
          </w:p>
        </w:tc>
        <w:tc>
          <w:tcPr>
            <w:tcW w:w="2623" w:type="dxa"/>
            <w:gridSpan w:val="3"/>
          </w:tcPr>
          <w:p w14:paraId="2810A84F" w14:textId="77777777" w:rsidR="00D27B9C" w:rsidRPr="00FB7B60" w:rsidRDefault="00D27B9C" w:rsidP="00515BA5">
            <w:pPr>
              <w:pStyle w:val="TableColHeadingCenter"/>
              <w:rPr>
                <w:rFonts w:eastAsia="MS Mincho"/>
              </w:rPr>
            </w:pPr>
            <w:r w:rsidRPr="00FB7B60">
              <w:rPr>
                <w:rFonts w:eastAsia="MS Mincho"/>
              </w:rPr>
              <w:t>Middle Range</w:t>
            </w:r>
          </w:p>
        </w:tc>
        <w:tc>
          <w:tcPr>
            <w:tcW w:w="1749" w:type="dxa"/>
            <w:gridSpan w:val="2"/>
          </w:tcPr>
          <w:p w14:paraId="2215B971" w14:textId="77777777" w:rsidR="00D27B9C" w:rsidRPr="00FB7B60" w:rsidRDefault="00D27B9C" w:rsidP="00515BA5">
            <w:pPr>
              <w:pStyle w:val="TableColHeadingCenter"/>
              <w:rPr>
                <w:rFonts w:eastAsia="MS Mincho"/>
              </w:rPr>
            </w:pPr>
            <w:r w:rsidRPr="00FB7B60">
              <w:rPr>
                <w:rFonts w:eastAsia="MS Mincho"/>
              </w:rPr>
              <w:t>High Range</w:t>
            </w:r>
          </w:p>
        </w:tc>
        <w:tc>
          <w:tcPr>
            <w:tcW w:w="900" w:type="dxa"/>
          </w:tcPr>
          <w:p w14:paraId="3677D641" w14:textId="77777777" w:rsidR="00D27B9C" w:rsidRPr="00FB7B60" w:rsidRDefault="00D27B9C" w:rsidP="00515BA5">
            <w:pPr>
              <w:pStyle w:val="TableColHeadingCenter"/>
              <w:rPr>
                <w:rFonts w:eastAsia="MS Mincho"/>
              </w:rPr>
            </w:pPr>
            <w:r w:rsidRPr="00FB7B60">
              <w:rPr>
                <w:rFonts w:eastAsia="MS Mincho"/>
              </w:rPr>
              <w:t>n</w:t>
            </w:r>
          </w:p>
        </w:tc>
        <w:tc>
          <w:tcPr>
            <w:tcW w:w="892" w:type="dxa"/>
          </w:tcPr>
          <w:p w14:paraId="2E6349EA" w14:textId="77777777" w:rsidR="00D27B9C" w:rsidRPr="00FB7B60" w:rsidRDefault="00D27B9C" w:rsidP="00515BA5">
            <w:pPr>
              <w:pStyle w:val="TableColHeadingCenter"/>
              <w:rPr>
                <w:rFonts w:eastAsia="MS Mincho"/>
              </w:rPr>
            </w:pPr>
            <w:r w:rsidRPr="00FB7B60">
              <w:rPr>
                <w:rFonts w:eastAsia="MS Mincho"/>
              </w:rPr>
              <w:t>Average</w:t>
            </w:r>
          </w:p>
        </w:tc>
      </w:tr>
      <w:tr w:rsidR="00D27B9C" w:rsidRPr="00FB7B60" w14:paraId="4B22EBC7" w14:textId="77777777" w:rsidTr="001A5BDD">
        <w:trPr>
          <w:jc w:val="center"/>
        </w:trPr>
        <w:tc>
          <w:tcPr>
            <w:tcW w:w="1432" w:type="dxa"/>
            <w:shd w:val="clear" w:color="auto" w:fill="D9E2F3" w:themeFill="accent5" w:themeFillTint="33"/>
          </w:tcPr>
          <w:p w14:paraId="471995CA" w14:textId="77777777" w:rsidR="00D27B9C" w:rsidRPr="00FB7B60" w:rsidRDefault="00D27B9C" w:rsidP="00515BA5">
            <w:pPr>
              <w:pStyle w:val="TableSubheadingCentered"/>
            </w:pPr>
          </w:p>
        </w:tc>
        <w:tc>
          <w:tcPr>
            <w:tcW w:w="874" w:type="dxa"/>
            <w:shd w:val="clear" w:color="auto" w:fill="D9E2F3" w:themeFill="accent5" w:themeFillTint="33"/>
          </w:tcPr>
          <w:p w14:paraId="3B9447A4" w14:textId="77777777" w:rsidR="00D27B9C" w:rsidRPr="00FB7B60" w:rsidRDefault="00D27B9C" w:rsidP="00515BA5">
            <w:pPr>
              <w:pStyle w:val="TableSubheadingCentered"/>
            </w:pPr>
            <w:r w:rsidRPr="00FB7B60">
              <w:t>1</w:t>
            </w:r>
          </w:p>
        </w:tc>
        <w:tc>
          <w:tcPr>
            <w:tcW w:w="874" w:type="dxa"/>
            <w:shd w:val="clear" w:color="auto" w:fill="D9E2F3" w:themeFill="accent5" w:themeFillTint="33"/>
          </w:tcPr>
          <w:p w14:paraId="428D2F93" w14:textId="77777777" w:rsidR="00D27B9C" w:rsidRPr="00FB7B60" w:rsidRDefault="00D27B9C" w:rsidP="00515BA5">
            <w:pPr>
              <w:pStyle w:val="TableSubheadingCentered"/>
            </w:pPr>
            <w:r w:rsidRPr="00FB7B60">
              <w:t>2</w:t>
            </w:r>
          </w:p>
        </w:tc>
        <w:tc>
          <w:tcPr>
            <w:tcW w:w="874" w:type="dxa"/>
            <w:shd w:val="clear" w:color="auto" w:fill="D9E2F3" w:themeFill="accent5" w:themeFillTint="33"/>
          </w:tcPr>
          <w:p w14:paraId="3D6701CE" w14:textId="77777777" w:rsidR="00D27B9C" w:rsidRPr="00FB7B60" w:rsidRDefault="00D27B9C" w:rsidP="00515BA5">
            <w:pPr>
              <w:pStyle w:val="TableSubheadingCentered"/>
            </w:pPr>
            <w:r w:rsidRPr="00FB7B60">
              <w:t>3</w:t>
            </w:r>
          </w:p>
        </w:tc>
        <w:tc>
          <w:tcPr>
            <w:tcW w:w="875" w:type="dxa"/>
            <w:shd w:val="clear" w:color="auto" w:fill="D9E2F3" w:themeFill="accent5" w:themeFillTint="33"/>
          </w:tcPr>
          <w:p w14:paraId="33BD08CA" w14:textId="77777777" w:rsidR="00D27B9C" w:rsidRPr="00FB7B60" w:rsidRDefault="00D27B9C" w:rsidP="00515BA5">
            <w:pPr>
              <w:pStyle w:val="TableSubheadingCentered"/>
            </w:pPr>
            <w:r w:rsidRPr="00FB7B60">
              <w:t>4</w:t>
            </w:r>
          </w:p>
        </w:tc>
        <w:tc>
          <w:tcPr>
            <w:tcW w:w="874" w:type="dxa"/>
            <w:shd w:val="clear" w:color="auto" w:fill="D9E2F3" w:themeFill="accent5" w:themeFillTint="33"/>
          </w:tcPr>
          <w:p w14:paraId="7606F5C3" w14:textId="77777777" w:rsidR="00D27B9C" w:rsidRPr="00FB7B60" w:rsidRDefault="00D27B9C" w:rsidP="00515BA5">
            <w:pPr>
              <w:pStyle w:val="TableSubheadingCentered"/>
            </w:pPr>
            <w:r w:rsidRPr="00FB7B60">
              <w:t>5</w:t>
            </w:r>
          </w:p>
        </w:tc>
        <w:tc>
          <w:tcPr>
            <w:tcW w:w="874" w:type="dxa"/>
            <w:shd w:val="clear" w:color="auto" w:fill="D9E2F3" w:themeFill="accent5" w:themeFillTint="33"/>
          </w:tcPr>
          <w:p w14:paraId="040F2584" w14:textId="77777777" w:rsidR="00D27B9C" w:rsidRPr="00FB7B60" w:rsidRDefault="00D27B9C" w:rsidP="00515BA5">
            <w:pPr>
              <w:pStyle w:val="TableSubheadingCentered"/>
            </w:pPr>
            <w:r w:rsidRPr="00FB7B60">
              <w:t>6</w:t>
            </w:r>
          </w:p>
        </w:tc>
        <w:tc>
          <w:tcPr>
            <w:tcW w:w="875" w:type="dxa"/>
            <w:shd w:val="clear" w:color="auto" w:fill="D9E2F3" w:themeFill="accent5" w:themeFillTint="33"/>
          </w:tcPr>
          <w:p w14:paraId="541EED2D" w14:textId="77777777" w:rsidR="00D27B9C" w:rsidRPr="00FB7B60" w:rsidRDefault="00D27B9C" w:rsidP="00515BA5">
            <w:pPr>
              <w:pStyle w:val="TableSubheadingCentered"/>
            </w:pPr>
            <w:r w:rsidRPr="00FB7B60">
              <w:t>7</w:t>
            </w:r>
          </w:p>
        </w:tc>
        <w:tc>
          <w:tcPr>
            <w:tcW w:w="900" w:type="dxa"/>
            <w:shd w:val="clear" w:color="auto" w:fill="D9E2F3" w:themeFill="accent5" w:themeFillTint="33"/>
          </w:tcPr>
          <w:p w14:paraId="417DC857" w14:textId="77777777" w:rsidR="00D27B9C" w:rsidRPr="00FB7B60" w:rsidRDefault="00D27B9C" w:rsidP="00515BA5">
            <w:pPr>
              <w:pStyle w:val="TableSubheadingCentered"/>
            </w:pPr>
            <w:r w:rsidRPr="00FB7B60">
              <w:t>91</w:t>
            </w:r>
          </w:p>
        </w:tc>
        <w:tc>
          <w:tcPr>
            <w:tcW w:w="892" w:type="dxa"/>
            <w:shd w:val="clear" w:color="auto" w:fill="D9E2F3" w:themeFill="accent5" w:themeFillTint="33"/>
          </w:tcPr>
          <w:p w14:paraId="117B8827" w14:textId="77777777" w:rsidR="00D27B9C" w:rsidRPr="00FB7B60" w:rsidRDefault="00D27B9C" w:rsidP="00515BA5">
            <w:pPr>
              <w:pStyle w:val="TableSubheadingCentered"/>
            </w:pPr>
            <w:r w:rsidRPr="00FB7B60">
              <w:t>6.0</w:t>
            </w:r>
          </w:p>
        </w:tc>
      </w:tr>
      <w:tr w:rsidR="00D27B9C" w:rsidRPr="00FB7B60" w14:paraId="5788AF16" w14:textId="77777777" w:rsidTr="001A5BDD">
        <w:trPr>
          <w:jc w:val="center"/>
        </w:trPr>
        <w:tc>
          <w:tcPr>
            <w:tcW w:w="1432" w:type="dxa"/>
          </w:tcPr>
          <w:p w14:paraId="15BC0032" w14:textId="77777777" w:rsidR="00D27B9C" w:rsidRPr="00FB7B60" w:rsidRDefault="00D27B9C" w:rsidP="00515BA5">
            <w:pPr>
              <w:pStyle w:val="TableText"/>
            </w:pPr>
            <w:r w:rsidRPr="00FB7B60">
              <w:t>Grades K-5</w:t>
            </w:r>
          </w:p>
        </w:tc>
        <w:tc>
          <w:tcPr>
            <w:tcW w:w="874" w:type="dxa"/>
          </w:tcPr>
          <w:p w14:paraId="68603BE7"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4EE70088"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0F0C45AA" w14:textId="77777777" w:rsidR="00D27B9C" w:rsidRPr="00FB7B60" w:rsidRDefault="00D27B9C" w:rsidP="00515BA5">
            <w:pPr>
              <w:pStyle w:val="TableTextCentered"/>
              <w:rPr>
                <w:rFonts w:eastAsia="Times New Roman"/>
              </w:rPr>
            </w:pPr>
            <w:r w:rsidRPr="00FB7B60">
              <w:rPr>
                <w:rFonts w:eastAsia="Times New Roman"/>
              </w:rPr>
              <w:t>0</w:t>
            </w:r>
          </w:p>
        </w:tc>
        <w:tc>
          <w:tcPr>
            <w:tcW w:w="875" w:type="dxa"/>
          </w:tcPr>
          <w:p w14:paraId="64D93F95" w14:textId="77777777" w:rsidR="00D27B9C" w:rsidRPr="00FB7B60" w:rsidRDefault="00D27B9C" w:rsidP="00515BA5">
            <w:pPr>
              <w:pStyle w:val="TableTextCentered"/>
              <w:rPr>
                <w:rFonts w:eastAsia="Times New Roman"/>
              </w:rPr>
            </w:pPr>
            <w:r w:rsidRPr="00FB7B60">
              <w:rPr>
                <w:rFonts w:eastAsia="Times New Roman"/>
              </w:rPr>
              <w:t>1</w:t>
            </w:r>
          </w:p>
        </w:tc>
        <w:tc>
          <w:tcPr>
            <w:tcW w:w="874" w:type="dxa"/>
          </w:tcPr>
          <w:p w14:paraId="7D691323" w14:textId="77777777" w:rsidR="00D27B9C" w:rsidRPr="00FB7B60" w:rsidRDefault="00D27B9C" w:rsidP="00515BA5">
            <w:pPr>
              <w:pStyle w:val="TableTextCentered"/>
              <w:rPr>
                <w:rFonts w:eastAsia="Times New Roman"/>
              </w:rPr>
            </w:pPr>
            <w:r w:rsidRPr="00FB7B60">
              <w:rPr>
                <w:rFonts w:eastAsia="Times New Roman"/>
              </w:rPr>
              <w:t>4</w:t>
            </w:r>
          </w:p>
        </w:tc>
        <w:tc>
          <w:tcPr>
            <w:tcW w:w="874" w:type="dxa"/>
          </w:tcPr>
          <w:p w14:paraId="43102804" w14:textId="77777777" w:rsidR="00D27B9C" w:rsidRPr="00FB7B60" w:rsidRDefault="00D27B9C" w:rsidP="00515BA5">
            <w:pPr>
              <w:pStyle w:val="TableTextCentered"/>
              <w:rPr>
                <w:rFonts w:eastAsia="Times New Roman"/>
              </w:rPr>
            </w:pPr>
            <w:r w:rsidRPr="00FB7B60">
              <w:rPr>
                <w:rFonts w:eastAsia="Times New Roman"/>
              </w:rPr>
              <w:t>5</w:t>
            </w:r>
          </w:p>
        </w:tc>
        <w:tc>
          <w:tcPr>
            <w:tcW w:w="875" w:type="dxa"/>
          </w:tcPr>
          <w:p w14:paraId="5DDBF67F" w14:textId="77777777" w:rsidR="00D27B9C" w:rsidRPr="00FB7B60" w:rsidRDefault="00D27B9C" w:rsidP="00515BA5">
            <w:pPr>
              <w:pStyle w:val="TableTextCentered"/>
              <w:rPr>
                <w:rFonts w:eastAsia="Times New Roman"/>
              </w:rPr>
            </w:pPr>
            <w:r w:rsidRPr="00FB7B60">
              <w:rPr>
                <w:rFonts w:eastAsia="Times New Roman"/>
              </w:rPr>
              <w:t>26</w:t>
            </w:r>
          </w:p>
        </w:tc>
        <w:tc>
          <w:tcPr>
            <w:tcW w:w="900" w:type="dxa"/>
          </w:tcPr>
          <w:p w14:paraId="5A8C4632" w14:textId="77777777" w:rsidR="00D27B9C" w:rsidRPr="00FB7B60" w:rsidRDefault="00D27B9C" w:rsidP="00515BA5">
            <w:pPr>
              <w:pStyle w:val="TableTextCentered"/>
              <w:rPr>
                <w:rFonts w:eastAsia="Times New Roman"/>
              </w:rPr>
            </w:pPr>
            <w:r w:rsidRPr="00FB7B60">
              <w:rPr>
                <w:rFonts w:eastAsia="Times New Roman"/>
              </w:rPr>
              <w:t>36</w:t>
            </w:r>
          </w:p>
        </w:tc>
        <w:tc>
          <w:tcPr>
            <w:tcW w:w="892" w:type="dxa"/>
          </w:tcPr>
          <w:p w14:paraId="526DC0C2" w14:textId="77777777" w:rsidR="00D27B9C" w:rsidRPr="00FB7B60" w:rsidRDefault="00D27B9C" w:rsidP="00515BA5">
            <w:pPr>
              <w:pStyle w:val="TableTextCentered"/>
              <w:rPr>
                <w:rFonts w:eastAsia="Times New Roman"/>
              </w:rPr>
            </w:pPr>
            <w:r w:rsidRPr="00FB7B60">
              <w:rPr>
                <w:rFonts w:eastAsia="Times New Roman"/>
              </w:rPr>
              <w:t>6.6</w:t>
            </w:r>
          </w:p>
        </w:tc>
      </w:tr>
      <w:tr w:rsidR="00D27B9C" w:rsidRPr="00FB7B60" w14:paraId="4FDA5D89" w14:textId="77777777" w:rsidTr="001A5BDD">
        <w:trPr>
          <w:jc w:val="center"/>
        </w:trPr>
        <w:tc>
          <w:tcPr>
            <w:tcW w:w="1432" w:type="dxa"/>
          </w:tcPr>
          <w:p w14:paraId="31B1CC50" w14:textId="77777777" w:rsidR="00D27B9C" w:rsidRPr="00FB7B60" w:rsidRDefault="00D27B9C" w:rsidP="00515BA5">
            <w:pPr>
              <w:pStyle w:val="TableText"/>
            </w:pPr>
            <w:r w:rsidRPr="00FB7B60">
              <w:t>Grades 6-8</w:t>
            </w:r>
          </w:p>
        </w:tc>
        <w:tc>
          <w:tcPr>
            <w:tcW w:w="874" w:type="dxa"/>
          </w:tcPr>
          <w:p w14:paraId="0CF7F36E"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1F4278B0"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541CB47B" w14:textId="77777777" w:rsidR="00D27B9C" w:rsidRPr="00FB7B60" w:rsidRDefault="00D27B9C" w:rsidP="00515BA5">
            <w:pPr>
              <w:pStyle w:val="TableTextCentered"/>
              <w:rPr>
                <w:rFonts w:eastAsia="Times New Roman"/>
              </w:rPr>
            </w:pPr>
            <w:r w:rsidRPr="00FB7B60">
              <w:rPr>
                <w:rFonts w:eastAsia="Times New Roman"/>
              </w:rPr>
              <w:t>2</w:t>
            </w:r>
          </w:p>
        </w:tc>
        <w:tc>
          <w:tcPr>
            <w:tcW w:w="875" w:type="dxa"/>
          </w:tcPr>
          <w:p w14:paraId="6C44A387" w14:textId="77777777" w:rsidR="00D27B9C" w:rsidRPr="00FB7B60" w:rsidRDefault="00D27B9C" w:rsidP="00515BA5">
            <w:pPr>
              <w:pStyle w:val="TableTextCentered"/>
              <w:rPr>
                <w:rFonts w:eastAsia="Times New Roman"/>
              </w:rPr>
            </w:pPr>
            <w:r w:rsidRPr="00FB7B60">
              <w:rPr>
                <w:rFonts w:eastAsia="Times New Roman"/>
              </w:rPr>
              <w:t>3</w:t>
            </w:r>
          </w:p>
        </w:tc>
        <w:tc>
          <w:tcPr>
            <w:tcW w:w="874" w:type="dxa"/>
          </w:tcPr>
          <w:p w14:paraId="204271DF" w14:textId="77777777" w:rsidR="00D27B9C" w:rsidRPr="00FB7B60" w:rsidRDefault="00D27B9C" w:rsidP="00515BA5">
            <w:pPr>
              <w:pStyle w:val="TableTextCentered"/>
              <w:rPr>
                <w:rFonts w:eastAsia="Times New Roman"/>
              </w:rPr>
            </w:pPr>
            <w:r w:rsidRPr="00FB7B60">
              <w:rPr>
                <w:rFonts w:eastAsia="Times New Roman"/>
              </w:rPr>
              <w:t>5</w:t>
            </w:r>
          </w:p>
        </w:tc>
        <w:tc>
          <w:tcPr>
            <w:tcW w:w="874" w:type="dxa"/>
          </w:tcPr>
          <w:p w14:paraId="30174D5B" w14:textId="77777777" w:rsidR="00D27B9C" w:rsidRPr="00FB7B60" w:rsidRDefault="00D27B9C" w:rsidP="00515BA5">
            <w:pPr>
              <w:pStyle w:val="TableTextCentered"/>
              <w:rPr>
                <w:rFonts w:eastAsia="Times New Roman"/>
              </w:rPr>
            </w:pPr>
            <w:r w:rsidRPr="00FB7B60">
              <w:rPr>
                <w:rFonts w:eastAsia="Times New Roman"/>
              </w:rPr>
              <w:t>2</w:t>
            </w:r>
          </w:p>
        </w:tc>
        <w:tc>
          <w:tcPr>
            <w:tcW w:w="875" w:type="dxa"/>
          </w:tcPr>
          <w:p w14:paraId="08FF71A1" w14:textId="77777777" w:rsidR="00D27B9C" w:rsidRPr="00FB7B60" w:rsidRDefault="00D27B9C" w:rsidP="00515BA5">
            <w:pPr>
              <w:pStyle w:val="TableTextCentered"/>
              <w:rPr>
                <w:rFonts w:eastAsia="Times New Roman"/>
              </w:rPr>
            </w:pPr>
            <w:r w:rsidRPr="00FB7B60">
              <w:rPr>
                <w:rFonts w:eastAsia="Times New Roman"/>
              </w:rPr>
              <w:t>13</w:t>
            </w:r>
          </w:p>
        </w:tc>
        <w:tc>
          <w:tcPr>
            <w:tcW w:w="900" w:type="dxa"/>
          </w:tcPr>
          <w:p w14:paraId="4AB6F199" w14:textId="77777777" w:rsidR="00D27B9C" w:rsidRPr="00FB7B60" w:rsidRDefault="00D27B9C" w:rsidP="00515BA5">
            <w:pPr>
              <w:pStyle w:val="TableTextCentered"/>
              <w:rPr>
                <w:rFonts w:eastAsia="Times New Roman"/>
              </w:rPr>
            </w:pPr>
            <w:r w:rsidRPr="00FB7B60">
              <w:rPr>
                <w:rFonts w:eastAsia="Times New Roman"/>
              </w:rPr>
              <w:t>25</w:t>
            </w:r>
          </w:p>
        </w:tc>
        <w:tc>
          <w:tcPr>
            <w:tcW w:w="892" w:type="dxa"/>
          </w:tcPr>
          <w:p w14:paraId="675F58B1" w14:textId="77777777" w:rsidR="00D27B9C" w:rsidRPr="00FB7B60" w:rsidRDefault="00D27B9C" w:rsidP="00515BA5">
            <w:pPr>
              <w:pStyle w:val="TableTextCentered"/>
              <w:rPr>
                <w:rFonts w:eastAsia="Times New Roman"/>
              </w:rPr>
            </w:pPr>
            <w:r w:rsidRPr="00FB7B60">
              <w:rPr>
                <w:rFonts w:eastAsia="Times New Roman"/>
              </w:rPr>
              <w:t>5.8</w:t>
            </w:r>
          </w:p>
        </w:tc>
      </w:tr>
      <w:tr w:rsidR="00D27B9C" w:rsidRPr="00FB7B60" w14:paraId="6FD0019D" w14:textId="77777777" w:rsidTr="001A5BDD">
        <w:trPr>
          <w:jc w:val="center"/>
        </w:trPr>
        <w:tc>
          <w:tcPr>
            <w:tcW w:w="1432" w:type="dxa"/>
          </w:tcPr>
          <w:p w14:paraId="07432571" w14:textId="77777777" w:rsidR="00D27B9C" w:rsidRPr="00FB7B60" w:rsidRDefault="00D27B9C" w:rsidP="00515BA5">
            <w:pPr>
              <w:pStyle w:val="TableText"/>
            </w:pPr>
            <w:r w:rsidRPr="00FB7B60">
              <w:t>Grades 9-12</w:t>
            </w:r>
          </w:p>
        </w:tc>
        <w:tc>
          <w:tcPr>
            <w:tcW w:w="874" w:type="dxa"/>
          </w:tcPr>
          <w:p w14:paraId="36001D45"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3D6FA2E7" w14:textId="77777777" w:rsidR="00D27B9C" w:rsidRPr="00FB7B60" w:rsidRDefault="00D27B9C" w:rsidP="00515BA5">
            <w:pPr>
              <w:pStyle w:val="TableTextCentered"/>
              <w:rPr>
                <w:rFonts w:eastAsia="Times New Roman"/>
              </w:rPr>
            </w:pPr>
            <w:r w:rsidRPr="00FB7B60">
              <w:rPr>
                <w:rFonts w:eastAsia="Times New Roman"/>
              </w:rPr>
              <w:t>1</w:t>
            </w:r>
          </w:p>
        </w:tc>
        <w:tc>
          <w:tcPr>
            <w:tcW w:w="874" w:type="dxa"/>
          </w:tcPr>
          <w:p w14:paraId="7EC952A7" w14:textId="77777777" w:rsidR="00D27B9C" w:rsidRPr="00FB7B60" w:rsidRDefault="00D27B9C" w:rsidP="00515BA5">
            <w:pPr>
              <w:pStyle w:val="TableTextCentered"/>
              <w:rPr>
                <w:rFonts w:eastAsia="Times New Roman"/>
              </w:rPr>
            </w:pPr>
            <w:r w:rsidRPr="00FB7B60">
              <w:rPr>
                <w:rFonts w:eastAsia="Times New Roman"/>
              </w:rPr>
              <w:t>3</w:t>
            </w:r>
          </w:p>
        </w:tc>
        <w:tc>
          <w:tcPr>
            <w:tcW w:w="875" w:type="dxa"/>
          </w:tcPr>
          <w:p w14:paraId="0C74CF9A" w14:textId="77777777" w:rsidR="00D27B9C" w:rsidRPr="00FB7B60" w:rsidRDefault="00D27B9C" w:rsidP="00515BA5">
            <w:pPr>
              <w:pStyle w:val="TableTextCentered"/>
              <w:rPr>
                <w:rFonts w:eastAsia="Times New Roman"/>
              </w:rPr>
            </w:pPr>
            <w:r w:rsidRPr="00FB7B60">
              <w:rPr>
                <w:rFonts w:eastAsia="Times New Roman"/>
              </w:rPr>
              <w:t>5</w:t>
            </w:r>
          </w:p>
        </w:tc>
        <w:tc>
          <w:tcPr>
            <w:tcW w:w="874" w:type="dxa"/>
          </w:tcPr>
          <w:p w14:paraId="784CEF07" w14:textId="77777777" w:rsidR="00D27B9C" w:rsidRPr="00FB7B60" w:rsidRDefault="00D27B9C" w:rsidP="00515BA5">
            <w:pPr>
              <w:pStyle w:val="TableTextCentered"/>
              <w:rPr>
                <w:rFonts w:eastAsia="Times New Roman"/>
              </w:rPr>
            </w:pPr>
            <w:r w:rsidRPr="00FB7B60">
              <w:rPr>
                <w:rFonts w:eastAsia="Times New Roman"/>
              </w:rPr>
              <w:t>3</w:t>
            </w:r>
          </w:p>
        </w:tc>
        <w:tc>
          <w:tcPr>
            <w:tcW w:w="874" w:type="dxa"/>
          </w:tcPr>
          <w:p w14:paraId="3A7AE690" w14:textId="77777777" w:rsidR="00D27B9C" w:rsidRPr="00FB7B60" w:rsidRDefault="00D27B9C" w:rsidP="00515BA5">
            <w:pPr>
              <w:pStyle w:val="TableTextCentered"/>
              <w:rPr>
                <w:rFonts w:eastAsia="Times New Roman"/>
              </w:rPr>
            </w:pPr>
            <w:r w:rsidRPr="00FB7B60">
              <w:rPr>
                <w:rFonts w:eastAsia="Times New Roman"/>
              </w:rPr>
              <w:t>5</w:t>
            </w:r>
          </w:p>
        </w:tc>
        <w:tc>
          <w:tcPr>
            <w:tcW w:w="875" w:type="dxa"/>
          </w:tcPr>
          <w:p w14:paraId="17EC0871" w14:textId="77777777" w:rsidR="00D27B9C" w:rsidRPr="00FB7B60" w:rsidRDefault="00D27B9C" w:rsidP="00515BA5">
            <w:pPr>
              <w:pStyle w:val="TableTextCentered"/>
              <w:rPr>
                <w:rFonts w:eastAsia="Times New Roman"/>
              </w:rPr>
            </w:pPr>
            <w:r w:rsidRPr="00FB7B60">
              <w:rPr>
                <w:rFonts w:eastAsia="Times New Roman"/>
              </w:rPr>
              <w:t>13</w:t>
            </w:r>
          </w:p>
        </w:tc>
        <w:tc>
          <w:tcPr>
            <w:tcW w:w="900" w:type="dxa"/>
          </w:tcPr>
          <w:p w14:paraId="550CA0A1" w14:textId="77777777" w:rsidR="00D27B9C" w:rsidRPr="00FB7B60" w:rsidRDefault="00D27B9C" w:rsidP="00515BA5">
            <w:pPr>
              <w:pStyle w:val="TableTextCentered"/>
              <w:rPr>
                <w:rFonts w:eastAsia="Times New Roman"/>
              </w:rPr>
            </w:pPr>
            <w:r w:rsidRPr="00FB7B60">
              <w:rPr>
                <w:rFonts w:eastAsia="Times New Roman"/>
              </w:rPr>
              <w:t>30</w:t>
            </w:r>
          </w:p>
        </w:tc>
        <w:tc>
          <w:tcPr>
            <w:tcW w:w="892" w:type="dxa"/>
          </w:tcPr>
          <w:p w14:paraId="607B2890" w14:textId="77777777" w:rsidR="00D27B9C" w:rsidRPr="00FB7B60" w:rsidRDefault="00D27B9C" w:rsidP="00515BA5">
            <w:pPr>
              <w:pStyle w:val="TableTextCentered"/>
              <w:rPr>
                <w:rFonts w:eastAsia="Times New Roman"/>
              </w:rPr>
            </w:pPr>
            <w:r w:rsidRPr="00FB7B60">
              <w:rPr>
                <w:rFonts w:eastAsia="Times New Roman"/>
              </w:rPr>
              <w:t>5.6</w:t>
            </w:r>
          </w:p>
        </w:tc>
      </w:tr>
    </w:tbl>
    <w:bookmarkEnd w:id="118"/>
    <w:p w14:paraId="19DAD40E" w14:textId="77777777" w:rsidR="00D27B9C" w:rsidRPr="00FB7B60" w:rsidRDefault="00D27B9C" w:rsidP="00515BA5">
      <w:pPr>
        <w:pStyle w:val="TableNote"/>
        <w:rPr>
          <w:rFonts w:ascii="Franklin Gothic Book" w:hAnsi="Franklin Gothic Book"/>
        </w:rPr>
      </w:pPr>
      <w:r w:rsidRPr="00FB7B60">
        <w:rPr>
          <w:rFonts w:ascii="Franklin Gothic Book" w:hAnsi="Franklin Gothic Book"/>
        </w:rPr>
        <w:t xml:space="preserve">*The district average is an average of the observation scores. In Table 8, the district average is computed as: </w:t>
      </w:r>
      <w:r w:rsidRPr="00FB7B60">
        <w:rPr>
          <w:rFonts w:ascii="Franklin Gothic Book" w:hAnsi="Franklin Gothic Book"/>
        </w:rPr>
        <w:br/>
      </w:r>
      <w:bookmarkStart w:id="119" w:name="Dist_PD_Calc"/>
      <w:r w:rsidRPr="00FB7B60">
        <w:rPr>
          <w:rFonts w:ascii="Franklin Gothic Book" w:hAnsi="Franklin Gothic Book"/>
        </w:rPr>
        <w:t>([2 x 1] + [3 x 5] + [4 x 9] + [5 x 12] + [6 x 12] + [7 x 52]) ÷ 91 observations = 6.0</w:t>
      </w:r>
      <w:bookmarkEnd w:id="119"/>
    </w:p>
    <w:p w14:paraId="7B05E5D7" w14:textId="77777777" w:rsidR="00D27B9C" w:rsidRPr="00FB7B60" w:rsidRDefault="00D27B9C" w:rsidP="00515BA5">
      <w:pPr>
        <w:pStyle w:val="BodyText"/>
      </w:pPr>
      <w:r w:rsidRPr="00FB7B60">
        <w:rPr>
          <w:rStyle w:val="BodyTextDemiChar"/>
        </w:rPr>
        <w:t xml:space="preserve">Ratings in the Low Range. </w:t>
      </w:r>
      <w:r w:rsidRPr="00FB7B60">
        <w:t>At the low level, the teacher provides few activities for students. Much time is spent on managerial tasks (such as distributing papers) and/or on behavior management. Frequently during the observation, students have little to do and spend time waiting. The routines of the classroom are not clear and, as a result, students waste time, are not engaged, and are confused. Transitions take a long time and/or are too frequent. The teacher does not have activities organized and ready and seems to be caught up in last-minute preparations.</w:t>
      </w:r>
    </w:p>
    <w:p w14:paraId="2C4F5142" w14:textId="77777777" w:rsidR="00D27B9C" w:rsidRPr="00FB7B60" w:rsidRDefault="00D27B9C" w:rsidP="00515BA5">
      <w:pPr>
        <w:pStyle w:val="BodyText"/>
      </w:pPr>
      <w:r w:rsidRPr="00FB7B60">
        <w:rPr>
          <w:rStyle w:val="BodyTextDemiChar"/>
        </w:rPr>
        <w:t xml:space="preserve">Ratings in the Middle Range. </w:t>
      </w:r>
      <w:r w:rsidRPr="00FB7B60">
        <w:t>At the middle range, the teacher does provide activities for students but loses learning time to disruptions or management tasks. There are certain times when the teacher provides clear activities to students, but there are other times when students wait and lose focus. Some students (or all students, at some point) do not know what is expected of them. Some of the transitions may take too long, or classrooms may be productive during certain periods but then not productive during transitions. Although the teacher is mostly prepared for the class, last-minute preparations may still infringe on learning time.</w:t>
      </w:r>
    </w:p>
    <w:p w14:paraId="79ED1708" w14:textId="77777777" w:rsidR="00D27B9C" w:rsidRPr="00FB7B60" w:rsidRDefault="00D27B9C" w:rsidP="00515BA5">
      <w:pPr>
        <w:pStyle w:val="BodyText"/>
      </w:pPr>
      <w:r w:rsidRPr="00FB7B60">
        <w:rPr>
          <w:rStyle w:val="BodyTextDemiChar"/>
        </w:rPr>
        <w:t xml:space="preserve">Ratings in the High Range. </w:t>
      </w:r>
      <w:r w:rsidRPr="00FB7B60">
        <w:t>The classroom runs very smoothly. The teacher provides a steady flow of activities for students, so students do not have downtime and are not confused about what to do next. The routines of the classroom are efficient, and all students know how to move from one activity to another and where materials are. Students understand the teacher’s instructions and directions. Transitions are quick, and there are not too many of them. The teacher is fully prepared for the lesson.</w:t>
      </w:r>
    </w:p>
    <w:p w14:paraId="179987BE" w14:textId="77777777" w:rsidR="00D27B9C" w:rsidRPr="00FB7B60" w:rsidRDefault="00D27B9C">
      <w:pPr>
        <w:spacing w:after="160" w:line="259" w:lineRule="auto"/>
      </w:pPr>
      <w:r w:rsidRPr="00FB7B60">
        <w:br w:type="page"/>
      </w:r>
    </w:p>
    <w:p w14:paraId="77F944FC" w14:textId="77777777" w:rsidR="00D27B9C" w:rsidRPr="00FB7B60" w:rsidRDefault="00D27B9C" w:rsidP="00515BA5">
      <w:pPr>
        <w:pStyle w:val="Heading2-SIOR"/>
      </w:pPr>
      <w:bookmarkStart w:id="120" w:name="_Toc411329832"/>
      <w:bookmarkStart w:id="121" w:name="_Toc430114881"/>
      <w:bookmarkStart w:id="122" w:name="_Toc92194260"/>
      <w:r w:rsidRPr="00FB7B60">
        <w:lastRenderedPageBreak/>
        <w:t>Instructional Learning Formats</w:t>
      </w:r>
      <w:bookmarkEnd w:id="120"/>
      <w:bookmarkEnd w:id="121"/>
      <w:bookmarkEnd w:id="122"/>
    </w:p>
    <w:p w14:paraId="30D863E5" w14:textId="77777777" w:rsidR="00D27B9C" w:rsidRPr="00FB7B60" w:rsidRDefault="00D27B9C" w:rsidP="00515BA5">
      <w:pPr>
        <w:pStyle w:val="BodyTextDomain"/>
        <w:spacing w:after="0"/>
      </w:pPr>
      <w:r w:rsidRPr="00FB7B60">
        <w:t>Classroom Organization domain, Grades K</w:t>
      </w:r>
      <w:r w:rsidRPr="00FB7B60">
        <w:rPr>
          <w:rFonts w:ascii="Vijaya" w:hAnsi="Vijaya" w:cs="Vijaya"/>
        </w:rPr>
        <w:t>−</w:t>
      </w:r>
      <w:r w:rsidRPr="00FB7B60">
        <w:t xml:space="preserve">3 </w:t>
      </w:r>
    </w:p>
    <w:p w14:paraId="787D14D7" w14:textId="77777777" w:rsidR="00D27B9C" w:rsidRPr="00FB7B60" w:rsidRDefault="00D27B9C" w:rsidP="00515BA5">
      <w:pPr>
        <w:pStyle w:val="BodyTextDomain"/>
        <w:spacing w:after="0"/>
      </w:pPr>
      <w:r w:rsidRPr="00FB7B60">
        <w:t>Instructional Support domain, Grades 4</w:t>
      </w:r>
      <w:r w:rsidRPr="00FB7B60">
        <w:rPr>
          <w:rFonts w:ascii="Vijaya" w:hAnsi="Vijaya" w:cs="Vijaya"/>
        </w:rPr>
        <w:t>−</w:t>
      </w:r>
      <w:r w:rsidRPr="00FB7B60">
        <w:t xml:space="preserve"> 12</w:t>
      </w:r>
    </w:p>
    <w:p w14:paraId="71957556" w14:textId="77777777" w:rsidR="00D27B9C" w:rsidRPr="00FB7B60" w:rsidRDefault="00D27B9C" w:rsidP="00515BA5">
      <w:pPr>
        <w:pStyle w:val="BodyText"/>
      </w:pPr>
      <w:r w:rsidRPr="00FB7B60">
        <w:t>Instructional Learning Formats refer to the ways in which the teacher maximizes students’ interest, engagement, and abilities to learn from the lesson and activities (</w:t>
      </w:r>
      <w:r w:rsidRPr="00FB7B60">
        <w:rPr>
          <w:i/>
        </w:rPr>
        <w:t>CLASS K–3 Manual</w:t>
      </w:r>
      <w:r w:rsidRPr="00FB7B60">
        <w:t xml:space="preserve">, p. 57; </w:t>
      </w:r>
      <w:r w:rsidRPr="00FB7B60">
        <w:rPr>
          <w:i/>
        </w:rPr>
        <w:t>CLASS Upper Elementary Manual</w:t>
      </w:r>
      <w:r w:rsidRPr="00FB7B60">
        <w:t xml:space="preserve">, p. 63, </w:t>
      </w:r>
      <w:r w:rsidRPr="00FB7B60">
        <w:rPr>
          <w:i/>
        </w:rPr>
        <w:t>CLASS Secondary Manual,</w:t>
      </w:r>
      <w:r w:rsidRPr="00FB7B60">
        <w:t xml:space="preserve"> p. 61). </w:t>
      </w:r>
    </w:p>
    <w:p w14:paraId="0DC3608D" w14:textId="77777777" w:rsidR="00D27B9C" w:rsidRPr="00FB7B60" w:rsidRDefault="00D27B9C" w:rsidP="00515BA5">
      <w:pPr>
        <w:pStyle w:val="TableTitle0"/>
      </w:pPr>
      <w:r w:rsidRPr="00FB7B60">
        <w:t>Table 9. Instructional Learning Formats: Number of Classrooms for Each Rating and District Average</w:t>
      </w:r>
    </w:p>
    <w:p w14:paraId="1B5BC1E3" w14:textId="77777777" w:rsidR="00D27B9C" w:rsidRPr="00FB7B60" w:rsidRDefault="00D27B9C" w:rsidP="00515BA5">
      <w:pPr>
        <w:pStyle w:val="BodyTextDemi"/>
      </w:pPr>
      <w:r w:rsidRPr="00FB7B60">
        <w:t xml:space="preserve">Instructional Learning Formats District Average*: </w:t>
      </w:r>
      <w:bookmarkStart w:id="123" w:name="Dist_ILF_Avg"/>
      <w:r w:rsidRPr="00FB7B60">
        <w:t>5.2</w:t>
      </w:r>
      <w:bookmarkEnd w:id="123"/>
    </w:p>
    <w:tbl>
      <w:tblPr>
        <w:tblStyle w:val="MSVTable1"/>
        <w:tblW w:w="5000" w:type="pct"/>
        <w:jc w:val="center"/>
        <w:tblLook w:val="0620" w:firstRow="1" w:lastRow="0" w:firstColumn="0" w:lastColumn="0" w:noHBand="1" w:noVBand="1"/>
      </w:tblPr>
      <w:tblGrid>
        <w:gridCol w:w="1432"/>
        <w:gridCol w:w="874"/>
        <w:gridCol w:w="874"/>
        <w:gridCol w:w="874"/>
        <w:gridCol w:w="875"/>
        <w:gridCol w:w="874"/>
        <w:gridCol w:w="874"/>
        <w:gridCol w:w="875"/>
        <w:gridCol w:w="900"/>
        <w:gridCol w:w="892"/>
      </w:tblGrid>
      <w:tr w:rsidR="00D27B9C" w:rsidRPr="00FB7B60" w14:paraId="04801F8F" w14:textId="77777777" w:rsidTr="001A5BDD">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2A29F1F1" w14:textId="77777777" w:rsidR="00D27B9C" w:rsidRPr="00FB7B60" w:rsidRDefault="00D27B9C" w:rsidP="00515BA5">
            <w:pPr>
              <w:pStyle w:val="TableColHeadingCenter"/>
              <w:rPr>
                <w:rFonts w:eastAsia="MS Mincho"/>
              </w:rPr>
            </w:pPr>
            <w:bookmarkStart w:id="124" w:name="Tbl_ILF"/>
            <w:r w:rsidRPr="00FB7B60">
              <w:rPr>
                <w:rFonts w:eastAsia="MS Mincho"/>
              </w:rPr>
              <w:t>Grade Band</w:t>
            </w:r>
          </w:p>
        </w:tc>
        <w:tc>
          <w:tcPr>
            <w:tcW w:w="1748" w:type="dxa"/>
            <w:gridSpan w:val="2"/>
          </w:tcPr>
          <w:p w14:paraId="2633612D" w14:textId="77777777" w:rsidR="00D27B9C" w:rsidRPr="00FB7B60" w:rsidRDefault="00D27B9C" w:rsidP="00515BA5">
            <w:pPr>
              <w:pStyle w:val="TableColHeadingCenter"/>
              <w:rPr>
                <w:rFonts w:eastAsia="MS Mincho"/>
              </w:rPr>
            </w:pPr>
            <w:r w:rsidRPr="00FB7B60">
              <w:rPr>
                <w:rFonts w:eastAsia="MS Mincho"/>
              </w:rPr>
              <w:t>Low Range</w:t>
            </w:r>
          </w:p>
        </w:tc>
        <w:tc>
          <w:tcPr>
            <w:tcW w:w="2623" w:type="dxa"/>
            <w:gridSpan w:val="3"/>
          </w:tcPr>
          <w:p w14:paraId="1C23BEC9" w14:textId="77777777" w:rsidR="00D27B9C" w:rsidRPr="00FB7B60" w:rsidRDefault="00D27B9C" w:rsidP="00515BA5">
            <w:pPr>
              <w:pStyle w:val="TableColHeadingCenter"/>
              <w:rPr>
                <w:rFonts w:eastAsia="MS Mincho"/>
              </w:rPr>
            </w:pPr>
            <w:r w:rsidRPr="00FB7B60">
              <w:rPr>
                <w:rFonts w:eastAsia="MS Mincho"/>
              </w:rPr>
              <w:t>Middle Range</w:t>
            </w:r>
          </w:p>
        </w:tc>
        <w:tc>
          <w:tcPr>
            <w:tcW w:w="1749" w:type="dxa"/>
            <w:gridSpan w:val="2"/>
          </w:tcPr>
          <w:p w14:paraId="225AEAC8" w14:textId="77777777" w:rsidR="00D27B9C" w:rsidRPr="00FB7B60" w:rsidRDefault="00D27B9C" w:rsidP="00515BA5">
            <w:pPr>
              <w:pStyle w:val="TableColHeadingCenter"/>
              <w:rPr>
                <w:rFonts w:eastAsia="MS Mincho"/>
              </w:rPr>
            </w:pPr>
            <w:r w:rsidRPr="00FB7B60">
              <w:rPr>
                <w:rFonts w:eastAsia="MS Mincho"/>
              </w:rPr>
              <w:t>High Range</w:t>
            </w:r>
          </w:p>
        </w:tc>
        <w:tc>
          <w:tcPr>
            <w:tcW w:w="900" w:type="dxa"/>
          </w:tcPr>
          <w:p w14:paraId="14EDB242" w14:textId="77777777" w:rsidR="00D27B9C" w:rsidRPr="00FB7B60" w:rsidRDefault="00D27B9C" w:rsidP="00515BA5">
            <w:pPr>
              <w:pStyle w:val="TableColHeadingCenter"/>
              <w:rPr>
                <w:rFonts w:eastAsia="MS Mincho"/>
              </w:rPr>
            </w:pPr>
            <w:r w:rsidRPr="00FB7B60">
              <w:rPr>
                <w:rFonts w:eastAsia="MS Mincho"/>
              </w:rPr>
              <w:t>n</w:t>
            </w:r>
          </w:p>
        </w:tc>
        <w:tc>
          <w:tcPr>
            <w:tcW w:w="892" w:type="dxa"/>
          </w:tcPr>
          <w:p w14:paraId="7DDC38E8" w14:textId="77777777" w:rsidR="00D27B9C" w:rsidRPr="00FB7B60" w:rsidRDefault="00D27B9C" w:rsidP="00515BA5">
            <w:pPr>
              <w:pStyle w:val="TableColHeadingCenter"/>
              <w:rPr>
                <w:rFonts w:eastAsia="MS Mincho"/>
              </w:rPr>
            </w:pPr>
            <w:r w:rsidRPr="00FB7B60">
              <w:rPr>
                <w:rFonts w:eastAsia="MS Mincho"/>
              </w:rPr>
              <w:t>Average</w:t>
            </w:r>
          </w:p>
        </w:tc>
      </w:tr>
      <w:tr w:rsidR="00D27B9C" w:rsidRPr="00FB7B60" w14:paraId="3C08AB48" w14:textId="77777777" w:rsidTr="001A5BDD">
        <w:trPr>
          <w:jc w:val="center"/>
        </w:trPr>
        <w:tc>
          <w:tcPr>
            <w:tcW w:w="1432" w:type="dxa"/>
            <w:shd w:val="clear" w:color="auto" w:fill="D9E2F3" w:themeFill="accent5" w:themeFillTint="33"/>
          </w:tcPr>
          <w:p w14:paraId="42476D6B" w14:textId="77777777" w:rsidR="00D27B9C" w:rsidRPr="00FB7B60" w:rsidRDefault="00D27B9C" w:rsidP="00515BA5">
            <w:pPr>
              <w:pStyle w:val="TableSubheadingCentered"/>
            </w:pPr>
          </w:p>
        </w:tc>
        <w:tc>
          <w:tcPr>
            <w:tcW w:w="874" w:type="dxa"/>
            <w:shd w:val="clear" w:color="auto" w:fill="D9E2F3" w:themeFill="accent5" w:themeFillTint="33"/>
          </w:tcPr>
          <w:p w14:paraId="493D6BC0" w14:textId="77777777" w:rsidR="00D27B9C" w:rsidRPr="00FB7B60" w:rsidRDefault="00D27B9C" w:rsidP="00515BA5">
            <w:pPr>
              <w:pStyle w:val="TableSubheadingCentered"/>
            </w:pPr>
            <w:r w:rsidRPr="00FB7B60">
              <w:t>1</w:t>
            </w:r>
          </w:p>
        </w:tc>
        <w:tc>
          <w:tcPr>
            <w:tcW w:w="874" w:type="dxa"/>
            <w:shd w:val="clear" w:color="auto" w:fill="D9E2F3" w:themeFill="accent5" w:themeFillTint="33"/>
          </w:tcPr>
          <w:p w14:paraId="545B8256" w14:textId="77777777" w:rsidR="00D27B9C" w:rsidRPr="00FB7B60" w:rsidRDefault="00D27B9C" w:rsidP="00515BA5">
            <w:pPr>
              <w:pStyle w:val="TableSubheadingCentered"/>
            </w:pPr>
            <w:r w:rsidRPr="00FB7B60">
              <w:t>2</w:t>
            </w:r>
          </w:p>
        </w:tc>
        <w:tc>
          <w:tcPr>
            <w:tcW w:w="874" w:type="dxa"/>
            <w:shd w:val="clear" w:color="auto" w:fill="D9E2F3" w:themeFill="accent5" w:themeFillTint="33"/>
          </w:tcPr>
          <w:p w14:paraId="55A3F20F" w14:textId="77777777" w:rsidR="00D27B9C" w:rsidRPr="00FB7B60" w:rsidRDefault="00D27B9C" w:rsidP="00515BA5">
            <w:pPr>
              <w:pStyle w:val="TableSubheadingCentered"/>
            </w:pPr>
            <w:r w:rsidRPr="00FB7B60">
              <w:t>3</w:t>
            </w:r>
          </w:p>
        </w:tc>
        <w:tc>
          <w:tcPr>
            <w:tcW w:w="875" w:type="dxa"/>
            <w:shd w:val="clear" w:color="auto" w:fill="D9E2F3" w:themeFill="accent5" w:themeFillTint="33"/>
          </w:tcPr>
          <w:p w14:paraId="0D8A1AF8" w14:textId="77777777" w:rsidR="00D27B9C" w:rsidRPr="00FB7B60" w:rsidRDefault="00D27B9C" w:rsidP="00515BA5">
            <w:pPr>
              <w:pStyle w:val="TableSubheadingCentered"/>
            </w:pPr>
            <w:r w:rsidRPr="00FB7B60">
              <w:t>4</w:t>
            </w:r>
          </w:p>
        </w:tc>
        <w:tc>
          <w:tcPr>
            <w:tcW w:w="874" w:type="dxa"/>
            <w:shd w:val="clear" w:color="auto" w:fill="D9E2F3" w:themeFill="accent5" w:themeFillTint="33"/>
          </w:tcPr>
          <w:p w14:paraId="063956B1" w14:textId="77777777" w:rsidR="00D27B9C" w:rsidRPr="00FB7B60" w:rsidRDefault="00D27B9C" w:rsidP="00515BA5">
            <w:pPr>
              <w:pStyle w:val="TableSubheadingCentered"/>
            </w:pPr>
            <w:r w:rsidRPr="00FB7B60">
              <w:t>5</w:t>
            </w:r>
          </w:p>
        </w:tc>
        <w:tc>
          <w:tcPr>
            <w:tcW w:w="874" w:type="dxa"/>
            <w:shd w:val="clear" w:color="auto" w:fill="D9E2F3" w:themeFill="accent5" w:themeFillTint="33"/>
          </w:tcPr>
          <w:p w14:paraId="60BF796C" w14:textId="77777777" w:rsidR="00D27B9C" w:rsidRPr="00FB7B60" w:rsidRDefault="00D27B9C" w:rsidP="00515BA5">
            <w:pPr>
              <w:pStyle w:val="TableSubheadingCentered"/>
            </w:pPr>
            <w:r w:rsidRPr="00FB7B60">
              <w:t>6</w:t>
            </w:r>
          </w:p>
        </w:tc>
        <w:tc>
          <w:tcPr>
            <w:tcW w:w="875" w:type="dxa"/>
            <w:shd w:val="clear" w:color="auto" w:fill="D9E2F3" w:themeFill="accent5" w:themeFillTint="33"/>
          </w:tcPr>
          <w:p w14:paraId="2CA21C1F" w14:textId="77777777" w:rsidR="00D27B9C" w:rsidRPr="00FB7B60" w:rsidRDefault="00D27B9C" w:rsidP="00515BA5">
            <w:pPr>
              <w:pStyle w:val="TableSubheadingCentered"/>
            </w:pPr>
            <w:r w:rsidRPr="00FB7B60">
              <w:t>7</w:t>
            </w:r>
          </w:p>
        </w:tc>
        <w:tc>
          <w:tcPr>
            <w:tcW w:w="900" w:type="dxa"/>
            <w:shd w:val="clear" w:color="auto" w:fill="D9E2F3" w:themeFill="accent5" w:themeFillTint="33"/>
          </w:tcPr>
          <w:p w14:paraId="621D9CB6" w14:textId="77777777" w:rsidR="00D27B9C" w:rsidRPr="00FB7B60" w:rsidRDefault="00D27B9C" w:rsidP="00515BA5">
            <w:pPr>
              <w:pStyle w:val="TableSubheadingCentered"/>
            </w:pPr>
            <w:r w:rsidRPr="00FB7B60">
              <w:t>91</w:t>
            </w:r>
          </w:p>
        </w:tc>
        <w:tc>
          <w:tcPr>
            <w:tcW w:w="892" w:type="dxa"/>
            <w:shd w:val="clear" w:color="auto" w:fill="D9E2F3" w:themeFill="accent5" w:themeFillTint="33"/>
          </w:tcPr>
          <w:p w14:paraId="2511EEF3" w14:textId="77777777" w:rsidR="00D27B9C" w:rsidRPr="00FB7B60" w:rsidRDefault="00D27B9C" w:rsidP="00515BA5">
            <w:pPr>
              <w:pStyle w:val="TableSubheadingCentered"/>
            </w:pPr>
            <w:r w:rsidRPr="00FB7B60">
              <w:t>5.2</w:t>
            </w:r>
          </w:p>
        </w:tc>
      </w:tr>
      <w:tr w:rsidR="00D27B9C" w:rsidRPr="00FB7B60" w14:paraId="570A863C" w14:textId="77777777" w:rsidTr="001A5BDD">
        <w:trPr>
          <w:jc w:val="center"/>
        </w:trPr>
        <w:tc>
          <w:tcPr>
            <w:tcW w:w="1432" w:type="dxa"/>
          </w:tcPr>
          <w:p w14:paraId="339FBC2E" w14:textId="77777777" w:rsidR="00D27B9C" w:rsidRPr="00FB7B60" w:rsidRDefault="00D27B9C" w:rsidP="00515BA5">
            <w:pPr>
              <w:pStyle w:val="TableText"/>
            </w:pPr>
            <w:r w:rsidRPr="00FB7B60">
              <w:t>Grades K-5</w:t>
            </w:r>
          </w:p>
        </w:tc>
        <w:tc>
          <w:tcPr>
            <w:tcW w:w="874" w:type="dxa"/>
          </w:tcPr>
          <w:p w14:paraId="1202EE15"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1574460B"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28AFC021" w14:textId="77777777" w:rsidR="00D27B9C" w:rsidRPr="00FB7B60" w:rsidRDefault="00D27B9C" w:rsidP="00515BA5">
            <w:pPr>
              <w:pStyle w:val="TableTextCentered"/>
              <w:rPr>
                <w:rFonts w:eastAsia="Times New Roman"/>
              </w:rPr>
            </w:pPr>
            <w:r w:rsidRPr="00FB7B60">
              <w:rPr>
                <w:rFonts w:eastAsia="Times New Roman"/>
              </w:rPr>
              <w:t>0</w:t>
            </w:r>
          </w:p>
        </w:tc>
        <w:tc>
          <w:tcPr>
            <w:tcW w:w="875" w:type="dxa"/>
          </w:tcPr>
          <w:p w14:paraId="796A8B4D" w14:textId="77777777" w:rsidR="00D27B9C" w:rsidRPr="00FB7B60" w:rsidRDefault="00D27B9C" w:rsidP="00515BA5">
            <w:pPr>
              <w:pStyle w:val="TableTextCentered"/>
              <w:rPr>
                <w:rFonts w:eastAsia="Times New Roman"/>
              </w:rPr>
            </w:pPr>
            <w:r w:rsidRPr="00FB7B60">
              <w:rPr>
                <w:rFonts w:eastAsia="Times New Roman"/>
              </w:rPr>
              <w:t>1</w:t>
            </w:r>
          </w:p>
        </w:tc>
        <w:tc>
          <w:tcPr>
            <w:tcW w:w="874" w:type="dxa"/>
          </w:tcPr>
          <w:p w14:paraId="076EF699" w14:textId="77777777" w:rsidR="00D27B9C" w:rsidRPr="00FB7B60" w:rsidRDefault="00D27B9C" w:rsidP="00515BA5">
            <w:pPr>
              <w:pStyle w:val="TableTextCentered"/>
              <w:rPr>
                <w:rFonts w:eastAsia="Times New Roman"/>
              </w:rPr>
            </w:pPr>
            <w:r w:rsidRPr="00FB7B60">
              <w:rPr>
                <w:rFonts w:eastAsia="Times New Roman"/>
              </w:rPr>
              <w:t>20</w:t>
            </w:r>
          </w:p>
        </w:tc>
        <w:tc>
          <w:tcPr>
            <w:tcW w:w="874" w:type="dxa"/>
          </w:tcPr>
          <w:p w14:paraId="46F6F52B" w14:textId="77777777" w:rsidR="00D27B9C" w:rsidRPr="00FB7B60" w:rsidRDefault="00D27B9C" w:rsidP="00515BA5">
            <w:pPr>
              <w:pStyle w:val="TableTextCentered"/>
              <w:rPr>
                <w:rFonts w:eastAsia="Times New Roman"/>
              </w:rPr>
            </w:pPr>
            <w:r w:rsidRPr="00FB7B60">
              <w:rPr>
                <w:rFonts w:eastAsia="Times New Roman"/>
              </w:rPr>
              <w:t>12</w:t>
            </w:r>
          </w:p>
        </w:tc>
        <w:tc>
          <w:tcPr>
            <w:tcW w:w="875" w:type="dxa"/>
          </w:tcPr>
          <w:p w14:paraId="0B284532" w14:textId="77777777" w:rsidR="00D27B9C" w:rsidRPr="00FB7B60" w:rsidRDefault="00D27B9C" w:rsidP="00515BA5">
            <w:pPr>
              <w:pStyle w:val="TableTextCentered"/>
              <w:rPr>
                <w:rFonts w:eastAsia="Times New Roman"/>
              </w:rPr>
            </w:pPr>
            <w:r w:rsidRPr="00FB7B60">
              <w:rPr>
                <w:rFonts w:eastAsia="Times New Roman"/>
              </w:rPr>
              <w:t>3</w:t>
            </w:r>
          </w:p>
        </w:tc>
        <w:tc>
          <w:tcPr>
            <w:tcW w:w="900" w:type="dxa"/>
          </w:tcPr>
          <w:p w14:paraId="22F34916" w14:textId="77777777" w:rsidR="00D27B9C" w:rsidRPr="00FB7B60" w:rsidRDefault="00D27B9C" w:rsidP="00515BA5">
            <w:pPr>
              <w:pStyle w:val="TableTextCentered"/>
              <w:rPr>
                <w:rFonts w:eastAsia="Times New Roman"/>
              </w:rPr>
            </w:pPr>
            <w:r w:rsidRPr="00FB7B60">
              <w:rPr>
                <w:rFonts w:eastAsia="Times New Roman"/>
              </w:rPr>
              <w:t>36</w:t>
            </w:r>
          </w:p>
        </w:tc>
        <w:tc>
          <w:tcPr>
            <w:tcW w:w="892" w:type="dxa"/>
          </w:tcPr>
          <w:p w14:paraId="6A479420" w14:textId="77777777" w:rsidR="00D27B9C" w:rsidRPr="00FB7B60" w:rsidRDefault="00D27B9C" w:rsidP="00515BA5">
            <w:pPr>
              <w:pStyle w:val="TableTextCentered"/>
              <w:rPr>
                <w:rFonts w:eastAsia="Times New Roman"/>
              </w:rPr>
            </w:pPr>
            <w:r w:rsidRPr="00FB7B60">
              <w:rPr>
                <w:rFonts w:eastAsia="Times New Roman"/>
              </w:rPr>
              <w:t>5.5</w:t>
            </w:r>
          </w:p>
        </w:tc>
      </w:tr>
      <w:tr w:rsidR="00D27B9C" w:rsidRPr="00FB7B60" w14:paraId="3E507062" w14:textId="77777777" w:rsidTr="001A5BDD">
        <w:trPr>
          <w:jc w:val="center"/>
        </w:trPr>
        <w:tc>
          <w:tcPr>
            <w:tcW w:w="1432" w:type="dxa"/>
          </w:tcPr>
          <w:p w14:paraId="49CC9A3E" w14:textId="77777777" w:rsidR="00D27B9C" w:rsidRPr="00FB7B60" w:rsidRDefault="00D27B9C" w:rsidP="00515BA5">
            <w:pPr>
              <w:pStyle w:val="TableText"/>
            </w:pPr>
            <w:r w:rsidRPr="00FB7B60">
              <w:t>Grades 6-8</w:t>
            </w:r>
          </w:p>
        </w:tc>
        <w:tc>
          <w:tcPr>
            <w:tcW w:w="874" w:type="dxa"/>
          </w:tcPr>
          <w:p w14:paraId="49460C52"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1F5390CA"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63E6578B" w14:textId="77777777" w:rsidR="00D27B9C" w:rsidRPr="00FB7B60" w:rsidRDefault="00D27B9C" w:rsidP="00515BA5">
            <w:pPr>
              <w:pStyle w:val="TableTextCentered"/>
              <w:rPr>
                <w:rFonts w:eastAsia="Times New Roman"/>
              </w:rPr>
            </w:pPr>
            <w:r w:rsidRPr="00FB7B60">
              <w:rPr>
                <w:rFonts w:eastAsia="Times New Roman"/>
              </w:rPr>
              <w:t>0</w:t>
            </w:r>
          </w:p>
        </w:tc>
        <w:tc>
          <w:tcPr>
            <w:tcW w:w="875" w:type="dxa"/>
          </w:tcPr>
          <w:p w14:paraId="16B95840" w14:textId="77777777" w:rsidR="00D27B9C" w:rsidRPr="00FB7B60" w:rsidRDefault="00D27B9C" w:rsidP="00515BA5">
            <w:pPr>
              <w:pStyle w:val="TableTextCentered"/>
              <w:rPr>
                <w:rFonts w:eastAsia="Times New Roman"/>
              </w:rPr>
            </w:pPr>
            <w:r w:rsidRPr="00FB7B60">
              <w:rPr>
                <w:rFonts w:eastAsia="Times New Roman"/>
              </w:rPr>
              <w:t>4</w:t>
            </w:r>
          </w:p>
        </w:tc>
        <w:tc>
          <w:tcPr>
            <w:tcW w:w="874" w:type="dxa"/>
          </w:tcPr>
          <w:p w14:paraId="5F7B402D" w14:textId="77777777" w:rsidR="00D27B9C" w:rsidRPr="00FB7B60" w:rsidRDefault="00D27B9C" w:rsidP="00515BA5">
            <w:pPr>
              <w:pStyle w:val="TableTextCentered"/>
              <w:rPr>
                <w:rFonts w:eastAsia="Times New Roman"/>
              </w:rPr>
            </w:pPr>
            <w:r w:rsidRPr="00FB7B60">
              <w:rPr>
                <w:rFonts w:eastAsia="Times New Roman"/>
              </w:rPr>
              <w:t>9</w:t>
            </w:r>
          </w:p>
        </w:tc>
        <w:tc>
          <w:tcPr>
            <w:tcW w:w="874" w:type="dxa"/>
          </w:tcPr>
          <w:p w14:paraId="1659EFA4" w14:textId="77777777" w:rsidR="00D27B9C" w:rsidRPr="00FB7B60" w:rsidRDefault="00D27B9C" w:rsidP="00515BA5">
            <w:pPr>
              <w:pStyle w:val="TableTextCentered"/>
              <w:rPr>
                <w:rFonts w:eastAsia="Times New Roman"/>
              </w:rPr>
            </w:pPr>
            <w:r w:rsidRPr="00FB7B60">
              <w:rPr>
                <w:rFonts w:eastAsia="Times New Roman"/>
              </w:rPr>
              <w:t>7</w:t>
            </w:r>
          </w:p>
        </w:tc>
        <w:tc>
          <w:tcPr>
            <w:tcW w:w="875" w:type="dxa"/>
          </w:tcPr>
          <w:p w14:paraId="134B32A2" w14:textId="77777777" w:rsidR="00D27B9C" w:rsidRPr="00FB7B60" w:rsidRDefault="00D27B9C" w:rsidP="00515BA5">
            <w:pPr>
              <w:pStyle w:val="TableTextCentered"/>
              <w:rPr>
                <w:rFonts w:eastAsia="Times New Roman"/>
              </w:rPr>
            </w:pPr>
            <w:r w:rsidRPr="00FB7B60">
              <w:rPr>
                <w:rFonts w:eastAsia="Times New Roman"/>
              </w:rPr>
              <w:t>5</w:t>
            </w:r>
          </w:p>
        </w:tc>
        <w:tc>
          <w:tcPr>
            <w:tcW w:w="900" w:type="dxa"/>
          </w:tcPr>
          <w:p w14:paraId="46E23257" w14:textId="77777777" w:rsidR="00D27B9C" w:rsidRPr="00FB7B60" w:rsidRDefault="00D27B9C" w:rsidP="00515BA5">
            <w:pPr>
              <w:pStyle w:val="TableTextCentered"/>
              <w:rPr>
                <w:rFonts w:eastAsia="Times New Roman"/>
              </w:rPr>
            </w:pPr>
            <w:r w:rsidRPr="00FB7B60">
              <w:rPr>
                <w:rFonts w:eastAsia="Times New Roman"/>
              </w:rPr>
              <w:t>25</w:t>
            </w:r>
          </w:p>
        </w:tc>
        <w:tc>
          <w:tcPr>
            <w:tcW w:w="892" w:type="dxa"/>
          </w:tcPr>
          <w:p w14:paraId="6EB20400" w14:textId="77777777" w:rsidR="00D27B9C" w:rsidRPr="00FB7B60" w:rsidRDefault="00D27B9C" w:rsidP="00515BA5">
            <w:pPr>
              <w:pStyle w:val="TableTextCentered"/>
              <w:rPr>
                <w:rFonts w:eastAsia="Times New Roman"/>
              </w:rPr>
            </w:pPr>
            <w:r w:rsidRPr="00FB7B60">
              <w:rPr>
                <w:rFonts w:eastAsia="Times New Roman"/>
              </w:rPr>
              <w:t>5.5</w:t>
            </w:r>
          </w:p>
        </w:tc>
      </w:tr>
      <w:tr w:rsidR="00D27B9C" w:rsidRPr="00FB7B60" w14:paraId="767C47D5" w14:textId="77777777" w:rsidTr="001A5BDD">
        <w:trPr>
          <w:jc w:val="center"/>
        </w:trPr>
        <w:tc>
          <w:tcPr>
            <w:tcW w:w="1432" w:type="dxa"/>
          </w:tcPr>
          <w:p w14:paraId="2EF42729" w14:textId="77777777" w:rsidR="00D27B9C" w:rsidRPr="00FB7B60" w:rsidRDefault="00D27B9C" w:rsidP="00515BA5">
            <w:pPr>
              <w:pStyle w:val="TableText"/>
            </w:pPr>
            <w:r w:rsidRPr="00FB7B60">
              <w:t>Grades 9-12</w:t>
            </w:r>
          </w:p>
        </w:tc>
        <w:tc>
          <w:tcPr>
            <w:tcW w:w="874" w:type="dxa"/>
          </w:tcPr>
          <w:p w14:paraId="678F1547"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77302646" w14:textId="77777777" w:rsidR="00D27B9C" w:rsidRPr="00FB7B60" w:rsidRDefault="00D27B9C" w:rsidP="00515BA5">
            <w:pPr>
              <w:pStyle w:val="TableTextCentered"/>
              <w:rPr>
                <w:rFonts w:eastAsia="Times New Roman"/>
              </w:rPr>
            </w:pPr>
            <w:r w:rsidRPr="00FB7B60">
              <w:rPr>
                <w:rFonts w:eastAsia="Times New Roman"/>
              </w:rPr>
              <w:t>2</w:t>
            </w:r>
          </w:p>
        </w:tc>
        <w:tc>
          <w:tcPr>
            <w:tcW w:w="874" w:type="dxa"/>
          </w:tcPr>
          <w:p w14:paraId="0D393156" w14:textId="77777777" w:rsidR="00D27B9C" w:rsidRPr="00FB7B60" w:rsidRDefault="00D27B9C" w:rsidP="00515BA5">
            <w:pPr>
              <w:pStyle w:val="TableTextCentered"/>
              <w:rPr>
                <w:rFonts w:eastAsia="Times New Roman"/>
              </w:rPr>
            </w:pPr>
            <w:r w:rsidRPr="00FB7B60">
              <w:rPr>
                <w:rFonts w:eastAsia="Times New Roman"/>
              </w:rPr>
              <w:t>1</w:t>
            </w:r>
          </w:p>
        </w:tc>
        <w:tc>
          <w:tcPr>
            <w:tcW w:w="875" w:type="dxa"/>
          </w:tcPr>
          <w:p w14:paraId="662664EA" w14:textId="77777777" w:rsidR="00D27B9C" w:rsidRPr="00FB7B60" w:rsidRDefault="00D27B9C" w:rsidP="00515BA5">
            <w:pPr>
              <w:pStyle w:val="TableTextCentered"/>
              <w:rPr>
                <w:rFonts w:eastAsia="Times New Roman"/>
              </w:rPr>
            </w:pPr>
            <w:r w:rsidRPr="00FB7B60">
              <w:rPr>
                <w:rFonts w:eastAsia="Times New Roman"/>
              </w:rPr>
              <w:t>11</w:t>
            </w:r>
          </w:p>
        </w:tc>
        <w:tc>
          <w:tcPr>
            <w:tcW w:w="874" w:type="dxa"/>
          </w:tcPr>
          <w:p w14:paraId="69FA5972" w14:textId="77777777" w:rsidR="00D27B9C" w:rsidRPr="00FB7B60" w:rsidRDefault="00D27B9C" w:rsidP="00515BA5">
            <w:pPr>
              <w:pStyle w:val="TableTextCentered"/>
              <w:rPr>
                <w:rFonts w:eastAsia="Times New Roman"/>
              </w:rPr>
            </w:pPr>
            <w:r w:rsidRPr="00FB7B60">
              <w:rPr>
                <w:rFonts w:eastAsia="Times New Roman"/>
              </w:rPr>
              <w:t>13</w:t>
            </w:r>
          </w:p>
        </w:tc>
        <w:tc>
          <w:tcPr>
            <w:tcW w:w="874" w:type="dxa"/>
          </w:tcPr>
          <w:p w14:paraId="44464E98" w14:textId="77777777" w:rsidR="00D27B9C" w:rsidRPr="00FB7B60" w:rsidRDefault="00D27B9C" w:rsidP="00515BA5">
            <w:pPr>
              <w:pStyle w:val="TableTextCentered"/>
              <w:rPr>
                <w:rFonts w:eastAsia="Times New Roman"/>
              </w:rPr>
            </w:pPr>
            <w:r w:rsidRPr="00FB7B60">
              <w:rPr>
                <w:rFonts w:eastAsia="Times New Roman"/>
              </w:rPr>
              <w:t>2</w:t>
            </w:r>
          </w:p>
        </w:tc>
        <w:tc>
          <w:tcPr>
            <w:tcW w:w="875" w:type="dxa"/>
          </w:tcPr>
          <w:p w14:paraId="5841F170" w14:textId="77777777" w:rsidR="00D27B9C" w:rsidRPr="00FB7B60" w:rsidRDefault="00D27B9C" w:rsidP="00515BA5">
            <w:pPr>
              <w:pStyle w:val="TableTextCentered"/>
              <w:rPr>
                <w:rFonts w:eastAsia="Times New Roman"/>
              </w:rPr>
            </w:pPr>
            <w:r w:rsidRPr="00FB7B60">
              <w:rPr>
                <w:rFonts w:eastAsia="Times New Roman"/>
              </w:rPr>
              <w:t>1</w:t>
            </w:r>
          </w:p>
        </w:tc>
        <w:tc>
          <w:tcPr>
            <w:tcW w:w="900" w:type="dxa"/>
          </w:tcPr>
          <w:p w14:paraId="74D835D1" w14:textId="77777777" w:rsidR="00D27B9C" w:rsidRPr="00FB7B60" w:rsidRDefault="00D27B9C" w:rsidP="00515BA5">
            <w:pPr>
              <w:pStyle w:val="TableTextCentered"/>
              <w:rPr>
                <w:rFonts w:eastAsia="Times New Roman"/>
              </w:rPr>
            </w:pPr>
            <w:r w:rsidRPr="00FB7B60">
              <w:rPr>
                <w:rFonts w:eastAsia="Times New Roman"/>
              </w:rPr>
              <w:t>30</w:t>
            </w:r>
          </w:p>
        </w:tc>
        <w:tc>
          <w:tcPr>
            <w:tcW w:w="892" w:type="dxa"/>
          </w:tcPr>
          <w:p w14:paraId="259594DA" w14:textId="77777777" w:rsidR="00D27B9C" w:rsidRPr="00FB7B60" w:rsidRDefault="00D27B9C" w:rsidP="00515BA5">
            <w:pPr>
              <w:pStyle w:val="TableTextCentered"/>
              <w:rPr>
                <w:rFonts w:eastAsia="Times New Roman"/>
              </w:rPr>
            </w:pPr>
            <w:r w:rsidRPr="00FB7B60">
              <w:rPr>
                <w:rFonts w:eastAsia="Times New Roman"/>
              </w:rPr>
              <w:t>4.5</w:t>
            </w:r>
          </w:p>
        </w:tc>
      </w:tr>
    </w:tbl>
    <w:bookmarkEnd w:id="124"/>
    <w:p w14:paraId="18DCB203" w14:textId="77777777" w:rsidR="00D27B9C" w:rsidRPr="00FB7B60" w:rsidRDefault="00D27B9C" w:rsidP="00515BA5">
      <w:pPr>
        <w:pStyle w:val="TableNote"/>
      </w:pPr>
      <w:r w:rsidRPr="00FB7B60">
        <w:t xml:space="preserve">*The district average is an average of the observation scores. In Table 9, the district average is computed as: </w:t>
      </w:r>
      <w:r w:rsidRPr="00FB7B60">
        <w:br/>
      </w:r>
      <w:bookmarkStart w:id="125" w:name="Dist_ILF_Calc"/>
      <w:r w:rsidRPr="00FB7B60">
        <w:t>([2 x 2] + [3 x 1] + [4 x 16] + [5 x 42] + [6 x 21] + [7 x 9]) ÷ 91 observations = 5.2</w:t>
      </w:r>
      <w:bookmarkEnd w:id="125"/>
    </w:p>
    <w:p w14:paraId="65A5EBD6" w14:textId="77777777" w:rsidR="00D27B9C" w:rsidRPr="00FB7B60" w:rsidRDefault="00D27B9C" w:rsidP="00515BA5">
      <w:pPr>
        <w:pStyle w:val="BodyText"/>
      </w:pPr>
      <w:r w:rsidRPr="00FB7B60">
        <w:rPr>
          <w:rStyle w:val="BodyTextDemiChar"/>
        </w:rPr>
        <w:t>Ratings in the Low Range.</w:t>
      </w:r>
      <w:r w:rsidRPr="00FB7B60">
        <w:t xml:space="preserve"> The teacher exerts little effort in facilitating engagement in the lesson. Learning activities may be limited and seem to be at the rote level, with little teacher involvement. The teacher relies on one learning modality (e.g., listening) and does not use other modalities (e.g., movement, visual displays) to convey information and enhance learning. Or the teacher may be ineffective in using other modalities, not choosing the right props for the students or the classroom conditions. Students are uninterested and uninvolved in the lesson. The teacher does not attempt to guide students toward learning objectives and does not help them focus on the lesson by providing appropriate tools and asking effective questions.</w:t>
      </w:r>
    </w:p>
    <w:p w14:paraId="29556D46" w14:textId="77777777" w:rsidR="00D27B9C" w:rsidRPr="00FB7B60" w:rsidRDefault="00D27B9C" w:rsidP="00515BA5">
      <w:pPr>
        <w:pStyle w:val="BodyText"/>
      </w:pPr>
      <w:r w:rsidRPr="00FB7B60">
        <w:rPr>
          <w:rStyle w:val="BodyTextDemiChar"/>
        </w:rPr>
        <w:t>Ratings in the Middle Range.</w:t>
      </w:r>
      <w:r w:rsidRPr="00FB7B60">
        <w:rPr>
          <w:spacing w:val="-4"/>
        </w:rPr>
        <w:t xml:space="preserve"> At the middle range, the teacher sometimes facilitates engagement</w:t>
      </w:r>
      <w:r w:rsidRPr="00FB7B60">
        <w:t xml:space="preserve"> in the lesson but at other times does not, or the teacher facilitates engagement for some students and not for other students. The teacher may not allow students enough time to explore or answer questions. Sometimes, the teacher uses a variety of modalities to help students reach a learning objective, but at other times the teacher does not. Student engagement is inconsistent, or some students are engaged and other students are not. At times, students are aware of the learning objective and at other times they are not. The teacher may sometimes use strategies to help students organize information but at other times does not.</w:t>
      </w:r>
    </w:p>
    <w:p w14:paraId="4D4DEBEC" w14:textId="77777777" w:rsidR="00D27B9C" w:rsidRPr="00FB7B60" w:rsidRDefault="00D27B9C" w:rsidP="00515BA5">
      <w:pPr>
        <w:pStyle w:val="BodyText"/>
      </w:pPr>
      <w:r w:rsidRPr="00FB7B60">
        <w:rPr>
          <w:rStyle w:val="BodyTextDemiChar"/>
        </w:rPr>
        <w:t>Ratings in the High Range.</w:t>
      </w:r>
      <w:r w:rsidRPr="00FB7B60">
        <w:rPr>
          <w:b/>
        </w:rPr>
        <w:t xml:space="preserve"> </w:t>
      </w:r>
      <w:r w:rsidRPr="00FB7B60">
        <w:t>The teacher has multiple strategies and tools to facilitate engagement and learning and encourage participation. The teacher may move around, talk and play with students, ask open-ended questions of students, and allow students to explore. A variety of tools and props are used, including movement and visual/auditory resources. Students are consistently interested and engaged in the activities and lessons. The teacher focuses students on the learning objectives, which students understand. The teacher uses advanced organizers to prepare students for an activity, as well as reorientation strategies that help students regain focus.</w:t>
      </w:r>
    </w:p>
    <w:p w14:paraId="4160A03D" w14:textId="77777777" w:rsidR="00D27B9C" w:rsidRPr="00FB7B60" w:rsidRDefault="00D27B9C" w:rsidP="00515BA5">
      <w:pPr>
        <w:pStyle w:val="Heading2-SIOR"/>
      </w:pPr>
      <w:bookmarkStart w:id="126" w:name="_Toc411329833"/>
      <w:bookmarkStart w:id="127" w:name="_Toc430114882"/>
      <w:bookmarkStart w:id="128" w:name="_Toc92194261"/>
      <w:r w:rsidRPr="00FB7B60">
        <w:lastRenderedPageBreak/>
        <w:t>Concept Development</w:t>
      </w:r>
      <w:bookmarkEnd w:id="126"/>
      <w:bookmarkEnd w:id="127"/>
      <w:bookmarkEnd w:id="128"/>
    </w:p>
    <w:p w14:paraId="32F02664" w14:textId="77777777" w:rsidR="00D27B9C" w:rsidRPr="00FB7B60" w:rsidRDefault="00D27B9C" w:rsidP="00515BA5">
      <w:pPr>
        <w:pStyle w:val="BodyTextDomain"/>
      </w:pPr>
      <w:r w:rsidRPr="00FB7B60">
        <w:t>Instructional Support domain, Grades K</w:t>
      </w:r>
      <w:r w:rsidRPr="00FB7B60">
        <w:rPr>
          <w:rFonts w:ascii="Vijaya" w:hAnsi="Vijaya" w:cs="Vijaya"/>
        </w:rPr>
        <w:t>−</w:t>
      </w:r>
      <w:r w:rsidRPr="00FB7B60">
        <w:t xml:space="preserve">3 </w:t>
      </w:r>
    </w:p>
    <w:p w14:paraId="41FDA930" w14:textId="77777777" w:rsidR="00D27B9C" w:rsidRPr="00FB7B60" w:rsidRDefault="00D27B9C" w:rsidP="00515BA5">
      <w:pPr>
        <w:pStyle w:val="BodyText"/>
        <w:rPr>
          <w:spacing w:val="-2"/>
        </w:rPr>
      </w:pPr>
      <w:r w:rsidRPr="00FB7B60">
        <w:rPr>
          <w:spacing w:val="-2"/>
        </w:rPr>
        <w:t>Concept Development refers to the teacher’s use of instructional discussions and activities to promote students’ higher order thinking skills and cognition and the teacher’s focus on understanding rather than on rote instruction (</w:t>
      </w:r>
      <w:r w:rsidRPr="00FB7B60">
        <w:rPr>
          <w:i/>
          <w:spacing w:val="-2"/>
        </w:rPr>
        <w:t>CLASS K–3 Manual</w:t>
      </w:r>
      <w:r w:rsidRPr="00FB7B60">
        <w:rPr>
          <w:spacing w:val="-2"/>
        </w:rPr>
        <w:t>, p. 64).</w:t>
      </w:r>
    </w:p>
    <w:p w14:paraId="3B506EA1" w14:textId="77777777" w:rsidR="00D27B9C" w:rsidRPr="00FB7B60" w:rsidRDefault="00D27B9C" w:rsidP="00515BA5">
      <w:pPr>
        <w:pStyle w:val="TableTitle0"/>
      </w:pPr>
      <w:r w:rsidRPr="00FB7B60">
        <w:t>Table 10. Concept Development: Number of Classrooms for Each Rating and District Average</w:t>
      </w:r>
    </w:p>
    <w:p w14:paraId="17B0E850" w14:textId="77777777" w:rsidR="00D27B9C" w:rsidRPr="00FB7B60" w:rsidRDefault="00D27B9C" w:rsidP="00515BA5">
      <w:pPr>
        <w:pStyle w:val="BodyTextDemi"/>
      </w:pPr>
      <w:r w:rsidRPr="00FB7B60">
        <w:t xml:space="preserve">Concept Development District Average*: </w:t>
      </w:r>
      <w:bookmarkStart w:id="129" w:name="Dist_CD_Avg"/>
      <w:r w:rsidRPr="00FB7B60">
        <w:t>3.1</w:t>
      </w:r>
      <w:bookmarkEnd w:id="129"/>
    </w:p>
    <w:tbl>
      <w:tblPr>
        <w:tblStyle w:val="MSVTable1"/>
        <w:tblW w:w="5000" w:type="pct"/>
        <w:jc w:val="center"/>
        <w:tblLook w:val="0620" w:firstRow="1" w:lastRow="0" w:firstColumn="0" w:lastColumn="0" w:noHBand="1" w:noVBand="1"/>
      </w:tblPr>
      <w:tblGrid>
        <w:gridCol w:w="1432"/>
        <w:gridCol w:w="874"/>
        <w:gridCol w:w="874"/>
        <w:gridCol w:w="874"/>
        <w:gridCol w:w="875"/>
        <w:gridCol w:w="874"/>
        <w:gridCol w:w="874"/>
        <w:gridCol w:w="875"/>
        <w:gridCol w:w="900"/>
        <w:gridCol w:w="892"/>
      </w:tblGrid>
      <w:tr w:rsidR="00D27B9C" w:rsidRPr="00FB7B60" w14:paraId="34A44835" w14:textId="77777777" w:rsidTr="001A5BDD">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78CD0606" w14:textId="77777777" w:rsidR="00D27B9C" w:rsidRPr="00FB7B60" w:rsidRDefault="00D27B9C" w:rsidP="00515BA5">
            <w:pPr>
              <w:pStyle w:val="TableColHeadingCenter"/>
              <w:rPr>
                <w:rFonts w:eastAsia="MS Mincho"/>
              </w:rPr>
            </w:pPr>
            <w:bookmarkStart w:id="130" w:name="Tbl_CD"/>
            <w:r w:rsidRPr="00FB7B60">
              <w:rPr>
                <w:rFonts w:eastAsia="MS Mincho"/>
              </w:rPr>
              <w:t>Grade Band</w:t>
            </w:r>
          </w:p>
        </w:tc>
        <w:tc>
          <w:tcPr>
            <w:tcW w:w="1748" w:type="dxa"/>
            <w:gridSpan w:val="2"/>
          </w:tcPr>
          <w:p w14:paraId="6C6D0086" w14:textId="77777777" w:rsidR="00D27B9C" w:rsidRPr="00FB7B60" w:rsidRDefault="00D27B9C" w:rsidP="00515BA5">
            <w:pPr>
              <w:pStyle w:val="TableColHeadingCenter"/>
              <w:rPr>
                <w:rFonts w:eastAsia="MS Mincho"/>
              </w:rPr>
            </w:pPr>
            <w:r w:rsidRPr="00FB7B60">
              <w:rPr>
                <w:rFonts w:eastAsia="MS Mincho"/>
              </w:rPr>
              <w:t>Low Range</w:t>
            </w:r>
          </w:p>
        </w:tc>
        <w:tc>
          <w:tcPr>
            <w:tcW w:w="2623" w:type="dxa"/>
            <w:gridSpan w:val="3"/>
          </w:tcPr>
          <w:p w14:paraId="2CBA07B2" w14:textId="77777777" w:rsidR="00D27B9C" w:rsidRPr="00FB7B60" w:rsidRDefault="00D27B9C" w:rsidP="00515BA5">
            <w:pPr>
              <w:pStyle w:val="TableColHeadingCenter"/>
              <w:rPr>
                <w:rFonts w:eastAsia="MS Mincho"/>
              </w:rPr>
            </w:pPr>
            <w:r w:rsidRPr="00FB7B60">
              <w:rPr>
                <w:rFonts w:eastAsia="MS Mincho"/>
              </w:rPr>
              <w:t>Middle Range</w:t>
            </w:r>
          </w:p>
        </w:tc>
        <w:tc>
          <w:tcPr>
            <w:tcW w:w="1749" w:type="dxa"/>
            <w:gridSpan w:val="2"/>
          </w:tcPr>
          <w:p w14:paraId="77C60A9B" w14:textId="77777777" w:rsidR="00D27B9C" w:rsidRPr="00FB7B60" w:rsidRDefault="00D27B9C" w:rsidP="00515BA5">
            <w:pPr>
              <w:pStyle w:val="TableColHeadingCenter"/>
              <w:rPr>
                <w:rFonts w:eastAsia="MS Mincho"/>
              </w:rPr>
            </w:pPr>
            <w:r w:rsidRPr="00FB7B60">
              <w:rPr>
                <w:rFonts w:eastAsia="MS Mincho"/>
              </w:rPr>
              <w:t>High Range</w:t>
            </w:r>
          </w:p>
        </w:tc>
        <w:tc>
          <w:tcPr>
            <w:tcW w:w="900" w:type="dxa"/>
          </w:tcPr>
          <w:p w14:paraId="0391DF70" w14:textId="77777777" w:rsidR="00D27B9C" w:rsidRPr="00FB7B60" w:rsidRDefault="00D27B9C" w:rsidP="00515BA5">
            <w:pPr>
              <w:pStyle w:val="TableColHeadingCenter"/>
              <w:rPr>
                <w:rFonts w:eastAsia="MS Mincho"/>
              </w:rPr>
            </w:pPr>
            <w:r w:rsidRPr="00FB7B60">
              <w:rPr>
                <w:rFonts w:eastAsia="MS Mincho"/>
              </w:rPr>
              <w:t>n</w:t>
            </w:r>
          </w:p>
        </w:tc>
        <w:tc>
          <w:tcPr>
            <w:tcW w:w="892" w:type="dxa"/>
          </w:tcPr>
          <w:p w14:paraId="0E357A5F" w14:textId="77777777" w:rsidR="00D27B9C" w:rsidRPr="00FB7B60" w:rsidRDefault="00D27B9C" w:rsidP="00515BA5">
            <w:pPr>
              <w:pStyle w:val="TableColHeadingCenter"/>
              <w:rPr>
                <w:rFonts w:eastAsia="MS Mincho"/>
              </w:rPr>
            </w:pPr>
            <w:r w:rsidRPr="00FB7B60">
              <w:rPr>
                <w:rFonts w:eastAsia="MS Mincho"/>
              </w:rPr>
              <w:t>Average</w:t>
            </w:r>
          </w:p>
        </w:tc>
      </w:tr>
      <w:tr w:rsidR="00D27B9C" w:rsidRPr="00FB7B60" w14:paraId="2660AD88" w14:textId="77777777" w:rsidTr="001A5BDD">
        <w:trPr>
          <w:jc w:val="center"/>
        </w:trPr>
        <w:tc>
          <w:tcPr>
            <w:tcW w:w="1432" w:type="dxa"/>
            <w:shd w:val="clear" w:color="auto" w:fill="D9E2F3" w:themeFill="accent5" w:themeFillTint="33"/>
          </w:tcPr>
          <w:p w14:paraId="1D72EDDA" w14:textId="77777777" w:rsidR="00D27B9C" w:rsidRPr="00FB7B60" w:rsidRDefault="00D27B9C" w:rsidP="00515BA5">
            <w:pPr>
              <w:pStyle w:val="TableSubheadingCentered"/>
            </w:pPr>
          </w:p>
        </w:tc>
        <w:tc>
          <w:tcPr>
            <w:tcW w:w="874" w:type="dxa"/>
            <w:shd w:val="clear" w:color="auto" w:fill="D9E2F3" w:themeFill="accent5" w:themeFillTint="33"/>
          </w:tcPr>
          <w:p w14:paraId="5D1B7A71" w14:textId="77777777" w:rsidR="00D27B9C" w:rsidRPr="00FB7B60" w:rsidRDefault="00D27B9C" w:rsidP="00515BA5">
            <w:pPr>
              <w:pStyle w:val="TableSubheadingCentered"/>
            </w:pPr>
            <w:r w:rsidRPr="00FB7B60">
              <w:t>1</w:t>
            </w:r>
          </w:p>
        </w:tc>
        <w:tc>
          <w:tcPr>
            <w:tcW w:w="874" w:type="dxa"/>
            <w:shd w:val="clear" w:color="auto" w:fill="D9E2F3" w:themeFill="accent5" w:themeFillTint="33"/>
          </w:tcPr>
          <w:p w14:paraId="02352E60" w14:textId="77777777" w:rsidR="00D27B9C" w:rsidRPr="00FB7B60" w:rsidRDefault="00D27B9C" w:rsidP="00515BA5">
            <w:pPr>
              <w:pStyle w:val="TableSubheadingCentered"/>
            </w:pPr>
            <w:r w:rsidRPr="00FB7B60">
              <w:t>2</w:t>
            </w:r>
          </w:p>
        </w:tc>
        <w:tc>
          <w:tcPr>
            <w:tcW w:w="874" w:type="dxa"/>
            <w:shd w:val="clear" w:color="auto" w:fill="D9E2F3" w:themeFill="accent5" w:themeFillTint="33"/>
          </w:tcPr>
          <w:p w14:paraId="4D40CCE0" w14:textId="77777777" w:rsidR="00D27B9C" w:rsidRPr="00FB7B60" w:rsidRDefault="00D27B9C" w:rsidP="00515BA5">
            <w:pPr>
              <w:pStyle w:val="TableSubheadingCentered"/>
            </w:pPr>
            <w:r w:rsidRPr="00FB7B60">
              <w:t>3</w:t>
            </w:r>
          </w:p>
        </w:tc>
        <w:tc>
          <w:tcPr>
            <w:tcW w:w="875" w:type="dxa"/>
            <w:shd w:val="clear" w:color="auto" w:fill="D9E2F3" w:themeFill="accent5" w:themeFillTint="33"/>
          </w:tcPr>
          <w:p w14:paraId="4A008977" w14:textId="77777777" w:rsidR="00D27B9C" w:rsidRPr="00FB7B60" w:rsidRDefault="00D27B9C" w:rsidP="00515BA5">
            <w:pPr>
              <w:pStyle w:val="TableSubheadingCentered"/>
            </w:pPr>
            <w:r w:rsidRPr="00FB7B60">
              <w:t>4</w:t>
            </w:r>
          </w:p>
        </w:tc>
        <w:tc>
          <w:tcPr>
            <w:tcW w:w="874" w:type="dxa"/>
            <w:shd w:val="clear" w:color="auto" w:fill="D9E2F3" w:themeFill="accent5" w:themeFillTint="33"/>
          </w:tcPr>
          <w:p w14:paraId="11A66DC7" w14:textId="77777777" w:rsidR="00D27B9C" w:rsidRPr="00FB7B60" w:rsidRDefault="00D27B9C" w:rsidP="00515BA5">
            <w:pPr>
              <w:pStyle w:val="TableSubheadingCentered"/>
            </w:pPr>
            <w:r w:rsidRPr="00FB7B60">
              <w:t>5</w:t>
            </w:r>
          </w:p>
        </w:tc>
        <w:tc>
          <w:tcPr>
            <w:tcW w:w="874" w:type="dxa"/>
            <w:shd w:val="clear" w:color="auto" w:fill="D9E2F3" w:themeFill="accent5" w:themeFillTint="33"/>
          </w:tcPr>
          <w:p w14:paraId="38CE3313" w14:textId="77777777" w:rsidR="00D27B9C" w:rsidRPr="00FB7B60" w:rsidRDefault="00D27B9C" w:rsidP="00515BA5">
            <w:pPr>
              <w:pStyle w:val="TableSubheadingCentered"/>
            </w:pPr>
            <w:r w:rsidRPr="00FB7B60">
              <w:t>6</w:t>
            </w:r>
          </w:p>
        </w:tc>
        <w:tc>
          <w:tcPr>
            <w:tcW w:w="875" w:type="dxa"/>
            <w:shd w:val="clear" w:color="auto" w:fill="D9E2F3" w:themeFill="accent5" w:themeFillTint="33"/>
          </w:tcPr>
          <w:p w14:paraId="598A3A31" w14:textId="77777777" w:rsidR="00D27B9C" w:rsidRPr="00FB7B60" w:rsidRDefault="00D27B9C" w:rsidP="00515BA5">
            <w:pPr>
              <w:pStyle w:val="TableSubheadingCentered"/>
            </w:pPr>
            <w:r w:rsidRPr="00FB7B60">
              <w:t>7</w:t>
            </w:r>
          </w:p>
        </w:tc>
        <w:tc>
          <w:tcPr>
            <w:tcW w:w="900" w:type="dxa"/>
            <w:shd w:val="clear" w:color="auto" w:fill="D9E2F3" w:themeFill="accent5" w:themeFillTint="33"/>
          </w:tcPr>
          <w:p w14:paraId="26E73EEC" w14:textId="77777777" w:rsidR="00D27B9C" w:rsidRPr="00FB7B60" w:rsidRDefault="00D27B9C" w:rsidP="00515BA5">
            <w:pPr>
              <w:pStyle w:val="TableSubheadingCentered"/>
            </w:pPr>
            <w:r w:rsidRPr="00FB7B60">
              <w:t>23</w:t>
            </w:r>
          </w:p>
        </w:tc>
        <w:tc>
          <w:tcPr>
            <w:tcW w:w="892" w:type="dxa"/>
            <w:shd w:val="clear" w:color="auto" w:fill="D9E2F3" w:themeFill="accent5" w:themeFillTint="33"/>
          </w:tcPr>
          <w:p w14:paraId="1065A467" w14:textId="77777777" w:rsidR="00D27B9C" w:rsidRPr="00FB7B60" w:rsidRDefault="00D27B9C" w:rsidP="00515BA5">
            <w:pPr>
              <w:pStyle w:val="TableSubheadingCentered"/>
            </w:pPr>
            <w:r w:rsidRPr="00FB7B60">
              <w:t>3.1</w:t>
            </w:r>
          </w:p>
        </w:tc>
      </w:tr>
      <w:tr w:rsidR="00D27B9C" w:rsidRPr="00FB7B60" w14:paraId="09B3A9B7" w14:textId="77777777" w:rsidTr="001A5BDD">
        <w:trPr>
          <w:jc w:val="center"/>
        </w:trPr>
        <w:tc>
          <w:tcPr>
            <w:tcW w:w="1432" w:type="dxa"/>
          </w:tcPr>
          <w:p w14:paraId="65EDF107" w14:textId="77777777" w:rsidR="00D27B9C" w:rsidRPr="00FB7B60" w:rsidRDefault="00D27B9C" w:rsidP="00515BA5">
            <w:pPr>
              <w:pStyle w:val="TableText"/>
            </w:pPr>
            <w:r w:rsidRPr="00FB7B60">
              <w:t>Grades K-3**</w:t>
            </w:r>
          </w:p>
        </w:tc>
        <w:tc>
          <w:tcPr>
            <w:tcW w:w="874" w:type="dxa"/>
          </w:tcPr>
          <w:p w14:paraId="74448357"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036F8CBB" w14:textId="77777777" w:rsidR="00D27B9C" w:rsidRPr="00FB7B60" w:rsidRDefault="00D27B9C" w:rsidP="00515BA5">
            <w:pPr>
              <w:pStyle w:val="TableTextCentered"/>
              <w:rPr>
                <w:rFonts w:eastAsia="Times New Roman"/>
              </w:rPr>
            </w:pPr>
            <w:r w:rsidRPr="00FB7B60">
              <w:rPr>
                <w:rFonts w:eastAsia="Times New Roman"/>
              </w:rPr>
              <w:t>10</w:t>
            </w:r>
          </w:p>
        </w:tc>
        <w:tc>
          <w:tcPr>
            <w:tcW w:w="874" w:type="dxa"/>
          </w:tcPr>
          <w:p w14:paraId="6976999A" w14:textId="77777777" w:rsidR="00D27B9C" w:rsidRPr="00FB7B60" w:rsidRDefault="00D27B9C" w:rsidP="00515BA5">
            <w:pPr>
              <w:pStyle w:val="TableTextCentered"/>
              <w:rPr>
                <w:rFonts w:eastAsia="Times New Roman"/>
              </w:rPr>
            </w:pPr>
            <w:r w:rsidRPr="00FB7B60">
              <w:rPr>
                <w:rFonts w:eastAsia="Times New Roman"/>
              </w:rPr>
              <w:t>5</w:t>
            </w:r>
          </w:p>
        </w:tc>
        <w:tc>
          <w:tcPr>
            <w:tcW w:w="875" w:type="dxa"/>
          </w:tcPr>
          <w:p w14:paraId="05EFA794" w14:textId="77777777" w:rsidR="00D27B9C" w:rsidRPr="00FB7B60" w:rsidRDefault="00D27B9C" w:rsidP="00515BA5">
            <w:pPr>
              <w:pStyle w:val="TableTextCentered"/>
              <w:rPr>
                <w:rFonts w:eastAsia="Times New Roman"/>
              </w:rPr>
            </w:pPr>
            <w:r w:rsidRPr="00FB7B60">
              <w:rPr>
                <w:rFonts w:eastAsia="Times New Roman"/>
              </w:rPr>
              <w:t>6</w:t>
            </w:r>
          </w:p>
        </w:tc>
        <w:tc>
          <w:tcPr>
            <w:tcW w:w="874" w:type="dxa"/>
          </w:tcPr>
          <w:p w14:paraId="55FC8B31"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5474BA01" w14:textId="77777777" w:rsidR="00D27B9C" w:rsidRPr="00FB7B60" w:rsidRDefault="00D27B9C" w:rsidP="00515BA5">
            <w:pPr>
              <w:pStyle w:val="TableTextCentered"/>
              <w:rPr>
                <w:rFonts w:eastAsia="Times New Roman"/>
              </w:rPr>
            </w:pPr>
            <w:r w:rsidRPr="00FB7B60">
              <w:rPr>
                <w:rFonts w:eastAsia="Times New Roman"/>
              </w:rPr>
              <w:t>2</w:t>
            </w:r>
          </w:p>
        </w:tc>
        <w:tc>
          <w:tcPr>
            <w:tcW w:w="875" w:type="dxa"/>
          </w:tcPr>
          <w:p w14:paraId="1D10A516" w14:textId="77777777" w:rsidR="00D27B9C" w:rsidRPr="00FB7B60" w:rsidRDefault="00D27B9C" w:rsidP="00515BA5">
            <w:pPr>
              <w:pStyle w:val="TableTextCentered"/>
              <w:rPr>
                <w:rFonts w:eastAsia="Times New Roman"/>
              </w:rPr>
            </w:pPr>
            <w:r w:rsidRPr="00FB7B60">
              <w:rPr>
                <w:rFonts w:eastAsia="Times New Roman"/>
              </w:rPr>
              <w:t>0</w:t>
            </w:r>
          </w:p>
        </w:tc>
        <w:tc>
          <w:tcPr>
            <w:tcW w:w="900" w:type="dxa"/>
          </w:tcPr>
          <w:p w14:paraId="229A05F9" w14:textId="77777777" w:rsidR="00D27B9C" w:rsidRPr="00FB7B60" w:rsidRDefault="00D27B9C" w:rsidP="00515BA5">
            <w:pPr>
              <w:pStyle w:val="TableTextCentered"/>
              <w:rPr>
                <w:rFonts w:eastAsia="Times New Roman"/>
              </w:rPr>
            </w:pPr>
            <w:r w:rsidRPr="00FB7B60">
              <w:rPr>
                <w:rFonts w:eastAsia="Times New Roman"/>
              </w:rPr>
              <w:t>23</w:t>
            </w:r>
          </w:p>
        </w:tc>
        <w:tc>
          <w:tcPr>
            <w:tcW w:w="892" w:type="dxa"/>
          </w:tcPr>
          <w:p w14:paraId="09E3F827" w14:textId="77777777" w:rsidR="00D27B9C" w:rsidRPr="00FB7B60" w:rsidRDefault="00D27B9C" w:rsidP="00515BA5">
            <w:pPr>
              <w:pStyle w:val="TableTextCentered"/>
              <w:rPr>
                <w:rFonts w:eastAsia="Times New Roman"/>
              </w:rPr>
            </w:pPr>
            <w:r w:rsidRPr="00FB7B60">
              <w:rPr>
                <w:rFonts w:eastAsia="Times New Roman"/>
              </w:rPr>
              <w:t>3.1</w:t>
            </w:r>
          </w:p>
        </w:tc>
      </w:tr>
    </w:tbl>
    <w:bookmarkEnd w:id="130"/>
    <w:p w14:paraId="4C829823" w14:textId="77777777" w:rsidR="00D27B9C" w:rsidRPr="00FB7B60" w:rsidRDefault="00D27B9C" w:rsidP="00515BA5">
      <w:pPr>
        <w:pStyle w:val="TableNote"/>
      </w:pPr>
      <w:r w:rsidRPr="00FB7B60">
        <w:t xml:space="preserve">*The district average is an average of the observation scores. In Table 10, the district average is computed as: </w:t>
      </w:r>
      <w:r w:rsidRPr="00FB7B60">
        <w:br/>
      </w:r>
      <w:bookmarkStart w:id="131" w:name="Dist_CD_Calc"/>
      <w:r w:rsidRPr="00FB7B60">
        <w:t>([2 x 10] + [3 x 5] + [4 x 6] + [6 x 2]) ÷ 23 observations = 3.1</w:t>
      </w:r>
      <w:bookmarkEnd w:id="131"/>
    </w:p>
    <w:p w14:paraId="49135B91" w14:textId="77777777" w:rsidR="00D27B9C" w:rsidRPr="00FB7B60" w:rsidRDefault="00D27B9C" w:rsidP="00515BA5">
      <w:pPr>
        <w:pStyle w:val="TableNote"/>
      </w:pPr>
      <w:r w:rsidRPr="00FB7B60">
        <w:t>**Concept Development does not appear in the CLASS Upper Elementary Manual, therefore scores for the Elementary School Level represent grades K-3 only.</w:t>
      </w:r>
    </w:p>
    <w:p w14:paraId="06ACB640" w14:textId="77777777" w:rsidR="00D27B9C" w:rsidRPr="00FB7B60" w:rsidRDefault="00D27B9C" w:rsidP="00515BA5">
      <w:pPr>
        <w:pStyle w:val="BodyText"/>
      </w:pPr>
      <w:r w:rsidRPr="00FB7B60">
        <w:rPr>
          <w:rStyle w:val="BodyTextDemiChar"/>
        </w:rPr>
        <w:t>Ratings in the Low Range.</w:t>
      </w:r>
      <w:r w:rsidRPr="00FB7B60">
        <w:t xml:space="preserve"> At the low range, the teacher does not attempt to develop students’ understanding of ideas and concepts, focusing instead on basic facts and skills. Discussion and activities do not encourage students to analyze and reason. There are few, if any, opportunities for students to create or generate ideas and products. The teacher does not link concepts to one another and does not ask students to make connections with previous content or their actual lives. The activities and the discussion are removed from students’ lives and from their prior knowledge.</w:t>
      </w:r>
    </w:p>
    <w:p w14:paraId="2AD8704C" w14:textId="77777777" w:rsidR="00D27B9C" w:rsidRPr="00FB7B60" w:rsidRDefault="00D27B9C" w:rsidP="00515BA5">
      <w:pPr>
        <w:pStyle w:val="BodyText"/>
      </w:pPr>
      <w:r w:rsidRPr="00FB7B60">
        <w:rPr>
          <w:rStyle w:val="BodyTextDemiChar"/>
        </w:rPr>
        <w:t xml:space="preserve">Ratings in the Middle Range. </w:t>
      </w:r>
      <w:r w:rsidRPr="00FB7B60">
        <w:t xml:space="preserve">To some extent, the teacher uses discussions and activities to encourage students to analyze and reason and focuses somewhat on understanding of ideas. The activities and discussions are not fully developed, however, and there is still instructional time that focuses on facts and basic skills. Students may be provided some opportunities for creating and generating ideas, but the opportunities are occasional and not planned out. Although some concepts may be linked </w:t>
      </w:r>
      <w:proofErr w:type="gramStart"/>
      <w:r w:rsidRPr="00FB7B60">
        <w:t>and also</w:t>
      </w:r>
      <w:proofErr w:type="gramEnd"/>
      <w:r w:rsidRPr="00FB7B60">
        <w:t xml:space="preserve"> related to students’ previous learning, such efforts are brief. The teacher makes some effort to relate concepts to students’ lives but does not elaborate enough to make the relationship meaningful to students.</w:t>
      </w:r>
    </w:p>
    <w:p w14:paraId="4C58CC2E" w14:textId="77777777" w:rsidR="00D27B9C" w:rsidRPr="00FB7B60" w:rsidRDefault="00D27B9C" w:rsidP="00515BA5">
      <w:pPr>
        <w:pStyle w:val="BodyText"/>
      </w:pPr>
      <w:r w:rsidRPr="00FB7B60">
        <w:rPr>
          <w:rStyle w:val="BodyTextDemiChar"/>
        </w:rPr>
        <w:t>Ratings in the High Range.</w:t>
      </w:r>
      <w:r w:rsidRPr="00FB7B60">
        <w:t xml:space="preserve"> At the high range, the teacher frequently guides students to analyze and reason during discussions and activities. Most of the questions are open ended and encourage students to think about connections and implications. Teachers use problem solving, experimentation, and prediction; comparison and classification; and evaluation and summarizing to promote analysis and reasoning. The teacher provides students with opportunities to be creative and generate ideas. The teacher consistently links concepts to one another and to previous learning and relates concepts to students’ lives.</w:t>
      </w:r>
    </w:p>
    <w:p w14:paraId="059DDFE0" w14:textId="77777777" w:rsidR="00D27B9C" w:rsidRPr="00FB7B60" w:rsidRDefault="00D27B9C">
      <w:pPr>
        <w:spacing w:after="160" w:line="259" w:lineRule="auto"/>
      </w:pPr>
      <w:r w:rsidRPr="00FB7B60">
        <w:br w:type="page"/>
      </w:r>
    </w:p>
    <w:p w14:paraId="14A23BB7" w14:textId="77777777" w:rsidR="00D27B9C" w:rsidRPr="00FB7B60" w:rsidRDefault="00D27B9C" w:rsidP="00515BA5">
      <w:pPr>
        <w:pStyle w:val="Heading2-SIOR"/>
      </w:pPr>
      <w:bookmarkStart w:id="132" w:name="_Toc379881742"/>
      <w:bookmarkStart w:id="133" w:name="_Toc411329834"/>
      <w:bookmarkStart w:id="134" w:name="_Toc430114883"/>
      <w:bookmarkStart w:id="135" w:name="_Toc92194262"/>
      <w:r w:rsidRPr="00FB7B60">
        <w:lastRenderedPageBreak/>
        <w:t>Content Understanding</w:t>
      </w:r>
      <w:bookmarkEnd w:id="132"/>
      <w:bookmarkEnd w:id="133"/>
      <w:bookmarkEnd w:id="134"/>
      <w:bookmarkEnd w:id="135"/>
    </w:p>
    <w:p w14:paraId="2ED99CD2" w14:textId="77777777" w:rsidR="00D27B9C" w:rsidRPr="00FB7B60" w:rsidRDefault="00D27B9C" w:rsidP="00515BA5">
      <w:pPr>
        <w:pStyle w:val="BodyTextDomain"/>
      </w:pPr>
      <w:r w:rsidRPr="00FB7B60">
        <w:t>Instructional Support domain, Grades 4</w:t>
      </w:r>
      <w:r w:rsidRPr="00FB7B60">
        <w:rPr>
          <w:rFonts w:ascii="Vijaya" w:hAnsi="Vijaya" w:cs="Vijaya"/>
        </w:rPr>
        <w:t>−</w:t>
      </w:r>
      <w:r w:rsidRPr="00FB7B60">
        <w:t xml:space="preserve"> 12</w:t>
      </w:r>
    </w:p>
    <w:p w14:paraId="6D61E6BF" w14:textId="77777777" w:rsidR="00D27B9C" w:rsidRPr="00FB7B60" w:rsidRDefault="00D27B9C" w:rsidP="00515BA5">
      <w:pPr>
        <w:pStyle w:val="BodyText"/>
        <w:rPr>
          <w:spacing w:val="-2"/>
        </w:rPr>
      </w:pPr>
      <w:r w:rsidRPr="00FB7B60">
        <w:rPr>
          <w:spacing w:val="-2"/>
        </w:rPr>
        <w:t>Content Understanding refers to the depth of lesson content and the approaches used to help students comprehend the framework, key ideas, and procedures in an academic discipline. At a high level, this dimension refers to interactions among the teacher and students that lead to an integrated understanding of facts, skills, concepts, and principles (</w:t>
      </w:r>
      <w:r w:rsidRPr="00FB7B60">
        <w:rPr>
          <w:i/>
          <w:spacing w:val="-2"/>
        </w:rPr>
        <w:t>CLASS Upper Elementary Manual</w:t>
      </w:r>
      <w:r w:rsidRPr="00FB7B60">
        <w:rPr>
          <w:spacing w:val="-2"/>
        </w:rPr>
        <w:t xml:space="preserve">, p. 70, </w:t>
      </w:r>
      <w:r w:rsidRPr="00FB7B60">
        <w:rPr>
          <w:i/>
        </w:rPr>
        <w:t>CLASS Secondary Manual,</w:t>
      </w:r>
      <w:r w:rsidRPr="00FB7B60">
        <w:t xml:space="preserve"> p. 68</w:t>
      </w:r>
      <w:r w:rsidRPr="00FB7B60">
        <w:rPr>
          <w:spacing w:val="-2"/>
        </w:rPr>
        <w:t>).</w:t>
      </w:r>
    </w:p>
    <w:p w14:paraId="5FDE3202" w14:textId="77777777" w:rsidR="00D27B9C" w:rsidRPr="00FB7B60" w:rsidRDefault="00D27B9C" w:rsidP="00515BA5">
      <w:pPr>
        <w:pStyle w:val="TableTitle0"/>
      </w:pPr>
      <w:r w:rsidRPr="00FB7B60">
        <w:t>Table 11. Content Understanding: Number of Classrooms for Each Rating and District Average</w:t>
      </w:r>
    </w:p>
    <w:p w14:paraId="6A31640B" w14:textId="77777777" w:rsidR="00D27B9C" w:rsidRPr="00FB7B60" w:rsidRDefault="00D27B9C" w:rsidP="00515BA5">
      <w:pPr>
        <w:pStyle w:val="BodyTextDemi"/>
      </w:pPr>
      <w:r w:rsidRPr="00FB7B60">
        <w:t xml:space="preserve">Content Understanding District Average*: </w:t>
      </w:r>
      <w:bookmarkStart w:id="136" w:name="Dist_CU_Avg"/>
      <w:r w:rsidRPr="00FB7B60">
        <w:t>3.8</w:t>
      </w:r>
      <w:bookmarkEnd w:id="136"/>
    </w:p>
    <w:tbl>
      <w:tblPr>
        <w:tblStyle w:val="MSVTable1"/>
        <w:tblW w:w="5000" w:type="pct"/>
        <w:jc w:val="center"/>
        <w:tblLook w:val="0620" w:firstRow="1" w:lastRow="0" w:firstColumn="0" w:lastColumn="0" w:noHBand="1" w:noVBand="1"/>
      </w:tblPr>
      <w:tblGrid>
        <w:gridCol w:w="1432"/>
        <w:gridCol w:w="874"/>
        <w:gridCol w:w="874"/>
        <w:gridCol w:w="874"/>
        <w:gridCol w:w="875"/>
        <w:gridCol w:w="874"/>
        <w:gridCol w:w="874"/>
        <w:gridCol w:w="875"/>
        <w:gridCol w:w="900"/>
        <w:gridCol w:w="892"/>
      </w:tblGrid>
      <w:tr w:rsidR="00D27B9C" w:rsidRPr="00FB7B60" w14:paraId="738A9258" w14:textId="77777777" w:rsidTr="001A5BDD">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03D7FABA" w14:textId="77777777" w:rsidR="00D27B9C" w:rsidRPr="00FB7B60" w:rsidRDefault="00D27B9C" w:rsidP="00515BA5">
            <w:pPr>
              <w:pStyle w:val="TableColHeadingCenter"/>
              <w:rPr>
                <w:rFonts w:eastAsia="MS Mincho"/>
              </w:rPr>
            </w:pPr>
            <w:bookmarkStart w:id="137" w:name="Tbl_CU"/>
            <w:r w:rsidRPr="00FB7B60">
              <w:rPr>
                <w:rFonts w:eastAsia="MS Mincho"/>
              </w:rPr>
              <w:t>Grade Band</w:t>
            </w:r>
          </w:p>
        </w:tc>
        <w:tc>
          <w:tcPr>
            <w:tcW w:w="1748" w:type="dxa"/>
            <w:gridSpan w:val="2"/>
          </w:tcPr>
          <w:p w14:paraId="0FBA674C" w14:textId="77777777" w:rsidR="00D27B9C" w:rsidRPr="00FB7B60" w:rsidRDefault="00D27B9C" w:rsidP="00515BA5">
            <w:pPr>
              <w:pStyle w:val="TableColHeadingCenter"/>
              <w:rPr>
                <w:rFonts w:eastAsia="MS Mincho"/>
              </w:rPr>
            </w:pPr>
            <w:r w:rsidRPr="00FB7B60">
              <w:rPr>
                <w:rFonts w:eastAsia="MS Mincho"/>
              </w:rPr>
              <w:t>Low Range</w:t>
            </w:r>
          </w:p>
        </w:tc>
        <w:tc>
          <w:tcPr>
            <w:tcW w:w="2623" w:type="dxa"/>
            <w:gridSpan w:val="3"/>
          </w:tcPr>
          <w:p w14:paraId="7D198B26" w14:textId="77777777" w:rsidR="00D27B9C" w:rsidRPr="00FB7B60" w:rsidRDefault="00D27B9C" w:rsidP="00515BA5">
            <w:pPr>
              <w:pStyle w:val="TableColHeadingCenter"/>
              <w:rPr>
                <w:rFonts w:eastAsia="MS Mincho"/>
              </w:rPr>
            </w:pPr>
            <w:r w:rsidRPr="00FB7B60">
              <w:rPr>
                <w:rFonts w:eastAsia="MS Mincho"/>
              </w:rPr>
              <w:t>Middle Range</w:t>
            </w:r>
          </w:p>
        </w:tc>
        <w:tc>
          <w:tcPr>
            <w:tcW w:w="1749" w:type="dxa"/>
            <w:gridSpan w:val="2"/>
          </w:tcPr>
          <w:p w14:paraId="57FC2804" w14:textId="77777777" w:rsidR="00D27B9C" w:rsidRPr="00FB7B60" w:rsidRDefault="00D27B9C" w:rsidP="00515BA5">
            <w:pPr>
              <w:pStyle w:val="TableColHeadingCenter"/>
              <w:rPr>
                <w:rFonts w:eastAsia="MS Mincho"/>
              </w:rPr>
            </w:pPr>
            <w:r w:rsidRPr="00FB7B60">
              <w:rPr>
                <w:rFonts w:eastAsia="MS Mincho"/>
              </w:rPr>
              <w:t>High Range</w:t>
            </w:r>
          </w:p>
        </w:tc>
        <w:tc>
          <w:tcPr>
            <w:tcW w:w="900" w:type="dxa"/>
          </w:tcPr>
          <w:p w14:paraId="7F97FAFD" w14:textId="77777777" w:rsidR="00D27B9C" w:rsidRPr="00FB7B60" w:rsidRDefault="00D27B9C" w:rsidP="00515BA5">
            <w:pPr>
              <w:pStyle w:val="TableColHeadingCenter"/>
              <w:rPr>
                <w:rFonts w:eastAsia="MS Mincho"/>
              </w:rPr>
            </w:pPr>
            <w:r w:rsidRPr="00FB7B60">
              <w:rPr>
                <w:rFonts w:eastAsia="MS Mincho"/>
              </w:rPr>
              <w:t>n</w:t>
            </w:r>
          </w:p>
        </w:tc>
        <w:tc>
          <w:tcPr>
            <w:tcW w:w="892" w:type="dxa"/>
          </w:tcPr>
          <w:p w14:paraId="0484BE70" w14:textId="77777777" w:rsidR="00D27B9C" w:rsidRPr="00FB7B60" w:rsidRDefault="00D27B9C" w:rsidP="00515BA5">
            <w:pPr>
              <w:pStyle w:val="TableColHeadingCenter"/>
              <w:rPr>
                <w:rFonts w:eastAsia="MS Mincho"/>
              </w:rPr>
            </w:pPr>
            <w:r w:rsidRPr="00FB7B60">
              <w:rPr>
                <w:rFonts w:eastAsia="MS Mincho"/>
              </w:rPr>
              <w:t>Average</w:t>
            </w:r>
          </w:p>
        </w:tc>
      </w:tr>
      <w:tr w:rsidR="00D27B9C" w:rsidRPr="00FB7B60" w14:paraId="387CF74F" w14:textId="77777777" w:rsidTr="001A5BDD">
        <w:trPr>
          <w:jc w:val="center"/>
        </w:trPr>
        <w:tc>
          <w:tcPr>
            <w:tcW w:w="1432" w:type="dxa"/>
            <w:shd w:val="clear" w:color="auto" w:fill="D9E2F3" w:themeFill="accent5" w:themeFillTint="33"/>
          </w:tcPr>
          <w:p w14:paraId="261D3AFF" w14:textId="77777777" w:rsidR="00D27B9C" w:rsidRPr="00FB7B60" w:rsidRDefault="00D27B9C" w:rsidP="00515BA5">
            <w:pPr>
              <w:pStyle w:val="TableSubheadingCentered"/>
            </w:pPr>
          </w:p>
        </w:tc>
        <w:tc>
          <w:tcPr>
            <w:tcW w:w="874" w:type="dxa"/>
            <w:shd w:val="clear" w:color="auto" w:fill="D9E2F3" w:themeFill="accent5" w:themeFillTint="33"/>
          </w:tcPr>
          <w:p w14:paraId="4A6D1A62" w14:textId="77777777" w:rsidR="00D27B9C" w:rsidRPr="00FB7B60" w:rsidRDefault="00D27B9C" w:rsidP="00515BA5">
            <w:pPr>
              <w:pStyle w:val="TableSubheadingCentered"/>
            </w:pPr>
            <w:r w:rsidRPr="00FB7B60">
              <w:t>1</w:t>
            </w:r>
          </w:p>
        </w:tc>
        <w:tc>
          <w:tcPr>
            <w:tcW w:w="874" w:type="dxa"/>
            <w:shd w:val="clear" w:color="auto" w:fill="D9E2F3" w:themeFill="accent5" w:themeFillTint="33"/>
          </w:tcPr>
          <w:p w14:paraId="569A01F5" w14:textId="77777777" w:rsidR="00D27B9C" w:rsidRPr="00FB7B60" w:rsidRDefault="00D27B9C" w:rsidP="00515BA5">
            <w:pPr>
              <w:pStyle w:val="TableSubheadingCentered"/>
            </w:pPr>
            <w:r w:rsidRPr="00FB7B60">
              <w:t>2</w:t>
            </w:r>
          </w:p>
        </w:tc>
        <w:tc>
          <w:tcPr>
            <w:tcW w:w="874" w:type="dxa"/>
            <w:shd w:val="clear" w:color="auto" w:fill="D9E2F3" w:themeFill="accent5" w:themeFillTint="33"/>
          </w:tcPr>
          <w:p w14:paraId="6D4A0478" w14:textId="77777777" w:rsidR="00D27B9C" w:rsidRPr="00FB7B60" w:rsidRDefault="00D27B9C" w:rsidP="00515BA5">
            <w:pPr>
              <w:pStyle w:val="TableSubheadingCentered"/>
            </w:pPr>
            <w:r w:rsidRPr="00FB7B60">
              <w:t>3</w:t>
            </w:r>
          </w:p>
        </w:tc>
        <w:tc>
          <w:tcPr>
            <w:tcW w:w="875" w:type="dxa"/>
            <w:shd w:val="clear" w:color="auto" w:fill="D9E2F3" w:themeFill="accent5" w:themeFillTint="33"/>
          </w:tcPr>
          <w:p w14:paraId="4B9A6215" w14:textId="77777777" w:rsidR="00D27B9C" w:rsidRPr="00FB7B60" w:rsidRDefault="00D27B9C" w:rsidP="00515BA5">
            <w:pPr>
              <w:pStyle w:val="TableSubheadingCentered"/>
            </w:pPr>
            <w:r w:rsidRPr="00FB7B60">
              <w:t>4</w:t>
            </w:r>
          </w:p>
        </w:tc>
        <w:tc>
          <w:tcPr>
            <w:tcW w:w="874" w:type="dxa"/>
            <w:shd w:val="clear" w:color="auto" w:fill="D9E2F3" w:themeFill="accent5" w:themeFillTint="33"/>
          </w:tcPr>
          <w:p w14:paraId="7CB1AE72" w14:textId="77777777" w:rsidR="00D27B9C" w:rsidRPr="00FB7B60" w:rsidRDefault="00D27B9C" w:rsidP="00515BA5">
            <w:pPr>
              <w:pStyle w:val="TableSubheadingCentered"/>
            </w:pPr>
            <w:r w:rsidRPr="00FB7B60">
              <w:t>5</w:t>
            </w:r>
          </w:p>
        </w:tc>
        <w:tc>
          <w:tcPr>
            <w:tcW w:w="874" w:type="dxa"/>
            <w:shd w:val="clear" w:color="auto" w:fill="D9E2F3" w:themeFill="accent5" w:themeFillTint="33"/>
          </w:tcPr>
          <w:p w14:paraId="477E3E0E" w14:textId="77777777" w:rsidR="00D27B9C" w:rsidRPr="00FB7B60" w:rsidRDefault="00D27B9C" w:rsidP="00515BA5">
            <w:pPr>
              <w:pStyle w:val="TableSubheadingCentered"/>
            </w:pPr>
            <w:r w:rsidRPr="00FB7B60">
              <w:t>6</w:t>
            </w:r>
          </w:p>
        </w:tc>
        <w:tc>
          <w:tcPr>
            <w:tcW w:w="875" w:type="dxa"/>
            <w:shd w:val="clear" w:color="auto" w:fill="D9E2F3" w:themeFill="accent5" w:themeFillTint="33"/>
          </w:tcPr>
          <w:p w14:paraId="511F75A1" w14:textId="77777777" w:rsidR="00D27B9C" w:rsidRPr="00FB7B60" w:rsidRDefault="00D27B9C" w:rsidP="00515BA5">
            <w:pPr>
              <w:pStyle w:val="TableSubheadingCentered"/>
            </w:pPr>
            <w:r w:rsidRPr="00FB7B60">
              <w:t>7</w:t>
            </w:r>
          </w:p>
        </w:tc>
        <w:tc>
          <w:tcPr>
            <w:tcW w:w="900" w:type="dxa"/>
            <w:shd w:val="clear" w:color="auto" w:fill="D9E2F3" w:themeFill="accent5" w:themeFillTint="33"/>
          </w:tcPr>
          <w:p w14:paraId="3EF07376" w14:textId="77777777" w:rsidR="00D27B9C" w:rsidRPr="00FB7B60" w:rsidRDefault="00D27B9C" w:rsidP="00515BA5">
            <w:pPr>
              <w:pStyle w:val="TableSubheadingCentered"/>
            </w:pPr>
            <w:r w:rsidRPr="00FB7B60">
              <w:t>68</w:t>
            </w:r>
          </w:p>
        </w:tc>
        <w:tc>
          <w:tcPr>
            <w:tcW w:w="892" w:type="dxa"/>
            <w:shd w:val="clear" w:color="auto" w:fill="D9E2F3" w:themeFill="accent5" w:themeFillTint="33"/>
          </w:tcPr>
          <w:p w14:paraId="298A44C5" w14:textId="77777777" w:rsidR="00D27B9C" w:rsidRPr="00FB7B60" w:rsidRDefault="00D27B9C" w:rsidP="00515BA5">
            <w:pPr>
              <w:pStyle w:val="TableSubheadingCentered"/>
            </w:pPr>
            <w:r w:rsidRPr="00FB7B60">
              <w:t>3.8</w:t>
            </w:r>
          </w:p>
        </w:tc>
      </w:tr>
      <w:tr w:rsidR="00D27B9C" w:rsidRPr="00FB7B60" w14:paraId="7AF9A4C5" w14:textId="77777777" w:rsidTr="001A5BDD">
        <w:trPr>
          <w:jc w:val="center"/>
        </w:trPr>
        <w:tc>
          <w:tcPr>
            <w:tcW w:w="1432" w:type="dxa"/>
          </w:tcPr>
          <w:p w14:paraId="2D285EF4" w14:textId="77777777" w:rsidR="00D27B9C" w:rsidRPr="00FB7B60" w:rsidRDefault="00D27B9C" w:rsidP="00515BA5">
            <w:pPr>
              <w:pStyle w:val="TableText"/>
            </w:pPr>
            <w:r w:rsidRPr="00FB7B60">
              <w:t>Grades 4-5**</w:t>
            </w:r>
          </w:p>
        </w:tc>
        <w:tc>
          <w:tcPr>
            <w:tcW w:w="874" w:type="dxa"/>
          </w:tcPr>
          <w:p w14:paraId="00CF7489" w14:textId="77777777" w:rsidR="00D27B9C" w:rsidRPr="00FB7B60" w:rsidRDefault="00D27B9C" w:rsidP="00515BA5">
            <w:pPr>
              <w:pStyle w:val="TableTextCentered"/>
              <w:rPr>
                <w:rFonts w:eastAsia="Times New Roman"/>
              </w:rPr>
            </w:pPr>
            <w:r w:rsidRPr="00FB7B60">
              <w:rPr>
                <w:rFonts w:eastAsia="Times New Roman"/>
              </w:rPr>
              <w:t>1</w:t>
            </w:r>
          </w:p>
        </w:tc>
        <w:tc>
          <w:tcPr>
            <w:tcW w:w="874" w:type="dxa"/>
          </w:tcPr>
          <w:p w14:paraId="31B66098"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3CA4833B" w14:textId="77777777" w:rsidR="00D27B9C" w:rsidRPr="00FB7B60" w:rsidRDefault="00D27B9C" w:rsidP="00515BA5">
            <w:pPr>
              <w:pStyle w:val="TableTextCentered"/>
              <w:rPr>
                <w:rFonts w:eastAsia="Times New Roman"/>
              </w:rPr>
            </w:pPr>
            <w:r w:rsidRPr="00FB7B60">
              <w:rPr>
                <w:rFonts w:eastAsia="Times New Roman"/>
              </w:rPr>
              <w:t>1</w:t>
            </w:r>
          </w:p>
        </w:tc>
        <w:tc>
          <w:tcPr>
            <w:tcW w:w="875" w:type="dxa"/>
          </w:tcPr>
          <w:p w14:paraId="0E4B55E0" w14:textId="77777777" w:rsidR="00D27B9C" w:rsidRPr="00FB7B60" w:rsidRDefault="00D27B9C" w:rsidP="00515BA5">
            <w:pPr>
              <w:pStyle w:val="TableTextCentered"/>
              <w:rPr>
                <w:rFonts w:eastAsia="Times New Roman"/>
              </w:rPr>
            </w:pPr>
            <w:r w:rsidRPr="00FB7B60">
              <w:rPr>
                <w:rFonts w:eastAsia="Times New Roman"/>
              </w:rPr>
              <w:t>5</w:t>
            </w:r>
          </w:p>
        </w:tc>
        <w:tc>
          <w:tcPr>
            <w:tcW w:w="874" w:type="dxa"/>
          </w:tcPr>
          <w:p w14:paraId="7B2A2FAA" w14:textId="77777777" w:rsidR="00D27B9C" w:rsidRPr="00FB7B60" w:rsidRDefault="00D27B9C" w:rsidP="00515BA5">
            <w:pPr>
              <w:pStyle w:val="TableTextCentered"/>
              <w:rPr>
                <w:rFonts w:eastAsia="Times New Roman"/>
              </w:rPr>
            </w:pPr>
            <w:r w:rsidRPr="00FB7B60">
              <w:rPr>
                <w:rFonts w:eastAsia="Times New Roman"/>
              </w:rPr>
              <w:t>4</w:t>
            </w:r>
          </w:p>
        </w:tc>
        <w:tc>
          <w:tcPr>
            <w:tcW w:w="874" w:type="dxa"/>
          </w:tcPr>
          <w:p w14:paraId="1C737CEE" w14:textId="77777777" w:rsidR="00D27B9C" w:rsidRPr="00FB7B60" w:rsidRDefault="00D27B9C" w:rsidP="00515BA5">
            <w:pPr>
              <w:pStyle w:val="TableTextCentered"/>
              <w:rPr>
                <w:rFonts w:eastAsia="Times New Roman"/>
              </w:rPr>
            </w:pPr>
            <w:r w:rsidRPr="00FB7B60">
              <w:rPr>
                <w:rFonts w:eastAsia="Times New Roman"/>
              </w:rPr>
              <w:t>2</w:t>
            </w:r>
          </w:p>
        </w:tc>
        <w:tc>
          <w:tcPr>
            <w:tcW w:w="875" w:type="dxa"/>
          </w:tcPr>
          <w:p w14:paraId="158C66CB" w14:textId="77777777" w:rsidR="00D27B9C" w:rsidRPr="00FB7B60" w:rsidRDefault="00D27B9C" w:rsidP="00515BA5">
            <w:pPr>
              <w:pStyle w:val="TableTextCentered"/>
              <w:rPr>
                <w:rFonts w:eastAsia="Times New Roman"/>
              </w:rPr>
            </w:pPr>
            <w:r w:rsidRPr="00FB7B60">
              <w:rPr>
                <w:rFonts w:eastAsia="Times New Roman"/>
              </w:rPr>
              <w:t>0</w:t>
            </w:r>
          </w:p>
        </w:tc>
        <w:tc>
          <w:tcPr>
            <w:tcW w:w="900" w:type="dxa"/>
          </w:tcPr>
          <w:p w14:paraId="4650334A" w14:textId="77777777" w:rsidR="00D27B9C" w:rsidRPr="00FB7B60" w:rsidRDefault="00D27B9C" w:rsidP="00515BA5">
            <w:pPr>
              <w:pStyle w:val="TableTextCentered"/>
              <w:rPr>
                <w:rFonts w:eastAsia="Times New Roman"/>
              </w:rPr>
            </w:pPr>
            <w:r w:rsidRPr="00FB7B60">
              <w:rPr>
                <w:rFonts w:eastAsia="Times New Roman"/>
              </w:rPr>
              <w:t>13</w:t>
            </w:r>
          </w:p>
        </w:tc>
        <w:tc>
          <w:tcPr>
            <w:tcW w:w="892" w:type="dxa"/>
          </w:tcPr>
          <w:p w14:paraId="0DCC8AE8" w14:textId="77777777" w:rsidR="00D27B9C" w:rsidRPr="00FB7B60" w:rsidRDefault="00D27B9C" w:rsidP="00515BA5">
            <w:pPr>
              <w:pStyle w:val="TableTextCentered"/>
              <w:rPr>
                <w:rFonts w:eastAsia="Times New Roman"/>
              </w:rPr>
            </w:pPr>
            <w:r w:rsidRPr="00FB7B60">
              <w:rPr>
                <w:rFonts w:eastAsia="Times New Roman"/>
              </w:rPr>
              <w:t>4.3</w:t>
            </w:r>
          </w:p>
        </w:tc>
      </w:tr>
      <w:tr w:rsidR="00D27B9C" w:rsidRPr="00FB7B60" w14:paraId="21D093A4" w14:textId="77777777" w:rsidTr="001A5BDD">
        <w:trPr>
          <w:jc w:val="center"/>
        </w:trPr>
        <w:tc>
          <w:tcPr>
            <w:tcW w:w="1432" w:type="dxa"/>
          </w:tcPr>
          <w:p w14:paraId="56330623" w14:textId="77777777" w:rsidR="00D27B9C" w:rsidRPr="00FB7B60" w:rsidRDefault="00D27B9C" w:rsidP="00515BA5">
            <w:pPr>
              <w:pStyle w:val="TableText"/>
            </w:pPr>
            <w:r w:rsidRPr="00FB7B60">
              <w:t>Grades 6-8</w:t>
            </w:r>
          </w:p>
        </w:tc>
        <w:tc>
          <w:tcPr>
            <w:tcW w:w="874" w:type="dxa"/>
          </w:tcPr>
          <w:p w14:paraId="7E7F4E31" w14:textId="77777777" w:rsidR="00D27B9C" w:rsidRPr="00FB7B60" w:rsidRDefault="00D27B9C" w:rsidP="00515BA5">
            <w:pPr>
              <w:pStyle w:val="TableTextCentered"/>
              <w:rPr>
                <w:rFonts w:eastAsia="Times New Roman"/>
              </w:rPr>
            </w:pPr>
            <w:r w:rsidRPr="00FB7B60">
              <w:rPr>
                <w:rFonts w:eastAsia="Times New Roman"/>
              </w:rPr>
              <w:t>1</w:t>
            </w:r>
          </w:p>
        </w:tc>
        <w:tc>
          <w:tcPr>
            <w:tcW w:w="874" w:type="dxa"/>
          </w:tcPr>
          <w:p w14:paraId="74E7BA10" w14:textId="77777777" w:rsidR="00D27B9C" w:rsidRPr="00FB7B60" w:rsidRDefault="00D27B9C" w:rsidP="00515BA5">
            <w:pPr>
              <w:pStyle w:val="TableTextCentered"/>
              <w:rPr>
                <w:rFonts w:eastAsia="Times New Roman"/>
              </w:rPr>
            </w:pPr>
            <w:r w:rsidRPr="00FB7B60">
              <w:rPr>
                <w:rFonts w:eastAsia="Times New Roman"/>
              </w:rPr>
              <w:t>5</w:t>
            </w:r>
          </w:p>
        </w:tc>
        <w:tc>
          <w:tcPr>
            <w:tcW w:w="874" w:type="dxa"/>
          </w:tcPr>
          <w:p w14:paraId="78D9F936" w14:textId="77777777" w:rsidR="00D27B9C" w:rsidRPr="00FB7B60" w:rsidRDefault="00D27B9C" w:rsidP="00515BA5">
            <w:pPr>
              <w:pStyle w:val="TableTextCentered"/>
              <w:rPr>
                <w:rFonts w:eastAsia="Times New Roman"/>
              </w:rPr>
            </w:pPr>
            <w:r w:rsidRPr="00FB7B60">
              <w:rPr>
                <w:rFonts w:eastAsia="Times New Roman"/>
              </w:rPr>
              <w:t>4</w:t>
            </w:r>
          </w:p>
        </w:tc>
        <w:tc>
          <w:tcPr>
            <w:tcW w:w="875" w:type="dxa"/>
          </w:tcPr>
          <w:p w14:paraId="5D3A8121" w14:textId="77777777" w:rsidR="00D27B9C" w:rsidRPr="00FB7B60" w:rsidRDefault="00D27B9C" w:rsidP="00515BA5">
            <w:pPr>
              <w:pStyle w:val="TableTextCentered"/>
              <w:rPr>
                <w:rFonts w:eastAsia="Times New Roman"/>
              </w:rPr>
            </w:pPr>
            <w:r w:rsidRPr="00FB7B60">
              <w:rPr>
                <w:rFonts w:eastAsia="Times New Roman"/>
              </w:rPr>
              <w:t>5</w:t>
            </w:r>
          </w:p>
        </w:tc>
        <w:tc>
          <w:tcPr>
            <w:tcW w:w="874" w:type="dxa"/>
          </w:tcPr>
          <w:p w14:paraId="2878BA36" w14:textId="77777777" w:rsidR="00D27B9C" w:rsidRPr="00FB7B60" w:rsidRDefault="00D27B9C" w:rsidP="00515BA5">
            <w:pPr>
              <w:pStyle w:val="TableTextCentered"/>
              <w:rPr>
                <w:rFonts w:eastAsia="Times New Roman"/>
              </w:rPr>
            </w:pPr>
            <w:r w:rsidRPr="00FB7B60">
              <w:rPr>
                <w:rFonts w:eastAsia="Times New Roman"/>
              </w:rPr>
              <w:t>8</w:t>
            </w:r>
          </w:p>
        </w:tc>
        <w:tc>
          <w:tcPr>
            <w:tcW w:w="874" w:type="dxa"/>
          </w:tcPr>
          <w:p w14:paraId="3A8C80AF" w14:textId="77777777" w:rsidR="00D27B9C" w:rsidRPr="00FB7B60" w:rsidRDefault="00D27B9C" w:rsidP="00515BA5">
            <w:pPr>
              <w:pStyle w:val="TableTextCentered"/>
              <w:rPr>
                <w:rFonts w:eastAsia="Times New Roman"/>
              </w:rPr>
            </w:pPr>
            <w:r w:rsidRPr="00FB7B60">
              <w:rPr>
                <w:rFonts w:eastAsia="Times New Roman"/>
              </w:rPr>
              <w:t>1</w:t>
            </w:r>
          </w:p>
        </w:tc>
        <w:tc>
          <w:tcPr>
            <w:tcW w:w="875" w:type="dxa"/>
          </w:tcPr>
          <w:p w14:paraId="3B3195F6" w14:textId="77777777" w:rsidR="00D27B9C" w:rsidRPr="00FB7B60" w:rsidRDefault="00D27B9C" w:rsidP="00515BA5">
            <w:pPr>
              <w:pStyle w:val="TableTextCentered"/>
              <w:rPr>
                <w:rFonts w:eastAsia="Times New Roman"/>
              </w:rPr>
            </w:pPr>
            <w:r w:rsidRPr="00FB7B60">
              <w:rPr>
                <w:rFonts w:eastAsia="Times New Roman"/>
              </w:rPr>
              <w:t>1</w:t>
            </w:r>
          </w:p>
        </w:tc>
        <w:tc>
          <w:tcPr>
            <w:tcW w:w="900" w:type="dxa"/>
          </w:tcPr>
          <w:p w14:paraId="7852D6C8" w14:textId="77777777" w:rsidR="00D27B9C" w:rsidRPr="00FB7B60" w:rsidRDefault="00D27B9C" w:rsidP="00515BA5">
            <w:pPr>
              <w:pStyle w:val="TableTextCentered"/>
              <w:rPr>
                <w:rFonts w:eastAsia="Times New Roman"/>
              </w:rPr>
            </w:pPr>
            <w:r w:rsidRPr="00FB7B60">
              <w:rPr>
                <w:rFonts w:eastAsia="Times New Roman"/>
              </w:rPr>
              <w:t>25</w:t>
            </w:r>
          </w:p>
        </w:tc>
        <w:tc>
          <w:tcPr>
            <w:tcW w:w="892" w:type="dxa"/>
          </w:tcPr>
          <w:p w14:paraId="1D069D63" w14:textId="77777777" w:rsidR="00D27B9C" w:rsidRPr="00FB7B60" w:rsidRDefault="00D27B9C" w:rsidP="00515BA5">
            <w:pPr>
              <w:pStyle w:val="TableTextCentered"/>
              <w:rPr>
                <w:rFonts w:eastAsia="Times New Roman"/>
              </w:rPr>
            </w:pPr>
            <w:r w:rsidRPr="00FB7B60">
              <w:rPr>
                <w:rFonts w:eastAsia="Times New Roman"/>
              </w:rPr>
              <w:t>3.8</w:t>
            </w:r>
          </w:p>
        </w:tc>
      </w:tr>
      <w:tr w:rsidR="00D27B9C" w:rsidRPr="00FB7B60" w14:paraId="6908CFA6" w14:textId="77777777" w:rsidTr="001A5BDD">
        <w:trPr>
          <w:jc w:val="center"/>
        </w:trPr>
        <w:tc>
          <w:tcPr>
            <w:tcW w:w="1432" w:type="dxa"/>
          </w:tcPr>
          <w:p w14:paraId="59BCC8A7" w14:textId="77777777" w:rsidR="00D27B9C" w:rsidRPr="00FB7B60" w:rsidRDefault="00D27B9C" w:rsidP="00515BA5">
            <w:pPr>
              <w:pStyle w:val="TableText"/>
            </w:pPr>
            <w:r w:rsidRPr="00FB7B60">
              <w:t>Grades 9-12</w:t>
            </w:r>
          </w:p>
        </w:tc>
        <w:tc>
          <w:tcPr>
            <w:tcW w:w="874" w:type="dxa"/>
          </w:tcPr>
          <w:p w14:paraId="3A6A92D9" w14:textId="77777777" w:rsidR="00D27B9C" w:rsidRPr="00FB7B60" w:rsidRDefault="00D27B9C" w:rsidP="00515BA5">
            <w:pPr>
              <w:pStyle w:val="TableTextCentered"/>
              <w:rPr>
                <w:rFonts w:eastAsia="Times New Roman"/>
              </w:rPr>
            </w:pPr>
            <w:r w:rsidRPr="00FB7B60">
              <w:rPr>
                <w:rFonts w:eastAsia="Times New Roman"/>
              </w:rPr>
              <w:t>2</w:t>
            </w:r>
          </w:p>
        </w:tc>
        <w:tc>
          <w:tcPr>
            <w:tcW w:w="874" w:type="dxa"/>
          </w:tcPr>
          <w:p w14:paraId="2590630E" w14:textId="77777777" w:rsidR="00D27B9C" w:rsidRPr="00FB7B60" w:rsidRDefault="00D27B9C" w:rsidP="00515BA5">
            <w:pPr>
              <w:pStyle w:val="TableTextCentered"/>
              <w:rPr>
                <w:rFonts w:eastAsia="Times New Roman"/>
              </w:rPr>
            </w:pPr>
            <w:r w:rsidRPr="00FB7B60">
              <w:rPr>
                <w:rFonts w:eastAsia="Times New Roman"/>
              </w:rPr>
              <w:t>1</w:t>
            </w:r>
          </w:p>
        </w:tc>
        <w:tc>
          <w:tcPr>
            <w:tcW w:w="874" w:type="dxa"/>
          </w:tcPr>
          <w:p w14:paraId="2F34C9DB" w14:textId="77777777" w:rsidR="00D27B9C" w:rsidRPr="00FB7B60" w:rsidRDefault="00D27B9C" w:rsidP="00515BA5">
            <w:pPr>
              <w:pStyle w:val="TableTextCentered"/>
              <w:rPr>
                <w:rFonts w:eastAsia="Times New Roman"/>
              </w:rPr>
            </w:pPr>
            <w:r w:rsidRPr="00FB7B60">
              <w:rPr>
                <w:rFonts w:eastAsia="Times New Roman"/>
              </w:rPr>
              <w:t>10</w:t>
            </w:r>
          </w:p>
        </w:tc>
        <w:tc>
          <w:tcPr>
            <w:tcW w:w="875" w:type="dxa"/>
          </w:tcPr>
          <w:p w14:paraId="1730B220" w14:textId="77777777" w:rsidR="00D27B9C" w:rsidRPr="00FB7B60" w:rsidRDefault="00D27B9C" w:rsidP="00515BA5">
            <w:pPr>
              <w:pStyle w:val="TableTextCentered"/>
              <w:rPr>
                <w:rFonts w:eastAsia="Times New Roman"/>
              </w:rPr>
            </w:pPr>
            <w:r w:rsidRPr="00FB7B60">
              <w:rPr>
                <w:rFonts w:eastAsia="Times New Roman"/>
              </w:rPr>
              <w:t>11</w:t>
            </w:r>
          </w:p>
        </w:tc>
        <w:tc>
          <w:tcPr>
            <w:tcW w:w="874" w:type="dxa"/>
          </w:tcPr>
          <w:p w14:paraId="422E27C1" w14:textId="77777777" w:rsidR="00D27B9C" w:rsidRPr="00FB7B60" w:rsidRDefault="00D27B9C" w:rsidP="00515BA5">
            <w:pPr>
              <w:pStyle w:val="TableTextCentered"/>
              <w:rPr>
                <w:rFonts w:eastAsia="Times New Roman"/>
              </w:rPr>
            </w:pPr>
            <w:r w:rsidRPr="00FB7B60">
              <w:rPr>
                <w:rFonts w:eastAsia="Times New Roman"/>
              </w:rPr>
              <w:t>6</w:t>
            </w:r>
          </w:p>
        </w:tc>
        <w:tc>
          <w:tcPr>
            <w:tcW w:w="874" w:type="dxa"/>
          </w:tcPr>
          <w:p w14:paraId="7FB7DE71" w14:textId="77777777" w:rsidR="00D27B9C" w:rsidRPr="00FB7B60" w:rsidRDefault="00D27B9C" w:rsidP="00515BA5">
            <w:pPr>
              <w:pStyle w:val="TableTextCentered"/>
              <w:rPr>
                <w:rFonts w:eastAsia="Times New Roman"/>
              </w:rPr>
            </w:pPr>
            <w:r w:rsidRPr="00FB7B60">
              <w:rPr>
                <w:rFonts w:eastAsia="Times New Roman"/>
              </w:rPr>
              <w:t>0</w:t>
            </w:r>
          </w:p>
        </w:tc>
        <w:tc>
          <w:tcPr>
            <w:tcW w:w="875" w:type="dxa"/>
          </w:tcPr>
          <w:p w14:paraId="4BDD9241" w14:textId="77777777" w:rsidR="00D27B9C" w:rsidRPr="00FB7B60" w:rsidRDefault="00D27B9C" w:rsidP="00515BA5">
            <w:pPr>
              <w:pStyle w:val="TableTextCentered"/>
              <w:rPr>
                <w:rFonts w:eastAsia="Times New Roman"/>
              </w:rPr>
            </w:pPr>
            <w:r w:rsidRPr="00FB7B60">
              <w:rPr>
                <w:rFonts w:eastAsia="Times New Roman"/>
              </w:rPr>
              <w:t>0</w:t>
            </w:r>
          </w:p>
        </w:tc>
        <w:tc>
          <w:tcPr>
            <w:tcW w:w="900" w:type="dxa"/>
          </w:tcPr>
          <w:p w14:paraId="0E40B589" w14:textId="77777777" w:rsidR="00D27B9C" w:rsidRPr="00FB7B60" w:rsidRDefault="00D27B9C" w:rsidP="00515BA5">
            <w:pPr>
              <w:pStyle w:val="TableTextCentered"/>
              <w:rPr>
                <w:rFonts w:eastAsia="Times New Roman"/>
              </w:rPr>
            </w:pPr>
            <w:r w:rsidRPr="00FB7B60">
              <w:rPr>
                <w:rFonts w:eastAsia="Times New Roman"/>
              </w:rPr>
              <w:t>30</w:t>
            </w:r>
          </w:p>
        </w:tc>
        <w:tc>
          <w:tcPr>
            <w:tcW w:w="892" w:type="dxa"/>
          </w:tcPr>
          <w:p w14:paraId="63810E27" w14:textId="77777777" w:rsidR="00D27B9C" w:rsidRPr="00FB7B60" w:rsidRDefault="00D27B9C" w:rsidP="00515BA5">
            <w:pPr>
              <w:pStyle w:val="TableTextCentered"/>
              <w:rPr>
                <w:rFonts w:eastAsia="Times New Roman"/>
              </w:rPr>
            </w:pPr>
            <w:r w:rsidRPr="00FB7B60">
              <w:rPr>
                <w:rFonts w:eastAsia="Times New Roman"/>
              </w:rPr>
              <w:t>3.6</w:t>
            </w:r>
          </w:p>
        </w:tc>
      </w:tr>
    </w:tbl>
    <w:bookmarkEnd w:id="137"/>
    <w:p w14:paraId="1212F936" w14:textId="77777777" w:rsidR="00D27B9C" w:rsidRPr="00FB7B60" w:rsidRDefault="00D27B9C" w:rsidP="00515BA5">
      <w:pPr>
        <w:pStyle w:val="TableNote"/>
      </w:pPr>
      <w:r w:rsidRPr="00FB7B60">
        <w:t xml:space="preserve">*The district average is an average of the observation scores. In Table 11, the district average is computed as: </w:t>
      </w:r>
      <w:r w:rsidRPr="00FB7B60">
        <w:br/>
      </w:r>
      <w:bookmarkStart w:id="138" w:name="Dist_CU_Calc"/>
      <w:r w:rsidRPr="00FB7B60">
        <w:t>([1 x 4] + [2 x 6] + [3 x 15] + [4 x 21] + [5 x 18] + [6 x 3] + [7 x 1]) ÷ 68 observations = 3.8</w:t>
      </w:r>
      <w:bookmarkEnd w:id="138"/>
    </w:p>
    <w:p w14:paraId="7CEF414A" w14:textId="77777777" w:rsidR="00D27B9C" w:rsidRPr="00FB7B60" w:rsidRDefault="00D27B9C" w:rsidP="00515BA5">
      <w:pPr>
        <w:pStyle w:val="TableNote"/>
      </w:pPr>
      <w:r w:rsidRPr="00FB7B60">
        <w:t>**Content Understanding does not appear in the CLASS K-3 Manual, therefore scores for the Elementary School Level represent grades 4-5 only.</w:t>
      </w:r>
    </w:p>
    <w:p w14:paraId="01A8A853" w14:textId="77777777" w:rsidR="00D27B9C" w:rsidRPr="00FB7B60" w:rsidRDefault="00D27B9C" w:rsidP="00515BA5">
      <w:pPr>
        <w:pStyle w:val="BodyText"/>
      </w:pPr>
      <w:r w:rsidRPr="00FB7B60">
        <w:rPr>
          <w:rStyle w:val="BodyTextDemiChar"/>
        </w:rPr>
        <w:t>Ratings in the Low Range.</w:t>
      </w:r>
      <w:r w:rsidRPr="00FB7B60">
        <w:t xml:space="preserve"> At the low range, the focus of the class is primarily on presenting discrete pieces of topically related information, absent broad, organizing ideas. The discussion and materials fail to effectively communicate the essential attributes of the concepts and procedures to students. The teacher makes little effort to elicit or acknowledge students’ background knowledge or misconceptions or to integrate previously learned material when presenting new information.</w:t>
      </w:r>
    </w:p>
    <w:p w14:paraId="3E4E361E" w14:textId="77777777" w:rsidR="00D27B9C" w:rsidRPr="00FB7B60" w:rsidRDefault="00D27B9C" w:rsidP="00515BA5">
      <w:pPr>
        <w:pStyle w:val="BodyText"/>
      </w:pPr>
      <w:r w:rsidRPr="00FB7B60">
        <w:rPr>
          <w:rStyle w:val="BodyTextDemiChar"/>
        </w:rPr>
        <w:t>Ratings in the Middle Range.</w:t>
      </w:r>
      <w:r w:rsidRPr="00FB7B60">
        <w:t xml:space="preserve"> At the middle range, the focus of the class is sometimes on meaningful discussion and explanation of broad, organizing ideas. At other times, the focus is on discrete pieces of information. Class discussion and materials communicate some of the essential attributes of concepts and procedures, but examples are limited in scope or not consistently provided. The teacher makes some attempt to elicit and/or acknowledge students’ background knowledge or misconceptions and/or to integrate information with previously learned materials; however, these moments are limited in depth or inconsistent.</w:t>
      </w:r>
    </w:p>
    <w:p w14:paraId="597EFF0E" w14:textId="77777777" w:rsidR="00D27B9C" w:rsidRPr="00FB7B60" w:rsidRDefault="00D27B9C" w:rsidP="00515BA5">
      <w:pPr>
        <w:pStyle w:val="BodyText"/>
      </w:pPr>
      <w:r w:rsidRPr="00FB7B60">
        <w:rPr>
          <w:rStyle w:val="BodyTextDemiChar"/>
        </w:rPr>
        <w:t>Ratings in the High Range.</w:t>
      </w:r>
      <w:r w:rsidRPr="00FB7B60">
        <w:t xml:space="preserve"> At the high range, the focus of the class is on encouraging deep understanding of content through the provision of meaningful, interactive discussion and explanation of broad, organizing ideas. Class discussion and materials consistently communicate the essential attributes of concepts and procedures to students. New concepts and procedures and broad ideas are consistently linked to students’ prior knowledge in ways that advance their understanding and clarify misconceptions.</w:t>
      </w:r>
    </w:p>
    <w:p w14:paraId="780B9F70" w14:textId="77777777" w:rsidR="00D27B9C" w:rsidRPr="00FB7B60" w:rsidRDefault="00D27B9C">
      <w:pPr>
        <w:spacing w:after="160" w:line="259" w:lineRule="auto"/>
      </w:pPr>
      <w:r w:rsidRPr="00FB7B60">
        <w:br w:type="page"/>
      </w:r>
    </w:p>
    <w:p w14:paraId="70F08658" w14:textId="77777777" w:rsidR="00D27B9C" w:rsidRPr="00FB7B60" w:rsidRDefault="00D27B9C" w:rsidP="00515BA5">
      <w:pPr>
        <w:pStyle w:val="Heading2-SIOR"/>
      </w:pPr>
      <w:bookmarkStart w:id="139" w:name="_Toc379881743"/>
      <w:bookmarkStart w:id="140" w:name="_Toc411329835"/>
      <w:bookmarkStart w:id="141" w:name="_Toc430114884"/>
      <w:bookmarkStart w:id="142" w:name="_Toc92194263"/>
      <w:r w:rsidRPr="00FB7B60">
        <w:lastRenderedPageBreak/>
        <w:t>Analysis and Inquiry</w:t>
      </w:r>
      <w:bookmarkEnd w:id="139"/>
      <w:bookmarkEnd w:id="140"/>
      <w:bookmarkEnd w:id="141"/>
      <w:bookmarkEnd w:id="142"/>
    </w:p>
    <w:p w14:paraId="565EC525" w14:textId="77777777" w:rsidR="00D27B9C" w:rsidRPr="00FB7B60" w:rsidRDefault="00D27B9C" w:rsidP="00515BA5">
      <w:pPr>
        <w:pStyle w:val="BodyTextDomain"/>
      </w:pPr>
      <w:r w:rsidRPr="00FB7B60">
        <w:t>Instructional Support domain, Grades 4</w:t>
      </w:r>
      <w:r w:rsidRPr="00FB7B60">
        <w:rPr>
          <w:rFonts w:ascii="Vijaya" w:hAnsi="Vijaya" w:cs="Vijaya"/>
        </w:rPr>
        <w:t>−</w:t>
      </w:r>
      <w:r w:rsidRPr="00FB7B60">
        <w:t xml:space="preserve"> 12</w:t>
      </w:r>
    </w:p>
    <w:p w14:paraId="0CBDFAEE" w14:textId="77777777" w:rsidR="00D27B9C" w:rsidRPr="00FB7B60" w:rsidRDefault="00D27B9C" w:rsidP="00515BA5">
      <w:pPr>
        <w:pStyle w:val="BodyText"/>
      </w:pPr>
      <w:r w:rsidRPr="00FB7B60">
        <w:t>Analysis and Inquiry assesses the degree to which students are engaged in higher level thinking skills through their application of knowledge and skills to novel and/or open-ended problems, tasks, and questions. Opportunities for engaging in metacognition (thinking about thinking) also are included (</w:t>
      </w:r>
      <w:r w:rsidRPr="00FB7B60">
        <w:rPr>
          <w:i/>
        </w:rPr>
        <w:t>CLASS Upper Elementary Manual</w:t>
      </w:r>
      <w:r w:rsidRPr="00FB7B60">
        <w:t>, p. 81,</w:t>
      </w:r>
      <w:r w:rsidRPr="00FB7B60">
        <w:rPr>
          <w:i/>
        </w:rPr>
        <w:t xml:space="preserve"> CLASS Secondary Manual</w:t>
      </w:r>
      <w:r w:rsidRPr="00FB7B60">
        <w:t>, p. 76).</w:t>
      </w:r>
    </w:p>
    <w:p w14:paraId="6F5031CF" w14:textId="77777777" w:rsidR="00D27B9C" w:rsidRPr="00FB7B60" w:rsidRDefault="00D27B9C" w:rsidP="00515BA5">
      <w:pPr>
        <w:pStyle w:val="TableTitle0"/>
      </w:pPr>
      <w:r w:rsidRPr="00FB7B60">
        <w:t>Table 12. Analysis and Inquiry: Number of Classrooms for Each Rating and District Average</w:t>
      </w:r>
    </w:p>
    <w:p w14:paraId="7293B8A0" w14:textId="77777777" w:rsidR="00D27B9C" w:rsidRPr="00FB7B60" w:rsidRDefault="00D27B9C" w:rsidP="00515BA5">
      <w:pPr>
        <w:pStyle w:val="BodyTextDemi"/>
      </w:pPr>
      <w:r w:rsidRPr="00FB7B60">
        <w:t xml:space="preserve">Analysis and Inquiry District Average*: </w:t>
      </w:r>
      <w:bookmarkStart w:id="143" w:name="Dist_AI_Avg"/>
      <w:r w:rsidRPr="00FB7B60">
        <w:t>2.2</w:t>
      </w:r>
      <w:bookmarkEnd w:id="143"/>
    </w:p>
    <w:tbl>
      <w:tblPr>
        <w:tblStyle w:val="MSVTable1"/>
        <w:tblW w:w="5000" w:type="pct"/>
        <w:jc w:val="center"/>
        <w:tblLook w:val="0620" w:firstRow="1" w:lastRow="0" w:firstColumn="0" w:lastColumn="0" w:noHBand="1" w:noVBand="1"/>
      </w:tblPr>
      <w:tblGrid>
        <w:gridCol w:w="1432"/>
        <w:gridCol w:w="874"/>
        <w:gridCol w:w="874"/>
        <w:gridCol w:w="874"/>
        <w:gridCol w:w="875"/>
        <w:gridCol w:w="874"/>
        <w:gridCol w:w="874"/>
        <w:gridCol w:w="875"/>
        <w:gridCol w:w="900"/>
        <w:gridCol w:w="892"/>
      </w:tblGrid>
      <w:tr w:rsidR="00D27B9C" w:rsidRPr="00FB7B60" w14:paraId="76E8DE5E" w14:textId="77777777" w:rsidTr="001A5BDD">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281EB7A8" w14:textId="77777777" w:rsidR="00D27B9C" w:rsidRPr="00FB7B60" w:rsidRDefault="00D27B9C" w:rsidP="00515BA5">
            <w:pPr>
              <w:pStyle w:val="TableColHeadingCenter"/>
              <w:rPr>
                <w:rFonts w:eastAsia="MS Mincho"/>
              </w:rPr>
            </w:pPr>
            <w:bookmarkStart w:id="144" w:name="Tbl_AI"/>
            <w:r w:rsidRPr="00FB7B60">
              <w:rPr>
                <w:rFonts w:eastAsia="MS Mincho"/>
              </w:rPr>
              <w:t>Grade Band</w:t>
            </w:r>
          </w:p>
        </w:tc>
        <w:tc>
          <w:tcPr>
            <w:tcW w:w="1748" w:type="dxa"/>
            <w:gridSpan w:val="2"/>
          </w:tcPr>
          <w:p w14:paraId="3D78604E" w14:textId="77777777" w:rsidR="00D27B9C" w:rsidRPr="00FB7B60" w:rsidRDefault="00D27B9C" w:rsidP="00515BA5">
            <w:pPr>
              <w:pStyle w:val="TableColHeadingCenter"/>
              <w:rPr>
                <w:rFonts w:eastAsia="MS Mincho"/>
              </w:rPr>
            </w:pPr>
            <w:r w:rsidRPr="00FB7B60">
              <w:rPr>
                <w:rFonts w:eastAsia="MS Mincho"/>
              </w:rPr>
              <w:t>Low Range</w:t>
            </w:r>
          </w:p>
        </w:tc>
        <w:tc>
          <w:tcPr>
            <w:tcW w:w="2623" w:type="dxa"/>
            <w:gridSpan w:val="3"/>
          </w:tcPr>
          <w:p w14:paraId="4E13539F" w14:textId="77777777" w:rsidR="00D27B9C" w:rsidRPr="00FB7B60" w:rsidRDefault="00D27B9C" w:rsidP="00515BA5">
            <w:pPr>
              <w:pStyle w:val="TableColHeadingCenter"/>
              <w:rPr>
                <w:rFonts w:eastAsia="MS Mincho"/>
              </w:rPr>
            </w:pPr>
            <w:r w:rsidRPr="00FB7B60">
              <w:rPr>
                <w:rFonts w:eastAsia="MS Mincho"/>
              </w:rPr>
              <w:t>Middle Range</w:t>
            </w:r>
          </w:p>
        </w:tc>
        <w:tc>
          <w:tcPr>
            <w:tcW w:w="1749" w:type="dxa"/>
            <w:gridSpan w:val="2"/>
          </w:tcPr>
          <w:p w14:paraId="567BD8F2" w14:textId="77777777" w:rsidR="00D27B9C" w:rsidRPr="00FB7B60" w:rsidRDefault="00D27B9C" w:rsidP="00515BA5">
            <w:pPr>
              <w:pStyle w:val="TableColHeadingCenter"/>
              <w:rPr>
                <w:rFonts w:eastAsia="MS Mincho"/>
              </w:rPr>
            </w:pPr>
            <w:r w:rsidRPr="00FB7B60">
              <w:rPr>
                <w:rFonts w:eastAsia="MS Mincho"/>
              </w:rPr>
              <w:t>High Range</w:t>
            </w:r>
          </w:p>
        </w:tc>
        <w:tc>
          <w:tcPr>
            <w:tcW w:w="900" w:type="dxa"/>
          </w:tcPr>
          <w:p w14:paraId="683EA21D" w14:textId="77777777" w:rsidR="00D27B9C" w:rsidRPr="00FB7B60" w:rsidRDefault="00D27B9C" w:rsidP="00515BA5">
            <w:pPr>
              <w:pStyle w:val="TableColHeadingCenter"/>
              <w:rPr>
                <w:rFonts w:eastAsia="MS Mincho"/>
              </w:rPr>
            </w:pPr>
            <w:r w:rsidRPr="00FB7B60">
              <w:rPr>
                <w:rFonts w:eastAsia="MS Mincho"/>
              </w:rPr>
              <w:t>n</w:t>
            </w:r>
          </w:p>
        </w:tc>
        <w:tc>
          <w:tcPr>
            <w:tcW w:w="892" w:type="dxa"/>
          </w:tcPr>
          <w:p w14:paraId="45DE2972" w14:textId="77777777" w:rsidR="00D27B9C" w:rsidRPr="00FB7B60" w:rsidRDefault="00D27B9C" w:rsidP="00515BA5">
            <w:pPr>
              <w:pStyle w:val="TableColHeadingCenter"/>
              <w:rPr>
                <w:rFonts w:eastAsia="MS Mincho"/>
              </w:rPr>
            </w:pPr>
            <w:r w:rsidRPr="00FB7B60">
              <w:rPr>
                <w:rFonts w:eastAsia="MS Mincho"/>
              </w:rPr>
              <w:t>Average</w:t>
            </w:r>
          </w:p>
        </w:tc>
      </w:tr>
      <w:tr w:rsidR="00D27B9C" w:rsidRPr="00FB7B60" w14:paraId="0183B222" w14:textId="77777777" w:rsidTr="001A5BDD">
        <w:trPr>
          <w:jc w:val="center"/>
        </w:trPr>
        <w:tc>
          <w:tcPr>
            <w:tcW w:w="1432" w:type="dxa"/>
            <w:shd w:val="clear" w:color="auto" w:fill="D9E2F3" w:themeFill="accent5" w:themeFillTint="33"/>
          </w:tcPr>
          <w:p w14:paraId="5EA7A1D3" w14:textId="77777777" w:rsidR="00D27B9C" w:rsidRPr="00FB7B60" w:rsidRDefault="00D27B9C" w:rsidP="00515BA5">
            <w:pPr>
              <w:pStyle w:val="TableSubheadingCentered"/>
            </w:pPr>
          </w:p>
        </w:tc>
        <w:tc>
          <w:tcPr>
            <w:tcW w:w="874" w:type="dxa"/>
            <w:shd w:val="clear" w:color="auto" w:fill="D9E2F3" w:themeFill="accent5" w:themeFillTint="33"/>
          </w:tcPr>
          <w:p w14:paraId="5FF80839" w14:textId="77777777" w:rsidR="00D27B9C" w:rsidRPr="00FB7B60" w:rsidRDefault="00D27B9C" w:rsidP="00515BA5">
            <w:pPr>
              <w:pStyle w:val="TableSubheadingCentered"/>
            </w:pPr>
            <w:r w:rsidRPr="00FB7B60">
              <w:t>1</w:t>
            </w:r>
          </w:p>
        </w:tc>
        <w:tc>
          <w:tcPr>
            <w:tcW w:w="874" w:type="dxa"/>
            <w:shd w:val="clear" w:color="auto" w:fill="D9E2F3" w:themeFill="accent5" w:themeFillTint="33"/>
          </w:tcPr>
          <w:p w14:paraId="4960541D" w14:textId="77777777" w:rsidR="00D27B9C" w:rsidRPr="00FB7B60" w:rsidRDefault="00D27B9C" w:rsidP="00515BA5">
            <w:pPr>
              <w:pStyle w:val="TableSubheadingCentered"/>
            </w:pPr>
            <w:r w:rsidRPr="00FB7B60">
              <w:t>2</w:t>
            </w:r>
          </w:p>
        </w:tc>
        <w:tc>
          <w:tcPr>
            <w:tcW w:w="874" w:type="dxa"/>
            <w:shd w:val="clear" w:color="auto" w:fill="D9E2F3" w:themeFill="accent5" w:themeFillTint="33"/>
          </w:tcPr>
          <w:p w14:paraId="0F87BB79" w14:textId="77777777" w:rsidR="00D27B9C" w:rsidRPr="00FB7B60" w:rsidRDefault="00D27B9C" w:rsidP="00515BA5">
            <w:pPr>
              <w:pStyle w:val="TableSubheadingCentered"/>
            </w:pPr>
            <w:r w:rsidRPr="00FB7B60">
              <w:t>3</w:t>
            </w:r>
          </w:p>
        </w:tc>
        <w:tc>
          <w:tcPr>
            <w:tcW w:w="875" w:type="dxa"/>
            <w:shd w:val="clear" w:color="auto" w:fill="D9E2F3" w:themeFill="accent5" w:themeFillTint="33"/>
          </w:tcPr>
          <w:p w14:paraId="652FC9C0" w14:textId="77777777" w:rsidR="00D27B9C" w:rsidRPr="00FB7B60" w:rsidRDefault="00D27B9C" w:rsidP="00515BA5">
            <w:pPr>
              <w:pStyle w:val="TableSubheadingCentered"/>
            </w:pPr>
            <w:r w:rsidRPr="00FB7B60">
              <w:t>4</w:t>
            </w:r>
          </w:p>
        </w:tc>
        <w:tc>
          <w:tcPr>
            <w:tcW w:w="874" w:type="dxa"/>
            <w:shd w:val="clear" w:color="auto" w:fill="D9E2F3" w:themeFill="accent5" w:themeFillTint="33"/>
          </w:tcPr>
          <w:p w14:paraId="755BBED0" w14:textId="77777777" w:rsidR="00D27B9C" w:rsidRPr="00FB7B60" w:rsidRDefault="00D27B9C" w:rsidP="00515BA5">
            <w:pPr>
              <w:pStyle w:val="TableSubheadingCentered"/>
            </w:pPr>
            <w:r w:rsidRPr="00FB7B60">
              <w:t>5</w:t>
            </w:r>
          </w:p>
        </w:tc>
        <w:tc>
          <w:tcPr>
            <w:tcW w:w="874" w:type="dxa"/>
            <w:shd w:val="clear" w:color="auto" w:fill="D9E2F3" w:themeFill="accent5" w:themeFillTint="33"/>
          </w:tcPr>
          <w:p w14:paraId="5BB41943" w14:textId="77777777" w:rsidR="00D27B9C" w:rsidRPr="00FB7B60" w:rsidRDefault="00D27B9C" w:rsidP="00515BA5">
            <w:pPr>
              <w:pStyle w:val="TableSubheadingCentered"/>
            </w:pPr>
            <w:r w:rsidRPr="00FB7B60">
              <w:t>6</w:t>
            </w:r>
          </w:p>
        </w:tc>
        <w:tc>
          <w:tcPr>
            <w:tcW w:w="875" w:type="dxa"/>
            <w:shd w:val="clear" w:color="auto" w:fill="D9E2F3" w:themeFill="accent5" w:themeFillTint="33"/>
          </w:tcPr>
          <w:p w14:paraId="273A082B" w14:textId="77777777" w:rsidR="00D27B9C" w:rsidRPr="00FB7B60" w:rsidRDefault="00D27B9C" w:rsidP="00515BA5">
            <w:pPr>
              <w:pStyle w:val="TableSubheadingCentered"/>
            </w:pPr>
            <w:r w:rsidRPr="00FB7B60">
              <w:t>7</w:t>
            </w:r>
          </w:p>
        </w:tc>
        <w:tc>
          <w:tcPr>
            <w:tcW w:w="900" w:type="dxa"/>
            <w:shd w:val="clear" w:color="auto" w:fill="D9E2F3" w:themeFill="accent5" w:themeFillTint="33"/>
          </w:tcPr>
          <w:p w14:paraId="78581184" w14:textId="77777777" w:rsidR="00D27B9C" w:rsidRPr="00FB7B60" w:rsidRDefault="00D27B9C" w:rsidP="00515BA5">
            <w:pPr>
              <w:pStyle w:val="TableSubheadingCentered"/>
            </w:pPr>
            <w:r w:rsidRPr="00FB7B60">
              <w:t>68</w:t>
            </w:r>
          </w:p>
        </w:tc>
        <w:tc>
          <w:tcPr>
            <w:tcW w:w="892" w:type="dxa"/>
            <w:shd w:val="clear" w:color="auto" w:fill="D9E2F3" w:themeFill="accent5" w:themeFillTint="33"/>
          </w:tcPr>
          <w:p w14:paraId="65A4E21F" w14:textId="77777777" w:rsidR="00D27B9C" w:rsidRPr="00FB7B60" w:rsidRDefault="00D27B9C" w:rsidP="00515BA5">
            <w:pPr>
              <w:pStyle w:val="TableSubheadingCentered"/>
            </w:pPr>
            <w:r w:rsidRPr="00FB7B60">
              <w:t>2.2</w:t>
            </w:r>
          </w:p>
        </w:tc>
      </w:tr>
      <w:tr w:rsidR="00D27B9C" w:rsidRPr="00FB7B60" w14:paraId="71A1AD73" w14:textId="77777777" w:rsidTr="001A5BDD">
        <w:trPr>
          <w:jc w:val="center"/>
        </w:trPr>
        <w:tc>
          <w:tcPr>
            <w:tcW w:w="1432" w:type="dxa"/>
          </w:tcPr>
          <w:p w14:paraId="345560EC" w14:textId="77777777" w:rsidR="00D27B9C" w:rsidRPr="00FB7B60" w:rsidRDefault="00D27B9C" w:rsidP="00515BA5">
            <w:pPr>
              <w:pStyle w:val="TableText"/>
            </w:pPr>
            <w:r w:rsidRPr="00FB7B60">
              <w:t>Grades 4-5**</w:t>
            </w:r>
          </w:p>
        </w:tc>
        <w:tc>
          <w:tcPr>
            <w:tcW w:w="874" w:type="dxa"/>
          </w:tcPr>
          <w:p w14:paraId="4A741BC5"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635A3855" w14:textId="77777777" w:rsidR="00D27B9C" w:rsidRPr="00FB7B60" w:rsidRDefault="00D27B9C" w:rsidP="00515BA5">
            <w:pPr>
              <w:pStyle w:val="TableTextCentered"/>
              <w:rPr>
                <w:rFonts w:eastAsia="Times New Roman"/>
              </w:rPr>
            </w:pPr>
            <w:r w:rsidRPr="00FB7B60">
              <w:rPr>
                <w:rFonts w:eastAsia="Times New Roman"/>
              </w:rPr>
              <w:t>3</w:t>
            </w:r>
          </w:p>
        </w:tc>
        <w:tc>
          <w:tcPr>
            <w:tcW w:w="874" w:type="dxa"/>
          </w:tcPr>
          <w:p w14:paraId="172FFC48" w14:textId="77777777" w:rsidR="00D27B9C" w:rsidRPr="00FB7B60" w:rsidRDefault="00D27B9C" w:rsidP="00515BA5">
            <w:pPr>
              <w:pStyle w:val="TableTextCentered"/>
              <w:rPr>
                <w:rFonts w:eastAsia="Times New Roman"/>
              </w:rPr>
            </w:pPr>
            <w:r w:rsidRPr="00FB7B60">
              <w:rPr>
                <w:rFonts w:eastAsia="Times New Roman"/>
              </w:rPr>
              <w:t>4</w:t>
            </w:r>
          </w:p>
        </w:tc>
        <w:tc>
          <w:tcPr>
            <w:tcW w:w="875" w:type="dxa"/>
          </w:tcPr>
          <w:p w14:paraId="26EE231C" w14:textId="77777777" w:rsidR="00D27B9C" w:rsidRPr="00FB7B60" w:rsidRDefault="00D27B9C" w:rsidP="00515BA5">
            <w:pPr>
              <w:pStyle w:val="TableTextCentered"/>
              <w:rPr>
                <w:rFonts w:eastAsia="Times New Roman"/>
              </w:rPr>
            </w:pPr>
            <w:r w:rsidRPr="00FB7B60">
              <w:rPr>
                <w:rFonts w:eastAsia="Times New Roman"/>
              </w:rPr>
              <w:t>5</w:t>
            </w:r>
          </w:p>
        </w:tc>
        <w:tc>
          <w:tcPr>
            <w:tcW w:w="874" w:type="dxa"/>
          </w:tcPr>
          <w:p w14:paraId="18C5B18E" w14:textId="77777777" w:rsidR="00D27B9C" w:rsidRPr="00FB7B60" w:rsidRDefault="00D27B9C" w:rsidP="00515BA5">
            <w:pPr>
              <w:pStyle w:val="TableTextCentered"/>
              <w:rPr>
                <w:rFonts w:eastAsia="Times New Roman"/>
              </w:rPr>
            </w:pPr>
            <w:r w:rsidRPr="00FB7B60">
              <w:rPr>
                <w:rFonts w:eastAsia="Times New Roman"/>
              </w:rPr>
              <w:t>1</w:t>
            </w:r>
          </w:p>
        </w:tc>
        <w:tc>
          <w:tcPr>
            <w:tcW w:w="874" w:type="dxa"/>
          </w:tcPr>
          <w:p w14:paraId="733959E4" w14:textId="77777777" w:rsidR="00D27B9C" w:rsidRPr="00FB7B60" w:rsidRDefault="00D27B9C" w:rsidP="00515BA5">
            <w:pPr>
              <w:pStyle w:val="TableTextCentered"/>
              <w:rPr>
                <w:rFonts w:eastAsia="Times New Roman"/>
              </w:rPr>
            </w:pPr>
            <w:r w:rsidRPr="00FB7B60">
              <w:rPr>
                <w:rFonts w:eastAsia="Times New Roman"/>
              </w:rPr>
              <w:t>0</w:t>
            </w:r>
          </w:p>
        </w:tc>
        <w:tc>
          <w:tcPr>
            <w:tcW w:w="875" w:type="dxa"/>
          </w:tcPr>
          <w:p w14:paraId="7A3A80B4" w14:textId="77777777" w:rsidR="00D27B9C" w:rsidRPr="00FB7B60" w:rsidRDefault="00D27B9C" w:rsidP="00515BA5">
            <w:pPr>
              <w:pStyle w:val="TableTextCentered"/>
              <w:rPr>
                <w:rFonts w:eastAsia="Times New Roman"/>
              </w:rPr>
            </w:pPr>
            <w:r w:rsidRPr="00FB7B60">
              <w:rPr>
                <w:rFonts w:eastAsia="Times New Roman"/>
              </w:rPr>
              <w:t>0</w:t>
            </w:r>
          </w:p>
        </w:tc>
        <w:tc>
          <w:tcPr>
            <w:tcW w:w="900" w:type="dxa"/>
          </w:tcPr>
          <w:p w14:paraId="3168636A" w14:textId="77777777" w:rsidR="00D27B9C" w:rsidRPr="00FB7B60" w:rsidRDefault="00D27B9C" w:rsidP="00515BA5">
            <w:pPr>
              <w:pStyle w:val="TableTextCentered"/>
              <w:rPr>
                <w:rFonts w:eastAsia="Times New Roman"/>
              </w:rPr>
            </w:pPr>
            <w:r w:rsidRPr="00FB7B60">
              <w:rPr>
                <w:rFonts w:eastAsia="Times New Roman"/>
              </w:rPr>
              <w:t>13</w:t>
            </w:r>
          </w:p>
        </w:tc>
        <w:tc>
          <w:tcPr>
            <w:tcW w:w="892" w:type="dxa"/>
          </w:tcPr>
          <w:p w14:paraId="0CBAB440" w14:textId="77777777" w:rsidR="00D27B9C" w:rsidRPr="00FB7B60" w:rsidRDefault="00D27B9C" w:rsidP="00515BA5">
            <w:pPr>
              <w:pStyle w:val="TableTextCentered"/>
              <w:rPr>
                <w:rFonts w:eastAsia="Times New Roman"/>
              </w:rPr>
            </w:pPr>
            <w:r w:rsidRPr="00FB7B60">
              <w:rPr>
                <w:rFonts w:eastAsia="Times New Roman"/>
              </w:rPr>
              <w:t>3.3</w:t>
            </w:r>
          </w:p>
        </w:tc>
      </w:tr>
      <w:tr w:rsidR="00D27B9C" w:rsidRPr="00FB7B60" w14:paraId="6D4B8FF6" w14:textId="77777777" w:rsidTr="001A5BDD">
        <w:trPr>
          <w:jc w:val="center"/>
        </w:trPr>
        <w:tc>
          <w:tcPr>
            <w:tcW w:w="1432" w:type="dxa"/>
          </w:tcPr>
          <w:p w14:paraId="62880970" w14:textId="77777777" w:rsidR="00D27B9C" w:rsidRPr="00FB7B60" w:rsidRDefault="00D27B9C" w:rsidP="00515BA5">
            <w:pPr>
              <w:pStyle w:val="TableText"/>
            </w:pPr>
            <w:r w:rsidRPr="00FB7B60">
              <w:t>Grades 6-8</w:t>
            </w:r>
          </w:p>
        </w:tc>
        <w:tc>
          <w:tcPr>
            <w:tcW w:w="874" w:type="dxa"/>
          </w:tcPr>
          <w:p w14:paraId="17DF06D9" w14:textId="77777777" w:rsidR="00D27B9C" w:rsidRPr="00FB7B60" w:rsidRDefault="00D27B9C" w:rsidP="00515BA5">
            <w:pPr>
              <w:pStyle w:val="TableTextCentered"/>
              <w:rPr>
                <w:rFonts w:eastAsia="Times New Roman"/>
              </w:rPr>
            </w:pPr>
            <w:r w:rsidRPr="00FB7B60">
              <w:rPr>
                <w:rFonts w:eastAsia="Times New Roman"/>
              </w:rPr>
              <w:t>9</w:t>
            </w:r>
          </w:p>
        </w:tc>
        <w:tc>
          <w:tcPr>
            <w:tcW w:w="874" w:type="dxa"/>
          </w:tcPr>
          <w:p w14:paraId="621681A8" w14:textId="77777777" w:rsidR="00D27B9C" w:rsidRPr="00FB7B60" w:rsidRDefault="00D27B9C" w:rsidP="00515BA5">
            <w:pPr>
              <w:pStyle w:val="TableTextCentered"/>
              <w:rPr>
                <w:rFonts w:eastAsia="Times New Roman"/>
              </w:rPr>
            </w:pPr>
            <w:r w:rsidRPr="00FB7B60">
              <w:rPr>
                <w:rFonts w:eastAsia="Times New Roman"/>
              </w:rPr>
              <w:t>8</w:t>
            </w:r>
          </w:p>
        </w:tc>
        <w:tc>
          <w:tcPr>
            <w:tcW w:w="874" w:type="dxa"/>
          </w:tcPr>
          <w:p w14:paraId="1478E72C" w14:textId="77777777" w:rsidR="00D27B9C" w:rsidRPr="00FB7B60" w:rsidRDefault="00D27B9C" w:rsidP="00515BA5">
            <w:pPr>
              <w:pStyle w:val="TableTextCentered"/>
              <w:rPr>
                <w:rFonts w:eastAsia="Times New Roman"/>
              </w:rPr>
            </w:pPr>
            <w:r w:rsidRPr="00FB7B60">
              <w:rPr>
                <w:rFonts w:eastAsia="Times New Roman"/>
              </w:rPr>
              <w:t>6</w:t>
            </w:r>
          </w:p>
        </w:tc>
        <w:tc>
          <w:tcPr>
            <w:tcW w:w="875" w:type="dxa"/>
          </w:tcPr>
          <w:p w14:paraId="7D492DFD" w14:textId="77777777" w:rsidR="00D27B9C" w:rsidRPr="00FB7B60" w:rsidRDefault="00D27B9C" w:rsidP="00515BA5">
            <w:pPr>
              <w:pStyle w:val="TableTextCentered"/>
              <w:rPr>
                <w:rFonts w:eastAsia="Times New Roman"/>
              </w:rPr>
            </w:pPr>
            <w:r w:rsidRPr="00FB7B60">
              <w:rPr>
                <w:rFonts w:eastAsia="Times New Roman"/>
              </w:rPr>
              <w:t>1</w:t>
            </w:r>
          </w:p>
        </w:tc>
        <w:tc>
          <w:tcPr>
            <w:tcW w:w="874" w:type="dxa"/>
          </w:tcPr>
          <w:p w14:paraId="7B764D26" w14:textId="77777777" w:rsidR="00D27B9C" w:rsidRPr="00FB7B60" w:rsidRDefault="00D27B9C" w:rsidP="00515BA5">
            <w:pPr>
              <w:pStyle w:val="TableTextCentered"/>
              <w:rPr>
                <w:rFonts w:eastAsia="Times New Roman"/>
              </w:rPr>
            </w:pPr>
            <w:r w:rsidRPr="00FB7B60">
              <w:rPr>
                <w:rFonts w:eastAsia="Times New Roman"/>
              </w:rPr>
              <w:t>1</w:t>
            </w:r>
          </w:p>
        </w:tc>
        <w:tc>
          <w:tcPr>
            <w:tcW w:w="874" w:type="dxa"/>
          </w:tcPr>
          <w:p w14:paraId="047AAFF5" w14:textId="77777777" w:rsidR="00D27B9C" w:rsidRPr="00FB7B60" w:rsidRDefault="00D27B9C" w:rsidP="00515BA5">
            <w:pPr>
              <w:pStyle w:val="TableTextCentered"/>
              <w:rPr>
                <w:rFonts w:eastAsia="Times New Roman"/>
              </w:rPr>
            </w:pPr>
            <w:r w:rsidRPr="00FB7B60">
              <w:rPr>
                <w:rFonts w:eastAsia="Times New Roman"/>
              </w:rPr>
              <w:t>0</w:t>
            </w:r>
          </w:p>
        </w:tc>
        <w:tc>
          <w:tcPr>
            <w:tcW w:w="875" w:type="dxa"/>
          </w:tcPr>
          <w:p w14:paraId="71BCF4EF" w14:textId="77777777" w:rsidR="00D27B9C" w:rsidRPr="00FB7B60" w:rsidRDefault="00D27B9C" w:rsidP="00515BA5">
            <w:pPr>
              <w:pStyle w:val="TableTextCentered"/>
              <w:rPr>
                <w:rFonts w:eastAsia="Times New Roman"/>
              </w:rPr>
            </w:pPr>
            <w:r w:rsidRPr="00FB7B60">
              <w:rPr>
                <w:rFonts w:eastAsia="Times New Roman"/>
              </w:rPr>
              <w:t>0</w:t>
            </w:r>
          </w:p>
        </w:tc>
        <w:tc>
          <w:tcPr>
            <w:tcW w:w="900" w:type="dxa"/>
          </w:tcPr>
          <w:p w14:paraId="790D7818" w14:textId="77777777" w:rsidR="00D27B9C" w:rsidRPr="00FB7B60" w:rsidRDefault="00D27B9C" w:rsidP="00515BA5">
            <w:pPr>
              <w:pStyle w:val="TableTextCentered"/>
              <w:rPr>
                <w:rFonts w:eastAsia="Times New Roman"/>
              </w:rPr>
            </w:pPr>
            <w:r w:rsidRPr="00FB7B60">
              <w:rPr>
                <w:rFonts w:eastAsia="Times New Roman"/>
              </w:rPr>
              <w:t>25</w:t>
            </w:r>
          </w:p>
        </w:tc>
        <w:tc>
          <w:tcPr>
            <w:tcW w:w="892" w:type="dxa"/>
          </w:tcPr>
          <w:p w14:paraId="14C539EA" w14:textId="77777777" w:rsidR="00D27B9C" w:rsidRPr="00FB7B60" w:rsidRDefault="00D27B9C" w:rsidP="00515BA5">
            <w:pPr>
              <w:pStyle w:val="TableTextCentered"/>
              <w:rPr>
                <w:rFonts w:eastAsia="Times New Roman"/>
              </w:rPr>
            </w:pPr>
            <w:r w:rsidRPr="00FB7B60">
              <w:rPr>
                <w:rFonts w:eastAsia="Times New Roman"/>
              </w:rPr>
              <w:t>2.1</w:t>
            </w:r>
          </w:p>
        </w:tc>
      </w:tr>
      <w:tr w:rsidR="00D27B9C" w:rsidRPr="00FB7B60" w14:paraId="2965BA68" w14:textId="77777777" w:rsidTr="001A5BDD">
        <w:trPr>
          <w:jc w:val="center"/>
        </w:trPr>
        <w:tc>
          <w:tcPr>
            <w:tcW w:w="1432" w:type="dxa"/>
          </w:tcPr>
          <w:p w14:paraId="06DEB4ED" w14:textId="77777777" w:rsidR="00D27B9C" w:rsidRPr="00FB7B60" w:rsidRDefault="00D27B9C" w:rsidP="00515BA5">
            <w:pPr>
              <w:pStyle w:val="TableText"/>
            </w:pPr>
            <w:r w:rsidRPr="00FB7B60">
              <w:t>Grades 9-12</w:t>
            </w:r>
          </w:p>
        </w:tc>
        <w:tc>
          <w:tcPr>
            <w:tcW w:w="874" w:type="dxa"/>
          </w:tcPr>
          <w:p w14:paraId="28CF9295" w14:textId="77777777" w:rsidR="00D27B9C" w:rsidRPr="00FB7B60" w:rsidRDefault="00D27B9C" w:rsidP="00515BA5">
            <w:pPr>
              <w:pStyle w:val="TableTextCentered"/>
              <w:rPr>
                <w:rFonts w:eastAsia="Times New Roman"/>
              </w:rPr>
            </w:pPr>
            <w:r w:rsidRPr="00FB7B60">
              <w:rPr>
                <w:rFonts w:eastAsia="Times New Roman"/>
              </w:rPr>
              <w:t>13</w:t>
            </w:r>
          </w:p>
        </w:tc>
        <w:tc>
          <w:tcPr>
            <w:tcW w:w="874" w:type="dxa"/>
          </w:tcPr>
          <w:p w14:paraId="3E373798" w14:textId="77777777" w:rsidR="00D27B9C" w:rsidRPr="00FB7B60" w:rsidRDefault="00D27B9C" w:rsidP="00515BA5">
            <w:pPr>
              <w:pStyle w:val="TableTextCentered"/>
              <w:rPr>
                <w:rFonts w:eastAsia="Times New Roman"/>
              </w:rPr>
            </w:pPr>
            <w:r w:rsidRPr="00FB7B60">
              <w:rPr>
                <w:rFonts w:eastAsia="Times New Roman"/>
              </w:rPr>
              <w:t>10</w:t>
            </w:r>
          </w:p>
        </w:tc>
        <w:tc>
          <w:tcPr>
            <w:tcW w:w="874" w:type="dxa"/>
          </w:tcPr>
          <w:p w14:paraId="675C9769" w14:textId="77777777" w:rsidR="00D27B9C" w:rsidRPr="00FB7B60" w:rsidRDefault="00D27B9C" w:rsidP="00515BA5">
            <w:pPr>
              <w:pStyle w:val="TableTextCentered"/>
              <w:rPr>
                <w:rFonts w:eastAsia="Times New Roman"/>
              </w:rPr>
            </w:pPr>
            <w:r w:rsidRPr="00FB7B60">
              <w:rPr>
                <w:rFonts w:eastAsia="Times New Roman"/>
              </w:rPr>
              <w:t>5</w:t>
            </w:r>
          </w:p>
        </w:tc>
        <w:tc>
          <w:tcPr>
            <w:tcW w:w="875" w:type="dxa"/>
          </w:tcPr>
          <w:p w14:paraId="66298523" w14:textId="77777777" w:rsidR="00D27B9C" w:rsidRPr="00FB7B60" w:rsidRDefault="00D27B9C" w:rsidP="00515BA5">
            <w:pPr>
              <w:pStyle w:val="TableTextCentered"/>
              <w:rPr>
                <w:rFonts w:eastAsia="Times New Roman"/>
              </w:rPr>
            </w:pPr>
            <w:r w:rsidRPr="00FB7B60">
              <w:rPr>
                <w:rFonts w:eastAsia="Times New Roman"/>
              </w:rPr>
              <w:t>2</w:t>
            </w:r>
          </w:p>
        </w:tc>
        <w:tc>
          <w:tcPr>
            <w:tcW w:w="874" w:type="dxa"/>
          </w:tcPr>
          <w:p w14:paraId="61E5826E"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3CC99352" w14:textId="77777777" w:rsidR="00D27B9C" w:rsidRPr="00FB7B60" w:rsidRDefault="00D27B9C" w:rsidP="00515BA5">
            <w:pPr>
              <w:pStyle w:val="TableTextCentered"/>
              <w:rPr>
                <w:rFonts w:eastAsia="Times New Roman"/>
              </w:rPr>
            </w:pPr>
            <w:r w:rsidRPr="00FB7B60">
              <w:rPr>
                <w:rFonts w:eastAsia="Times New Roman"/>
              </w:rPr>
              <w:t>0</w:t>
            </w:r>
          </w:p>
        </w:tc>
        <w:tc>
          <w:tcPr>
            <w:tcW w:w="875" w:type="dxa"/>
          </w:tcPr>
          <w:p w14:paraId="1C259712" w14:textId="77777777" w:rsidR="00D27B9C" w:rsidRPr="00FB7B60" w:rsidRDefault="00D27B9C" w:rsidP="00515BA5">
            <w:pPr>
              <w:pStyle w:val="TableTextCentered"/>
              <w:rPr>
                <w:rFonts w:eastAsia="Times New Roman"/>
              </w:rPr>
            </w:pPr>
            <w:r w:rsidRPr="00FB7B60">
              <w:rPr>
                <w:rFonts w:eastAsia="Times New Roman"/>
              </w:rPr>
              <w:t>0</w:t>
            </w:r>
          </w:p>
        </w:tc>
        <w:tc>
          <w:tcPr>
            <w:tcW w:w="900" w:type="dxa"/>
          </w:tcPr>
          <w:p w14:paraId="69213EB1" w14:textId="77777777" w:rsidR="00D27B9C" w:rsidRPr="00FB7B60" w:rsidRDefault="00D27B9C" w:rsidP="00515BA5">
            <w:pPr>
              <w:pStyle w:val="TableTextCentered"/>
              <w:rPr>
                <w:rFonts w:eastAsia="Times New Roman"/>
              </w:rPr>
            </w:pPr>
            <w:r w:rsidRPr="00FB7B60">
              <w:rPr>
                <w:rFonts w:eastAsia="Times New Roman"/>
              </w:rPr>
              <w:t>30</w:t>
            </w:r>
          </w:p>
        </w:tc>
        <w:tc>
          <w:tcPr>
            <w:tcW w:w="892" w:type="dxa"/>
          </w:tcPr>
          <w:p w14:paraId="3B6EEC22" w14:textId="77777777" w:rsidR="00D27B9C" w:rsidRPr="00FB7B60" w:rsidRDefault="00D27B9C" w:rsidP="00515BA5">
            <w:pPr>
              <w:pStyle w:val="TableTextCentered"/>
              <w:rPr>
                <w:rFonts w:eastAsia="Times New Roman"/>
              </w:rPr>
            </w:pPr>
            <w:r w:rsidRPr="00FB7B60">
              <w:rPr>
                <w:rFonts w:eastAsia="Times New Roman"/>
              </w:rPr>
              <w:t>1.9</w:t>
            </w:r>
          </w:p>
        </w:tc>
      </w:tr>
    </w:tbl>
    <w:bookmarkEnd w:id="144"/>
    <w:p w14:paraId="3EACEA65" w14:textId="77777777" w:rsidR="00D27B9C" w:rsidRPr="00FB7B60" w:rsidRDefault="00D27B9C" w:rsidP="00515BA5">
      <w:pPr>
        <w:pStyle w:val="TableNote"/>
      </w:pPr>
      <w:r w:rsidRPr="00FB7B60">
        <w:t xml:space="preserve">*The district average is an average of the observation scores. In Table 12, the district average is computed as: </w:t>
      </w:r>
      <w:r w:rsidRPr="00FB7B60">
        <w:br/>
      </w:r>
      <w:bookmarkStart w:id="145" w:name="Dist_AI_Calc"/>
      <w:r w:rsidRPr="00FB7B60">
        <w:t>([1 x 22] + [2 x 21] + [3 x 15] + [4 x 8] + [5 x 2]) ÷ 68 observations = 2.2</w:t>
      </w:r>
      <w:bookmarkEnd w:id="145"/>
    </w:p>
    <w:p w14:paraId="0AA8EA87" w14:textId="77777777" w:rsidR="00D27B9C" w:rsidRPr="00FB7B60" w:rsidRDefault="00D27B9C" w:rsidP="00515BA5">
      <w:pPr>
        <w:pStyle w:val="TableNote"/>
      </w:pPr>
      <w:r w:rsidRPr="00FB7B60">
        <w:t>**Analysis and Inquiry does not appear in the CLASS K-3 Manual, therefore scores for the Elementary School Level represent grades 4-5 only.</w:t>
      </w:r>
    </w:p>
    <w:p w14:paraId="0D39FB9D" w14:textId="77777777" w:rsidR="00D27B9C" w:rsidRPr="00FB7B60" w:rsidRDefault="00D27B9C" w:rsidP="00515BA5">
      <w:pPr>
        <w:pStyle w:val="BodyText"/>
      </w:pPr>
      <w:r w:rsidRPr="00FB7B60">
        <w:rPr>
          <w:rStyle w:val="BodyTextDemiChar"/>
        </w:rPr>
        <w:t>Ratings in the Low Range.</w:t>
      </w:r>
      <w:r w:rsidRPr="00FB7B60">
        <w:t xml:space="preserve"> At the low range, students do not engage in higher order thinking skills. Instruction is presented in a rote manner, and there are no opportunities for students to engage in novel or open-ended tasks. Students are not challenged to apply previous knowledge and skills to a new problem, nor are they encouraged to think about, evaluate, or reflect on their own learning. Students do not have opportunities to plan their own learning experiences.</w:t>
      </w:r>
    </w:p>
    <w:p w14:paraId="04765CDA" w14:textId="77777777" w:rsidR="00D27B9C" w:rsidRPr="00FB7B60" w:rsidRDefault="00D27B9C" w:rsidP="00515BA5">
      <w:pPr>
        <w:pStyle w:val="BodyText"/>
      </w:pPr>
      <w:r w:rsidRPr="00FB7B60">
        <w:rPr>
          <w:rStyle w:val="BodyTextDemiChar"/>
        </w:rPr>
        <w:t>Ratings in the Middle Range.</w:t>
      </w:r>
      <w:r w:rsidRPr="00FB7B60">
        <w:t xml:space="preserve"> Students occasionally engage in higher order thinking through analysis and inquiry, but the episodes are brief or limited in depth. The teacher provides opportunities for students to apply knowledge and skills within familiar contexts and offers guidance to students but does not provide opportunities for analysis and problem solving within novel contexts and/or without teacher support. Students have occasional opportunities to think about their own thinking through explanations, self-evaluations, reflection, and planning; these opportunities, however, are brief and limited in depth.</w:t>
      </w:r>
    </w:p>
    <w:p w14:paraId="4BD4CE1E" w14:textId="77777777" w:rsidR="00D27B9C" w:rsidRPr="00FB7B60" w:rsidRDefault="00D27B9C" w:rsidP="00515BA5">
      <w:pPr>
        <w:pStyle w:val="BodyText"/>
      </w:pPr>
      <w:r w:rsidRPr="00FB7B60">
        <w:rPr>
          <w:rStyle w:val="BodyTextDemiChar"/>
        </w:rPr>
        <w:t>Ratings in the High Range.</w:t>
      </w:r>
      <w:r w:rsidRPr="00FB7B60">
        <w:t xml:space="preserve"> </w:t>
      </w:r>
      <w:r w:rsidRPr="00FB7B60">
        <w:rPr>
          <w:spacing w:val="-2"/>
        </w:rPr>
        <w:t>At the high range, students consistently engage in extended opportunities to use higher order thinking through analysis and inquiry. The teacher provides opportunities for students to independently solve or reason through novel and open-ended tasks that require students to select, utilize, and apply existing knowledge and skills. Students have multiple opportunities to think about their own thinking through explanations, self-evaluations, reflection, and planning.</w:t>
      </w:r>
    </w:p>
    <w:p w14:paraId="3DF43435" w14:textId="77777777" w:rsidR="00D27B9C" w:rsidRPr="00FB7B60" w:rsidRDefault="00D27B9C">
      <w:pPr>
        <w:spacing w:after="160" w:line="259" w:lineRule="auto"/>
      </w:pPr>
      <w:r w:rsidRPr="00FB7B60">
        <w:br w:type="page"/>
      </w:r>
    </w:p>
    <w:p w14:paraId="5C83B0E4" w14:textId="77777777" w:rsidR="00D27B9C" w:rsidRPr="00FB7B60" w:rsidRDefault="00D27B9C" w:rsidP="00515BA5">
      <w:pPr>
        <w:pStyle w:val="Heading2-SIOR"/>
      </w:pPr>
      <w:bookmarkStart w:id="146" w:name="_Toc411329836"/>
      <w:bookmarkStart w:id="147" w:name="_Toc430114885"/>
      <w:bookmarkStart w:id="148" w:name="_Toc92194264"/>
      <w:r w:rsidRPr="00FB7B60">
        <w:lastRenderedPageBreak/>
        <w:t>Quality of Feedback</w:t>
      </w:r>
      <w:bookmarkEnd w:id="146"/>
      <w:bookmarkEnd w:id="147"/>
      <w:bookmarkEnd w:id="148"/>
    </w:p>
    <w:p w14:paraId="4325FA49" w14:textId="77777777" w:rsidR="00D27B9C" w:rsidRPr="00FB7B60" w:rsidRDefault="00D27B9C" w:rsidP="00515BA5">
      <w:pPr>
        <w:pStyle w:val="BodyTextDomain"/>
      </w:pPr>
      <w:r w:rsidRPr="00FB7B60">
        <w:t>Instructional Support domain, Grades K</w:t>
      </w:r>
      <w:r w:rsidRPr="00FB7B60">
        <w:rPr>
          <w:rFonts w:ascii="Vijaya" w:hAnsi="Vijaya" w:cs="Vijaya"/>
        </w:rPr>
        <w:t>−</w:t>
      </w:r>
      <w:r w:rsidRPr="00FB7B60">
        <w:t xml:space="preserve"> 12</w:t>
      </w:r>
    </w:p>
    <w:p w14:paraId="22FFAC18" w14:textId="77777777" w:rsidR="00D27B9C" w:rsidRPr="00FB7B60" w:rsidRDefault="00D27B9C" w:rsidP="00515BA5">
      <w:pPr>
        <w:pStyle w:val="BodyText"/>
      </w:pPr>
      <w:r w:rsidRPr="00FB7B60">
        <w:t>Quality of Feedback refers to the degree to which the teacher provides feedback that expands learning and understanding and encourages continued participation in the learning activity (</w:t>
      </w:r>
      <w:r w:rsidRPr="00FB7B60">
        <w:rPr>
          <w:i/>
        </w:rPr>
        <w:t>CLASS K–3 Manual</w:t>
      </w:r>
      <w:r w:rsidRPr="00FB7B60">
        <w:t>, p. 72). In the upper elementary and secondary classrooms, significant feedback also may be provided by peers (</w:t>
      </w:r>
      <w:r w:rsidRPr="00FB7B60">
        <w:rPr>
          <w:i/>
        </w:rPr>
        <w:t>CLASS Upper Elementary Manual</w:t>
      </w:r>
      <w:r w:rsidRPr="00FB7B60">
        <w:t xml:space="preserve">, p. 89, </w:t>
      </w:r>
      <w:r w:rsidRPr="00FB7B60">
        <w:rPr>
          <w:i/>
          <w:spacing w:val="-2"/>
        </w:rPr>
        <w:t>CLASS Secondary Manual</w:t>
      </w:r>
      <w:r w:rsidRPr="00FB7B60">
        <w:rPr>
          <w:spacing w:val="-2"/>
        </w:rPr>
        <w:t>, p. 93</w:t>
      </w:r>
      <w:r w:rsidRPr="00FB7B60">
        <w:t xml:space="preserve">). Regardless of the source, the focus of the feedback motivates learning. </w:t>
      </w:r>
    </w:p>
    <w:p w14:paraId="4579EBEF" w14:textId="77777777" w:rsidR="00D27B9C" w:rsidRPr="00FB7B60" w:rsidRDefault="00D27B9C" w:rsidP="00515BA5">
      <w:pPr>
        <w:pStyle w:val="TableTitle0"/>
      </w:pPr>
      <w:r w:rsidRPr="00FB7B60">
        <w:t>Table 13. Quality of Feedback: Number of Classrooms for Each Rating and District Average</w:t>
      </w:r>
    </w:p>
    <w:p w14:paraId="715D1A25" w14:textId="77777777" w:rsidR="00D27B9C" w:rsidRPr="00FB7B60" w:rsidRDefault="00D27B9C" w:rsidP="00515BA5">
      <w:pPr>
        <w:pStyle w:val="BodyTextDemi"/>
      </w:pPr>
      <w:r w:rsidRPr="00FB7B60">
        <w:t xml:space="preserve">Quality of Feedback District Average*: </w:t>
      </w:r>
      <w:bookmarkStart w:id="149" w:name="Dist_QF_Avg"/>
      <w:r w:rsidRPr="00FB7B60">
        <w:t>3.6</w:t>
      </w:r>
      <w:bookmarkEnd w:id="149"/>
    </w:p>
    <w:tbl>
      <w:tblPr>
        <w:tblStyle w:val="MSVTable1"/>
        <w:tblW w:w="5000" w:type="pct"/>
        <w:jc w:val="center"/>
        <w:tblLook w:val="0620" w:firstRow="1" w:lastRow="0" w:firstColumn="0" w:lastColumn="0" w:noHBand="1" w:noVBand="1"/>
      </w:tblPr>
      <w:tblGrid>
        <w:gridCol w:w="1432"/>
        <w:gridCol w:w="874"/>
        <w:gridCol w:w="874"/>
        <w:gridCol w:w="874"/>
        <w:gridCol w:w="875"/>
        <w:gridCol w:w="874"/>
        <w:gridCol w:w="874"/>
        <w:gridCol w:w="875"/>
        <w:gridCol w:w="900"/>
        <w:gridCol w:w="892"/>
      </w:tblGrid>
      <w:tr w:rsidR="00D27B9C" w:rsidRPr="00FB7B60" w14:paraId="7F8BCB64" w14:textId="77777777" w:rsidTr="001A5BDD">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1BC0F3FB" w14:textId="77777777" w:rsidR="00D27B9C" w:rsidRPr="00FB7B60" w:rsidRDefault="00D27B9C" w:rsidP="00515BA5">
            <w:pPr>
              <w:pStyle w:val="TableColHeadingCenter"/>
              <w:rPr>
                <w:rFonts w:eastAsia="MS Mincho"/>
              </w:rPr>
            </w:pPr>
            <w:bookmarkStart w:id="150" w:name="Tbl_QF"/>
            <w:r w:rsidRPr="00FB7B60">
              <w:rPr>
                <w:rFonts w:eastAsia="MS Mincho"/>
              </w:rPr>
              <w:t>Grade Band</w:t>
            </w:r>
          </w:p>
        </w:tc>
        <w:tc>
          <w:tcPr>
            <w:tcW w:w="1748" w:type="dxa"/>
            <w:gridSpan w:val="2"/>
          </w:tcPr>
          <w:p w14:paraId="545CA572" w14:textId="77777777" w:rsidR="00D27B9C" w:rsidRPr="00FB7B60" w:rsidRDefault="00D27B9C" w:rsidP="00515BA5">
            <w:pPr>
              <w:pStyle w:val="TableColHeadingCenter"/>
              <w:rPr>
                <w:rFonts w:eastAsia="MS Mincho"/>
              </w:rPr>
            </w:pPr>
            <w:r w:rsidRPr="00FB7B60">
              <w:rPr>
                <w:rFonts w:eastAsia="MS Mincho"/>
              </w:rPr>
              <w:t>Low Range</w:t>
            </w:r>
          </w:p>
        </w:tc>
        <w:tc>
          <w:tcPr>
            <w:tcW w:w="2623" w:type="dxa"/>
            <w:gridSpan w:val="3"/>
          </w:tcPr>
          <w:p w14:paraId="0143E846" w14:textId="77777777" w:rsidR="00D27B9C" w:rsidRPr="00FB7B60" w:rsidRDefault="00D27B9C" w:rsidP="00515BA5">
            <w:pPr>
              <w:pStyle w:val="TableColHeadingCenter"/>
              <w:rPr>
                <w:rFonts w:eastAsia="MS Mincho"/>
              </w:rPr>
            </w:pPr>
            <w:r w:rsidRPr="00FB7B60">
              <w:rPr>
                <w:rFonts w:eastAsia="MS Mincho"/>
              </w:rPr>
              <w:t>Middle Range</w:t>
            </w:r>
          </w:p>
        </w:tc>
        <w:tc>
          <w:tcPr>
            <w:tcW w:w="1749" w:type="dxa"/>
            <w:gridSpan w:val="2"/>
          </w:tcPr>
          <w:p w14:paraId="25328173" w14:textId="77777777" w:rsidR="00D27B9C" w:rsidRPr="00FB7B60" w:rsidRDefault="00D27B9C" w:rsidP="00515BA5">
            <w:pPr>
              <w:pStyle w:val="TableColHeadingCenter"/>
              <w:rPr>
                <w:rFonts w:eastAsia="MS Mincho"/>
              </w:rPr>
            </w:pPr>
            <w:r w:rsidRPr="00FB7B60">
              <w:rPr>
                <w:rFonts w:eastAsia="MS Mincho"/>
              </w:rPr>
              <w:t>High Range</w:t>
            </w:r>
          </w:p>
        </w:tc>
        <w:tc>
          <w:tcPr>
            <w:tcW w:w="900" w:type="dxa"/>
          </w:tcPr>
          <w:p w14:paraId="1D9CDF37" w14:textId="77777777" w:rsidR="00D27B9C" w:rsidRPr="00FB7B60" w:rsidRDefault="00D27B9C" w:rsidP="00515BA5">
            <w:pPr>
              <w:pStyle w:val="TableColHeadingCenter"/>
              <w:rPr>
                <w:rFonts w:eastAsia="MS Mincho"/>
              </w:rPr>
            </w:pPr>
            <w:r w:rsidRPr="00FB7B60">
              <w:rPr>
                <w:rFonts w:eastAsia="MS Mincho"/>
              </w:rPr>
              <w:t>n</w:t>
            </w:r>
          </w:p>
        </w:tc>
        <w:tc>
          <w:tcPr>
            <w:tcW w:w="892" w:type="dxa"/>
          </w:tcPr>
          <w:p w14:paraId="262BF612" w14:textId="77777777" w:rsidR="00D27B9C" w:rsidRPr="00FB7B60" w:rsidRDefault="00D27B9C" w:rsidP="00515BA5">
            <w:pPr>
              <w:pStyle w:val="TableColHeadingCenter"/>
              <w:rPr>
                <w:rFonts w:eastAsia="MS Mincho"/>
              </w:rPr>
            </w:pPr>
            <w:r w:rsidRPr="00FB7B60">
              <w:rPr>
                <w:rFonts w:eastAsia="MS Mincho"/>
              </w:rPr>
              <w:t>Average</w:t>
            </w:r>
          </w:p>
        </w:tc>
      </w:tr>
      <w:tr w:rsidR="00D27B9C" w:rsidRPr="00FB7B60" w14:paraId="6C6D27E9" w14:textId="77777777" w:rsidTr="001A5BDD">
        <w:trPr>
          <w:jc w:val="center"/>
        </w:trPr>
        <w:tc>
          <w:tcPr>
            <w:tcW w:w="1432" w:type="dxa"/>
            <w:shd w:val="clear" w:color="auto" w:fill="D9E2F3" w:themeFill="accent5" w:themeFillTint="33"/>
          </w:tcPr>
          <w:p w14:paraId="3106C263" w14:textId="77777777" w:rsidR="00D27B9C" w:rsidRPr="00FB7B60" w:rsidRDefault="00D27B9C" w:rsidP="00515BA5">
            <w:pPr>
              <w:pStyle w:val="TableSubheadingCentered"/>
            </w:pPr>
          </w:p>
        </w:tc>
        <w:tc>
          <w:tcPr>
            <w:tcW w:w="874" w:type="dxa"/>
            <w:shd w:val="clear" w:color="auto" w:fill="D9E2F3" w:themeFill="accent5" w:themeFillTint="33"/>
          </w:tcPr>
          <w:p w14:paraId="6B5C265B" w14:textId="77777777" w:rsidR="00D27B9C" w:rsidRPr="00FB7B60" w:rsidRDefault="00D27B9C" w:rsidP="00515BA5">
            <w:pPr>
              <w:pStyle w:val="TableSubheadingCentered"/>
            </w:pPr>
            <w:r w:rsidRPr="00FB7B60">
              <w:t>1</w:t>
            </w:r>
          </w:p>
        </w:tc>
        <w:tc>
          <w:tcPr>
            <w:tcW w:w="874" w:type="dxa"/>
            <w:shd w:val="clear" w:color="auto" w:fill="D9E2F3" w:themeFill="accent5" w:themeFillTint="33"/>
          </w:tcPr>
          <w:p w14:paraId="49385B75" w14:textId="77777777" w:rsidR="00D27B9C" w:rsidRPr="00FB7B60" w:rsidRDefault="00D27B9C" w:rsidP="00515BA5">
            <w:pPr>
              <w:pStyle w:val="TableSubheadingCentered"/>
            </w:pPr>
            <w:r w:rsidRPr="00FB7B60">
              <w:t>2</w:t>
            </w:r>
          </w:p>
        </w:tc>
        <w:tc>
          <w:tcPr>
            <w:tcW w:w="874" w:type="dxa"/>
            <w:shd w:val="clear" w:color="auto" w:fill="D9E2F3" w:themeFill="accent5" w:themeFillTint="33"/>
          </w:tcPr>
          <w:p w14:paraId="12196EA6" w14:textId="77777777" w:rsidR="00D27B9C" w:rsidRPr="00FB7B60" w:rsidRDefault="00D27B9C" w:rsidP="00515BA5">
            <w:pPr>
              <w:pStyle w:val="TableSubheadingCentered"/>
            </w:pPr>
            <w:r w:rsidRPr="00FB7B60">
              <w:t>3</w:t>
            </w:r>
          </w:p>
        </w:tc>
        <w:tc>
          <w:tcPr>
            <w:tcW w:w="875" w:type="dxa"/>
            <w:shd w:val="clear" w:color="auto" w:fill="D9E2F3" w:themeFill="accent5" w:themeFillTint="33"/>
          </w:tcPr>
          <w:p w14:paraId="74B6934B" w14:textId="77777777" w:rsidR="00D27B9C" w:rsidRPr="00FB7B60" w:rsidRDefault="00D27B9C" w:rsidP="00515BA5">
            <w:pPr>
              <w:pStyle w:val="TableSubheadingCentered"/>
            </w:pPr>
            <w:r w:rsidRPr="00FB7B60">
              <w:t>4</w:t>
            </w:r>
          </w:p>
        </w:tc>
        <w:tc>
          <w:tcPr>
            <w:tcW w:w="874" w:type="dxa"/>
            <w:shd w:val="clear" w:color="auto" w:fill="D9E2F3" w:themeFill="accent5" w:themeFillTint="33"/>
          </w:tcPr>
          <w:p w14:paraId="1B3D9EE8" w14:textId="77777777" w:rsidR="00D27B9C" w:rsidRPr="00FB7B60" w:rsidRDefault="00D27B9C" w:rsidP="00515BA5">
            <w:pPr>
              <w:pStyle w:val="TableSubheadingCentered"/>
            </w:pPr>
            <w:r w:rsidRPr="00FB7B60">
              <w:t>5</w:t>
            </w:r>
          </w:p>
        </w:tc>
        <w:tc>
          <w:tcPr>
            <w:tcW w:w="874" w:type="dxa"/>
            <w:shd w:val="clear" w:color="auto" w:fill="D9E2F3" w:themeFill="accent5" w:themeFillTint="33"/>
          </w:tcPr>
          <w:p w14:paraId="2605EB19" w14:textId="77777777" w:rsidR="00D27B9C" w:rsidRPr="00FB7B60" w:rsidRDefault="00D27B9C" w:rsidP="00515BA5">
            <w:pPr>
              <w:pStyle w:val="TableSubheadingCentered"/>
            </w:pPr>
            <w:r w:rsidRPr="00FB7B60">
              <w:t>6</w:t>
            </w:r>
          </w:p>
        </w:tc>
        <w:tc>
          <w:tcPr>
            <w:tcW w:w="875" w:type="dxa"/>
            <w:shd w:val="clear" w:color="auto" w:fill="D9E2F3" w:themeFill="accent5" w:themeFillTint="33"/>
          </w:tcPr>
          <w:p w14:paraId="4C18D621" w14:textId="77777777" w:rsidR="00D27B9C" w:rsidRPr="00FB7B60" w:rsidRDefault="00D27B9C" w:rsidP="00515BA5">
            <w:pPr>
              <w:pStyle w:val="TableSubheadingCentered"/>
            </w:pPr>
            <w:r w:rsidRPr="00FB7B60">
              <w:t>7</w:t>
            </w:r>
          </w:p>
        </w:tc>
        <w:tc>
          <w:tcPr>
            <w:tcW w:w="900" w:type="dxa"/>
            <w:shd w:val="clear" w:color="auto" w:fill="D9E2F3" w:themeFill="accent5" w:themeFillTint="33"/>
          </w:tcPr>
          <w:p w14:paraId="6FDB84BB" w14:textId="77777777" w:rsidR="00D27B9C" w:rsidRPr="00FB7B60" w:rsidRDefault="00D27B9C" w:rsidP="00515BA5">
            <w:pPr>
              <w:pStyle w:val="TableSubheadingCentered"/>
            </w:pPr>
            <w:r w:rsidRPr="00FB7B60">
              <w:t>91</w:t>
            </w:r>
          </w:p>
        </w:tc>
        <w:tc>
          <w:tcPr>
            <w:tcW w:w="892" w:type="dxa"/>
            <w:shd w:val="clear" w:color="auto" w:fill="D9E2F3" w:themeFill="accent5" w:themeFillTint="33"/>
          </w:tcPr>
          <w:p w14:paraId="537FE47B" w14:textId="77777777" w:rsidR="00D27B9C" w:rsidRPr="00FB7B60" w:rsidRDefault="00D27B9C" w:rsidP="00515BA5">
            <w:pPr>
              <w:pStyle w:val="TableSubheadingCentered"/>
            </w:pPr>
            <w:r w:rsidRPr="00FB7B60">
              <w:t>3.6</w:t>
            </w:r>
          </w:p>
        </w:tc>
      </w:tr>
      <w:tr w:rsidR="00D27B9C" w:rsidRPr="00FB7B60" w14:paraId="121C260D" w14:textId="77777777" w:rsidTr="001A5BDD">
        <w:trPr>
          <w:jc w:val="center"/>
        </w:trPr>
        <w:tc>
          <w:tcPr>
            <w:tcW w:w="1432" w:type="dxa"/>
          </w:tcPr>
          <w:p w14:paraId="32A0FEB2" w14:textId="77777777" w:rsidR="00D27B9C" w:rsidRPr="00FB7B60" w:rsidRDefault="00D27B9C" w:rsidP="00515BA5">
            <w:pPr>
              <w:pStyle w:val="TableText"/>
            </w:pPr>
            <w:r w:rsidRPr="00FB7B60">
              <w:t>Grades K-5</w:t>
            </w:r>
          </w:p>
        </w:tc>
        <w:tc>
          <w:tcPr>
            <w:tcW w:w="874" w:type="dxa"/>
          </w:tcPr>
          <w:p w14:paraId="6557BF9D"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725ED8C7" w14:textId="77777777" w:rsidR="00D27B9C" w:rsidRPr="00FB7B60" w:rsidRDefault="00D27B9C" w:rsidP="00515BA5">
            <w:pPr>
              <w:pStyle w:val="TableTextCentered"/>
              <w:rPr>
                <w:rFonts w:eastAsia="Times New Roman"/>
              </w:rPr>
            </w:pPr>
            <w:r w:rsidRPr="00FB7B60">
              <w:rPr>
                <w:rFonts w:eastAsia="Times New Roman"/>
              </w:rPr>
              <w:t>8</w:t>
            </w:r>
          </w:p>
        </w:tc>
        <w:tc>
          <w:tcPr>
            <w:tcW w:w="874" w:type="dxa"/>
          </w:tcPr>
          <w:p w14:paraId="3BAF35F7" w14:textId="77777777" w:rsidR="00D27B9C" w:rsidRPr="00FB7B60" w:rsidRDefault="00D27B9C" w:rsidP="00515BA5">
            <w:pPr>
              <w:pStyle w:val="TableTextCentered"/>
              <w:rPr>
                <w:rFonts w:eastAsia="Times New Roman"/>
              </w:rPr>
            </w:pPr>
            <w:r w:rsidRPr="00FB7B60">
              <w:rPr>
                <w:rFonts w:eastAsia="Times New Roman"/>
              </w:rPr>
              <w:t>13</w:t>
            </w:r>
          </w:p>
        </w:tc>
        <w:tc>
          <w:tcPr>
            <w:tcW w:w="875" w:type="dxa"/>
          </w:tcPr>
          <w:p w14:paraId="4BB61F52" w14:textId="77777777" w:rsidR="00D27B9C" w:rsidRPr="00FB7B60" w:rsidRDefault="00D27B9C" w:rsidP="00515BA5">
            <w:pPr>
              <w:pStyle w:val="TableTextCentered"/>
              <w:rPr>
                <w:rFonts w:eastAsia="Times New Roman"/>
              </w:rPr>
            </w:pPr>
            <w:r w:rsidRPr="00FB7B60">
              <w:rPr>
                <w:rFonts w:eastAsia="Times New Roman"/>
              </w:rPr>
              <w:t>6</w:t>
            </w:r>
          </w:p>
        </w:tc>
        <w:tc>
          <w:tcPr>
            <w:tcW w:w="874" w:type="dxa"/>
          </w:tcPr>
          <w:p w14:paraId="24DC576B" w14:textId="77777777" w:rsidR="00D27B9C" w:rsidRPr="00FB7B60" w:rsidRDefault="00D27B9C" w:rsidP="00515BA5">
            <w:pPr>
              <w:pStyle w:val="TableTextCentered"/>
              <w:rPr>
                <w:rFonts w:eastAsia="Times New Roman"/>
              </w:rPr>
            </w:pPr>
            <w:r w:rsidRPr="00FB7B60">
              <w:rPr>
                <w:rFonts w:eastAsia="Times New Roman"/>
              </w:rPr>
              <w:t>6</w:t>
            </w:r>
          </w:p>
        </w:tc>
        <w:tc>
          <w:tcPr>
            <w:tcW w:w="874" w:type="dxa"/>
          </w:tcPr>
          <w:p w14:paraId="34127A6A" w14:textId="77777777" w:rsidR="00D27B9C" w:rsidRPr="00FB7B60" w:rsidRDefault="00D27B9C" w:rsidP="00515BA5">
            <w:pPr>
              <w:pStyle w:val="TableTextCentered"/>
              <w:rPr>
                <w:rFonts w:eastAsia="Times New Roman"/>
              </w:rPr>
            </w:pPr>
            <w:r w:rsidRPr="00FB7B60">
              <w:rPr>
                <w:rFonts w:eastAsia="Times New Roman"/>
              </w:rPr>
              <w:t>2</w:t>
            </w:r>
          </w:p>
        </w:tc>
        <w:tc>
          <w:tcPr>
            <w:tcW w:w="875" w:type="dxa"/>
          </w:tcPr>
          <w:p w14:paraId="43EF067B" w14:textId="77777777" w:rsidR="00D27B9C" w:rsidRPr="00FB7B60" w:rsidRDefault="00D27B9C" w:rsidP="00515BA5">
            <w:pPr>
              <w:pStyle w:val="TableTextCentered"/>
              <w:rPr>
                <w:rFonts w:eastAsia="Times New Roman"/>
              </w:rPr>
            </w:pPr>
            <w:r w:rsidRPr="00FB7B60">
              <w:rPr>
                <w:rFonts w:eastAsia="Times New Roman"/>
              </w:rPr>
              <w:t>1</w:t>
            </w:r>
          </w:p>
        </w:tc>
        <w:tc>
          <w:tcPr>
            <w:tcW w:w="900" w:type="dxa"/>
          </w:tcPr>
          <w:p w14:paraId="43D86B95" w14:textId="77777777" w:rsidR="00D27B9C" w:rsidRPr="00FB7B60" w:rsidRDefault="00D27B9C" w:rsidP="00515BA5">
            <w:pPr>
              <w:pStyle w:val="TableTextCentered"/>
              <w:rPr>
                <w:rFonts w:eastAsia="Times New Roman"/>
              </w:rPr>
            </w:pPr>
            <w:r w:rsidRPr="00FB7B60">
              <w:rPr>
                <w:rFonts w:eastAsia="Times New Roman"/>
              </w:rPr>
              <w:t>36</w:t>
            </w:r>
          </w:p>
        </w:tc>
        <w:tc>
          <w:tcPr>
            <w:tcW w:w="892" w:type="dxa"/>
          </w:tcPr>
          <w:p w14:paraId="60A4173B" w14:textId="77777777" w:rsidR="00D27B9C" w:rsidRPr="00FB7B60" w:rsidRDefault="00D27B9C" w:rsidP="00515BA5">
            <w:pPr>
              <w:pStyle w:val="TableTextCentered"/>
              <w:rPr>
                <w:rFonts w:eastAsia="Times New Roman"/>
              </w:rPr>
            </w:pPr>
            <w:r w:rsidRPr="00FB7B60">
              <w:rPr>
                <w:rFonts w:eastAsia="Times New Roman"/>
              </w:rPr>
              <w:t>3.6</w:t>
            </w:r>
          </w:p>
        </w:tc>
      </w:tr>
      <w:tr w:rsidR="00D27B9C" w:rsidRPr="00FB7B60" w14:paraId="232C50A3" w14:textId="77777777" w:rsidTr="001A5BDD">
        <w:trPr>
          <w:jc w:val="center"/>
        </w:trPr>
        <w:tc>
          <w:tcPr>
            <w:tcW w:w="1432" w:type="dxa"/>
          </w:tcPr>
          <w:p w14:paraId="5CEC7E9D" w14:textId="77777777" w:rsidR="00D27B9C" w:rsidRPr="00FB7B60" w:rsidRDefault="00D27B9C" w:rsidP="00515BA5">
            <w:pPr>
              <w:pStyle w:val="TableText"/>
            </w:pPr>
            <w:r w:rsidRPr="00FB7B60">
              <w:t>Grades 6-8</w:t>
            </w:r>
          </w:p>
        </w:tc>
        <w:tc>
          <w:tcPr>
            <w:tcW w:w="874" w:type="dxa"/>
          </w:tcPr>
          <w:p w14:paraId="77C22838" w14:textId="77777777" w:rsidR="00D27B9C" w:rsidRPr="00FB7B60" w:rsidRDefault="00D27B9C" w:rsidP="00515BA5">
            <w:pPr>
              <w:pStyle w:val="TableTextCentered"/>
              <w:rPr>
                <w:rFonts w:eastAsia="Times New Roman"/>
              </w:rPr>
            </w:pPr>
            <w:r w:rsidRPr="00FB7B60">
              <w:rPr>
                <w:rFonts w:eastAsia="Times New Roman"/>
              </w:rPr>
              <w:t>2</w:t>
            </w:r>
          </w:p>
        </w:tc>
        <w:tc>
          <w:tcPr>
            <w:tcW w:w="874" w:type="dxa"/>
          </w:tcPr>
          <w:p w14:paraId="6E8DEEB7" w14:textId="77777777" w:rsidR="00D27B9C" w:rsidRPr="00FB7B60" w:rsidRDefault="00D27B9C" w:rsidP="00515BA5">
            <w:pPr>
              <w:pStyle w:val="TableTextCentered"/>
              <w:rPr>
                <w:rFonts w:eastAsia="Times New Roman"/>
              </w:rPr>
            </w:pPr>
            <w:r w:rsidRPr="00FB7B60">
              <w:rPr>
                <w:rFonts w:eastAsia="Times New Roman"/>
              </w:rPr>
              <w:t>1</w:t>
            </w:r>
          </w:p>
        </w:tc>
        <w:tc>
          <w:tcPr>
            <w:tcW w:w="874" w:type="dxa"/>
          </w:tcPr>
          <w:p w14:paraId="560BE4C8" w14:textId="77777777" w:rsidR="00D27B9C" w:rsidRPr="00FB7B60" w:rsidRDefault="00D27B9C" w:rsidP="00515BA5">
            <w:pPr>
              <w:pStyle w:val="TableTextCentered"/>
              <w:rPr>
                <w:rFonts w:eastAsia="Times New Roman"/>
              </w:rPr>
            </w:pPr>
            <w:r w:rsidRPr="00FB7B60">
              <w:rPr>
                <w:rFonts w:eastAsia="Times New Roman"/>
              </w:rPr>
              <w:t>3</w:t>
            </w:r>
          </w:p>
        </w:tc>
        <w:tc>
          <w:tcPr>
            <w:tcW w:w="875" w:type="dxa"/>
          </w:tcPr>
          <w:p w14:paraId="2154A1B4" w14:textId="77777777" w:rsidR="00D27B9C" w:rsidRPr="00FB7B60" w:rsidRDefault="00D27B9C" w:rsidP="00515BA5">
            <w:pPr>
              <w:pStyle w:val="TableTextCentered"/>
              <w:rPr>
                <w:rFonts w:eastAsia="Times New Roman"/>
              </w:rPr>
            </w:pPr>
            <w:r w:rsidRPr="00FB7B60">
              <w:rPr>
                <w:rFonts w:eastAsia="Times New Roman"/>
              </w:rPr>
              <w:t>9</w:t>
            </w:r>
          </w:p>
        </w:tc>
        <w:tc>
          <w:tcPr>
            <w:tcW w:w="874" w:type="dxa"/>
          </w:tcPr>
          <w:p w14:paraId="46CC3016" w14:textId="77777777" w:rsidR="00D27B9C" w:rsidRPr="00FB7B60" w:rsidRDefault="00D27B9C" w:rsidP="00515BA5">
            <w:pPr>
              <w:pStyle w:val="TableTextCentered"/>
              <w:rPr>
                <w:rFonts w:eastAsia="Times New Roman"/>
              </w:rPr>
            </w:pPr>
            <w:r w:rsidRPr="00FB7B60">
              <w:rPr>
                <w:rFonts w:eastAsia="Times New Roman"/>
              </w:rPr>
              <w:t>5</w:t>
            </w:r>
          </w:p>
        </w:tc>
        <w:tc>
          <w:tcPr>
            <w:tcW w:w="874" w:type="dxa"/>
          </w:tcPr>
          <w:p w14:paraId="225D9097" w14:textId="77777777" w:rsidR="00D27B9C" w:rsidRPr="00FB7B60" w:rsidRDefault="00D27B9C" w:rsidP="00515BA5">
            <w:pPr>
              <w:pStyle w:val="TableTextCentered"/>
              <w:rPr>
                <w:rFonts w:eastAsia="Times New Roman"/>
              </w:rPr>
            </w:pPr>
            <w:r w:rsidRPr="00FB7B60">
              <w:rPr>
                <w:rFonts w:eastAsia="Times New Roman"/>
              </w:rPr>
              <w:t>3</w:t>
            </w:r>
          </w:p>
        </w:tc>
        <w:tc>
          <w:tcPr>
            <w:tcW w:w="875" w:type="dxa"/>
          </w:tcPr>
          <w:p w14:paraId="7A80A71A" w14:textId="77777777" w:rsidR="00D27B9C" w:rsidRPr="00FB7B60" w:rsidRDefault="00D27B9C" w:rsidP="00515BA5">
            <w:pPr>
              <w:pStyle w:val="TableTextCentered"/>
              <w:rPr>
                <w:rFonts w:eastAsia="Times New Roman"/>
              </w:rPr>
            </w:pPr>
            <w:r w:rsidRPr="00FB7B60">
              <w:rPr>
                <w:rFonts w:eastAsia="Times New Roman"/>
              </w:rPr>
              <w:t>2</w:t>
            </w:r>
          </w:p>
        </w:tc>
        <w:tc>
          <w:tcPr>
            <w:tcW w:w="900" w:type="dxa"/>
          </w:tcPr>
          <w:p w14:paraId="34977DC4" w14:textId="77777777" w:rsidR="00D27B9C" w:rsidRPr="00FB7B60" w:rsidRDefault="00D27B9C" w:rsidP="00515BA5">
            <w:pPr>
              <w:pStyle w:val="TableTextCentered"/>
              <w:rPr>
                <w:rFonts w:eastAsia="Times New Roman"/>
              </w:rPr>
            </w:pPr>
            <w:r w:rsidRPr="00FB7B60">
              <w:rPr>
                <w:rFonts w:eastAsia="Times New Roman"/>
              </w:rPr>
              <w:t>25</w:t>
            </w:r>
          </w:p>
        </w:tc>
        <w:tc>
          <w:tcPr>
            <w:tcW w:w="892" w:type="dxa"/>
          </w:tcPr>
          <w:p w14:paraId="32C0A2A5" w14:textId="77777777" w:rsidR="00D27B9C" w:rsidRPr="00FB7B60" w:rsidRDefault="00D27B9C" w:rsidP="00515BA5">
            <w:pPr>
              <w:pStyle w:val="TableTextCentered"/>
              <w:rPr>
                <w:rFonts w:eastAsia="Times New Roman"/>
              </w:rPr>
            </w:pPr>
            <w:r w:rsidRPr="00FB7B60">
              <w:rPr>
                <w:rFonts w:eastAsia="Times New Roman"/>
              </w:rPr>
              <w:t>4.2</w:t>
            </w:r>
          </w:p>
        </w:tc>
      </w:tr>
      <w:tr w:rsidR="00D27B9C" w:rsidRPr="00FB7B60" w14:paraId="40870BEA" w14:textId="77777777" w:rsidTr="001A5BDD">
        <w:trPr>
          <w:jc w:val="center"/>
        </w:trPr>
        <w:tc>
          <w:tcPr>
            <w:tcW w:w="1432" w:type="dxa"/>
          </w:tcPr>
          <w:p w14:paraId="761E35A2" w14:textId="77777777" w:rsidR="00D27B9C" w:rsidRPr="00FB7B60" w:rsidRDefault="00D27B9C" w:rsidP="00515BA5">
            <w:pPr>
              <w:pStyle w:val="TableText"/>
            </w:pPr>
            <w:r w:rsidRPr="00FB7B60">
              <w:t>Grades 9-12</w:t>
            </w:r>
          </w:p>
        </w:tc>
        <w:tc>
          <w:tcPr>
            <w:tcW w:w="874" w:type="dxa"/>
          </w:tcPr>
          <w:p w14:paraId="7FFC7F6F" w14:textId="77777777" w:rsidR="00D27B9C" w:rsidRPr="00FB7B60" w:rsidRDefault="00D27B9C" w:rsidP="00515BA5">
            <w:pPr>
              <w:pStyle w:val="TableTextCentered"/>
              <w:rPr>
                <w:rFonts w:eastAsia="Times New Roman"/>
              </w:rPr>
            </w:pPr>
            <w:r w:rsidRPr="00FB7B60">
              <w:rPr>
                <w:rFonts w:eastAsia="Times New Roman"/>
              </w:rPr>
              <w:t>5</w:t>
            </w:r>
          </w:p>
        </w:tc>
        <w:tc>
          <w:tcPr>
            <w:tcW w:w="874" w:type="dxa"/>
          </w:tcPr>
          <w:p w14:paraId="14B1C1A2" w14:textId="77777777" w:rsidR="00D27B9C" w:rsidRPr="00FB7B60" w:rsidRDefault="00D27B9C" w:rsidP="00515BA5">
            <w:pPr>
              <w:pStyle w:val="TableTextCentered"/>
              <w:rPr>
                <w:rFonts w:eastAsia="Times New Roman"/>
              </w:rPr>
            </w:pPr>
            <w:r w:rsidRPr="00FB7B60">
              <w:rPr>
                <w:rFonts w:eastAsia="Times New Roman"/>
              </w:rPr>
              <w:t>9</w:t>
            </w:r>
          </w:p>
        </w:tc>
        <w:tc>
          <w:tcPr>
            <w:tcW w:w="874" w:type="dxa"/>
          </w:tcPr>
          <w:p w14:paraId="025E2485" w14:textId="77777777" w:rsidR="00D27B9C" w:rsidRPr="00FB7B60" w:rsidRDefault="00D27B9C" w:rsidP="00515BA5">
            <w:pPr>
              <w:pStyle w:val="TableTextCentered"/>
              <w:rPr>
                <w:rFonts w:eastAsia="Times New Roman"/>
              </w:rPr>
            </w:pPr>
            <w:r w:rsidRPr="00FB7B60">
              <w:rPr>
                <w:rFonts w:eastAsia="Times New Roman"/>
              </w:rPr>
              <w:t>3</w:t>
            </w:r>
          </w:p>
        </w:tc>
        <w:tc>
          <w:tcPr>
            <w:tcW w:w="875" w:type="dxa"/>
          </w:tcPr>
          <w:p w14:paraId="70ABAC6C" w14:textId="77777777" w:rsidR="00D27B9C" w:rsidRPr="00FB7B60" w:rsidRDefault="00D27B9C" w:rsidP="00515BA5">
            <w:pPr>
              <w:pStyle w:val="TableTextCentered"/>
              <w:rPr>
                <w:rFonts w:eastAsia="Times New Roman"/>
              </w:rPr>
            </w:pPr>
            <w:r w:rsidRPr="00FB7B60">
              <w:rPr>
                <w:rFonts w:eastAsia="Times New Roman"/>
              </w:rPr>
              <w:t>7</w:t>
            </w:r>
          </w:p>
        </w:tc>
        <w:tc>
          <w:tcPr>
            <w:tcW w:w="874" w:type="dxa"/>
          </w:tcPr>
          <w:p w14:paraId="0502AE97" w14:textId="77777777" w:rsidR="00D27B9C" w:rsidRPr="00FB7B60" w:rsidRDefault="00D27B9C" w:rsidP="00515BA5">
            <w:pPr>
              <w:pStyle w:val="TableTextCentered"/>
              <w:rPr>
                <w:rFonts w:eastAsia="Times New Roman"/>
              </w:rPr>
            </w:pPr>
            <w:r w:rsidRPr="00FB7B60">
              <w:rPr>
                <w:rFonts w:eastAsia="Times New Roman"/>
              </w:rPr>
              <w:t>5</w:t>
            </w:r>
          </w:p>
        </w:tc>
        <w:tc>
          <w:tcPr>
            <w:tcW w:w="874" w:type="dxa"/>
          </w:tcPr>
          <w:p w14:paraId="52F08AEE" w14:textId="77777777" w:rsidR="00D27B9C" w:rsidRPr="00FB7B60" w:rsidRDefault="00D27B9C" w:rsidP="00515BA5">
            <w:pPr>
              <w:pStyle w:val="TableTextCentered"/>
              <w:rPr>
                <w:rFonts w:eastAsia="Times New Roman"/>
              </w:rPr>
            </w:pPr>
            <w:r w:rsidRPr="00FB7B60">
              <w:rPr>
                <w:rFonts w:eastAsia="Times New Roman"/>
              </w:rPr>
              <w:t>1</w:t>
            </w:r>
          </w:p>
        </w:tc>
        <w:tc>
          <w:tcPr>
            <w:tcW w:w="875" w:type="dxa"/>
          </w:tcPr>
          <w:p w14:paraId="710EAF83" w14:textId="77777777" w:rsidR="00D27B9C" w:rsidRPr="00FB7B60" w:rsidRDefault="00D27B9C" w:rsidP="00515BA5">
            <w:pPr>
              <w:pStyle w:val="TableTextCentered"/>
              <w:rPr>
                <w:rFonts w:eastAsia="Times New Roman"/>
              </w:rPr>
            </w:pPr>
            <w:r w:rsidRPr="00FB7B60">
              <w:rPr>
                <w:rFonts w:eastAsia="Times New Roman"/>
              </w:rPr>
              <w:t>0</w:t>
            </w:r>
          </w:p>
        </w:tc>
        <w:tc>
          <w:tcPr>
            <w:tcW w:w="900" w:type="dxa"/>
          </w:tcPr>
          <w:p w14:paraId="5B7039BC" w14:textId="77777777" w:rsidR="00D27B9C" w:rsidRPr="00FB7B60" w:rsidRDefault="00D27B9C" w:rsidP="00515BA5">
            <w:pPr>
              <w:pStyle w:val="TableTextCentered"/>
              <w:rPr>
                <w:rFonts w:eastAsia="Times New Roman"/>
              </w:rPr>
            </w:pPr>
            <w:r w:rsidRPr="00FB7B60">
              <w:rPr>
                <w:rFonts w:eastAsia="Times New Roman"/>
              </w:rPr>
              <w:t>30</w:t>
            </w:r>
          </w:p>
        </w:tc>
        <w:tc>
          <w:tcPr>
            <w:tcW w:w="892" w:type="dxa"/>
          </w:tcPr>
          <w:p w14:paraId="7B63D8F4" w14:textId="77777777" w:rsidR="00D27B9C" w:rsidRPr="00FB7B60" w:rsidRDefault="00D27B9C" w:rsidP="00515BA5">
            <w:pPr>
              <w:pStyle w:val="TableTextCentered"/>
              <w:rPr>
                <w:rFonts w:eastAsia="Times New Roman"/>
              </w:rPr>
            </w:pPr>
            <w:r w:rsidRPr="00FB7B60">
              <w:rPr>
                <w:rFonts w:eastAsia="Times New Roman"/>
              </w:rPr>
              <w:t>3.0</w:t>
            </w:r>
          </w:p>
        </w:tc>
      </w:tr>
    </w:tbl>
    <w:bookmarkEnd w:id="150"/>
    <w:p w14:paraId="17E0F2D7" w14:textId="77777777" w:rsidR="00D27B9C" w:rsidRPr="00FB7B60" w:rsidRDefault="00D27B9C" w:rsidP="00515BA5">
      <w:pPr>
        <w:pStyle w:val="TableNote"/>
        <w:rPr>
          <w:rFonts w:ascii="Franklin Gothic Book" w:hAnsi="Franklin Gothic Book"/>
        </w:rPr>
      </w:pPr>
      <w:r w:rsidRPr="00FB7B60">
        <w:rPr>
          <w:rFonts w:ascii="Franklin Gothic Book" w:hAnsi="Franklin Gothic Book"/>
        </w:rPr>
        <w:t xml:space="preserve">*The district average is an average of the observation scores. In Table 13, the district average is computed as: </w:t>
      </w:r>
      <w:r w:rsidRPr="00FB7B60">
        <w:rPr>
          <w:rFonts w:ascii="Franklin Gothic Book" w:hAnsi="Franklin Gothic Book"/>
        </w:rPr>
        <w:br/>
      </w:r>
      <w:bookmarkStart w:id="151" w:name="Dist_QF_Calc"/>
      <w:r w:rsidRPr="00FB7B60">
        <w:rPr>
          <w:rFonts w:ascii="Franklin Gothic Book" w:hAnsi="Franklin Gothic Book"/>
        </w:rPr>
        <w:t>([1 x 7] + [2 x 18] + [3 x 19] + [4 x 22] + [5 x 16] + [6 x 6] + [7 x 3]) ÷ 91 observations = 3.6</w:t>
      </w:r>
      <w:bookmarkEnd w:id="151"/>
    </w:p>
    <w:p w14:paraId="2BD0EBFC" w14:textId="77777777" w:rsidR="00D27B9C" w:rsidRPr="00FB7B60" w:rsidRDefault="00D27B9C" w:rsidP="00515BA5">
      <w:pPr>
        <w:pStyle w:val="BodyText"/>
      </w:pPr>
      <w:r w:rsidRPr="00FB7B60">
        <w:rPr>
          <w:rStyle w:val="BodyTextDemiChar"/>
        </w:rPr>
        <w:t>Ratings in the Low Range.</w:t>
      </w:r>
      <w:r w:rsidRPr="00FB7B60">
        <w:t xml:space="preserve"> At the low range, the teacher dismisses incorrect responses or misperceptions and rarely scaffolds student learning. The teacher is more interested in students providing the correct answer than understanding. Feedback is perfunctory. The teacher may not provide opportunities to learn whether students understand or are interested. The teacher rarely questions students or asks them to explain their thinking and reasons for their responses. The teacher does not or rarely provides information that might expand student understanding and rarely offers encouragement that increases student effort and persistence.</w:t>
      </w:r>
    </w:p>
    <w:p w14:paraId="08FA0023" w14:textId="77777777" w:rsidR="00D27B9C" w:rsidRPr="00FB7B60" w:rsidRDefault="00D27B9C" w:rsidP="00515BA5">
      <w:pPr>
        <w:pStyle w:val="BodyText"/>
      </w:pPr>
      <w:r w:rsidRPr="00FB7B60">
        <w:rPr>
          <w:rStyle w:val="BodyTextDemiChar"/>
        </w:rPr>
        <w:t>Ratings in the Middle Range.</w:t>
      </w:r>
      <w:r w:rsidRPr="00FB7B60">
        <w:t xml:space="preserve"> In the middle range, the teacher sometimes scaffolds students, but this is not consistent. On occasion, the teacher facilitates feedback loops so that students may elaborate and expand on their thinking, but these moments are not sustained long enough to accomplish a learning objective. Sometimes, the teacher asks students about or prompts them to explain their thinking and provides information to help students understand, but sometimes the feedback is perfunctory. At times, the teacher encourages student efforts and persistence.</w:t>
      </w:r>
    </w:p>
    <w:p w14:paraId="79E3ED2B" w14:textId="77777777" w:rsidR="00D27B9C" w:rsidRPr="00FB7B60" w:rsidRDefault="00D27B9C" w:rsidP="00515BA5">
      <w:pPr>
        <w:pStyle w:val="BodyText"/>
      </w:pPr>
      <w:r w:rsidRPr="00FB7B60">
        <w:rPr>
          <w:rStyle w:val="BodyTextDemiChar"/>
        </w:rPr>
        <w:t>Ratings in the High Range.</w:t>
      </w:r>
      <w:r w:rsidRPr="00FB7B60">
        <w:t xml:space="preserve"> In this range, the teacher frequently scaffolds students who are having difficulty, providing hints or assistance as needed. The teacher engages students in feedback loops to help them understand ideas or reach the right response. The teacher often questions students, encourages them to explain their thinking, and provides additional information that may help students understand. The teacher regularly encourages students’ efforts and persistence.</w:t>
      </w:r>
    </w:p>
    <w:p w14:paraId="380E7C23" w14:textId="77777777" w:rsidR="00D27B9C" w:rsidRPr="00FB7B60" w:rsidRDefault="00D27B9C">
      <w:pPr>
        <w:spacing w:after="160" w:line="259" w:lineRule="auto"/>
      </w:pPr>
      <w:r w:rsidRPr="00FB7B60">
        <w:br w:type="page"/>
      </w:r>
    </w:p>
    <w:p w14:paraId="1EBD2BC0" w14:textId="77777777" w:rsidR="00D27B9C" w:rsidRPr="00FB7B60" w:rsidRDefault="00D27B9C" w:rsidP="00515BA5">
      <w:pPr>
        <w:pStyle w:val="Heading2-SIOR"/>
      </w:pPr>
      <w:bookmarkStart w:id="152" w:name="_Toc411329837"/>
      <w:bookmarkStart w:id="153" w:name="_Toc430114886"/>
      <w:bookmarkStart w:id="154" w:name="_Toc92194265"/>
      <w:r w:rsidRPr="00FB7B60">
        <w:lastRenderedPageBreak/>
        <w:t>Language Modeling</w:t>
      </w:r>
      <w:bookmarkEnd w:id="152"/>
      <w:bookmarkEnd w:id="153"/>
      <w:bookmarkEnd w:id="154"/>
    </w:p>
    <w:p w14:paraId="5A4420D7" w14:textId="77777777" w:rsidR="00D27B9C" w:rsidRPr="00FB7B60" w:rsidRDefault="00D27B9C" w:rsidP="00515BA5">
      <w:pPr>
        <w:pStyle w:val="BodyTextDomain"/>
      </w:pPr>
      <w:r w:rsidRPr="00FB7B60">
        <w:t>Instructional Support domain, Grades K</w:t>
      </w:r>
      <w:r w:rsidRPr="00FB7B60">
        <w:rPr>
          <w:rFonts w:ascii="Vijaya" w:hAnsi="Vijaya" w:cs="Vijaya"/>
        </w:rPr>
        <w:t xml:space="preserve">− </w:t>
      </w:r>
      <w:r w:rsidRPr="00FB7B60">
        <w:t xml:space="preserve">3 </w:t>
      </w:r>
    </w:p>
    <w:p w14:paraId="02ACCBE0" w14:textId="77777777" w:rsidR="00D27B9C" w:rsidRPr="00FB7B60" w:rsidRDefault="00D27B9C" w:rsidP="00515BA5">
      <w:pPr>
        <w:pStyle w:val="BodyText"/>
      </w:pPr>
      <w:r w:rsidRPr="00FB7B60">
        <w:t>Language Modeling refers to the quality and amount of the teacher’s use of language stimulation and language facilitation techniques (</w:t>
      </w:r>
      <w:r w:rsidRPr="00FB7B60">
        <w:rPr>
          <w:i/>
        </w:rPr>
        <w:t>CLASS K–3 Manual</w:t>
      </w:r>
      <w:r w:rsidRPr="00FB7B60">
        <w:t>, p. 79).</w:t>
      </w:r>
    </w:p>
    <w:p w14:paraId="3A15F5D7" w14:textId="77777777" w:rsidR="00D27B9C" w:rsidRPr="00FB7B60" w:rsidRDefault="00D27B9C" w:rsidP="00515BA5">
      <w:pPr>
        <w:pStyle w:val="TableTitle0"/>
      </w:pPr>
      <w:r w:rsidRPr="00FB7B60">
        <w:t>Table 14. Language Modeling: Number of Classrooms for Each Rating and District Average</w:t>
      </w:r>
    </w:p>
    <w:p w14:paraId="77850C0D" w14:textId="77777777" w:rsidR="00D27B9C" w:rsidRPr="00FB7B60" w:rsidRDefault="00D27B9C" w:rsidP="00515BA5">
      <w:pPr>
        <w:pStyle w:val="BodyTextDemi"/>
      </w:pPr>
      <w:r w:rsidRPr="00FB7B60">
        <w:t xml:space="preserve">Language Modeling District Average*: </w:t>
      </w:r>
      <w:bookmarkStart w:id="155" w:name="Dist_LM_Avg"/>
      <w:r w:rsidRPr="00FB7B60">
        <w:t>3.2</w:t>
      </w:r>
      <w:bookmarkEnd w:id="155"/>
    </w:p>
    <w:tbl>
      <w:tblPr>
        <w:tblStyle w:val="MSVTable1"/>
        <w:tblW w:w="5000" w:type="pct"/>
        <w:jc w:val="center"/>
        <w:tblLook w:val="0620" w:firstRow="1" w:lastRow="0" w:firstColumn="0" w:lastColumn="0" w:noHBand="1" w:noVBand="1"/>
      </w:tblPr>
      <w:tblGrid>
        <w:gridCol w:w="1432"/>
        <w:gridCol w:w="874"/>
        <w:gridCol w:w="874"/>
        <w:gridCol w:w="874"/>
        <w:gridCol w:w="875"/>
        <w:gridCol w:w="874"/>
        <w:gridCol w:w="874"/>
        <w:gridCol w:w="875"/>
        <w:gridCol w:w="900"/>
        <w:gridCol w:w="892"/>
      </w:tblGrid>
      <w:tr w:rsidR="00D27B9C" w:rsidRPr="00FB7B60" w14:paraId="5C59F6A8" w14:textId="77777777" w:rsidTr="001A5BDD">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462C427D" w14:textId="77777777" w:rsidR="00D27B9C" w:rsidRPr="00FB7B60" w:rsidRDefault="00D27B9C" w:rsidP="00515BA5">
            <w:pPr>
              <w:pStyle w:val="TableColHeadingCenter"/>
              <w:rPr>
                <w:rFonts w:eastAsia="MS Mincho"/>
              </w:rPr>
            </w:pPr>
            <w:bookmarkStart w:id="156" w:name="Tbl_LM"/>
            <w:r w:rsidRPr="00FB7B60">
              <w:rPr>
                <w:rFonts w:eastAsia="MS Mincho"/>
              </w:rPr>
              <w:t>Grade Band</w:t>
            </w:r>
          </w:p>
        </w:tc>
        <w:tc>
          <w:tcPr>
            <w:tcW w:w="1748" w:type="dxa"/>
            <w:gridSpan w:val="2"/>
          </w:tcPr>
          <w:p w14:paraId="2AFF8150" w14:textId="77777777" w:rsidR="00D27B9C" w:rsidRPr="00FB7B60" w:rsidRDefault="00D27B9C" w:rsidP="00515BA5">
            <w:pPr>
              <w:pStyle w:val="TableColHeadingCenter"/>
              <w:rPr>
                <w:rFonts w:eastAsia="MS Mincho"/>
              </w:rPr>
            </w:pPr>
            <w:r w:rsidRPr="00FB7B60">
              <w:rPr>
                <w:rFonts w:eastAsia="MS Mincho"/>
              </w:rPr>
              <w:t>Low Range</w:t>
            </w:r>
          </w:p>
        </w:tc>
        <w:tc>
          <w:tcPr>
            <w:tcW w:w="2623" w:type="dxa"/>
            <w:gridSpan w:val="3"/>
          </w:tcPr>
          <w:p w14:paraId="2710B3FA" w14:textId="77777777" w:rsidR="00D27B9C" w:rsidRPr="00FB7B60" w:rsidRDefault="00D27B9C" w:rsidP="00515BA5">
            <w:pPr>
              <w:pStyle w:val="TableColHeadingCenter"/>
              <w:rPr>
                <w:rFonts w:eastAsia="MS Mincho"/>
              </w:rPr>
            </w:pPr>
            <w:r w:rsidRPr="00FB7B60">
              <w:rPr>
                <w:rFonts w:eastAsia="MS Mincho"/>
              </w:rPr>
              <w:t>Middle Range</w:t>
            </w:r>
          </w:p>
        </w:tc>
        <w:tc>
          <w:tcPr>
            <w:tcW w:w="1749" w:type="dxa"/>
            <w:gridSpan w:val="2"/>
          </w:tcPr>
          <w:p w14:paraId="46D55676" w14:textId="77777777" w:rsidR="00D27B9C" w:rsidRPr="00FB7B60" w:rsidRDefault="00D27B9C" w:rsidP="00515BA5">
            <w:pPr>
              <w:pStyle w:val="TableColHeadingCenter"/>
              <w:rPr>
                <w:rFonts w:eastAsia="MS Mincho"/>
              </w:rPr>
            </w:pPr>
            <w:r w:rsidRPr="00FB7B60">
              <w:rPr>
                <w:rFonts w:eastAsia="MS Mincho"/>
              </w:rPr>
              <w:t>High Range</w:t>
            </w:r>
          </w:p>
        </w:tc>
        <w:tc>
          <w:tcPr>
            <w:tcW w:w="900" w:type="dxa"/>
          </w:tcPr>
          <w:p w14:paraId="0162C224" w14:textId="77777777" w:rsidR="00D27B9C" w:rsidRPr="00FB7B60" w:rsidRDefault="00D27B9C" w:rsidP="00515BA5">
            <w:pPr>
              <w:pStyle w:val="TableColHeadingCenter"/>
              <w:rPr>
                <w:rFonts w:eastAsia="MS Mincho"/>
              </w:rPr>
            </w:pPr>
            <w:r w:rsidRPr="00FB7B60">
              <w:rPr>
                <w:rFonts w:eastAsia="MS Mincho"/>
              </w:rPr>
              <w:t>n</w:t>
            </w:r>
          </w:p>
        </w:tc>
        <w:tc>
          <w:tcPr>
            <w:tcW w:w="892" w:type="dxa"/>
          </w:tcPr>
          <w:p w14:paraId="44BE8751" w14:textId="77777777" w:rsidR="00D27B9C" w:rsidRPr="00FB7B60" w:rsidRDefault="00D27B9C" w:rsidP="00515BA5">
            <w:pPr>
              <w:pStyle w:val="TableColHeadingCenter"/>
              <w:rPr>
                <w:rFonts w:eastAsia="MS Mincho"/>
              </w:rPr>
            </w:pPr>
            <w:r w:rsidRPr="00FB7B60">
              <w:rPr>
                <w:rFonts w:eastAsia="MS Mincho"/>
              </w:rPr>
              <w:t>Average</w:t>
            </w:r>
          </w:p>
        </w:tc>
      </w:tr>
      <w:tr w:rsidR="00D27B9C" w:rsidRPr="00FB7B60" w14:paraId="6FF6FCF3" w14:textId="77777777" w:rsidTr="001A5BDD">
        <w:trPr>
          <w:jc w:val="center"/>
        </w:trPr>
        <w:tc>
          <w:tcPr>
            <w:tcW w:w="1432" w:type="dxa"/>
            <w:shd w:val="clear" w:color="auto" w:fill="D9E2F3" w:themeFill="accent5" w:themeFillTint="33"/>
          </w:tcPr>
          <w:p w14:paraId="0258743C" w14:textId="77777777" w:rsidR="00D27B9C" w:rsidRPr="00FB7B60" w:rsidRDefault="00D27B9C" w:rsidP="00515BA5">
            <w:pPr>
              <w:pStyle w:val="TableSubheadingCentered"/>
            </w:pPr>
          </w:p>
        </w:tc>
        <w:tc>
          <w:tcPr>
            <w:tcW w:w="874" w:type="dxa"/>
            <w:shd w:val="clear" w:color="auto" w:fill="D9E2F3" w:themeFill="accent5" w:themeFillTint="33"/>
          </w:tcPr>
          <w:p w14:paraId="166FD62D" w14:textId="77777777" w:rsidR="00D27B9C" w:rsidRPr="00FB7B60" w:rsidRDefault="00D27B9C" w:rsidP="00515BA5">
            <w:pPr>
              <w:pStyle w:val="TableSubheadingCentered"/>
            </w:pPr>
            <w:r w:rsidRPr="00FB7B60">
              <w:t>1</w:t>
            </w:r>
          </w:p>
        </w:tc>
        <w:tc>
          <w:tcPr>
            <w:tcW w:w="874" w:type="dxa"/>
            <w:shd w:val="clear" w:color="auto" w:fill="D9E2F3" w:themeFill="accent5" w:themeFillTint="33"/>
          </w:tcPr>
          <w:p w14:paraId="5B782E8D" w14:textId="77777777" w:rsidR="00D27B9C" w:rsidRPr="00FB7B60" w:rsidRDefault="00D27B9C" w:rsidP="00515BA5">
            <w:pPr>
              <w:pStyle w:val="TableSubheadingCentered"/>
            </w:pPr>
            <w:r w:rsidRPr="00FB7B60">
              <w:t>2</w:t>
            </w:r>
          </w:p>
        </w:tc>
        <w:tc>
          <w:tcPr>
            <w:tcW w:w="874" w:type="dxa"/>
            <w:shd w:val="clear" w:color="auto" w:fill="D9E2F3" w:themeFill="accent5" w:themeFillTint="33"/>
          </w:tcPr>
          <w:p w14:paraId="2C9EBC87" w14:textId="77777777" w:rsidR="00D27B9C" w:rsidRPr="00FB7B60" w:rsidRDefault="00D27B9C" w:rsidP="00515BA5">
            <w:pPr>
              <w:pStyle w:val="TableSubheadingCentered"/>
            </w:pPr>
            <w:r w:rsidRPr="00FB7B60">
              <w:t>3</w:t>
            </w:r>
          </w:p>
        </w:tc>
        <w:tc>
          <w:tcPr>
            <w:tcW w:w="875" w:type="dxa"/>
            <w:shd w:val="clear" w:color="auto" w:fill="D9E2F3" w:themeFill="accent5" w:themeFillTint="33"/>
          </w:tcPr>
          <w:p w14:paraId="60B350B2" w14:textId="77777777" w:rsidR="00D27B9C" w:rsidRPr="00FB7B60" w:rsidRDefault="00D27B9C" w:rsidP="00515BA5">
            <w:pPr>
              <w:pStyle w:val="TableSubheadingCentered"/>
            </w:pPr>
            <w:r w:rsidRPr="00FB7B60">
              <w:t>4</w:t>
            </w:r>
          </w:p>
        </w:tc>
        <w:tc>
          <w:tcPr>
            <w:tcW w:w="874" w:type="dxa"/>
            <w:shd w:val="clear" w:color="auto" w:fill="D9E2F3" w:themeFill="accent5" w:themeFillTint="33"/>
          </w:tcPr>
          <w:p w14:paraId="5A2BABB5" w14:textId="77777777" w:rsidR="00D27B9C" w:rsidRPr="00FB7B60" w:rsidRDefault="00D27B9C" w:rsidP="00515BA5">
            <w:pPr>
              <w:pStyle w:val="TableSubheadingCentered"/>
            </w:pPr>
            <w:r w:rsidRPr="00FB7B60">
              <w:t>5</w:t>
            </w:r>
          </w:p>
        </w:tc>
        <w:tc>
          <w:tcPr>
            <w:tcW w:w="874" w:type="dxa"/>
            <w:shd w:val="clear" w:color="auto" w:fill="D9E2F3" w:themeFill="accent5" w:themeFillTint="33"/>
          </w:tcPr>
          <w:p w14:paraId="58671FEF" w14:textId="77777777" w:rsidR="00D27B9C" w:rsidRPr="00FB7B60" w:rsidRDefault="00D27B9C" w:rsidP="00515BA5">
            <w:pPr>
              <w:pStyle w:val="TableSubheadingCentered"/>
            </w:pPr>
            <w:r w:rsidRPr="00FB7B60">
              <w:t>6</w:t>
            </w:r>
          </w:p>
        </w:tc>
        <w:tc>
          <w:tcPr>
            <w:tcW w:w="875" w:type="dxa"/>
            <w:shd w:val="clear" w:color="auto" w:fill="D9E2F3" w:themeFill="accent5" w:themeFillTint="33"/>
          </w:tcPr>
          <w:p w14:paraId="07410438" w14:textId="77777777" w:rsidR="00D27B9C" w:rsidRPr="00FB7B60" w:rsidRDefault="00D27B9C" w:rsidP="00515BA5">
            <w:pPr>
              <w:pStyle w:val="TableSubheadingCentered"/>
            </w:pPr>
            <w:r w:rsidRPr="00FB7B60">
              <w:t>7</w:t>
            </w:r>
          </w:p>
        </w:tc>
        <w:tc>
          <w:tcPr>
            <w:tcW w:w="900" w:type="dxa"/>
            <w:shd w:val="clear" w:color="auto" w:fill="D9E2F3" w:themeFill="accent5" w:themeFillTint="33"/>
          </w:tcPr>
          <w:p w14:paraId="644B9D80" w14:textId="77777777" w:rsidR="00D27B9C" w:rsidRPr="00FB7B60" w:rsidRDefault="00D27B9C" w:rsidP="00515BA5">
            <w:pPr>
              <w:pStyle w:val="TableSubheadingCentered"/>
            </w:pPr>
            <w:r w:rsidRPr="00FB7B60">
              <w:t>23</w:t>
            </w:r>
          </w:p>
        </w:tc>
        <w:tc>
          <w:tcPr>
            <w:tcW w:w="892" w:type="dxa"/>
            <w:shd w:val="clear" w:color="auto" w:fill="D9E2F3" w:themeFill="accent5" w:themeFillTint="33"/>
          </w:tcPr>
          <w:p w14:paraId="43E62A71" w14:textId="77777777" w:rsidR="00D27B9C" w:rsidRPr="00FB7B60" w:rsidRDefault="00D27B9C" w:rsidP="00515BA5">
            <w:pPr>
              <w:pStyle w:val="TableSubheadingCentered"/>
            </w:pPr>
            <w:r w:rsidRPr="00FB7B60">
              <w:t>3.2</w:t>
            </w:r>
          </w:p>
        </w:tc>
      </w:tr>
      <w:tr w:rsidR="00D27B9C" w:rsidRPr="00FB7B60" w14:paraId="1D396318" w14:textId="77777777" w:rsidTr="001A5BDD">
        <w:trPr>
          <w:jc w:val="center"/>
        </w:trPr>
        <w:tc>
          <w:tcPr>
            <w:tcW w:w="1432" w:type="dxa"/>
          </w:tcPr>
          <w:p w14:paraId="7152F68D" w14:textId="77777777" w:rsidR="00D27B9C" w:rsidRPr="00FB7B60" w:rsidRDefault="00D27B9C" w:rsidP="00515BA5">
            <w:pPr>
              <w:pStyle w:val="TableText"/>
            </w:pPr>
            <w:r w:rsidRPr="00FB7B60">
              <w:t>Grades K-3**</w:t>
            </w:r>
          </w:p>
        </w:tc>
        <w:tc>
          <w:tcPr>
            <w:tcW w:w="874" w:type="dxa"/>
          </w:tcPr>
          <w:p w14:paraId="16C97E3B" w14:textId="77777777" w:rsidR="00D27B9C" w:rsidRPr="00FB7B60" w:rsidRDefault="00D27B9C" w:rsidP="00515BA5">
            <w:pPr>
              <w:pStyle w:val="TableTextCentered"/>
              <w:rPr>
                <w:rFonts w:eastAsia="Times New Roman"/>
              </w:rPr>
            </w:pPr>
            <w:r w:rsidRPr="00FB7B60">
              <w:rPr>
                <w:rFonts w:eastAsia="Times New Roman"/>
              </w:rPr>
              <w:t>2</w:t>
            </w:r>
          </w:p>
        </w:tc>
        <w:tc>
          <w:tcPr>
            <w:tcW w:w="874" w:type="dxa"/>
          </w:tcPr>
          <w:p w14:paraId="4AFC4C6A" w14:textId="77777777" w:rsidR="00D27B9C" w:rsidRPr="00FB7B60" w:rsidRDefault="00D27B9C" w:rsidP="00515BA5">
            <w:pPr>
              <w:pStyle w:val="TableTextCentered"/>
              <w:rPr>
                <w:rFonts w:eastAsia="Times New Roman"/>
              </w:rPr>
            </w:pPr>
            <w:r w:rsidRPr="00FB7B60">
              <w:rPr>
                <w:rFonts w:eastAsia="Times New Roman"/>
              </w:rPr>
              <w:t>5</w:t>
            </w:r>
          </w:p>
        </w:tc>
        <w:tc>
          <w:tcPr>
            <w:tcW w:w="874" w:type="dxa"/>
          </w:tcPr>
          <w:p w14:paraId="4C0C5413" w14:textId="77777777" w:rsidR="00D27B9C" w:rsidRPr="00FB7B60" w:rsidRDefault="00D27B9C" w:rsidP="00515BA5">
            <w:pPr>
              <w:pStyle w:val="TableTextCentered"/>
              <w:rPr>
                <w:rFonts w:eastAsia="Times New Roman"/>
              </w:rPr>
            </w:pPr>
            <w:r w:rsidRPr="00FB7B60">
              <w:rPr>
                <w:rFonts w:eastAsia="Times New Roman"/>
              </w:rPr>
              <w:t>7</w:t>
            </w:r>
          </w:p>
        </w:tc>
        <w:tc>
          <w:tcPr>
            <w:tcW w:w="875" w:type="dxa"/>
          </w:tcPr>
          <w:p w14:paraId="10024761" w14:textId="77777777" w:rsidR="00D27B9C" w:rsidRPr="00FB7B60" w:rsidRDefault="00D27B9C" w:rsidP="00515BA5">
            <w:pPr>
              <w:pStyle w:val="TableTextCentered"/>
              <w:rPr>
                <w:rFonts w:eastAsia="Times New Roman"/>
              </w:rPr>
            </w:pPr>
            <w:r w:rsidRPr="00FB7B60">
              <w:rPr>
                <w:rFonts w:eastAsia="Times New Roman"/>
              </w:rPr>
              <w:t>7</w:t>
            </w:r>
          </w:p>
        </w:tc>
        <w:tc>
          <w:tcPr>
            <w:tcW w:w="874" w:type="dxa"/>
          </w:tcPr>
          <w:p w14:paraId="42790BFC"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38CDA1C8" w14:textId="77777777" w:rsidR="00D27B9C" w:rsidRPr="00FB7B60" w:rsidRDefault="00D27B9C" w:rsidP="00515BA5">
            <w:pPr>
              <w:pStyle w:val="TableTextCentered"/>
              <w:rPr>
                <w:rFonts w:eastAsia="Times New Roman"/>
              </w:rPr>
            </w:pPr>
            <w:r w:rsidRPr="00FB7B60">
              <w:rPr>
                <w:rFonts w:eastAsia="Times New Roman"/>
              </w:rPr>
              <w:t>1</w:t>
            </w:r>
          </w:p>
        </w:tc>
        <w:tc>
          <w:tcPr>
            <w:tcW w:w="875" w:type="dxa"/>
          </w:tcPr>
          <w:p w14:paraId="43C44A53" w14:textId="77777777" w:rsidR="00D27B9C" w:rsidRPr="00FB7B60" w:rsidRDefault="00D27B9C" w:rsidP="00515BA5">
            <w:pPr>
              <w:pStyle w:val="TableTextCentered"/>
              <w:rPr>
                <w:rFonts w:eastAsia="Times New Roman"/>
              </w:rPr>
            </w:pPr>
            <w:r w:rsidRPr="00FB7B60">
              <w:rPr>
                <w:rFonts w:eastAsia="Times New Roman"/>
              </w:rPr>
              <w:t>1</w:t>
            </w:r>
          </w:p>
        </w:tc>
        <w:tc>
          <w:tcPr>
            <w:tcW w:w="900" w:type="dxa"/>
          </w:tcPr>
          <w:p w14:paraId="5C6435BB" w14:textId="77777777" w:rsidR="00D27B9C" w:rsidRPr="00FB7B60" w:rsidRDefault="00D27B9C" w:rsidP="00515BA5">
            <w:pPr>
              <w:pStyle w:val="TableTextCentered"/>
              <w:rPr>
                <w:rFonts w:eastAsia="Times New Roman"/>
              </w:rPr>
            </w:pPr>
            <w:r w:rsidRPr="00FB7B60">
              <w:rPr>
                <w:rFonts w:eastAsia="Times New Roman"/>
              </w:rPr>
              <w:t>23</w:t>
            </w:r>
          </w:p>
        </w:tc>
        <w:tc>
          <w:tcPr>
            <w:tcW w:w="892" w:type="dxa"/>
          </w:tcPr>
          <w:p w14:paraId="0B6E3023" w14:textId="77777777" w:rsidR="00D27B9C" w:rsidRPr="00FB7B60" w:rsidRDefault="00D27B9C" w:rsidP="00515BA5">
            <w:pPr>
              <w:pStyle w:val="TableTextCentered"/>
              <w:rPr>
                <w:rFonts w:eastAsia="Times New Roman"/>
              </w:rPr>
            </w:pPr>
            <w:r w:rsidRPr="00FB7B60">
              <w:rPr>
                <w:rFonts w:eastAsia="Times New Roman"/>
              </w:rPr>
              <w:t>3.2</w:t>
            </w:r>
          </w:p>
        </w:tc>
      </w:tr>
    </w:tbl>
    <w:bookmarkEnd w:id="156"/>
    <w:p w14:paraId="3D9B41EC" w14:textId="77777777" w:rsidR="00D27B9C" w:rsidRPr="00FB7B60" w:rsidRDefault="00D27B9C" w:rsidP="00515BA5">
      <w:pPr>
        <w:pStyle w:val="TableNote"/>
      </w:pPr>
      <w:r w:rsidRPr="00FB7B60">
        <w:t xml:space="preserve">*The district average is an average of the observation scores. In Table 14, the district average is computed as: </w:t>
      </w:r>
      <w:r w:rsidRPr="00FB7B60">
        <w:br/>
      </w:r>
      <w:bookmarkStart w:id="157" w:name="Dist_LM_Calc"/>
      <w:r w:rsidRPr="00FB7B60">
        <w:t>([1 x 2] + [2 x 5] + [3 x 7] + [4 x 7] + [6 x 1] + [7 x 1]) ÷ 23 observations = 3.2</w:t>
      </w:r>
      <w:bookmarkEnd w:id="157"/>
    </w:p>
    <w:p w14:paraId="083CC90A" w14:textId="77777777" w:rsidR="00D27B9C" w:rsidRPr="00FB7B60" w:rsidRDefault="00D27B9C" w:rsidP="00515BA5">
      <w:pPr>
        <w:pStyle w:val="TableNote"/>
      </w:pPr>
      <w:r w:rsidRPr="00FB7B60">
        <w:t>**Language Modeling does not appear in the CLASS Upper Elementary Manual, therefore scores for the Elementary School Level represent grades K-3 only.</w:t>
      </w:r>
    </w:p>
    <w:p w14:paraId="1EF930FE" w14:textId="77777777" w:rsidR="00D27B9C" w:rsidRPr="00FB7B60" w:rsidRDefault="00D27B9C" w:rsidP="00515BA5">
      <w:pPr>
        <w:pStyle w:val="BodyText"/>
      </w:pPr>
      <w:r w:rsidRPr="00FB7B60">
        <w:rPr>
          <w:rStyle w:val="BodyTextDemiChar"/>
        </w:rPr>
        <w:t>Ratings in the Low Range.</w:t>
      </w:r>
      <w:r w:rsidRPr="00FB7B60">
        <w:t xml:space="preserve"> In the low range, there are few conversations in the classroom, particularly between the students and the teacher. The teacher responds to students’ initiating talk with only a few words, limits students’ use of language (in responding to questions) and asks questions that mainly elicit closed-ended responses. The teacher does not or rarely extends students’ responses or repeats them for clarification. The teacher does not engage in self-talk or parallel talk—explaining what he or she or the students are doing. The teacher does not use new words or advanced language with students. The language used has little variety. </w:t>
      </w:r>
    </w:p>
    <w:p w14:paraId="58D94821" w14:textId="77777777" w:rsidR="00D27B9C" w:rsidRPr="00FB7B60" w:rsidRDefault="00D27B9C" w:rsidP="00515BA5">
      <w:pPr>
        <w:pStyle w:val="BodyText"/>
      </w:pPr>
      <w:r w:rsidRPr="00FB7B60">
        <w:rPr>
          <w:rStyle w:val="BodyTextDemiChar"/>
        </w:rPr>
        <w:t>Ratings in the Middle Range.</w:t>
      </w:r>
      <w:r w:rsidRPr="00FB7B60">
        <w:t xml:space="preserve"> In this range, the teacher talks with students and shows some interest in students, but the conversations are limited and not prolonged. Usually, the teacher directs the conversations, although the conversations may focus on topics of interest to students. More often, there is a basic exchange of information but limited conversation. The teacher asks a mix of closed- and open-ended questions, although the closed-ended questions may require only short responses. Sometimes, the teacher extends students’ responses or repeats what students say. Sometimes, the teacher maps his or her own actions and the students’ actions through language and description. The teacher sometimes uses advanced language with students. </w:t>
      </w:r>
    </w:p>
    <w:p w14:paraId="22B0FB3F" w14:textId="77777777" w:rsidR="00D27B9C" w:rsidRPr="00FB7B60" w:rsidRDefault="00D27B9C" w:rsidP="00515BA5">
      <w:pPr>
        <w:pStyle w:val="BodyText"/>
      </w:pPr>
      <w:r w:rsidRPr="00FB7B60">
        <w:rPr>
          <w:rStyle w:val="BodyTextDemiChar"/>
        </w:rPr>
        <w:t>Ratings in the High Range.</w:t>
      </w:r>
      <w:r w:rsidRPr="00FB7B60">
        <w:rPr>
          <w:b/>
        </w:rPr>
        <w:t xml:space="preserve"> </w:t>
      </w:r>
      <w:r w:rsidRPr="00FB7B60">
        <w:t xml:space="preserve">There are frequent conversations in the classroom, particularly between students and the teacher, and these conversations promote language use. Students are encouraged to converse and feel they are valued conversational partners. The teacher asks many open-ended questions that require students to communicate more complex ideas. The teacher often extends or repeats student responses. Frequently, the teacher maps his or her actions and student actions descriptively and uses advanced language with students. </w:t>
      </w:r>
    </w:p>
    <w:p w14:paraId="7AA370E2" w14:textId="77777777" w:rsidR="00D27B9C" w:rsidRPr="0077522F" w:rsidRDefault="00D27B9C" w:rsidP="00515BA5">
      <w:pPr>
        <w:pStyle w:val="Heading2-SIOR"/>
        <w:rPr>
          <w:lang w:val="fr-FR"/>
        </w:rPr>
      </w:pPr>
      <w:bookmarkStart w:id="158" w:name="_Toc379881745"/>
      <w:bookmarkStart w:id="159" w:name="_Toc411329838"/>
      <w:bookmarkStart w:id="160" w:name="_Toc430114887"/>
      <w:bookmarkStart w:id="161" w:name="_Toc92194266"/>
      <w:r w:rsidRPr="0077522F">
        <w:rPr>
          <w:lang w:val="fr-FR"/>
        </w:rPr>
        <w:lastRenderedPageBreak/>
        <w:t>Instructional Dialogue</w:t>
      </w:r>
      <w:bookmarkEnd w:id="158"/>
      <w:bookmarkEnd w:id="159"/>
      <w:bookmarkEnd w:id="160"/>
      <w:bookmarkEnd w:id="161"/>
      <w:r w:rsidRPr="0077522F">
        <w:rPr>
          <w:lang w:val="fr-FR"/>
        </w:rPr>
        <w:t xml:space="preserve"> </w:t>
      </w:r>
    </w:p>
    <w:p w14:paraId="6B2E7580" w14:textId="77777777" w:rsidR="00D27B9C" w:rsidRPr="0077522F" w:rsidRDefault="00D27B9C" w:rsidP="00515BA5">
      <w:pPr>
        <w:pStyle w:val="BodyTextDomain"/>
        <w:rPr>
          <w:lang w:val="fr-FR"/>
        </w:rPr>
      </w:pPr>
      <w:r w:rsidRPr="0077522F">
        <w:rPr>
          <w:lang w:val="fr-FR"/>
        </w:rPr>
        <w:t>Instructional Support domain, Grades 4</w:t>
      </w:r>
      <w:r w:rsidRPr="0077522F">
        <w:rPr>
          <w:rFonts w:ascii="Vijaya" w:hAnsi="Vijaya" w:cs="Vijaya"/>
          <w:lang w:val="fr-FR"/>
        </w:rPr>
        <w:t xml:space="preserve">− </w:t>
      </w:r>
      <w:r w:rsidRPr="0077522F">
        <w:rPr>
          <w:lang w:val="fr-FR"/>
        </w:rPr>
        <w:t>12</w:t>
      </w:r>
    </w:p>
    <w:p w14:paraId="705EA2D0" w14:textId="77777777" w:rsidR="00D27B9C" w:rsidRPr="00FB7B60" w:rsidRDefault="00D27B9C" w:rsidP="00515BA5">
      <w:pPr>
        <w:pStyle w:val="BodyText"/>
      </w:pPr>
      <w:r w:rsidRPr="00FB7B60">
        <w:t>Instructional Dialogue captures the purposeful use of content-focused discussion among teachers and students that is cumulative, with the teacher supporting students to chain ideas together in ways that lead to deeper understanding of content. Students take an active role in these dialogues, and both the teacher and students use strategies that facilitate extended dialogue (</w:t>
      </w:r>
      <w:r w:rsidRPr="00FB7B60">
        <w:rPr>
          <w:i/>
        </w:rPr>
        <w:t>CLASS Upper Elementary Manual</w:t>
      </w:r>
      <w:r w:rsidRPr="00FB7B60">
        <w:t xml:space="preserve">, p. 97, </w:t>
      </w:r>
      <w:r w:rsidRPr="00FB7B60">
        <w:rPr>
          <w:i/>
        </w:rPr>
        <w:t>CLASS Secondary Manual</w:t>
      </w:r>
      <w:r w:rsidRPr="00FB7B60">
        <w:t>, p. 101).</w:t>
      </w:r>
    </w:p>
    <w:p w14:paraId="7998F461" w14:textId="77777777" w:rsidR="00D27B9C" w:rsidRPr="00FB7B60" w:rsidRDefault="00D27B9C" w:rsidP="00515BA5">
      <w:pPr>
        <w:pStyle w:val="TableTitle0"/>
        <w:rPr>
          <w:spacing w:val="-4"/>
        </w:rPr>
      </w:pPr>
      <w:r w:rsidRPr="00FB7B60">
        <w:rPr>
          <w:spacing w:val="-4"/>
        </w:rPr>
        <w:t>Table 15. Instructional Dialogue: Number of Classrooms for Each Rating and District Average</w:t>
      </w:r>
    </w:p>
    <w:p w14:paraId="7BE41FF3" w14:textId="77777777" w:rsidR="00D27B9C" w:rsidRPr="00FB7B60" w:rsidRDefault="00D27B9C" w:rsidP="00515BA5">
      <w:pPr>
        <w:pStyle w:val="BodyTextDemi"/>
      </w:pPr>
      <w:r w:rsidRPr="00FB7B60">
        <w:t xml:space="preserve">Instructional Dialogue District Average*: </w:t>
      </w:r>
      <w:bookmarkStart w:id="162" w:name="Dist_ID_Avg"/>
      <w:r w:rsidRPr="00FB7B60">
        <w:t>3.6</w:t>
      </w:r>
      <w:bookmarkEnd w:id="162"/>
    </w:p>
    <w:tbl>
      <w:tblPr>
        <w:tblStyle w:val="MSVTable1"/>
        <w:tblW w:w="5000" w:type="pct"/>
        <w:jc w:val="center"/>
        <w:tblLook w:val="0620" w:firstRow="1" w:lastRow="0" w:firstColumn="0" w:lastColumn="0" w:noHBand="1" w:noVBand="1"/>
      </w:tblPr>
      <w:tblGrid>
        <w:gridCol w:w="1432"/>
        <w:gridCol w:w="874"/>
        <w:gridCol w:w="874"/>
        <w:gridCol w:w="874"/>
        <w:gridCol w:w="875"/>
        <w:gridCol w:w="874"/>
        <w:gridCol w:w="874"/>
        <w:gridCol w:w="875"/>
        <w:gridCol w:w="900"/>
        <w:gridCol w:w="892"/>
      </w:tblGrid>
      <w:tr w:rsidR="00D27B9C" w:rsidRPr="00FB7B60" w14:paraId="42440AF2" w14:textId="77777777" w:rsidTr="001A5BDD">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79AAB113" w14:textId="77777777" w:rsidR="00D27B9C" w:rsidRPr="00FB7B60" w:rsidRDefault="00D27B9C" w:rsidP="00515BA5">
            <w:pPr>
              <w:pStyle w:val="TableColHeadingCenter"/>
              <w:rPr>
                <w:rFonts w:eastAsia="MS Mincho"/>
              </w:rPr>
            </w:pPr>
            <w:bookmarkStart w:id="163" w:name="Tbl_ID"/>
            <w:r w:rsidRPr="00FB7B60">
              <w:rPr>
                <w:rFonts w:eastAsia="MS Mincho"/>
              </w:rPr>
              <w:t>Grade Band</w:t>
            </w:r>
          </w:p>
        </w:tc>
        <w:tc>
          <w:tcPr>
            <w:tcW w:w="1748" w:type="dxa"/>
            <w:gridSpan w:val="2"/>
          </w:tcPr>
          <w:p w14:paraId="2458133A" w14:textId="77777777" w:rsidR="00D27B9C" w:rsidRPr="00FB7B60" w:rsidRDefault="00D27B9C" w:rsidP="00515BA5">
            <w:pPr>
              <w:pStyle w:val="TableColHeadingCenter"/>
              <w:rPr>
                <w:rFonts w:eastAsia="MS Mincho"/>
              </w:rPr>
            </w:pPr>
            <w:r w:rsidRPr="00FB7B60">
              <w:rPr>
                <w:rFonts w:eastAsia="MS Mincho"/>
              </w:rPr>
              <w:t>Low Range</w:t>
            </w:r>
          </w:p>
        </w:tc>
        <w:tc>
          <w:tcPr>
            <w:tcW w:w="2623" w:type="dxa"/>
            <w:gridSpan w:val="3"/>
          </w:tcPr>
          <w:p w14:paraId="61E64C25" w14:textId="77777777" w:rsidR="00D27B9C" w:rsidRPr="00FB7B60" w:rsidRDefault="00D27B9C" w:rsidP="00515BA5">
            <w:pPr>
              <w:pStyle w:val="TableColHeadingCenter"/>
              <w:rPr>
                <w:rFonts w:eastAsia="MS Mincho"/>
              </w:rPr>
            </w:pPr>
            <w:r w:rsidRPr="00FB7B60">
              <w:rPr>
                <w:rFonts w:eastAsia="MS Mincho"/>
              </w:rPr>
              <w:t>Middle Range</w:t>
            </w:r>
          </w:p>
        </w:tc>
        <w:tc>
          <w:tcPr>
            <w:tcW w:w="1749" w:type="dxa"/>
            <w:gridSpan w:val="2"/>
          </w:tcPr>
          <w:p w14:paraId="5B040A7F" w14:textId="77777777" w:rsidR="00D27B9C" w:rsidRPr="00FB7B60" w:rsidRDefault="00D27B9C" w:rsidP="00515BA5">
            <w:pPr>
              <w:pStyle w:val="TableColHeadingCenter"/>
              <w:rPr>
                <w:rFonts w:eastAsia="MS Mincho"/>
              </w:rPr>
            </w:pPr>
            <w:r w:rsidRPr="00FB7B60">
              <w:rPr>
                <w:rFonts w:eastAsia="MS Mincho"/>
              </w:rPr>
              <w:t>High Range</w:t>
            </w:r>
          </w:p>
        </w:tc>
        <w:tc>
          <w:tcPr>
            <w:tcW w:w="900" w:type="dxa"/>
          </w:tcPr>
          <w:p w14:paraId="451388EC" w14:textId="77777777" w:rsidR="00D27B9C" w:rsidRPr="00FB7B60" w:rsidRDefault="00D27B9C" w:rsidP="00515BA5">
            <w:pPr>
              <w:pStyle w:val="TableColHeadingCenter"/>
              <w:rPr>
                <w:rFonts w:eastAsia="MS Mincho"/>
              </w:rPr>
            </w:pPr>
            <w:r w:rsidRPr="00FB7B60">
              <w:rPr>
                <w:rFonts w:eastAsia="MS Mincho"/>
              </w:rPr>
              <w:t>n</w:t>
            </w:r>
          </w:p>
        </w:tc>
        <w:tc>
          <w:tcPr>
            <w:tcW w:w="892" w:type="dxa"/>
          </w:tcPr>
          <w:p w14:paraId="197896F6" w14:textId="77777777" w:rsidR="00D27B9C" w:rsidRPr="00FB7B60" w:rsidRDefault="00D27B9C" w:rsidP="00515BA5">
            <w:pPr>
              <w:pStyle w:val="TableColHeadingCenter"/>
              <w:rPr>
                <w:rFonts w:eastAsia="MS Mincho"/>
              </w:rPr>
            </w:pPr>
            <w:r w:rsidRPr="00FB7B60">
              <w:rPr>
                <w:rFonts w:eastAsia="MS Mincho"/>
              </w:rPr>
              <w:t>Average</w:t>
            </w:r>
          </w:p>
        </w:tc>
      </w:tr>
      <w:tr w:rsidR="00D27B9C" w:rsidRPr="00FB7B60" w14:paraId="6A3C5403" w14:textId="77777777" w:rsidTr="001A5BDD">
        <w:trPr>
          <w:jc w:val="center"/>
        </w:trPr>
        <w:tc>
          <w:tcPr>
            <w:tcW w:w="1432" w:type="dxa"/>
            <w:shd w:val="clear" w:color="auto" w:fill="D9E2F3" w:themeFill="accent5" w:themeFillTint="33"/>
          </w:tcPr>
          <w:p w14:paraId="4764CCDE" w14:textId="77777777" w:rsidR="00D27B9C" w:rsidRPr="00FB7B60" w:rsidRDefault="00D27B9C" w:rsidP="00515BA5">
            <w:pPr>
              <w:pStyle w:val="TableSubheadingCentered"/>
            </w:pPr>
          </w:p>
        </w:tc>
        <w:tc>
          <w:tcPr>
            <w:tcW w:w="874" w:type="dxa"/>
            <w:shd w:val="clear" w:color="auto" w:fill="D9E2F3" w:themeFill="accent5" w:themeFillTint="33"/>
          </w:tcPr>
          <w:p w14:paraId="01142A28" w14:textId="77777777" w:rsidR="00D27B9C" w:rsidRPr="00FB7B60" w:rsidRDefault="00D27B9C" w:rsidP="00515BA5">
            <w:pPr>
              <w:pStyle w:val="TableSubheadingCentered"/>
            </w:pPr>
            <w:r w:rsidRPr="00FB7B60">
              <w:t>1</w:t>
            </w:r>
          </w:p>
        </w:tc>
        <w:tc>
          <w:tcPr>
            <w:tcW w:w="874" w:type="dxa"/>
            <w:shd w:val="clear" w:color="auto" w:fill="D9E2F3" w:themeFill="accent5" w:themeFillTint="33"/>
          </w:tcPr>
          <w:p w14:paraId="7DA1FB46" w14:textId="77777777" w:rsidR="00D27B9C" w:rsidRPr="00FB7B60" w:rsidRDefault="00D27B9C" w:rsidP="00515BA5">
            <w:pPr>
              <w:pStyle w:val="TableSubheadingCentered"/>
            </w:pPr>
            <w:r w:rsidRPr="00FB7B60">
              <w:t>2</w:t>
            </w:r>
          </w:p>
        </w:tc>
        <w:tc>
          <w:tcPr>
            <w:tcW w:w="874" w:type="dxa"/>
            <w:shd w:val="clear" w:color="auto" w:fill="D9E2F3" w:themeFill="accent5" w:themeFillTint="33"/>
          </w:tcPr>
          <w:p w14:paraId="4A3195DB" w14:textId="77777777" w:rsidR="00D27B9C" w:rsidRPr="00FB7B60" w:rsidRDefault="00D27B9C" w:rsidP="00515BA5">
            <w:pPr>
              <w:pStyle w:val="TableSubheadingCentered"/>
            </w:pPr>
            <w:r w:rsidRPr="00FB7B60">
              <w:t>3</w:t>
            </w:r>
          </w:p>
        </w:tc>
        <w:tc>
          <w:tcPr>
            <w:tcW w:w="875" w:type="dxa"/>
            <w:shd w:val="clear" w:color="auto" w:fill="D9E2F3" w:themeFill="accent5" w:themeFillTint="33"/>
          </w:tcPr>
          <w:p w14:paraId="6B4EC773" w14:textId="77777777" w:rsidR="00D27B9C" w:rsidRPr="00FB7B60" w:rsidRDefault="00D27B9C" w:rsidP="00515BA5">
            <w:pPr>
              <w:pStyle w:val="TableSubheadingCentered"/>
            </w:pPr>
            <w:r w:rsidRPr="00FB7B60">
              <w:t>4</w:t>
            </w:r>
          </w:p>
        </w:tc>
        <w:tc>
          <w:tcPr>
            <w:tcW w:w="874" w:type="dxa"/>
            <w:shd w:val="clear" w:color="auto" w:fill="D9E2F3" w:themeFill="accent5" w:themeFillTint="33"/>
          </w:tcPr>
          <w:p w14:paraId="48467F43" w14:textId="77777777" w:rsidR="00D27B9C" w:rsidRPr="00FB7B60" w:rsidRDefault="00D27B9C" w:rsidP="00515BA5">
            <w:pPr>
              <w:pStyle w:val="TableSubheadingCentered"/>
            </w:pPr>
            <w:r w:rsidRPr="00FB7B60">
              <w:t>5</w:t>
            </w:r>
          </w:p>
        </w:tc>
        <w:tc>
          <w:tcPr>
            <w:tcW w:w="874" w:type="dxa"/>
            <w:shd w:val="clear" w:color="auto" w:fill="D9E2F3" w:themeFill="accent5" w:themeFillTint="33"/>
          </w:tcPr>
          <w:p w14:paraId="538D0A2D" w14:textId="77777777" w:rsidR="00D27B9C" w:rsidRPr="00FB7B60" w:rsidRDefault="00D27B9C" w:rsidP="00515BA5">
            <w:pPr>
              <w:pStyle w:val="TableSubheadingCentered"/>
            </w:pPr>
            <w:r w:rsidRPr="00FB7B60">
              <w:t>6</w:t>
            </w:r>
          </w:p>
        </w:tc>
        <w:tc>
          <w:tcPr>
            <w:tcW w:w="875" w:type="dxa"/>
            <w:shd w:val="clear" w:color="auto" w:fill="D9E2F3" w:themeFill="accent5" w:themeFillTint="33"/>
          </w:tcPr>
          <w:p w14:paraId="64CC3C35" w14:textId="77777777" w:rsidR="00D27B9C" w:rsidRPr="00FB7B60" w:rsidRDefault="00D27B9C" w:rsidP="00515BA5">
            <w:pPr>
              <w:pStyle w:val="TableSubheadingCentered"/>
            </w:pPr>
            <w:r w:rsidRPr="00FB7B60">
              <w:t>7</w:t>
            </w:r>
          </w:p>
        </w:tc>
        <w:tc>
          <w:tcPr>
            <w:tcW w:w="900" w:type="dxa"/>
            <w:shd w:val="clear" w:color="auto" w:fill="D9E2F3" w:themeFill="accent5" w:themeFillTint="33"/>
          </w:tcPr>
          <w:p w14:paraId="0A2EB19F" w14:textId="77777777" w:rsidR="00D27B9C" w:rsidRPr="00FB7B60" w:rsidRDefault="00D27B9C" w:rsidP="00515BA5">
            <w:pPr>
              <w:pStyle w:val="TableSubheadingCentered"/>
            </w:pPr>
            <w:r w:rsidRPr="00FB7B60">
              <w:t>68</w:t>
            </w:r>
          </w:p>
        </w:tc>
        <w:tc>
          <w:tcPr>
            <w:tcW w:w="892" w:type="dxa"/>
            <w:shd w:val="clear" w:color="auto" w:fill="D9E2F3" w:themeFill="accent5" w:themeFillTint="33"/>
          </w:tcPr>
          <w:p w14:paraId="3C60D79C" w14:textId="77777777" w:rsidR="00D27B9C" w:rsidRPr="00FB7B60" w:rsidRDefault="00D27B9C" w:rsidP="00515BA5">
            <w:pPr>
              <w:pStyle w:val="TableSubheadingCentered"/>
            </w:pPr>
            <w:r w:rsidRPr="00FB7B60">
              <w:t>3.6</w:t>
            </w:r>
          </w:p>
        </w:tc>
      </w:tr>
      <w:tr w:rsidR="00D27B9C" w:rsidRPr="00FB7B60" w14:paraId="74FA5DF0" w14:textId="77777777" w:rsidTr="001A5BDD">
        <w:trPr>
          <w:jc w:val="center"/>
        </w:trPr>
        <w:tc>
          <w:tcPr>
            <w:tcW w:w="1432" w:type="dxa"/>
          </w:tcPr>
          <w:p w14:paraId="276FD6DA" w14:textId="77777777" w:rsidR="00D27B9C" w:rsidRPr="00FB7B60" w:rsidRDefault="00D27B9C" w:rsidP="00515BA5">
            <w:pPr>
              <w:pStyle w:val="TableText"/>
            </w:pPr>
            <w:r w:rsidRPr="00FB7B60">
              <w:t>Grades 4-5**</w:t>
            </w:r>
          </w:p>
        </w:tc>
        <w:tc>
          <w:tcPr>
            <w:tcW w:w="874" w:type="dxa"/>
          </w:tcPr>
          <w:p w14:paraId="089221EB" w14:textId="77777777" w:rsidR="00D27B9C" w:rsidRPr="00FB7B60" w:rsidRDefault="00D27B9C" w:rsidP="00515BA5">
            <w:pPr>
              <w:pStyle w:val="TableTextCentered"/>
              <w:rPr>
                <w:rFonts w:eastAsia="Times New Roman"/>
              </w:rPr>
            </w:pPr>
            <w:r w:rsidRPr="00FB7B60">
              <w:rPr>
                <w:rFonts w:eastAsia="Times New Roman"/>
              </w:rPr>
              <w:t>1</w:t>
            </w:r>
          </w:p>
        </w:tc>
        <w:tc>
          <w:tcPr>
            <w:tcW w:w="874" w:type="dxa"/>
          </w:tcPr>
          <w:p w14:paraId="692BFB1A" w14:textId="77777777" w:rsidR="00D27B9C" w:rsidRPr="00FB7B60" w:rsidRDefault="00D27B9C" w:rsidP="00515BA5">
            <w:pPr>
              <w:pStyle w:val="TableTextCentered"/>
              <w:rPr>
                <w:rFonts w:eastAsia="Times New Roman"/>
              </w:rPr>
            </w:pPr>
            <w:r w:rsidRPr="00FB7B60">
              <w:rPr>
                <w:rFonts w:eastAsia="Times New Roman"/>
              </w:rPr>
              <w:t>2</w:t>
            </w:r>
          </w:p>
        </w:tc>
        <w:tc>
          <w:tcPr>
            <w:tcW w:w="874" w:type="dxa"/>
          </w:tcPr>
          <w:p w14:paraId="574D0044" w14:textId="77777777" w:rsidR="00D27B9C" w:rsidRPr="00FB7B60" w:rsidRDefault="00D27B9C" w:rsidP="00515BA5">
            <w:pPr>
              <w:pStyle w:val="TableTextCentered"/>
              <w:rPr>
                <w:rFonts w:eastAsia="Times New Roman"/>
              </w:rPr>
            </w:pPr>
            <w:r w:rsidRPr="00FB7B60">
              <w:rPr>
                <w:rFonts w:eastAsia="Times New Roman"/>
              </w:rPr>
              <w:t>2</w:t>
            </w:r>
          </w:p>
        </w:tc>
        <w:tc>
          <w:tcPr>
            <w:tcW w:w="875" w:type="dxa"/>
          </w:tcPr>
          <w:p w14:paraId="40101927" w14:textId="77777777" w:rsidR="00D27B9C" w:rsidRPr="00FB7B60" w:rsidRDefault="00D27B9C" w:rsidP="00515BA5">
            <w:pPr>
              <w:pStyle w:val="TableTextCentered"/>
              <w:rPr>
                <w:rFonts w:eastAsia="Times New Roman"/>
              </w:rPr>
            </w:pPr>
            <w:r w:rsidRPr="00FB7B60">
              <w:rPr>
                <w:rFonts w:eastAsia="Times New Roman"/>
              </w:rPr>
              <w:t>2</w:t>
            </w:r>
          </w:p>
        </w:tc>
        <w:tc>
          <w:tcPr>
            <w:tcW w:w="874" w:type="dxa"/>
          </w:tcPr>
          <w:p w14:paraId="44A1CEF3" w14:textId="77777777" w:rsidR="00D27B9C" w:rsidRPr="00FB7B60" w:rsidRDefault="00D27B9C" w:rsidP="00515BA5">
            <w:pPr>
              <w:pStyle w:val="TableTextCentered"/>
              <w:rPr>
                <w:rFonts w:eastAsia="Times New Roman"/>
              </w:rPr>
            </w:pPr>
            <w:r w:rsidRPr="00FB7B60">
              <w:rPr>
                <w:rFonts w:eastAsia="Times New Roman"/>
              </w:rPr>
              <w:t>5</w:t>
            </w:r>
          </w:p>
        </w:tc>
        <w:tc>
          <w:tcPr>
            <w:tcW w:w="874" w:type="dxa"/>
          </w:tcPr>
          <w:p w14:paraId="0E8D1BB1" w14:textId="77777777" w:rsidR="00D27B9C" w:rsidRPr="00FB7B60" w:rsidRDefault="00D27B9C" w:rsidP="00515BA5">
            <w:pPr>
              <w:pStyle w:val="TableTextCentered"/>
              <w:rPr>
                <w:rFonts w:eastAsia="Times New Roman"/>
              </w:rPr>
            </w:pPr>
            <w:r w:rsidRPr="00FB7B60">
              <w:rPr>
                <w:rFonts w:eastAsia="Times New Roman"/>
              </w:rPr>
              <w:t>1</w:t>
            </w:r>
          </w:p>
        </w:tc>
        <w:tc>
          <w:tcPr>
            <w:tcW w:w="875" w:type="dxa"/>
          </w:tcPr>
          <w:p w14:paraId="566C1FDA" w14:textId="77777777" w:rsidR="00D27B9C" w:rsidRPr="00FB7B60" w:rsidRDefault="00D27B9C" w:rsidP="00515BA5">
            <w:pPr>
              <w:pStyle w:val="TableTextCentered"/>
              <w:rPr>
                <w:rFonts w:eastAsia="Times New Roman"/>
              </w:rPr>
            </w:pPr>
            <w:r w:rsidRPr="00FB7B60">
              <w:rPr>
                <w:rFonts w:eastAsia="Times New Roman"/>
              </w:rPr>
              <w:t>0</w:t>
            </w:r>
          </w:p>
        </w:tc>
        <w:tc>
          <w:tcPr>
            <w:tcW w:w="900" w:type="dxa"/>
          </w:tcPr>
          <w:p w14:paraId="0D0EE423" w14:textId="77777777" w:rsidR="00D27B9C" w:rsidRPr="00FB7B60" w:rsidRDefault="00D27B9C" w:rsidP="00515BA5">
            <w:pPr>
              <w:pStyle w:val="TableTextCentered"/>
              <w:rPr>
                <w:rFonts w:eastAsia="Times New Roman"/>
              </w:rPr>
            </w:pPr>
            <w:r w:rsidRPr="00FB7B60">
              <w:rPr>
                <w:rFonts w:eastAsia="Times New Roman"/>
              </w:rPr>
              <w:t>13</w:t>
            </w:r>
          </w:p>
        </w:tc>
        <w:tc>
          <w:tcPr>
            <w:tcW w:w="892" w:type="dxa"/>
          </w:tcPr>
          <w:p w14:paraId="0F52C273" w14:textId="77777777" w:rsidR="00D27B9C" w:rsidRPr="00FB7B60" w:rsidRDefault="00D27B9C" w:rsidP="00515BA5">
            <w:pPr>
              <w:pStyle w:val="TableTextCentered"/>
              <w:rPr>
                <w:rFonts w:eastAsia="Times New Roman"/>
              </w:rPr>
            </w:pPr>
            <w:r w:rsidRPr="00FB7B60">
              <w:rPr>
                <w:rFonts w:eastAsia="Times New Roman"/>
              </w:rPr>
              <w:t>3.8</w:t>
            </w:r>
          </w:p>
        </w:tc>
      </w:tr>
      <w:tr w:rsidR="00D27B9C" w:rsidRPr="00FB7B60" w14:paraId="4FDD82B8" w14:textId="77777777" w:rsidTr="001A5BDD">
        <w:trPr>
          <w:jc w:val="center"/>
        </w:trPr>
        <w:tc>
          <w:tcPr>
            <w:tcW w:w="1432" w:type="dxa"/>
          </w:tcPr>
          <w:p w14:paraId="43F2A7D0" w14:textId="77777777" w:rsidR="00D27B9C" w:rsidRPr="00FB7B60" w:rsidRDefault="00D27B9C" w:rsidP="00515BA5">
            <w:pPr>
              <w:pStyle w:val="TableText"/>
            </w:pPr>
            <w:r w:rsidRPr="00FB7B60">
              <w:t>Grades 6-8</w:t>
            </w:r>
          </w:p>
        </w:tc>
        <w:tc>
          <w:tcPr>
            <w:tcW w:w="874" w:type="dxa"/>
          </w:tcPr>
          <w:p w14:paraId="4F1CB87E" w14:textId="77777777" w:rsidR="00D27B9C" w:rsidRPr="00FB7B60" w:rsidRDefault="00D27B9C" w:rsidP="00515BA5">
            <w:pPr>
              <w:pStyle w:val="TableTextCentered"/>
              <w:rPr>
                <w:rFonts w:eastAsia="Times New Roman"/>
              </w:rPr>
            </w:pPr>
            <w:r w:rsidRPr="00FB7B60">
              <w:rPr>
                <w:rFonts w:eastAsia="Times New Roman"/>
              </w:rPr>
              <w:t>3</w:t>
            </w:r>
          </w:p>
        </w:tc>
        <w:tc>
          <w:tcPr>
            <w:tcW w:w="874" w:type="dxa"/>
          </w:tcPr>
          <w:p w14:paraId="1BDEA320"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4724C4F0" w14:textId="77777777" w:rsidR="00D27B9C" w:rsidRPr="00FB7B60" w:rsidRDefault="00D27B9C" w:rsidP="00515BA5">
            <w:pPr>
              <w:pStyle w:val="TableTextCentered"/>
              <w:rPr>
                <w:rFonts w:eastAsia="Times New Roman"/>
              </w:rPr>
            </w:pPr>
            <w:r w:rsidRPr="00FB7B60">
              <w:rPr>
                <w:rFonts w:eastAsia="Times New Roman"/>
              </w:rPr>
              <w:t>4</w:t>
            </w:r>
          </w:p>
        </w:tc>
        <w:tc>
          <w:tcPr>
            <w:tcW w:w="875" w:type="dxa"/>
          </w:tcPr>
          <w:p w14:paraId="68A3FB82" w14:textId="77777777" w:rsidR="00D27B9C" w:rsidRPr="00FB7B60" w:rsidRDefault="00D27B9C" w:rsidP="00515BA5">
            <w:pPr>
              <w:pStyle w:val="TableTextCentered"/>
              <w:rPr>
                <w:rFonts w:eastAsia="Times New Roman"/>
              </w:rPr>
            </w:pPr>
            <w:r w:rsidRPr="00FB7B60">
              <w:rPr>
                <w:rFonts w:eastAsia="Times New Roman"/>
              </w:rPr>
              <w:t>5</w:t>
            </w:r>
          </w:p>
        </w:tc>
        <w:tc>
          <w:tcPr>
            <w:tcW w:w="874" w:type="dxa"/>
          </w:tcPr>
          <w:p w14:paraId="75F49FA3" w14:textId="77777777" w:rsidR="00D27B9C" w:rsidRPr="00FB7B60" w:rsidRDefault="00D27B9C" w:rsidP="00515BA5">
            <w:pPr>
              <w:pStyle w:val="TableTextCentered"/>
              <w:rPr>
                <w:rFonts w:eastAsia="Times New Roman"/>
              </w:rPr>
            </w:pPr>
            <w:r w:rsidRPr="00FB7B60">
              <w:rPr>
                <w:rFonts w:eastAsia="Times New Roman"/>
              </w:rPr>
              <w:t>9</w:t>
            </w:r>
          </w:p>
        </w:tc>
        <w:tc>
          <w:tcPr>
            <w:tcW w:w="874" w:type="dxa"/>
          </w:tcPr>
          <w:p w14:paraId="449D2241" w14:textId="77777777" w:rsidR="00D27B9C" w:rsidRPr="00FB7B60" w:rsidRDefault="00D27B9C" w:rsidP="00515BA5">
            <w:pPr>
              <w:pStyle w:val="TableTextCentered"/>
              <w:rPr>
                <w:rFonts w:eastAsia="Times New Roman"/>
              </w:rPr>
            </w:pPr>
            <w:r w:rsidRPr="00FB7B60">
              <w:rPr>
                <w:rFonts w:eastAsia="Times New Roman"/>
              </w:rPr>
              <w:t>4</w:t>
            </w:r>
          </w:p>
        </w:tc>
        <w:tc>
          <w:tcPr>
            <w:tcW w:w="875" w:type="dxa"/>
          </w:tcPr>
          <w:p w14:paraId="5B380322" w14:textId="77777777" w:rsidR="00D27B9C" w:rsidRPr="00FB7B60" w:rsidRDefault="00D27B9C" w:rsidP="00515BA5">
            <w:pPr>
              <w:pStyle w:val="TableTextCentered"/>
              <w:rPr>
                <w:rFonts w:eastAsia="Times New Roman"/>
              </w:rPr>
            </w:pPr>
            <w:r w:rsidRPr="00FB7B60">
              <w:rPr>
                <w:rFonts w:eastAsia="Times New Roman"/>
              </w:rPr>
              <w:t>0</w:t>
            </w:r>
          </w:p>
        </w:tc>
        <w:tc>
          <w:tcPr>
            <w:tcW w:w="900" w:type="dxa"/>
          </w:tcPr>
          <w:p w14:paraId="0EDD224B" w14:textId="77777777" w:rsidR="00D27B9C" w:rsidRPr="00FB7B60" w:rsidRDefault="00D27B9C" w:rsidP="00515BA5">
            <w:pPr>
              <w:pStyle w:val="TableTextCentered"/>
              <w:rPr>
                <w:rFonts w:eastAsia="Times New Roman"/>
              </w:rPr>
            </w:pPr>
            <w:r w:rsidRPr="00FB7B60">
              <w:rPr>
                <w:rFonts w:eastAsia="Times New Roman"/>
              </w:rPr>
              <w:t>25</w:t>
            </w:r>
          </w:p>
        </w:tc>
        <w:tc>
          <w:tcPr>
            <w:tcW w:w="892" w:type="dxa"/>
          </w:tcPr>
          <w:p w14:paraId="54796326" w14:textId="77777777" w:rsidR="00D27B9C" w:rsidRPr="00FB7B60" w:rsidRDefault="00D27B9C" w:rsidP="00515BA5">
            <w:pPr>
              <w:pStyle w:val="TableTextCentered"/>
              <w:rPr>
                <w:rFonts w:eastAsia="Times New Roman"/>
              </w:rPr>
            </w:pPr>
            <w:r w:rsidRPr="00FB7B60">
              <w:rPr>
                <w:rFonts w:eastAsia="Times New Roman"/>
              </w:rPr>
              <w:t>4.2</w:t>
            </w:r>
          </w:p>
        </w:tc>
      </w:tr>
      <w:tr w:rsidR="00D27B9C" w:rsidRPr="00FB7B60" w14:paraId="4558011C" w14:textId="77777777" w:rsidTr="001A5BDD">
        <w:trPr>
          <w:jc w:val="center"/>
        </w:trPr>
        <w:tc>
          <w:tcPr>
            <w:tcW w:w="1432" w:type="dxa"/>
          </w:tcPr>
          <w:p w14:paraId="7FECA57B" w14:textId="77777777" w:rsidR="00D27B9C" w:rsidRPr="00FB7B60" w:rsidRDefault="00D27B9C" w:rsidP="00515BA5">
            <w:pPr>
              <w:pStyle w:val="TableText"/>
            </w:pPr>
            <w:r w:rsidRPr="00FB7B60">
              <w:t>Grades 9-12</w:t>
            </w:r>
          </w:p>
        </w:tc>
        <w:tc>
          <w:tcPr>
            <w:tcW w:w="874" w:type="dxa"/>
          </w:tcPr>
          <w:p w14:paraId="34955B51" w14:textId="77777777" w:rsidR="00D27B9C" w:rsidRPr="00FB7B60" w:rsidRDefault="00D27B9C" w:rsidP="00515BA5">
            <w:pPr>
              <w:pStyle w:val="TableTextCentered"/>
              <w:rPr>
                <w:rFonts w:eastAsia="Times New Roman"/>
              </w:rPr>
            </w:pPr>
            <w:r w:rsidRPr="00FB7B60">
              <w:rPr>
                <w:rFonts w:eastAsia="Times New Roman"/>
              </w:rPr>
              <w:t>3</w:t>
            </w:r>
          </w:p>
        </w:tc>
        <w:tc>
          <w:tcPr>
            <w:tcW w:w="874" w:type="dxa"/>
          </w:tcPr>
          <w:p w14:paraId="60DD012C" w14:textId="77777777" w:rsidR="00D27B9C" w:rsidRPr="00FB7B60" w:rsidRDefault="00D27B9C" w:rsidP="00515BA5">
            <w:pPr>
              <w:pStyle w:val="TableTextCentered"/>
              <w:rPr>
                <w:rFonts w:eastAsia="Times New Roman"/>
              </w:rPr>
            </w:pPr>
            <w:r w:rsidRPr="00FB7B60">
              <w:rPr>
                <w:rFonts w:eastAsia="Times New Roman"/>
              </w:rPr>
              <w:t>9</w:t>
            </w:r>
          </w:p>
        </w:tc>
        <w:tc>
          <w:tcPr>
            <w:tcW w:w="874" w:type="dxa"/>
          </w:tcPr>
          <w:p w14:paraId="1982F185" w14:textId="77777777" w:rsidR="00D27B9C" w:rsidRPr="00FB7B60" w:rsidRDefault="00D27B9C" w:rsidP="00515BA5">
            <w:pPr>
              <w:pStyle w:val="TableTextCentered"/>
              <w:rPr>
                <w:rFonts w:eastAsia="Times New Roman"/>
              </w:rPr>
            </w:pPr>
            <w:r w:rsidRPr="00FB7B60">
              <w:rPr>
                <w:rFonts w:eastAsia="Times New Roman"/>
              </w:rPr>
              <w:t>6</w:t>
            </w:r>
          </w:p>
        </w:tc>
        <w:tc>
          <w:tcPr>
            <w:tcW w:w="875" w:type="dxa"/>
          </w:tcPr>
          <w:p w14:paraId="4F782A72" w14:textId="77777777" w:rsidR="00D27B9C" w:rsidRPr="00FB7B60" w:rsidRDefault="00D27B9C" w:rsidP="00515BA5">
            <w:pPr>
              <w:pStyle w:val="TableTextCentered"/>
              <w:rPr>
                <w:rFonts w:eastAsia="Times New Roman"/>
              </w:rPr>
            </w:pPr>
            <w:r w:rsidRPr="00FB7B60">
              <w:rPr>
                <w:rFonts w:eastAsia="Times New Roman"/>
              </w:rPr>
              <w:t>7</w:t>
            </w:r>
          </w:p>
        </w:tc>
        <w:tc>
          <w:tcPr>
            <w:tcW w:w="874" w:type="dxa"/>
          </w:tcPr>
          <w:p w14:paraId="50013AEB" w14:textId="77777777" w:rsidR="00D27B9C" w:rsidRPr="00FB7B60" w:rsidRDefault="00D27B9C" w:rsidP="00515BA5">
            <w:pPr>
              <w:pStyle w:val="TableTextCentered"/>
              <w:rPr>
                <w:rFonts w:eastAsia="Times New Roman"/>
              </w:rPr>
            </w:pPr>
            <w:r w:rsidRPr="00FB7B60">
              <w:rPr>
                <w:rFonts w:eastAsia="Times New Roman"/>
              </w:rPr>
              <w:t>4</w:t>
            </w:r>
          </w:p>
        </w:tc>
        <w:tc>
          <w:tcPr>
            <w:tcW w:w="874" w:type="dxa"/>
          </w:tcPr>
          <w:p w14:paraId="5A3E2B9A" w14:textId="77777777" w:rsidR="00D27B9C" w:rsidRPr="00FB7B60" w:rsidRDefault="00D27B9C" w:rsidP="00515BA5">
            <w:pPr>
              <w:pStyle w:val="TableTextCentered"/>
              <w:rPr>
                <w:rFonts w:eastAsia="Times New Roman"/>
              </w:rPr>
            </w:pPr>
            <w:r w:rsidRPr="00FB7B60">
              <w:rPr>
                <w:rFonts w:eastAsia="Times New Roman"/>
              </w:rPr>
              <w:t>1</w:t>
            </w:r>
          </w:p>
        </w:tc>
        <w:tc>
          <w:tcPr>
            <w:tcW w:w="875" w:type="dxa"/>
          </w:tcPr>
          <w:p w14:paraId="1E1B91CF" w14:textId="77777777" w:rsidR="00D27B9C" w:rsidRPr="00FB7B60" w:rsidRDefault="00D27B9C" w:rsidP="00515BA5">
            <w:pPr>
              <w:pStyle w:val="TableTextCentered"/>
              <w:rPr>
                <w:rFonts w:eastAsia="Times New Roman"/>
              </w:rPr>
            </w:pPr>
            <w:r w:rsidRPr="00FB7B60">
              <w:rPr>
                <w:rFonts w:eastAsia="Times New Roman"/>
              </w:rPr>
              <w:t>0</w:t>
            </w:r>
          </w:p>
        </w:tc>
        <w:tc>
          <w:tcPr>
            <w:tcW w:w="900" w:type="dxa"/>
          </w:tcPr>
          <w:p w14:paraId="22B56407" w14:textId="77777777" w:rsidR="00D27B9C" w:rsidRPr="00FB7B60" w:rsidRDefault="00D27B9C" w:rsidP="00515BA5">
            <w:pPr>
              <w:pStyle w:val="TableTextCentered"/>
              <w:rPr>
                <w:rFonts w:eastAsia="Times New Roman"/>
              </w:rPr>
            </w:pPr>
            <w:r w:rsidRPr="00FB7B60">
              <w:rPr>
                <w:rFonts w:eastAsia="Times New Roman"/>
              </w:rPr>
              <w:t>30</w:t>
            </w:r>
          </w:p>
        </w:tc>
        <w:tc>
          <w:tcPr>
            <w:tcW w:w="892" w:type="dxa"/>
          </w:tcPr>
          <w:p w14:paraId="23CB325E" w14:textId="77777777" w:rsidR="00D27B9C" w:rsidRPr="00FB7B60" w:rsidRDefault="00D27B9C" w:rsidP="00515BA5">
            <w:pPr>
              <w:pStyle w:val="TableTextCentered"/>
              <w:rPr>
                <w:rFonts w:eastAsia="Times New Roman"/>
              </w:rPr>
            </w:pPr>
            <w:r w:rsidRPr="00FB7B60">
              <w:rPr>
                <w:rFonts w:eastAsia="Times New Roman"/>
              </w:rPr>
              <w:t>3.1</w:t>
            </w:r>
          </w:p>
        </w:tc>
      </w:tr>
    </w:tbl>
    <w:bookmarkEnd w:id="163"/>
    <w:p w14:paraId="5C2F7B84" w14:textId="77777777" w:rsidR="00D27B9C" w:rsidRPr="00FB7B60" w:rsidRDefault="00D27B9C" w:rsidP="00515BA5">
      <w:pPr>
        <w:pStyle w:val="TableNote"/>
      </w:pPr>
      <w:r w:rsidRPr="00FB7B60">
        <w:t xml:space="preserve">*The district average is an average of the observation scores. In Table 15, the district average is computed as: </w:t>
      </w:r>
      <w:r w:rsidRPr="00FB7B60">
        <w:br/>
      </w:r>
      <w:bookmarkStart w:id="164" w:name="Dist_ID_Calc"/>
      <w:r w:rsidRPr="00FB7B60">
        <w:t>([1 x 7] + [2 x 11] + [3 x 12] + [4 x 14] + [5 x 18] + [6 x 6]) ÷ 68 observations = 3.6</w:t>
      </w:r>
      <w:bookmarkEnd w:id="164"/>
    </w:p>
    <w:p w14:paraId="24A269D2" w14:textId="77777777" w:rsidR="00D27B9C" w:rsidRPr="00FB7B60" w:rsidRDefault="00D27B9C" w:rsidP="00515BA5">
      <w:pPr>
        <w:pStyle w:val="TableNote"/>
      </w:pPr>
      <w:r w:rsidRPr="00FB7B60">
        <w:t>**Instructional Dialogue does not appear in the CLASS K-3 Manual, therefore scores for the Elementary School Level represent grades 4-5 only.</w:t>
      </w:r>
    </w:p>
    <w:p w14:paraId="05C2623A" w14:textId="77777777" w:rsidR="00D27B9C" w:rsidRPr="00FB7B60" w:rsidRDefault="00D27B9C" w:rsidP="00515BA5">
      <w:pPr>
        <w:pStyle w:val="BodyText"/>
      </w:pPr>
      <w:r w:rsidRPr="00FB7B60">
        <w:rPr>
          <w:rStyle w:val="BodyTextDemiChar"/>
        </w:rPr>
        <w:t>Ratings in the Low Range.</w:t>
      </w:r>
      <w:r w:rsidRPr="00FB7B60">
        <w:t xml:space="preserve"> At the low range, there are no or few discussions in the class, the discussions are not related to content or skill development, or the discussions contain only simple question-response exchanges between the teacher and students. The class is dominated by teacher talk, and discussion is limited. The teacher and students ask closed-ended questions; rarely acknowledge, report, or extend other students’ comments; and/or appear disinterested in other students’ comments, resulting in many students not being engaged in instructional dialogues.</w:t>
      </w:r>
    </w:p>
    <w:p w14:paraId="0D3F02BF" w14:textId="77777777" w:rsidR="00D27B9C" w:rsidRPr="00FB7B60" w:rsidRDefault="00D27B9C" w:rsidP="00515BA5">
      <w:pPr>
        <w:pStyle w:val="BodyText"/>
      </w:pPr>
      <w:r w:rsidRPr="00FB7B60">
        <w:rPr>
          <w:rStyle w:val="BodyTextDemiChar"/>
        </w:rPr>
        <w:t>Ratings in the Middle Range.</w:t>
      </w:r>
      <w:r w:rsidRPr="00FB7B60">
        <w:t xml:space="preserve"> At this range, there are occasional content-based discussions in class among teachers and students; however, these exchanges are brief or quickly move from one topic to another without follow-up questions or comments from the teacher and other students. The class is mostly dominated by teacher talk, although there are times when students take a more active role, or there are distributed dialogues that involve only a few students in the class. The teacher and students sometimes facilitate and encourage more elaborate dialogue, but such efforts are brief, inconsistent, or ineffective at consistently engaging students in extended dialogues.</w:t>
      </w:r>
    </w:p>
    <w:p w14:paraId="45590B4A" w14:textId="77777777" w:rsidR="00D27B9C" w:rsidRPr="00FB7B60" w:rsidRDefault="00D27B9C" w:rsidP="00515BA5">
      <w:pPr>
        <w:pStyle w:val="BodyText"/>
        <w:rPr>
          <w:rFonts w:cs="Times New Roman"/>
        </w:rPr>
      </w:pPr>
      <w:r w:rsidRPr="00FB7B60">
        <w:rPr>
          <w:rStyle w:val="BodyTextDemiChar"/>
        </w:rPr>
        <w:t>Ratings in the High Range.</w:t>
      </w:r>
      <w:r w:rsidRPr="00FB7B60">
        <w:rPr>
          <w:b/>
        </w:rPr>
        <w:t xml:space="preserve"> </w:t>
      </w:r>
      <w:r w:rsidRPr="00FB7B60">
        <w:t xml:space="preserve">At the high range, there are frequent, content-driven discussions in the class between teachers and students or among students. The discussions build depth of knowledge through cumulative, contingent exchanges. The class dialogues are distributed in a way that the teacher and the majority of students take an active </w:t>
      </w:r>
      <w:proofErr w:type="gramStart"/>
      <w:r w:rsidRPr="00FB7B60">
        <w:t>role</w:t>
      </w:r>
      <w:proofErr w:type="gramEnd"/>
      <w:r w:rsidRPr="00FB7B60">
        <w:t xml:space="preserve"> or students are actively engaged in instructional dialogues with each other. The teacher and students frequently use strategies that encourage more elaborate dialogue, such as open-ended questions, repetition or extension, and active listening. Students respond to these techniques by fully participating in extended dialogues. </w:t>
      </w:r>
    </w:p>
    <w:p w14:paraId="0412EEAD" w14:textId="77777777" w:rsidR="00D27B9C" w:rsidRPr="0077522F" w:rsidRDefault="00D27B9C" w:rsidP="00515BA5">
      <w:pPr>
        <w:pStyle w:val="Heading2-SIOR"/>
        <w:rPr>
          <w:lang w:val="fr-FR"/>
        </w:rPr>
      </w:pPr>
      <w:bookmarkStart w:id="165" w:name="_Toc379881746"/>
      <w:bookmarkStart w:id="166" w:name="_Toc411329839"/>
      <w:bookmarkStart w:id="167" w:name="_Toc430114888"/>
      <w:bookmarkStart w:id="168" w:name="_Toc92194267"/>
      <w:r w:rsidRPr="0077522F">
        <w:rPr>
          <w:lang w:val="fr-FR"/>
        </w:rPr>
        <w:lastRenderedPageBreak/>
        <w:t>Student Engagement</w:t>
      </w:r>
      <w:bookmarkEnd w:id="165"/>
      <w:bookmarkEnd w:id="166"/>
      <w:bookmarkEnd w:id="167"/>
      <w:bookmarkEnd w:id="168"/>
    </w:p>
    <w:p w14:paraId="655B1FB0" w14:textId="77777777" w:rsidR="00D27B9C" w:rsidRPr="0077522F" w:rsidRDefault="00D27B9C" w:rsidP="00515BA5">
      <w:pPr>
        <w:pStyle w:val="BodyTextDomain"/>
        <w:rPr>
          <w:lang w:val="fr-FR"/>
        </w:rPr>
      </w:pPr>
      <w:r w:rsidRPr="0077522F">
        <w:rPr>
          <w:lang w:val="fr-FR"/>
        </w:rPr>
        <w:t>Student Engagement domain, Grades 4</w:t>
      </w:r>
      <w:r w:rsidRPr="0077522F">
        <w:rPr>
          <w:rFonts w:ascii="Vijaya" w:hAnsi="Vijaya" w:cs="Vijaya"/>
          <w:lang w:val="fr-FR"/>
        </w:rPr>
        <w:t>−</w:t>
      </w:r>
      <w:r w:rsidRPr="0077522F">
        <w:rPr>
          <w:lang w:val="fr-FR"/>
        </w:rPr>
        <w:t xml:space="preserve">12 </w:t>
      </w:r>
    </w:p>
    <w:p w14:paraId="73DB8FA8" w14:textId="77777777" w:rsidR="00D27B9C" w:rsidRPr="00FB7B60" w:rsidRDefault="00D27B9C" w:rsidP="00515BA5">
      <w:pPr>
        <w:pStyle w:val="BodyText"/>
      </w:pPr>
      <w:r w:rsidRPr="00FB7B60">
        <w:t>Student Engagement refers to the extent to which all students in the class are focused and participating in the learning activity that is presented or facilitated by the teacher. The difference between passive engagement and active engagement is reflected in this rating (</w:t>
      </w:r>
      <w:r w:rsidRPr="00FB7B60">
        <w:rPr>
          <w:i/>
        </w:rPr>
        <w:t>CLASS Upper Elementary Manual</w:t>
      </w:r>
      <w:r w:rsidRPr="00FB7B60">
        <w:t xml:space="preserve">, p. 105). </w:t>
      </w:r>
    </w:p>
    <w:p w14:paraId="49230F60" w14:textId="77777777" w:rsidR="00D27B9C" w:rsidRPr="00FB7B60" w:rsidRDefault="00D27B9C" w:rsidP="00515BA5">
      <w:pPr>
        <w:pStyle w:val="TableTitle0"/>
        <w:rPr>
          <w:spacing w:val="-4"/>
        </w:rPr>
      </w:pPr>
      <w:r w:rsidRPr="00FB7B60">
        <w:rPr>
          <w:spacing w:val="-4"/>
        </w:rPr>
        <w:t>Table 16. Student Engagement: Number of Classrooms for Each Rating and District Average</w:t>
      </w:r>
    </w:p>
    <w:p w14:paraId="6111ACB7" w14:textId="77777777" w:rsidR="00D27B9C" w:rsidRPr="00FB7B60" w:rsidRDefault="00D27B9C" w:rsidP="00515BA5">
      <w:pPr>
        <w:pStyle w:val="BodyTextDemi"/>
      </w:pPr>
      <w:r w:rsidRPr="00FB7B60">
        <w:t xml:space="preserve">Student Engagement District Average*: </w:t>
      </w:r>
      <w:bookmarkStart w:id="169" w:name="Dist_SE_Avg"/>
      <w:r w:rsidRPr="00FB7B60">
        <w:t>4.3</w:t>
      </w:r>
      <w:bookmarkEnd w:id="169"/>
    </w:p>
    <w:tbl>
      <w:tblPr>
        <w:tblStyle w:val="MSVTable1"/>
        <w:tblW w:w="5000" w:type="pct"/>
        <w:jc w:val="center"/>
        <w:tblLook w:val="0620" w:firstRow="1" w:lastRow="0" w:firstColumn="0" w:lastColumn="0" w:noHBand="1" w:noVBand="1"/>
      </w:tblPr>
      <w:tblGrid>
        <w:gridCol w:w="1432"/>
        <w:gridCol w:w="874"/>
        <w:gridCol w:w="874"/>
        <w:gridCol w:w="874"/>
        <w:gridCol w:w="875"/>
        <w:gridCol w:w="874"/>
        <w:gridCol w:w="874"/>
        <w:gridCol w:w="875"/>
        <w:gridCol w:w="900"/>
        <w:gridCol w:w="892"/>
      </w:tblGrid>
      <w:tr w:rsidR="00D27B9C" w:rsidRPr="00FB7B60" w14:paraId="3C4DC2BC" w14:textId="77777777" w:rsidTr="001A5BDD">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7E1BD652" w14:textId="77777777" w:rsidR="00D27B9C" w:rsidRPr="00FB7B60" w:rsidRDefault="00D27B9C" w:rsidP="00515BA5">
            <w:pPr>
              <w:pStyle w:val="TableColHeadingCenter"/>
              <w:rPr>
                <w:rFonts w:eastAsia="MS Mincho"/>
              </w:rPr>
            </w:pPr>
            <w:bookmarkStart w:id="170" w:name="Tbl_SE"/>
            <w:r w:rsidRPr="00FB7B60">
              <w:rPr>
                <w:rFonts w:eastAsia="MS Mincho"/>
              </w:rPr>
              <w:t>Grade Band</w:t>
            </w:r>
          </w:p>
        </w:tc>
        <w:tc>
          <w:tcPr>
            <w:tcW w:w="1748" w:type="dxa"/>
            <w:gridSpan w:val="2"/>
          </w:tcPr>
          <w:p w14:paraId="0CFA12EF" w14:textId="77777777" w:rsidR="00D27B9C" w:rsidRPr="00FB7B60" w:rsidRDefault="00D27B9C" w:rsidP="00515BA5">
            <w:pPr>
              <w:pStyle w:val="TableColHeadingCenter"/>
              <w:rPr>
                <w:rFonts w:eastAsia="MS Mincho"/>
              </w:rPr>
            </w:pPr>
            <w:r w:rsidRPr="00FB7B60">
              <w:rPr>
                <w:rFonts w:eastAsia="MS Mincho"/>
              </w:rPr>
              <w:t>Low Range</w:t>
            </w:r>
          </w:p>
        </w:tc>
        <w:tc>
          <w:tcPr>
            <w:tcW w:w="2623" w:type="dxa"/>
            <w:gridSpan w:val="3"/>
          </w:tcPr>
          <w:p w14:paraId="70B51A23" w14:textId="77777777" w:rsidR="00D27B9C" w:rsidRPr="00FB7B60" w:rsidRDefault="00D27B9C" w:rsidP="00515BA5">
            <w:pPr>
              <w:pStyle w:val="TableColHeadingCenter"/>
              <w:rPr>
                <w:rFonts w:eastAsia="MS Mincho"/>
              </w:rPr>
            </w:pPr>
            <w:r w:rsidRPr="00FB7B60">
              <w:rPr>
                <w:rFonts w:eastAsia="MS Mincho"/>
              </w:rPr>
              <w:t>Middle Range</w:t>
            </w:r>
          </w:p>
        </w:tc>
        <w:tc>
          <w:tcPr>
            <w:tcW w:w="1749" w:type="dxa"/>
            <w:gridSpan w:val="2"/>
          </w:tcPr>
          <w:p w14:paraId="6EB89D35" w14:textId="77777777" w:rsidR="00D27B9C" w:rsidRPr="00FB7B60" w:rsidRDefault="00D27B9C" w:rsidP="00515BA5">
            <w:pPr>
              <w:pStyle w:val="TableColHeadingCenter"/>
              <w:rPr>
                <w:rFonts w:eastAsia="MS Mincho"/>
              </w:rPr>
            </w:pPr>
            <w:r w:rsidRPr="00FB7B60">
              <w:rPr>
                <w:rFonts w:eastAsia="MS Mincho"/>
              </w:rPr>
              <w:t>High Range</w:t>
            </w:r>
          </w:p>
        </w:tc>
        <w:tc>
          <w:tcPr>
            <w:tcW w:w="900" w:type="dxa"/>
          </w:tcPr>
          <w:p w14:paraId="3B73FB0E" w14:textId="77777777" w:rsidR="00D27B9C" w:rsidRPr="00FB7B60" w:rsidRDefault="00D27B9C" w:rsidP="00515BA5">
            <w:pPr>
              <w:pStyle w:val="TableColHeadingCenter"/>
              <w:rPr>
                <w:rFonts w:eastAsia="MS Mincho"/>
              </w:rPr>
            </w:pPr>
            <w:r w:rsidRPr="00FB7B60">
              <w:rPr>
                <w:rFonts w:eastAsia="MS Mincho"/>
              </w:rPr>
              <w:t>n</w:t>
            </w:r>
          </w:p>
        </w:tc>
        <w:tc>
          <w:tcPr>
            <w:tcW w:w="892" w:type="dxa"/>
          </w:tcPr>
          <w:p w14:paraId="6B732B37" w14:textId="77777777" w:rsidR="00D27B9C" w:rsidRPr="00FB7B60" w:rsidRDefault="00D27B9C" w:rsidP="00515BA5">
            <w:pPr>
              <w:pStyle w:val="TableColHeadingCenter"/>
              <w:rPr>
                <w:rFonts w:eastAsia="MS Mincho"/>
              </w:rPr>
            </w:pPr>
            <w:r w:rsidRPr="00FB7B60">
              <w:rPr>
                <w:rFonts w:eastAsia="MS Mincho"/>
              </w:rPr>
              <w:t>Average</w:t>
            </w:r>
          </w:p>
        </w:tc>
      </w:tr>
      <w:tr w:rsidR="00D27B9C" w:rsidRPr="00FB7B60" w14:paraId="65E2A94F" w14:textId="77777777" w:rsidTr="001A5BDD">
        <w:trPr>
          <w:jc w:val="center"/>
        </w:trPr>
        <w:tc>
          <w:tcPr>
            <w:tcW w:w="1432" w:type="dxa"/>
            <w:shd w:val="clear" w:color="auto" w:fill="D9E2F3" w:themeFill="accent5" w:themeFillTint="33"/>
          </w:tcPr>
          <w:p w14:paraId="0E34738D" w14:textId="77777777" w:rsidR="00D27B9C" w:rsidRPr="00FB7B60" w:rsidRDefault="00D27B9C" w:rsidP="00515BA5">
            <w:pPr>
              <w:pStyle w:val="TableSubheadingCentered"/>
            </w:pPr>
          </w:p>
        </w:tc>
        <w:tc>
          <w:tcPr>
            <w:tcW w:w="874" w:type="dxa"/>
            <w:shd w:val="clear" w:color="auto" w:fill="D9E2F3" w:themeFill="accent5" w:themeFillTint="33"/>
          </w:tcPr>
          <w:p w14:paraId="0D41A61E" w14:textId="77777777" w:rsidR="00D27B9C" w:rsidRPr="00FB7B60" w:rsidRDefault="00D27B9C" w:rsidP="00515BA5">
            <w:pPr>
              <w:pStyle w:val="TableSubheadingCentered"/>
            </w:pPr>
            <w:r w:rsidRPr="00FB7B60">
              <w:t>1</w:t>
            </w:r>
          </w:p>
        </w:tc>
        <w:tc>
          <w:tcPr>
            <w:tcW w:w="874" w:type="dxa"/>
            <w:shd w:val="clear" w:color="auto" w:fill="D9E2F3" w:themeFill="accent5" w:themeFillTint="33"/>
          </w:tcPr>
          <w:p w14:paraId="2A8E81B9" w14:textId="77777777" w:rsidR="00D27B9C" w:rsidRPr="00FB7B60" w:rsidRDefault="00D27B9C" w:rsidP="00515BA5">
            <w:pPr>
              <w:pStyle w:val="TableSubheadingCentered"/>
            </w:pPr>
            <w:r w:rsidRPr="00FB7B60">
              <w:t>2</w:t>
            </w:r>
          </w:p>
        </w:tc>
        <w:tc>
          <w:tcPr>
            <w:tcW w:w="874" w:type="dxa"/>
            <w:shd w:val="clear" w:color="auto" w:fill="D9E2F3" w:themeFill="accent5" w:themeFillTint="33"/>
          </w:tcPr>
          <w:p w14:paraId="38137238" w14:textId="77777777" w:rsidR="00D27B9C" w:rsidRPr="00FB7B60" w:rsidRDefault="00D27B9C" w:rsidP="00515BA5">
            <w:pPr>
              <w:pStyle w:val="TableSubheadingCentered"/>
            </w:pPr>
            <w:r w:rsidRPr="00FB7B60">
              <w:t>3</w:t>
            </w:r>
          </w:p>
        </w:tc>
        <w:tc>
          <w:tcPr>
            <w:tcW w:w="875" w:type="dxa"/>
            <w:shd w:val="clear" w:color="auto" w:fill="D9E2F3" w:themeFill="accent5" w:themeFillTint="33"/>
          </w:tcPr>
          <w:p w14:paraId="5D11AA48" w14:textId="77777777" w:rsidR="00D27B9C" w:rsidRPr="00FB7B60" w:rsidRDefault="00D27B9C" w:rsidP="00515BA5">
            <w:pPr>
              <w:pStyle w:val="TableSubheadingCentered"/>
            </w:pPr>
            <w:r w:rsidRPr="00FB7B60">
              <w:t>4</w:t>
            </w:r>
          </w:p>
        </w:tc>
        <w:tc>
          <w:tcPr>
            <w:tcW w:w="874" w:type="dxa"/>
            <w:shd w:val="clear" w:color="auto" w:fill="D9E2F3" w:themeFill="accent5" w:themeFillTint="33"/>
          </w:tcPr>
          <w:p w14:paraId="09BE6121" w14:textId="77777777" w:rsidR="00D27B9C" w:rsidRPr="00FB7B60" w:rsidRDefault="00D27B9C" w:rsidP="00515BA5">
            <w:pPr>
              <w:pStyle w:val="TableSubheadingCentered"/>
            </w:pPr>
            <w:r w:rsidRPr="00FB7B60">
              <w:t>5</w:t>
            </w:r>
          </w:p>
        </w:tc>
        <w:tc>
          <w:tcPr>
            <w:tcW w:w="874" w:type="dxa"/>
            <w:shd w:val="clear" w:color="auto" w:fill="D9E2F3" w:themeFill="accent5" w:themeFillTint="33"/>
          </w:tcPr>
          <w:p w14:paraId="67A0E1B6" w14:textId="77777777" w:rsidR="00D27B9C" w:rsidRPr="00FB7B60" w:rsidRDefault="00D27B9C" w:rsidP="00515BA5">
            <w:pPr>
              <w:pStyle w:val="TableSubheadingCentered"/>
            </w:pPr>
            <w:r w:rsidRPr="00FB7B60">
              <w:t>6</w:t>
            </w:r>
          </w:p>
        </w:tc>
        <w:tc>
          <w:tcPr>
            <w:tcW w:w="875" w:type="dxa"/>
            <w:shd w:val="clear" w:color="auto" w:fill="D9E2F3" w:themeFill="accent5" w:themeFillTint="33"/>
          </w:tcPr>
          <w:p w14:paraId="22000233" w14:textId="77777777" w:rsidR="00D27B9C" w:rsidRPr="00FB7B60" w:rsidRDefault="00D27B9C" w:rsidP="00515BA5">
            <w:pPr>
              <w:pStyle w:val="TableSubheadingCentered"/>
            </w:pPr>
            <w:r w:rsidRPr="00FB7B60">
              <w:t>7</w:t>
            </w:r>
          </w:p>
        </w:tc>
        <w:tc>
          <w:tcPr>
            <w:tcW w:w="900" w:type="dxa"/>
            <w:shd w:val="clear" w:color="auto" w:fill="D9E2F3" w:themeFill="accent5" w:themeFillTint="33"/>
          </w:tcPr>
          <w:p w14:paraId="75611466" w14:textId="77777777" w:rsidR="00D27B9C" w:rsidRPr="00FB7B60" w:rsidRDefault="00D27B9C" w:rsidP="00515BA5">
            <w:pPr>
              <w:pStyle w:val="TableSubheadingCentered"/>
            </w:pPr>
            <w:r w:rsidRPr="00FB7B60">
              <w:t>68</w:t>
            </w:r>
          </w:p>
        </w:tc>
        <w:tc>
          <w:tcPr>
            <w:tcW w:w="892" w:type="dxa"/>
            <w:shd w:val="clear" w:color="auto" w:fill="D9E2F3" w:themeFill="accent5" w:themeFillTint="33"/>
          </w:tcPr>
          <w:p w14:paraId="28587DE6" w14:textId="77777777" w:rsidR="00D27B9C" w:rsidRPr="00FB7B60" w:rsidRDefault="00D27B9C" w:rsidP="00515BA5">
            <w:pPr>
              <w:pStyle w:val="TableSubheadingCentered"/>
            </w:pPr>
            <w:r w:rsidRPr="00FB7B60">
              <w:t>4.3</w:t>
            </w:r>
          </w:p>
        </w:tc>
      </w:tr>
      <w:tr w:rsidR="00D27B9C" w:rsidRPr="00FB7B60" w14:paraId="0453869D" w14:textId="77777777" w:rsidTr="001A5BDD">
        <w:trPr>
          <w:jc w:val="center"/>
        </w:trPr>
        <w:tc>
          <w:tcPr>
            <w:tcW w:w="1432" w:type="dxa"/>
          </w:tcPr>
          <w:p w14:paraId="438623DA" w14:textId="77777777" w:rsidR="00D27B9C" w:rsidRPr="00FB7B60" w:rsidRDefault="00D27B9C" w:rsidP="00515BA5">
            <w:pPr>
              <w:pStyle w:val="TableText"/>
            </w:pPr>
            <w:r w:rsidRPr="00FB7B60">
              <w:t>Grades 4-5**</w:t>
            </w:r>
          </w:p>
        </w:tc>
        <w:tc>
          <w:tcPr>
            <w:tcW w:w="874" w:type="dxa"/>
          </w:tcPr>
          <w:p w14:paraId="0C1A281B"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62815957"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174D4E07" w14:textId="77777777" w:rsidR="00D27B9C" w:rsidRPr="00FB7B60" w:rsidRDefault="00D27B9C" w:rsidP="00515BA5">
            <w:pPr>
              <w:pStyle w:val="TableTextCentered"/>
              <w:rPr>
                <w:rFonts w:eastAsia="Times New Roman"/>
              </w:rPr>
            </w:pPr>
            <w:r w:rsidRPr="00FB7B60">
              <w:rPr>
                <w:rFonts w:eastAsia="Times New Roman"/>
              </w:rPr>
              <w:t>1</w:t>
            </w:r>
          </w:p>
        </w:tc>
        <w:tc>
          <w:tcPr>
            <w:tcW w:w="875" w:type="dxa"/>
          </w:tcPr>
          <w:p w14:paraId="0BB719D8" w14:textId="77777777" w:rsidR="00D27B9C" w:rsidRPr="00FB7B60" w:rsidRDefault="00D27B9C" w:rsidP="00515BA5">
            <w:pPr>
              <w:pStyle w:val="TableTextCentered"/>
              <w:rPr>
                <w:rFonts w:eastAsia="Times New Roman"/>
              </w:rPr>
            </w:pPr>
            <w:r w:rsidRPr="00FB7B60">
              <w:rPr>
                <w:rFonts w:eastAsia="Times New Roman"/>
              </w:rPr>
              <w:t>2</w:t>
            </w:r>
          </w:p>
        </w:tc>
        <w:tc>
          <w:tcPr>
            <w:tcW w:w="874" w:type="dxa"/>
          </w:tcPr>
          <w:p w14:paraId="0A6728E5" w14:textId="77777777" w:rsidR="00D27B9C" w:rsidRPr="00FB7B60" w:rsidRDefault="00D27B9C" w:rsidP="00515BA5">
            <w:pPr>
              <w:pStyle w:val="TableTextCentered"/>
              <w:rPr>
                <w:rFonts w:eastAsia="Times New Roman"/>
              </w:rPr>
            </w:pPr>
            <w:r w:rsidRPr="00FB7B60">
              <w:rPr>
                <w:rFonts w:eastAsia="Times New Roman"/>
              </w:rPr>
              <w:t>6</w:t>
            </w:r>
          </w:p>
        </w:tc>
        <w:tc>
          <w:tcPr>
            <w:tcW w:w="874" w:type="dxa"/>
          </w:tcPr>
          <w:p w14:paraId="3298A039" w14:textId="77777777" w:rsidR="00D27B9C" w:rsidRPr="00FB7B60" w:rsidRDefault="00D27B9C" w:rsidP="00515BA5">
            <w:pPr>
              <w:pStyle w:val="TableTextCentered"/>
              <w:rPr>
                <w:rFonts w:eastAsia="Times New Roman"/>
              </w:rPr>
            </w:pPr>
            <w:r w:rsidRPr="00FB7B60">
              <w:rPr>
                <w:rFonts w:eastAsia="Times New Roman"/>
              </w:rPr>
              <w:t>4</w:t>
            </w:r>
          </w:p>
        </w:tc>
        <w:tc>
          <w:tcPr>
            <w:tcW w:w="875" w:type="dxa"/>
          </w:tcPr>
          <w:p w14:paraId="24478C0A" w14:textId="77777777" w:rsidR="00D27B9C" w:rsidRPr="00FB7B60" w:rsidRDefault="00D27B9C" w:rsidP="00515BA5">
            <w:pPr>
              <w:pStyle w:val="TableTextCentered"/>
              <w:rPr>
                <w:rFonts w:eastAsia="Times New Roman"/>
              </w:rPr>
            </w:pPr>
            <w:r w:rsidRPr="00FB7B60">
              <w:rPr>
                <w:rFonts w:eastAsia="Times New Roman"/>
              </w:rPr>
              <w:t>0</w:t>
            </w:r>
          </w:p>
        </w:tc>
        <w:tc>
          <w:tcPr>
            <w:tcW w:w="900" w:type="dxa"/>
          </w:tcPr>
          <w:p w14:paraId="67D43399" w14:textId="77777777" w:rsidR="00D27B9C" w:rsidRPr="00FB7B60" w:rsidRDefault="00D27B9C" w:rsidP="00515BA5">
            <w:pPr>
              <w:pStyle w:val="TableTextCentered"/>
              <w:rPr>
                <w:rFonts w:eastAsia="Times New Roman"/>
              </w:rPr>
            </w:pPr>
            <w:r w:rsidRPr="00FB7B60">
              <w:rPr>
                <w:rFonts w:eastAsia="Times New Roman"/>
              </w:rPr>
              <w:t>13</w:t>
            </w:r>
          </w:p>
        </w:tc>
        <w:tc>
          <w:tcPr>
            <w:tcW w:w="892" w:type="dxa"/>
          </w:tcPr>
          <w:p w14:paraId="52CC57DC" w14:textId="77777777" w:rsidR="00D27B9C" w:rsidRPr="00FB7B60" w:rsidRDefault="00D27B9C" w:rsidP="00515BA5">
            <w:pPr>
              <w:pStyle w:val="TableTextCentered"/>
              <w:rPr>
                <w:rFonts w:eastAsia="Times New Roman"/>
              </w:rPr>
            </w:pPr>
            <w:r w:rsidRPr="00FB7B60">
              <w:rPr>
                <w:rFonts w:eastAsia="Times New Roman"/>
              </w:rPr>
              <w:t>5.0</w:t>
            </w:r>
          </w:p>
        </w:tc>
      </w:tr>
      <w:tr w:rsidR="00D27B9C" w:rsidRPr="00FB7B60" w14:paraId="11FEAAFF" w14:textId="77777777" w:rsidTr="001A5BDD">
        <w:trPr>
          <w:jc w:val="center"/>
        </w:trPr>
        <w:tc>
          <w:tcPr>
            <w:tcW w:w="1432" w:type="dxa"/>
          </w:tcPr>
          <w:p w14:paraId="135FF9E6" w14:textId="77777777" w:rsidR="00D27B9C" w:rsidRPr="00FB7B60" w:rsidRDefault="00D27B9C" w:rsidP="00515BA5">
            <w:pPr>
              <w:pStyle w:val="TableText"/>
            </w:pPr>
            <w:r w:rsidRPr="00FB7B60">
              <w:t>Grades 6-8</w:t>
            </w:r>
          </w:p>
        </w:tc>
        <w:tc>
          <w:tcPr>
            <w:tcW w:w="874" w:type="dxa"/>
          </w:tcPr>
          <w:p w14:paraId="64029D42" w14:textId="77777777" w:rsidR="00D27B9C" w:rsidRPr="00FB7B60" w:rsidRDefault="00D27B9C" w:rsidP="00515BA5">
            <w:pPr>
              <w:pStyle w:val="TableTextCentered"/>
              <w:rPr>
                <w:rFonts w:eastAsia="Times New Roman"/>
              </w:rPr>
            </w:pPr>
            <w:r w:rsidRPr="00FB7B60">
              <w:rPr>
                <w:rFonts w:eastAsia="Times New Roman"/>
              </w:rPr>
              <w:t>0</w:t>
            </w:r>
          </w:p>
        </w:tc>
        <w:tc>
          <w:tcPr>
            <w:tcW w:w="874" w:type="dxa"/>
          </w:tcPr>
          <w:p w14:paraId="5357C95D" w14:textId="77777777" w:rsidR="00D27B9C" w:rsidRPr="00FB7B60" w:rsidRDefault="00D27B9C" w:rsidP="00515BA5">
            <w:pPr>
              <w:pStyle w:val="TableTextCentered"/>
              <w:rPr>
                <w:rFonts w:eastAsia="Times New Roman"/>
              </w:rPr>
            </w:pPr>
            <w:r w:rsidRPr="00FB7B60">
              <w:rPr>
                <w:rFonts w:eastAsia="Times New Roman"/>
              </w:rPr>
              <w:t>2</w:t>
            </w:r>
          </w:p>
        </w:tc>
        <w:tc>
          <w:tcPr>
            <w:tcW w:w="874" w:type="dxa"/>
          </w:tcPr>
          <w:p w14:paraId="69D4CD33" w14:textId="77777777" w:rsidR="00D27B9C" w:rsidRPr="00FB7B60" w:rsidRDefault="00D27B9C" w:rsidP="00515BA5">
            <w:pPr>
              <w:pStyle w:val="TableTextCentered"/>
              <w:rPr>
                <w:rFonts w:eastAsia="Times New Roman"/>
              </w:rPr>
            </w:pPr>
            <w:r w:rsidRPr="00FB7B60">
              <w:rPr>
                <w:rFonts w:eastAsia="Times New Roman"/>
              </w:rPr>
              <w:t>4</w:t>
            </w:r>
          </w:p>
        </w:tc>
        <w:tc>
          <w:tcPr>
            <w:tcW w:w="875" w:type="dxa"/>
          </w:tcPr>
          <w:p w14:paraId="23D10442" w14:textId="77777777" w:rsidR="00D27B9C" w:rsidRPr="00FB7B60" w:rsidRDefault="00D27B9C" w:rsidP="00515BA5">
            <w:pPr>
              <w:pStyle w:val="TableTextCentered"/>
              <w:rPr>
                <w:rFonts w:eastAsia="Times New Roman"/>
              </w:rPr>
            </w:pPr>
            <w:r w:rsidRPr="00FB7B60">
              <w:rPr>
                <w:rFonts w:eastAsia="Times New Roman"/>
              </w:rPr>
              <w:t>5</w:t>
            </w:r>
          </w:p>
        </w:tc>
        <w:tc>
          <w:tcPr>
            <w:tcW w:w="874" w:type="dxa"/>
          </w:tcPr>
          <w:p w14:paraId="249D0C94" w14:textId="77777777" w:rsidR="00D27B9C" w:rsidRPr="00FB7B60" w:rsidRDefault="00D27B9C" w:rsidP="00515BA5">
            <w:pPr>
              <w:pStyle w:val="TableTextCentered"/>
              <w:rPr>
                <w:rFonts w:eastAsia="Times New Roman"/>
              </w:rPr>
            </w:pPr>
            <w:r w:rsidRPr="00FB7B60">
              <w:rPr>
                <w:rFonts w:eastAsia="Times New Roman"/>
              </w:rPr>
              <w:t>4</w:t>
            </w:r>
          </w:p>
        </w:tc>
        <w:tc>
          <w:tcPr>
            <w:tcW w:w="874" w:type="dxa"/>
          </w:tcPr>
          <w:p w14:paraId="37F850E0" w14:textId="77777777" w:rsidR="00D27B9C" w:rsidRPr="00FB7B60" w:rsidRDefault="00D27B9C" w:rsidP="00515BA5">
            <w:pPr>
              <w:pStyle w:val="TableTextCentered"/>
              <w:rPr>
                <w:rFonts w:eastAsia="Times New Roman"/>
              </w:rPr>
            </w:pPr>
            <w:r w:rsidRPr="00FB7B60">
              <w:rPr>
                <w:rFonts w:eastAsia="Times New Roman"/>
              </w:rPr>
              <w:t>10</w:t>
            </w:r>
          </w:p>
        </w:tc>
        <w:tc>
          <w:tcPr>
            <w:tcW w:w="875" w:type="dxa"/>
          </w:tcPr>
          <w:p w14:paraId="4C436350" w14:textId="77777777" w:rsidR="00D27B9C" w:rsidRPr="00FB7B60" w:rsidRDefault="00D27B9C" w:rsidP="00515BA5">
            <w:pPr>
              <w:pStyle w:val="TableTextCentered"/>
              <w:rPr>
                <w:rFonts w:eastAsia="Times New Roman"/>
              </w:rPr>
            </w:pPr>
            <w:r w:rsidRPr="00FB7B60">
              <w:rPr>
                <w:rFonts w:eastAsia="Times New Roman"/>
              </w:rPr>
              <w:t>0</w:t>
            </w:r>
          </w:p>
        </w:tc>
        <w:tc>
          <w:tcPr>
            <w:tcW w:w="900" w:type="dxa"/>
          </w:tcPr>
          <w:p w14:paraId="5045C7E8" w14:textId="77777777" w:rsidR="00D27B9C" w:rsidRPr="00FB7B60" w:rsidRDefault="00D27B9C" w:rsidP="00515BA5">
            <w:pPr>
              <w:pStyle w:val="TableTextCentered"/>
              <w:rPr>
                <w:rFonts w:eastAsia="Times New Roman"/>
              </w:rPr>
            </w:pPr>
            <w:r w:rsidRPr="00FB7B60">
              <w:rPr>
                <w:rFonts w:eastAsia="Times New Roman"/>
              </w:rPr>
              <w:t>25</w:t>
            </w:r>
          </w:p>
        </w:tc>
        <w:tc>
          <w:tcPr>
            <w:tcW w:w="892" w:type="dxa"/>
          </w:tcPr>
          <w:p w14:paraId="2012F2F0" w14:textId="77777777" w:rsidR="00D27B9C" w:rsidRPr="00FB7B60" w:rsidRDefault="00D27B9C" w:rsidP="00515BA5">
            <w:pPr>
              <w:pStyle w:val="TableTextCentered"/>
              <w:rPr>
                <w:rFonts w:eastAsia="Times New Roman"/>
              </w:rPr>
            </w:pPr>
            <w:r w:rsidRPr="00FB7B60">
              <w:rPr>
                <w:rFonts w:eastAsia="Times New Roman"/>
              </w:rPr>
              <w:t>4.6</w:t>
            </w:r>
          </w:p>
        </w:tc>
      </w:tr>
      <w:tr w:rsidR="00D27B9C" w:rsidRPr="00FB7B60" w14:paraId="57ACBC71" w14:textId="77777777" w:rsidTr="001A5BDD">
        <w:trPr>
          <w:jc w:val="center"/>
        </w:trPr>
        <w:tc>
          <w:tcPr>
            <w:tcW w:w="1432" w:type="dxa"/>
          </w:tcPr>
          <w:p w14:paraId="71F2A8E3" w14:textId="77777777" w:rsidR="00D27B9C" w:rsidRPr="00FB7B60" w:rsidRDefault="00D27B9C" w:rsidP="00515BA5">
            <w:pPr>
              <w:pStyle w:val="TableText"/>
            </w:pPr>
            <w:r w:rsidRPr="00FB7B60">
              <w:t>Grades 9-12</w:t>
            </w:r>
          </w:p>
        </w:tc>
        <w:tc>
          <w:tcPr>
            <w:tcW w:w="874" w:type="dxa"/>
          </w:tcPr>
          <w:p w14:paraId="05460BC6" w14:textId="77777777" w:rsidR="00D27B9C" w:rsidRPr="00FB7B60" w:rsidRDefault="00D27B9C" w:rsidP="00515BA5">
            <w:pPr>
              <w:pStyle w:val="TableTextCentered"/>
              <w:rPr>
                <w:rFonts w:eastAsia="Times New Roman"/>
              </w:rPr>
            </w:pPr>
            <w:r w:rsidRPr="00FB7B60">
              <w:rPr>
                <w:rFonts w:eastAsia="Times New Roman"/>
              </w:rPr>
              <w:t>4</w:t>
            </w:r>
          </w:p>
        </w:tc>
        <w:tc>
          <w:tcPr>
            <w:tcW w:w="874" w:type="dxa"/>
          </w:tcPr>
          <w:p w14:paraId="6B3E4F6B" w14:textId="77777777" w:rsidR="00D27B9C" w:rsidRPr="00FB7B60" w:rsidRDefault="00D27B9C" w:rsidP="00515BA5">
            <w:pPr>
              <w:pStyle w:val="TableTextCentered"/>
              <w:rPr>
                <w:rFonts w:eastAsia="Times New Roman"/>
              </w:rPr>
            </w:pPr>
            <w:r w:rsidRPr="00FB7B60">
              <w:rPr>
                <w:rFonts w:eastAsia="Times New Roman"/>
              </w:rPr>
              <w:t>4</w:t>
            </w:r>
          </w:p>
        </w:tc>
        <w:tc>
          <w:tcPr>
            <w:tcW w:w="874" w:type="dxa"/>
          </w:tcPr>
          <w:p w14:paraId="5079A751" w14:textId="77777777" w:rsidR="00D27B9C" w:rsidRPr="00FB7B60" w:rsidRDefault="00D27B9C" w:rsidP="00515BA5">
            <w:pPr>
              <w:pStyle w:val="TableTextCentered"/>
              <w:rPr>
                <w:rFonts w:eastAsia="Times New Roman"/>
              </w:rPr>
            </w:pPr>
            <w:r w:rsidRPr="00FB7B60">
              <w:rPr>
                <w:rFonts w:eastAsia="Times New Roman"/>
              </w:rPr>
              <w:t>3</w:t>
            </w:r>
          </w:p>
        </w:tc>
        <w:tc>
          <w:tcPr>
            <w:tcW w:w="875" w:type="dxa"/>
          </w:tcPr>
          <w:p w14:paraId="6614BA8C" w14:textId="77777777" w:rsidR="00D27B9C" w:rsidRPr="00FB7B60" w:rsidRDefault="00D27B9C" w:rsidP="00515BA5">
            <w:pPr>
              <w:pStyle w:val="TableTextCentered"/>
              <w:rPr>
                <w:rFonts w:eastAsia="Times New Roman"/>
              </w:rPr>
            </w:pPr>
            <w:r w:rsidRPr="00FB7B60">
              <w:rPr>
                <w:rFonts w:eastAsia="Times New Roman"/>
              </w:rPr>
              <w:t>8</w:t>
            </w:r>
          </w:p>
        </w:tc>
        <w:tc>
          <w:tcPr>
            <w:tcW w:w="874" w:type="dxa"/>
          </w:tcPr>
          <w:p w14:paraId="44456AD2" w14:textId="77777777" w:rsidR="00D27B9C" w:rsidRPr="00FB7B60" w:rsidRDefault="00D27B9C" w:rsidP="00515BA5">
            <w:pPr>
              <w:pStyle w:val="TableTextCentered"/>
              <w:rPr>
                <w:rFonts w:eastAsia="Times New Roman"/>
              </w:rPr>
            </w:pPr>
            <w:r w:rsidRPr="00FB7B60">
              <w:rPr>
                <w:rFonts w:eastAsia="Times New Roman"/>
              </w:rPr>
              <w:t>6</w:t>
            </w:r>
          </w:p>
        </w:tc>
        <w:tc>
          <w:tcPr>
            <w:tcW w:w="874" w:type="dxa"/>
          </w:tcPr>
          <w:p w14:paraId="361FCB96" w14:textId="77777777" w:rsidR="00D27B9C" w:rsidRPr="00FB7B60" w:rsidRDefault="00D27B9C" w:rsidP="00515BA5">
            <w:pPr>
              <w:pStyle w:val="TableTextCentered"/>
              <w:rPr>
                <w:rFonts w:eastAsia="Times New Roman"/>
              </w:rPr>
            </w:pPr>
            <w:r w:rsidRPr="00FB7B60">
              <w:rPr>
                <w:rFonts w:eastAsia="Times New Roman"/>
              </w:rPr>
              <w:t>4</w:t>
            </w:r>
          </w:p>
        </w:tc>
        <w:tc>
          <w:tcPr>
            <w:tcW w:w="875" w:type="dxa"/>
          </w:tcPr>
          <w:p w14:paraId="7CD21666" w14:textId="77777777" w:rsidR="00D27B9C" w:rsidRPr="00FB7B60" w:rsidRDefault="00D27B9C" w:rsidP="00515BA5">
            <w:pPr>
              <w:pStyle w:val="TableTextCentered"/>
              <w:rPr>
                <w:rFonts w:eastAsia="Times New Roman"/>
              </w:rPr>
            </w:pPr>
            <w:r w:rsidRPr="00FB7B60">
              <w:rPr>
                <w:rFonts w:eastAsia="Times New Roman"/>
              </w:rPr>
              <w:t>1</w:t>
            </w:r>
          </w:p>
        </w:tc>
        <w:tc>
          <w:tcPr>
            <w:tcW w:w="900" w:type="dxa"/>
          </w:tcPr>
          <w:p w14:paraId="22B25040" w14:textId="77777777" w:rsidR="00D27B9C" w:rsidRPr="00FB7B60" w:rsidRDefault="00D27B9C" w:rsidP="00515BA5">
            <w:pPr>
              <w:pStyle w:val="TableTextCentered"/>
              <w:rPr>
                <w:rFonts w:eastAsia="Times New Roman"/>
              </w:rPr>
            </w:pPr>
            <w:r w:rsidRPr="00FB7B60">
              <w:rPr>
                <w:rFonts w:eastAsia="Times New Roman"/>
              </w:rPr>
              <w:t>30</w:t>
            </w:r>
          </w:p>
        </w:tc>
        <w:tc>
          <w:tcPr>
            <w:tcW w:w="892" w:type="dxa"/>
          </w:tcPr>
          <w:p w14:paraId="2DBD7135" w14:textId="77777777" w:rsidR="00D27B9C" w:rsidRPr="00FB7B60" w:rsidRDefault="00D27B9C" w:rsidP="00515BA5">
            <w:pPr>
              <w:pStyle w:val="TableTextCentered"/>
              <w:rPr>
                <w:rFonts w:eastAsia="Times New Roman"/>
              </w:rPr>
            </w:pPr>
            <w:r w:rsidRPr="00FB7B60">
              <w:rPr>
                <w:rFonts w:eastAsia="Times New Roman"/>
              </w:rPr>
              <w:t>3.8</w:t>
            </w:r>
          </w:p>
        </w:tc>
      </w:tr>
    </w:tbl>
    <w:bookmarkEnd w:id="170"/>
    <w:p w14:paraId="18C6321D" w14:textId="77777777" w:rsidR="00D27B9C" w:rsidRPr="00FB7B60" w:rsidRDefault="00D27B9C" w:rsidP="00515BA5">
      <w:pPr>
        <w:pStyle w:val="TableNote"/>
      </w:pPr>
      <w:r w:rsidRPr="00FB7B60">
        <w:t xml:space="preserve">*The district average is an average of the observation scores. In Table 16, the district average is computed as: </w:t>
      </w:r>
      <w:r w:rsidRPr="00FB7B60">
        <w:br/>
      </w:r>
      <w:bookmarkStart w:id="171" w:name="Dist_SE_Calc"/>
      <w:r w:rsidRPr="00FB7B60">
        <w:t>([1 x 4] + [2 x 6] + [3 x 8] + [4 x 15] + [5 x 16] + [6 x 18] + [7 x 1]) ÷ 68 observations = 4.3</w:t>
      </w:r>
      <w:bookmarkEnd w:id="171"/>
    </w:p>
    <w:p w14:paraId="067D4E11" w14:textId="77777777" w:rsidR="00D27B9C" w:rsidRPr="00FB7B60" w:rsidRDefault="00D27B9C" w:rsidP="00515BA5">
      <w:pPr>
        <w:pStyle w:val="TableNote"/>
      </w:pPr>
      <w:r w:rsidRPr="00FB7B60">
        <w:t>**Student Engagement does not appear in the CLASS K-3 Manual, therefore scores for the Elementary School Level represent grades 4-5 only.</w:t>
      </w:r>
    </w:p>
    <w:p w14:paraId="10289940" w14:textId="77777777" w:rsidR="00D27B9C" w:rsidRPr="00FB7B60" w:rsidRDefault="00D27B9C" w:rsidP="00515BA5">
      <w:pPr>
        <w:pStyle w:val="BodyText"/>
      </w:pPr>
      <w:r w:rsidRPr="00FB7B60">
        <w:rPr>
          <w:rStyle w:val="BodyTextDemiChar"/>
        </w:rPr>
        <w:t>Ratings in the Low Range.</w:t>
      </w:r>
      <w:r w:rsidRPr="00FB7B60">
        <w:t xml:space="preserve"> In the low range, </w:t>
      </w:r>
      <w:proofErr w:type="gramStart"/>
      <w:r w:rsidRPr="00FB7B60">
        <w:t>the majority of</w:t>
      </w:r>
      <w:proofErr w:type="gramEnd"/>
      <w:r w:rsidRPr="00FB7B60">
        <w:t xml:space="preserve"> students appear distracted or disengaged.</w:t>
      </w:r>
    </w:p>
    <w:p w14:paraId="008BF323" w14:textId="77777777" w:rsidR="00D27B9C" w:rsidRPr="00FB7B60" w:rsidRDefault="00D27B9C" w:rsidP="00515BA5">
      <w:pPr>
        <w:pStyle w:val="BodyText"/>
      </w:pPr>
      <w:r w:rsidRPr="00FB7B60">
        <w:rPr>
          <w:rStyle w:val="BodyTextDemiChar"/>
        </w:rPr>
        <w:t>Ratings in the Middle Range.</w:t>
      </w:r>
      <w:r w:rsidRPr="00FB7B60">
        <w:t xml:space="preserve"> In the middle range, students are passively engaged, listening to or watching the teacher; student engagement is mixed, with </w:t>
      </w:r>
      <w:proofErr w:type="gramStart"/>
      <w:r w:rsidRPr="00FB7B60">
        <w:t>the majority of</w:t>
      </w:r>
      <w:proofErr w:type="gramEnd"/>
      <w:r w:rsidRPr="00FB7B60">
        <w:t xml:space="preserve"> students actively engaged for part of the time and disengaged for the rest of the time; or there is a mix of student engagement, with some students actively engaged and some students disengaged.</w:t>
      </w:r>
    </w:p>
    <w:p w14:paraId="13FB32C0" w14:textId="77777777" w:rsidR="00D27B9C" w:rsidRPr="00FB7B60" w:rsidRDefault="00D27B9C" w:rsidP="00515BA5">
      <w:pPr>
        <w:pStyle w:val="BodyText"/>
      </w:pPr>
      <w:r w:rsidRPr="00FB7B60">
        <w:rPr>
          <w:rStyle w:val="BodyTextDemiChar"/>
        </w:rPr>
        <w:t>Ratings in the High Range.</w:t>
      </w:r>
      <w:r w:rsidRPr="00FB7B60">
        <w:t xml:space="preserve"> In the high range, most students are actively engaged in the classroom discussions and activities.</w:t>
      </w:r>
    </w:p>
    <w:p w14:paraId="26D6A999" w14:textId="77777777" w:rsidR="00D27B9C" w:rsidRPr="00FB7B60" w:rsidRDefault="00D27B9C" w:rsidP="00515BA5">
      <w:pPr>
        <w:pStyle w:val="Heading2-SIOR"/>
      </w:pPr>
      <w:bookmarkStart w:id="172" w:name="_Toc430114889"/>
      <w:bookmarkStart w:id="173" w:name="_Toc496109991"/>
      <w:bookmarkStart w:id="174" w:name="_Toc92194268"/>
      <w:r w:rsidRPr="00FB7B60">
        <w:lastRenderedPageBreak/>
        <w:t>Summary of Average Ratings</w:t>
      </w:r>
      <w:bookmarkEnd w:id="172"/>
      <w:bookmarkEnd w:id="173"/>
      <w:r w:rsidRPr="00FB7B60">
        <w:t xml:space="preserve">: </w:t>
      </w:r>
      <w:bookmarkEnd w:id="174"/>
      <w:r w:rsidRPr="00FB7B60">
        <w:t>Grades K–5</w:t>
      </w:r>
    </w:p>
    <w:p w14:paraId="14351A41" w14:textId="77777777" w:rsidR="00D27B9C" w:rsidRPr="00FB7B60" w:rsidRDefault="00D27B9C" w:rsidP="00515BA5">
      <w:pPr>
        <w:pStyle w:val="TableTitle0"/>
      </w:pPr>
      <w:r w:rsidRPr="00FB7B60">
        <w:t>Table 17. Summary Table of Average Ratings for Each Dimension in Grades K–5</w:t>
      </w:r>
    </w:p>
    <w:tbl>
      <w:tblPr>
        <w:tblStyle w:val="MSVTable1"/>
        <w:tblW w:w="5000" w:type="pct"/>
        <w:tblLayout w:type="fixed"/>
        <w:tblLook w:val="0620" w:firstRow="1" w:lastRow="0" w:firstColumn="0" w:lastColumn="0" w:noHBand="1" w:noVBand="1"/>
      </w:tblPr>
      <w:tblGrid>
        <w:gridCol w:w="3294"/>
        <w:gridCol w:w="653"/>
        <w:gridCol w:w="658"/>
        <w:gridCol w:w="654"/>
        <w:gridCol w:w="655"/>
        <w:gridCol w:w="653"/>
        <w:gridCol w:w="655"/>
        <w:gridCol w:w="655"/>
        <w:gridCol w:w="515"/>
        <w:gridCol w:w="952"/>
      </w:tblGrid>
      <w:tr w:rsidR="00D27B9C" w:rsidRPr="00FB7B60" w14:paraId="15F9441A" w14:textId="77777777" w:rsidTr="00E8581D">
        <w:trPr>
          <w:cnfStyle w:val="100000000000" w:firstRow="1" w:lastRow="0" w:firstColumn="0" w:lastColumn="0" w:oddVBand="0" w:evenVBand="0" w:oddHBand="0" w:evenHBand="0" w:firstRowFirstColumn="0" w:firstRowLastColumn="0" w:lastRowFirstColumn="0" w:lastRowLastColumn="0"/>
          <w:tblHeader/>
        </w:trPr>
        <w:tc>
          <w:tcPr>
            <w:tcW w:w="3297" w:type="dxa"/>
            <w:vMerge w:val="restart"/>
          </w:tcPr>
          <w:p w14:paraId="543CEC44" w14:textId="77777777" w:rsidR="00D27B9C" w:rsidRPr="00FB7B60" w:rsidRDefault="00D27B9C" w:rsidP="00515BA5">
            <w:pPr>
              <w:pStyle w:val="TableColHeadingCenter"/>
              <w:rPr>
                <w:rFonts w:eastAsia="MS Mincho"/>
              </w:rPr>
            </w:pPr>
            <w:bookmarkStart w:id="175" w:name="SummaryTbl_Elem"/>
          </w:p>
        </w:tc>
        <w:tc>
          <w:tcPr>
            <w:tcW w:w="1312" w:type="dxa"/>
            <w:gridSpan w:val="2"/>
            <w:vAlign w:val="center"/>
          </w:tcPr>
          <w:p w14:paraId="4040DB2F" w14:textId="77777777" w:rsidR="00D27B9C" w:rsidRPr="00FB7B60" w:rsidRDefault="00D27B9C" w:rsidP="00515BA5">
            <w:pPr>
              <w:pStyle w:val="TableColHeadingCenter"/>
              <w:rPr>
                <w:rFonts w:eastAsia="MS Mincho"/>
              </w:rPr>
            </w:pPr>
            <w:r w:rsidRPr="00FB7B60">
              <w:rPr>
                <w:rFonts w:eastAsia="MS Mincho"/>
              </w:rPr>
              <w:t>Low Range</w:t>
            </w:r>
          </w:p>
        </w:tc>
        <w:tc>
          <w:tcPr>
            <w:tcW w:w="1958" w:type="dxa"/>
            <w:gridSpan w:val="3"/>
            <w:vAlign w:val="center"/>
          </w:tcPr>
          <w:p w14:paraId="13258094" w14:textId="77777777" w:rsidR="00D27B9C" w:rsidRPr="00FB7B60" w:rsidRDefault="00D27B9C" w:rsidP="00515BA5">
            <w:pPr>
              <w:pStyle w:val="TableColHeadingCenter"/>
              <w:rPr>
                <w:rFonts w:eastAsia="MS Mincho"/>
              </w:rPr>
            </w:pPr>
            <w:r w:rsidRPr="00FB7B60">
              <w:rPr>
                <w:rFonts w:eastAsia="MS Mincho"/>
              </w:rPr>
              <w:t>Middle Range</w:t>
            </w:r>
          </w:p>
        </w:tc>
        <w:tc>
          <w:tcPr>
            <w:tcW w:w="1310" w:type="dxa"/>
            <w:gridSpan w:val="2"/>
            <w:vAlign w:val="center"/>
          </w:tcPr>
          <w:p w14:paraId="20C273D3" w14:textId="77777777" w:rsidR="00D27B9C" w:rsidRPr="00FB7B60" w:rsidRDefault="00D27B9C" w:rsidP="00515BA5">
            <w:pPr>
              <w:pStyle w:val="TableColHeadingCenter"/>
              <w:rPr>
                <w:rFonts w:eastAsia="MS Mincho"/>
              </w:rPr>
            </w:pPr>
            <w:r w:rsidRPr="00FB7B60">
              <w:rPr>
                <w:rFonts w:eastAsia="MS Mincho"/>
              </w:rPr>
              <w:t>High Range</w:t>
            </w:r>
          </w:p>
        </w:tc>
        <w:tc>
          <w:tcPr>
            <w:tcW w:w="515" w:type="dxa"/>
            <w:vMerge w:val="restart"/>
            <w:vAlign w:val="center"/>
          </w:tcPr>
          <w:p w14:paraId="5EE2391F" w14:textId="77777777" w:rsidR="00D27B9C" w:rsidRPr="00FB7B60" w:rsidRDefault="00D27B9C" w:rsidP="00515BA5">
            <w:pPr>
              <w:pStyle w:val="TableColHeadingCenter"/>
              <w:rPr>
                <w:rFonts w:eastAsia="MS Mincho"/>
              </w:rPr>
            </w:pPr>
            <w:r w:rsidRPr="00FB7B60">
              <w:rPr>
                <w:rFonts w:eastAsia="MS Mincho"/>
              </w:rPr>
              <w:t>n</w:t>
            </w:r>
          </w:p>
        </w:tc>
        <w:tc>
          <w:tcPr>
            <w:tcW w:w="952" w:type="dxa"/>
            <w:vMerge w:val="restart"/>
            <w:vAlign w:val="center"/>
          </w:tcPr>
          <w:p w14:paraId="27B64171" w14:textId="77777777" w:rsidR="00D27B9C" w:rsidRPr="00FB7B60" w:rsidRDefault="00D27B9C" w:rsidP="00515BA5">
            <w:pPr>
              <w:pStyle w:val="TableColHeadingCenter"/>
              <w:rPr>
                <w:rFonts w:eastAsia="MS Mincho"/>
              </w:rPr>
            </w:pPr>
            <w:r w:rsidRPr="00FB7B60">
              <w:rPr>
                <w:rFonts w:eastAsia="MS Mincho"/>
              </w:rPr>
              <w:t>Average Scores*</w:t>
            </w:r>
          </w:p>
        </w:tc>
      </w:tr>
      <w:tr w:rsidR="00D27B9C" w:rsidRPr="00FB7B60" w14:paraId="3C2AE5F4" w14:textId="77777777" w:rsidTr="00E8581D">
        <w:trPr>
          <w:cnfStyle w:val="100000000000" w:firstRow="1" w:lastRow="0" w:firstColumn="0" w:lastColumn="0" w:oddVBand="0" w:evenVBand="0" w:oddHBand="0" w:evenHBand="0" w:firstRowFirstColumn="0" w:firstRowLastColumn="0" w:lastRowFirstColumn="0" w:lastRowLastColumn="0"/>
          <w:tblHeader/>
        </w:trPr>
        <w:tc>
          <w:tcPr>
            <w:tcW w:w="3297" w:type="dxa"/>
            <w:vMerge/>
          </w:tcPr>
          <w:p w14:paraId="16B647D4" w14:textId="77777777" w:rsidR="00D27B9C" w:rsidRPr="00FB7B60" w:rsidRDefault="00D27B9C" w:rsidP="00515BA5">
            <w:pPr>
              <w:pStyle w:val="TableColHeadingCenter"/>
              <w:rPr>
                <w:rFonts w:eastAsia="MS Mincho"/>
              </w:rPr>
            </w:pPr>
          </w:p>
        </w:tc>
        <w:tc>
          <w:tcPr>
            <w:tcW w:w="654" w:type="dxa"/>
            <w:vAlign w:val="center"/>
          </w:tcPr>
          <w:p w14:paraId="69EE5433" w14:textId="77777777" w:rsidR="00D27B9C" w:rsidRPr="00FB7B60" w:rsidRDefault="00D27B9C" w:rsidP="00515BA5">
            <w:pPr>
              <w:pStyle w:val="TableColHeadingCenter"/>
              <w:rPr>
                <w:rFonts w:eastAsia="MS Mincho"/>
              </w:rPr>
            </w:pPr>
            <w:r w:rsidRPr="00FB7B60">
              <w:rPr>
                <w:rFonts w:eastAsia="MS Mincho"/>
              </w:rPr>
              <w:t>1</w:t>
            </w:r>
          </w:p>
        </w:tc>
        <w:tc>
          <w:tcPr>
            <w:tcW w:w="654" w:type="dxa"/>
            <w:vAlign w:val="center"/>
          </w:tcPr>
          <w:p w14:paraId="77210D9A" w14:textId="77777777" w:rsidR="00D27B9C" w:rsidRPr="00FB7B60" w:rsidRDefault="00D27B9C" w:rsidP="00515BA5">
            <w:pPr>
              <w:pStyle w:val="TableColHeadingCenter"/>
              <w:rPr>
                <w:rFonts w:eastAsia="MS Mincho"/>
              </w:rPr>
            </w:pPr>
            <w:r w:rsidRPr="00FB7B60">
              <w:rPr>
                <w:rFonts w:eastAsia="MS Mincho"/>
              </w:rPr>
              <w:t>2</w:t>
            </w:r>
          </w:p>
        </w:tc>
        <w:tc>
          <w:tcPr>
            <w:tcW w:w="654" w:type="dxa"/>
            <w:vAlign w:val="center"/>
          </w:tcPr>
          <w:p w14:paraId="4A13CE6C" w14:textId="77777777" w:rsidR="00D27B9C" w:rsidRPr="00FB7B60" w:rsidRDefault="00D27B9C" w:rsidP="00515BA5">
            <w:pPr>
              <w:pStyle w:val="TableColHeadingCenter"/>
              <w:rPr>
                <w:rFonts w:eastAsia="MS Mincho"/>
              </w:rPr>
            </w:pPr>
            <w:r w:rsidRPr="00FB7B60">
              <w:rPr>
                <w:rFonts w:eastAsia="MS Mincho"/>
              </w:rPr>
              <w:t>3</w:t>
            </w:r>
          </w:p>
        </w:tc>
        <w:tc>
          <w:tcPr>
            <w:tcW w:w="655" w:type="dxa"/>
            <w:vAlign w:val="center"/>
          </w:tcPr>
          <w:p w14:paraId="74E2DA46" w14:textId="77777777" w:rsidR="00D27B9C" w:rsidRPr="00FB7B60" w:rsidRDefault="00D27B9C" w:rsidP="00515BA5">
            <w:pPr>
              <w:pStyle w:val="TableColHeadingCenter"/>
              <w:rPr>
                <w:rFonts w:eastAsia="MS Mincho"/>
              </w:rPr>
            </w:pPr>
            <w:r w:rsidRPr="00FB7B60">
              <w:rPr>
                <w:rFonts w:eastAsia="MS Mincho"/>
              </w:rPr>
              <w:t>4</w:t>
            </w:r>
          </w:p>
        </w:tc>
        <w:tc>
          <w:tcPr>
            <w:tcW w:w="653" w:type="dxa"/>
            <w:vAlign w:val="center"/>
          </w:tcPr>
          <w:p w14:paraId="3DDCB5DA" w14:textId="77777777" w:rsidR="00D27B9C" w:rsidRPr="00FB7B60" w:rsidRDefault="00D27B9C" w:rsidP="00515BA5">
            <w:pPr>
              <w:pStyle w:val="TableColHeadingCenter"/>
              <w:rPr>
                <w:rFonts w:eastAsia="MS Mincho"/>
              </w:rPr>
            </w:pPr>
            <w:r w:rsidRPr="00FB7B60">
              <w:rPr>
                <w:rFonts w:eastAsia="MS Mincho"/>
              </w:rPr>
              <w:t>5</w:t>
            </w:r>
          </w:p>
        </w:tc>
        <w:tc>
          <w:tcPr>
            <w:tcW w:w="655" w:type="dxa"/>
            <w:vAlign w:val="center"/>
          </w:tcPr>
          <w:p w14:paraId="573940F0" w14:textId="77777777" w:rsidR="00D27B9C" w:rsidRPr="00FB7B60" w:rsidRDefault="00D27B9C" w:rsidP="00515BA5">
            <w:pPr>
              <w:pStyle w:val="TableColHeadingCenter"/>
              <w:rPr>
                <w:rFonts w:eastAsia="MS Mincho"/>
              </w:rPr>
            </w:pPr>
            <w:r w:rsidRPr="00FB7B60">
              <w:rPr>
                <w:rFonts w:eastAsia="MS Mincho"/>
              </w:rPr>
              <w:t>6</w:t>
            </w:r>
          </w:p>
        </w:tc>
        <w:tc>
          <w:tcPr>
            <w:tcW w:w="655" w:type="dxa"/>
            <w:vAlign w:val="center"/>
          </w:tcPr>
          <w:p w14:paraId="4A7D21BC" w14:textId="77777777" w:rsidR="00D27B9C" w:rsidRPr="00FB7B60" w:rsidRDefault="00D27B9C" w:rsidP="00515BA5">
            <w:pPr>
              <w:pStyle w:val="TableColHeadingCenter"/>
              <w:rPr>
                <w:rFonts w:eastAsia="MS Mincho"/>
              </w:rPr>
            </w:pPr>
            <w:r w:rsidRPr="00FB7B60">
              <w:rPr>
                <w:rFonts w:eastAsia="MS Mincho"/>
              </w:rPr>
              <w:t>7</w:t>
            </w:r>
          </w:p>
        </w:tc>
        <w:tc>
          <w:tcPr>
            <w:tcW w:w="515" w:type="dxa"/>
            <w:vMerge/>
          </w:tcPr>
          <w:p w14:paraId="3D840E60" w14:textId="77777777" w:rsidR="00D27B9C" w:rsidRPr="00FB7B60" w:rsidRDefault="00D27B9C" w:rsidP="00515BA5">
            <w:pPr>
              <w:pStyle w:val="TableColHeadingCenter"/>
              <w:rPr>
                <w:rFonts w:eastAsia="MS Mincho"/>
              </w:rPr>
            </w:pPr>
          </w:p>
        </w:tc>
        <w:tc>
          <w:tcPr>
            <w:tcW w:w="952" w:type="dxa"/>
            <w:vMerge/>
          </w:tcPr>
          <w:p w14:paraId="0E2853FE" w14:textId="77777777" w:rsidR="00D27B9C" w:rsidRPr="00FB7B60" w:rsidRDefault="00D27B9C" w:rsidP="00515BA5">
            <w:pPr>
              <w:pStyle w:val="TableColHeadingCenter"/>
              <w:rPr>
                <w:rFonts w:eastAsia="MS Mincho"/>
              </w:rPr>
            </w:pPr>
          </w:p>
        </w:tc>
      </w:tr>
      <w:tr w:rsidR="00D27B9C" w:rsidRPr="00FB7B60" w14:paraId="348AACDF" w14:textId="77777777" w:rsidTr="00E8581D">
        <w:tc>
          <w:tcPr>
            <w:tcW w:w="3297" w:type="dxa"/>
            <w:shd w:val="clear" w:color="auto" w:fill="D9E2F3" w:themeFill="accent5" w:themeFillTint="33"/>
          </w:tcPr>
          <w:p w14:paraId="54C4A1B3" w14:textId="77777777" w:rsidR="00D27B9C" w:rsidRPr="00FB7B60" w:rsidRDefault="00D27B9C" w:rsidP="00E8581D">
            <w:pPr>
              <w:pStyle w:val="TableSubheading"/>
            </w:pPr>
            <w:r w:rsidRPr="00FB7B60">
              <w:t>Emotional Support Domain</w:t>
            </w:r>
          </w:p>
        </w:tc>
        <w:tc>
          <w:tcPr>
            <w:tcW w:w="654" w:type="dxa"/>
            <w:shd w:val="clear" w:color="auto" w:fill="D9E2F3" w:themeFill="accent5" w:themeFillTint="33"/>
          </w:tcPr>
          <w:p w14:paraId="167C24A0" w14:textId="77777777" w:rsidR="00D27B9C" w:rsidRPr="00FB7B60" w:rsidRDefault="00D27B9C" w:rsidP="00515BA5">
            <w:pPr>
              <w:pStyle w:val="TableTextCenteredDemi"/>
              <w:rPr>
                <w:rFonts w:eastAsia="Times New Roman"/>
              </w:rPr>
            </w:pPr>
            <w:r w:rsidRPr="00FB7B60">
              <w:rPr>
                <w:rFonts w:eastAsia="Times New Roman"/>
              </w:rPr>
              <w:t>1</w:t>
            </w:r>
          </w:p>
        </w:tc>
        <w:tc>
          <w:tcPr>
            <w:tcW w:w="654" w:type="dxa"/>
            <w:shd w:val="clear" w:color="auto" w:fill="D9E2F3" w:themeFill="accent5" w:themeFillTint="33"/>
          </w:tcPr>
          <w:p w14:paraId="3395C460" w14:textId="77777777" w:rsidR="00D27B9C" w:rsidRPr="00FB7B60" w:rsidRDefault="00D27B9C" w:rsidP="00515BA5">
            <w:pPr>
              <w:pStyle w:val="TableTextCenteredDemi"/>
              <w:rPr>
                <w:rFonts w:eastAsia="Times New Roman"/>
              </w:rPr>
            </w:pPr>
            <w:r w:rsidRPr="00FB7B60">
              <w:rPr>
                <w:rFonts w:eastAsia="Times New Roman"/>
              </w:rPr>
              <w:t>11</w:t>
            </w:r>
          </w:p>
        </w:tc>
        <w:tc>
          <w:tcPr>
            <w:tcW w:w="654" w:type="dxa"/>
            <w:shd w:val="clear" w:color="auto" w:fill="D9E2F3" w:themeFill="accent5" w:themeFillTint="33"/>
          </w:tcPr>
          <w:p w14:paraId="139B5DD6" w14:textId="77777777" w:rsidR="00D27B9C" w:rsidRPr="00FB7B60" w:rsidRDefault="00D27B9C" w:rsidP="00515BA5">
            <w:pPr>
              <w:pStyle w:val="TableTextCenteredDemi"/>
              <w:rPr>
                <w:rFonts w:eastAsia="Times New Roman"/>
              </w:rPr>
            </w:pPr>
            <w:r w:rsidRPr="00FB7B60">
              <w:rPr>
                <w:rFonts w:eastAsia="Times New Roman"/>
              </w:rPr>
              <w:t>13</w:t>
            </w:r>
          </w:p>
        </w:tc>
        <w:tc>
          <w:tcPr>
            <w:tcW w:w="655" w:type="dxa"/>
            <w:shd w:val="clear" w:color="auto" w:fill="D9E2F3" w:themeFill="accent5" w:themeFillTint="33"/>
          </w:tcPr>
          <w:p w14:paraId="4A6B8EBE" w14:textId="77777777" w:rsidR="00D27B9C" w:rsidRPr="00FB7B60" w:rsidRDefault="00D27B9C" w:rsidP="00515BA5">
            <w:pPr>
              <w:pStyle w:val="TableTextCenteredDemi"/>
              <w:rPr>
                <w:rFonts w:eastAsia="Times New Roman"/>
              </w:rPr>
            </w:pPr>
            <w:r w:rsidRPr="00FB7B60">
              <w:rPr>
                <w:rFonts w:eastAsia="Times New Roman"/>
              </w:rPr>
              <w:t>13</w:t>
            </w:r>
          </w:p>
        </w:tc>
        <w:tc>
          <w:tcPr>
            <w:tcW w:w="653" w:type="dxa"/>
            <w:shd w:val="clear" w:color="auto" w:fill="D9E2F3" w:themeFill="accent5" w:themeFillTint="33"/>
          </w:tcPr>
          <w:p w14:paraId="1B4FEB1D" w14:textId="77777777" w:rsidR="00D27B9C" w:rsidRPr="00FB7B60" w:rsidRDefault="00D27B9C" w:rsidP="00515BA5">
            <w:pPr>
              <w:pStyle w:val="TableTextCenteredDemi"/>
              <w:rPr>
                <w:rFonts w:eastAsia="Times New Roman"/>
              </w:rPr>
            </w:pPr>
            <w:r w:rsidRPr="00FB7B60">
              <w:rPr>
                <w:rFonts w:eastAsia="Times New Roman"/>
              </w:rPr>
              <w:t>30</w:t>
            </w:r>
          </w:p>
        </w:tc>
        <w:tc>
          <w:tcPr>
            <w:tcW w:w="655" w:type="dxa"/>
            <w:shd w:val="clear" w:color="auto" w:fill="D9E2F3" w:themeFill="accent5" w:themeFillTint="33"/>
          </w:tcPr>
          <w:p w14:paraId="63FB7413" w14:textId="77777777" w:rsidR="00D27B9C" w:rsidRPr="00FB7B60" w:rsidRDefault="00D27B9C" w:rsidP="00515BA5">
            <w:pPr>
              <w:pStyle w:val="TableTextCenteredDemi"/>
              <w:rPr>
                <w:rFonts w:eastAsia="Times New Roman"/>
              </w:rPr>
            </w:pPr>
            <w:r w:rsidRPr="00FB7B60">
              <w:rPr>
                <w:rFonts w:eastAsia="Times New Roman"/>
              </w:rPr>
              <w:t>25</w:t>
            </w:r>
          </w:p>
        </w:tc>
        <w:tc>
          <w:tcPr>
            <w:tcW w:w="655" w:type="dxa"/>
            <w:shd w:val="clear" w:color="auto" w:fill="D9E2F3" w:themeFill="accent5" w:themeFillTint="33"/>
          </w:tcPr>
          <w:p w14:paraId="40A0F41D" w14:textId="77777777" w:rsidR="00D27B9C" w:rsidRPr="00FB7B60" w:rsidRDefault="00D27B9C" w:rsidP="00515BA5">
            <w:pPr>
              <w:pStyle w:val="TableTextCenteredDemi"/>
              <w:rPr>
                <w:rFonts w:eastAsia="Times New Roman"/>
              </w:rPr>
            </w:pPr>
            <w:r w:rsidRPr="00FB7B60">
              <w:rPr>
                <w:rFonts w:eastAsia="Times New Roman"/>
              </w:rPr>
              <w:t>51</w:t>
            </w:r>
          </w:p>
        </w:tc>
        <w:tc>
          <w:tcPr>
            <w:tcW w:w="515" w:type="dxa"/>
            <w:shd w:val="clear" w:color="auto" w:fill="D9E2F3" w:themeFill="accent5" w:themeFillTint="33"/>
          </w:tcPr>
          <w:p w14:paraId="79C1D5FF" w14:textId="77777777" w:rsidR="00D27B9C" w:rsidRPr="00FB7B60" w:rsidRDefault="00D27B9C" w:rsidP="00515BA5">
            <w:pPr>
              <w:pStyle w:val="TableTextCenteredDemi"/>
              <w:rPr>
                <w:rFonts w:eastAsia="Times New Roman"/>
              </w:rPr>
            </w:pPr>
            <w:r w:rsidRPr="00FB7B60">
              <w:rPr>
                <w:rFonts w:eastAsia="Times New Roman"/>
              </w:rPr>
              <w:t>144</w:t>
            </w:r>
          </w:p>
        </w:tc>
        <w:tc>
          <w:tcPr>
            <w:tcW w:w="952" w:type="dxa"/>
            <w:shd w:val="clear" w:color="auto" w:fill="D9E2F3" w:themeFill="accent5" w:themeFillTint="33"/>
          </w:tcPr>
          <w:p w14:paraId="1C3B9332" w14:textId="77777777" w:rsidR="00D27B9C" w:rsidRPr="00FB7B60" w:rsidRDefault="00D27B9C" w:rsidP="00515BA5">
            <w:pPr>
              <w:pStyle w:val="TableTextCenteredDemi"/>
              <w:rPr>
                <w:rFonts w:eastAsia="Times New Roman"/>
              </w:rPr>
            </w:pPr>
            <w:r w:rsidRPr="00FB7B60">
              <w:rPr>
                <w:rFonts w:eastAsia="Times New Roman"/>
              </w:rPr>
              <w:t>5.4</w:t>
            </w:r>
          </w:p>
        </w:tc>
      </w:tr>
      <w:tr w:rsidR="00D27B9C" w:rsidRPr="00FB7B60" w14:paraId="230412B8" w14:textId="77777777" w:rsidTr="00E8581D">
        <w:tc>
          <w:tcPr>
            <w:tcW w:w="3297" w:type="dxa"/>
          </w:tcPr>
          <w:p w14:paraId="4716BA55" w14:textId="77777777" w:rsidR="00D27B9C" w:rsidRPr="00FB7B60" w:rsidRDefault="00D27B9C" w:rsidP="00515BA5">
            <w:pPr>
              <w:pStyle w:val="TableText"/>
              <w:ind w:left="204"/>
              <w:rPr>
                <w:rFonts w:ascii="Franklin Gothic Book" w:hAnsi="Franklin Gothic Book"/>
                <w:b/>
                <w:bCs/>
              </w:rPr>
            </w:pPr>
            <w:r w:rsidRPr="00FB7B60">
              <w:rPr>
                <w:rFonts w:ascii="Franklin Gothic Book" w:hAnsi="Franklin Gothic Book"/>
              </w:rPr>
              <w:t>Positive Climate</w:t>
            </w:r>
          </w:p>
        </w:tc>
        <w:tc>
          <w:tcPr>
            <w:tcW w:w="654" w:type="dxa"/>
          </w:tcPr>
          <w:p w14:paraId="4DF7281E" w14:textId="77777777" w:rsidR="00D27B9C" w:rsidRPr="00FB7B60" w:rsidRDefault="00D27B9C" w:rsidP="00515BA5">
            <w:pPr>
              <w:pStyle w:val="TableTextCentered"/>
              <w:rPr>
                <w:rFonts w:eastAsia="Times New Roman"/>
              </w:rPr>
            </w:pPr>
            <w:r w:rsidRPr="00FB7B60">
              <w:rPr>
                <w:rFonts w:eastAsia="Times New Roman"/>
              </w:rPr>
              <w:t>0</w:t>
            </w:r>
          </w:p>
        </w:tc>
        <w:tc>
          <w:tcPr>
            <w:tcW w:w="654" w:type="dxa"/>
          </w:tcPr>
          <w:p w14:paraId="1DCAED8D" w14:textId="77777777" w:rsidR="00D27B9C" w:rsidRPr="00FB7B60" w:rsidRDefault="00D27B9C" w:rsidP="00515BA5">
            <w:pPr>
              <w:pStyle w:val="TableTextCentered"/>
              <w:rPr>
                <w:rFonts w:eastAsia="Times New Roman"/>
              </w:rPr>
            </w:pPr>
            <w:r w:rsidRPr="00FB7B60">
              <w:rPr>
                <w:rFonts w:eastAsia="Times New Roman"/>
              </w:rPr>
              <w:t>0</w:t>
            </w:r>
          </w:p>
        </w:tc>
        <w:tc>
          <w:tcPr>
            <w:tcW w:w="654" w:type="dxa"/>
          </w:tcPr>
          <w:p w14:paraId="0D080E39" w14:textId="77777777" w:rsidR="00D27B9C" w:rsidRPr="00FB7B60" w:rsidRDefault="00D27B9C" w:rsidP="00515BA5">
            <w:pPr>
              <w:pStyle w:val="TableTextCentered"/>
              <w:rPr>
                <w:rFonts w:eastAsia="Times New Roman"/>
              </w:rPr>
            </w:pPr>
            <w:r w:rsidRPr="00FB7B60">
              <w:rPr>
                <w:rFonts w:eastAsia="Times New Roman"/>
              </w:rPr>
              <w:t>3</w:t>
            </w:r>
          </w:p>
        </w:tc>
        <w:tc>
          <w:tcPr>
            <w:tcW w:w="655" w:type="dxa"/>
          </w:tcPr>
          <w:p w14:paraId="09164593" w14:textId="77777777" w:rsidR="00D27B9C" w:rsidRPr="00FB7B60" w:rsidRDefault="00D27B9C" w:rsidP="00515BA5">
            <w:pPr>
              <w:pStyle w:val="TableTextCentered"/>
              <w:rPr>
                <w:rFonts w:eastAsia="Times New Roman"/>
              </w:rPr>
            </w:pPr>
            <w:r w:rsidRPr="00FB7B60">
              <w:rPr>
                <w:rFonts w:eastAsia="Times New Roman"/>
              </w:rPr>
              <w:t>3</w:t>
            </w:r>
          </w:p>
        </w:tc>
        <w:tc>
          <w:tcPr>
            <w:tcW w:w="653" w:type="dxa"/>
          </w:tcPr>
          <w:p w14:paraId="3677D9F7" w14:textId="77777777" w:rsidR="00D27B9C" w:rsidRPr="00FB7B60" w:rsidRDefault="00D27B9C" w:rsidP="00515BA5">
            <w:pPr>
              <w:pStyle w:val="TableTextCentered"/>
              <w:rPr>
                <w:rFonts w:eastAsia="Times New Roman"/>
              </w:rPr>
            </w:pPr>
            <w:r w:rsidRPr="00FB7B60">
              <w:rPr>
                <w:rFonts w:eastAsia="Times New Roman"/>
              </w:rPr>
              <w:t>12</w:t>
            </w:r>
          </w:p>
        </w:tc>
        <w:tc>
          <w:tcPr>
            <w:tcW w:w="655" w:type="dxa"/>
          </w:tcPr>
          <w:p w14:paraId="2EF1B019" w14:textId="77777777" w:rsidR="00D27B9C" w:rsidRPr="00FB7B60" w:rsidRDefault="00D27B9C" w:rsidP="00515BA5">
            <w:pPr>
              <w:pStyle w:val="TableTextCentered"/>
              <w:rPr>
                <w:rFonts w:eastAsia="Times New Roman"/>
              </w:rPr>
            </w:pPr>
            <w:r w:rsidRPr="00FB7B60">
              <w:rPr>
                <w:rFonts w:eastAsia="Times New Roman"/>
              </w:rPr>
              <w:t>9</w:t>
            </w:r>
          </w:p>
        </w:tc>
        <w:tc>
          <w:tcPr>
            <w:tcW w:w="655" w:type="dxa"/>
          </w:tcPr>
          <w:p w14:paraId="08FD80FB" w14:textId="77777777" w:rsidR="00D27B9C" w:rsidRPr="00FB7B60" w:rsidRDefault="00D27B9C" w:rsidP="00515BA5">
            <w:pPr>
              <w:pStyle w:val="TableTextCentered"/>
              <w:rPr>
                <w:rFonts w:eastAsia="Times New Roman"/>
              </w:rPr>
            </w:pPr>
            <w:r w:rsidRPr="00FB7B60">
              <w:rPr>
                <w:rFonts w:eastAsia="Times New Roman"/>
              </w:rPr>
              <w:t>9</w:t>
            </w:r>
          </w:p>
        </w:tc>
        <w:tc>
          <w:tcPr>
            <w:tcW w:w="515" w:type="dxa"/>
          </w:tcPr>
          <w:p w14:paraId="0049E51E" w14:textId="77777777" w:rsidR="00D27B9C" w:rsidRPr="00FB7B60" w:rsidRDefault="00D27B9C" w:rsidP="00515BA5">
            <w:pPr>
              <w:pStyle w:val="TableTextCentered"/>
              <w:rPr>
                <w:rFonts w:eastAsia="Times New Roman"/>
              </w:rPr>
            </w:pPr>
            <w:r w:rsidRPr="00FB7B60">
              <w:rPr>
                <w:rFonts w:eastAsia="Times New Roman"/>
              </w:rPr>
              <w:t>36</w:t>
            </w:r>
          </w:p>
        </w:tc>
        <w:tc>
          <w:tcPr>
            <w:tcW w:w="952" w:type="dxa"/>
          </w:tcPr>
          <w:p w14:paraId="2DE771C3" w14:textId="77777777" w:rsidR="00D27B9C" w:rsidRPr="00FB7B60" w:rsidRDefault="00D27B9C" w:rsidP="00515BA5">
            <w:pPr>
              <w:pStyle w:val="TableTextCentered"/>
              <w:rPr>
                <w:rFonts w:eastAsia="Times New Roman"/>
              </w:rPr>
            </w:pPr>
            <w:r w:rsidRPr="00FB7B60">
              <w:rPr>
                <w:rFonts w:eastAsia="Times New Roman"/>
              </w:rPr>
              <w:t>5.5</w:t>
            </w:r>
          </w:p>
        </w:tc>
      </w:tr>
      <w:tr w:rsidR="00D27B9C" w:rsidRPr="00FB7B60" w14:paraId="59C5C201" w14:textId="77777777" w:rsidTr="00E8581D">
        <w:tc>
          <w:tcPr>
            <w:tcW w:w="3297" w:type="dxa"/>
          </w:tcPr>
          <w:p w14:paraId="6E4EECA4" w14:textId="77777777" w:rsidR="00D27B9C" w:rsidRPr="00FB7B60" w:rsidRDefault="00D27B9C" w:rsidP="00515BA5">
            <w:pPr>
              <w:pStyle w:val="TableText"/>
              <w:ind w:left="204"/>
              <w:rPr>
                <w:rFonts w:ascii="Franklin Gothic Book" w:hAnsi="Franklin Gothic Book"/>
                <w:b/>
                <w:bCs/>
              </w:rPr>
            </w:pPr>
            <w:r w:rsidRPr="00FB7B60">
              <w:rPr>
                <w:rFonts w:ascii="Franklin Gothic Book" w:hAnsi="Franklin Gothic Book"/>
              </w:rPr>
              <w:t>Negative Climate**</w:t>
            </w:r>
          </w:p>
        </w:tc>
        <w:tc>
          <w:tcPr>
            <w:tcW w:w="654" w:type="dxa"/>
          </w:tcPr>
          <w:p w14:paraId="64D93A93" w14:textId="77777777" w:rsidR="00D27B9C" w:rsidRPr="00FB7B60" w:rsidRDefault="00D27B9C" w:rsidP="00515BA5">
            <w:pPr>
              <w:pStyle w:val="TableTextCentered"/>
              <w:rPr>
                <w:rFonts w:eastAsia="Times New Roman"/>
              </w:rPr>
            </w:pPr>
            <w:r w:rsidRPr="00FB7B60">
              <w:rPr>
                <w:rFonts w:eastAsia="Times New Roman"/>
              </w:rPr>
              <w:t>0</w:t>
            </w:r>
          </w:p>
        </w:tc>
        <w:tc>
          <w:tcPr>
            <w:tcW w:w="654" w:type="dxa"/>
          </w:tcPr>
          <w:p w14:paraId="7CA901ED" w14:textId="77777777" w:rsidR="00D27B9C" w:rsidRPr="00FB7B60" w:rsidRDefault="00D27B9C" w:rsidP="00515BA5">
            <w:pPr>
              <w:pStyle w:val="TableTextCentered"/>
              <w:rPr>
                <w:rFonts w:eastAsia="Times New Roman"/>
              </w:rPr>
            </w:pPr>
            <w:r w:rsidRPr="00FB7B60">
              <w:rPr>
                <w:rFonts w:eastAsia="Times New Roman"/>
              </w:rPr>
              <w:t>0</w:t>
            </w:r>
          </w:p>
        </w:tc>
        <w:tc>
          <w:tcPr>
            <w:tcW w:w="654" w:type="dxa"/>
          </w:tcPr>
          <w:p w14:paraId="7ABBC9D8" w14:textId="77777777" w:rsidR="00D27B9C" w:rsidRPr="00FB7B60" w:rsidRDefault="00D27B9C" w:rsidP="00515BA5">
            <w:pPr>
              <w:pStyle w:val="TableTextCentered"/>
              <w:rPr>
                <w:rFonts w:eastAsia="Times New Roman"/>
              </w:rPr>
            </w:pPr>
            <w:r w:rsidRPr="00FB7B60">
              <w:rPr>
                <w:rFonts w:eastAsia="Times New Roman"/>
              </w:rPr>
              <w:t>0</w:t>
            </w:r>
          </w:p>
        </w:tc>
        <w:tc>
          <w:tcPr>
            <w:tcW w:w="655" w:type="dxa"/>
          </w:tcPr>
          <w:p w14:paraId="113B6147" w14:textId="77777777" w:rsidR="00D27B9C" w:rsidRPr="00FB7B60" w:rsidRDefault="00D27B9C" w:rsidP="00515BA5">
            <w:pPr>
              <w:pStyle w:val="TableTextCentered"/>
              <w:rPr>
                <w:rFonts w:eastAsia="Times New Roman"/>
              </w:rPr>
            </w:pPr>
            <w:r w:rsidRPr="00FB7B60">
              <w:rPr>
                <w:rFonts w:eastAsia="Times New Roman"/>
              </w:rPr>
              <w:t>0</w:t>
            </w:r>
          </w:p>
        </w:tc>
        <w:tc>
          <w:tcPr>
            <w:tcW w:w="653" w:type="dxa"/>
          </w:tcPr>
          <w:p w14:paraId="2E0F935F" w14:textId="77777777" w:rsidR="00D27B9C" w:rsidRPr="00FB7B60" w:rsidRDefault="00D27B9C" w:rsidP="00515BA5">
            <w:pPr>
              <w:pStyle w:val="TableTextCentered"/>
              <w:rPr>
                <w:rFonts w:eastAsia="Times New Roman"/>
              </w:rPr>
            </w:pPr>
            <w:r w:rsidRPr="00FB7B60">
              <w:rPr>
                <w:rFonts w:eastAsia="Times New Roman"/>
              </w:rPr>
              <w:t>0</w:t>
            </w:r>
          </w:p>
        </w:tc>
        <w:tc>
          <w:tcPr>
            <w:tcW w:w="655" w:type="dxa"/>
          </w:tcPr>
          <w:p w14:paraId="26956E4B" w14:textId="77777777" w:rsidR="00D27B9C" w:rsidRPr="00FB7B60" w:rsidRDefault="00D27B9C" w:rsidP="00515BA5">
            <w:pPr>
              <w:pStyle w:val="TableTextCentered"/>
              <w:rPr>
                <w:rFonts w:eastAsia="Times New Roman"/>
              </w:rPr>
            </w:pPr>
            <w:r w:rsidRPr="00FB7B60">
              <w:rPr>
                <w:rFonts w:eastAsia="Times New Roman"/>
              </w:rPr>
              <w:t>1</w:t>
            </w:r>
          </w:p>
        </w:tc>
        <w:tc>
          <w:tcPr>
            <w:tcW w:w="655" w:type="dxa"/>
          </w:tcPr>
          <w:p w14:paraId="4DB4F15C" w14:textId="77777777" w:rsidR="00D27B9C" w:rsidRPr="00FB7B60" w:rsidRDefault="00D27B9C" w:rsidP="00515BA5">
            <w:pPr>
              <w:pStyle w:val="TableTextCentered"/>
              <w:rPr>
                <w:rFonts w:eastAsia="Times New Roman"/>
              </w:rPr>
            </w:pPr>
            <w:r w:rsidRPr="00FB7B60">
              <w:rPr>
                <w:rFonts w:eastAsia="Times New Roman"/>
              </w:rPr>
              <w:t>35</w:t>
            </w:r>
          </w:p>
        </w:tc>
        <w:tc>
          <w:tcPr>
            <w:tcW w:w="515" w:type="dxa"/>
          </w:tcPr>
          <w:p w14:paraId="319C4684" w14:textId="77777777" w:rsidR="00D27B9C" w:rsidRPr="00FB7B60" w:rsidRDefault="00D27B9C" w:rsidP="00515BA5">
            <w:pPr>
              <w:pStyle w:val="TableTextCentered"/>
              <w:rPr>
                <w:rFonts w:eastAsia="Times New Roman"/>
              </w:rPr>
            </w:pPr>
            <w:r w:rsidRPr="00FB7B60">
              <w:rPr>
                <w:rFonts w:eastAsia="Times New Roman"/>
              </w:rPr>
              <w:t>36</w:t>
            </w:r>
          </w:p>
        </w:tc>
        <w:tc>
          <w:tcPr>
            <w:tcW w:w="952" w:type="dxa"/>
          </w:tcPr>
          <w:p w14:paraId="534A059A" w14:textId="77777777" w:rsidR="00D27B9C" w:rsidRPr="00FB7B60" w:rsidRDefault="00D27B9C" w:rsidP="00515BA5">
            <w:pPr>
              <w:pStyle w:val="TableTextCentered"/>
              <w:rPr>
                <w:rFonts w:eastAsia="Times New Roman"/>
              </w:rPr>
            </w:pPr>
            <w:r w:rsidRPr="00FB7B60">
              <w:rPr>
                <w:rFonts w:eastAsia="Times New Roman"/>
              </w:rPr>
              <w:t>7.0</w:t>
            </w:r>
          </w:p>
        </w:tc>
      </w:tr>
      <w:tr w:rsidR="00D27B9C" w:rsidRPr="00FB7B60" w14:paraId="7DD4DDC4" w14:textId="77777777" w:rsidTr="00E8581D">
        <w:tc>
          <w:tcPr>
            <w:tcW w:w="3297" w:type="dxa"/>
          </w:tcPr>
          <w:p w14:paraId="12B09122" w14:textId="77777777" w:rsidR="00D27B9C" w:rsidRPr="00FB7B60" w:rsidRDefault="00D27B9C" w:rsidP="00515BA5">
            <w:pPr>
              <w:pStyle w:val="TableText"/>
              <w:ind w:left="204"/>
              <w:rPr>
                <w:rFonts w:ascii="Franklin Gothic Book" w:hAnsi="Franklin Gothic Book"/>
                <w:b/>
                <w:bCs/>
              </w:rPr>
            </w:pPr>
            <w:r w:rsidRPr="00FB7B60">
              <w:rPr>
                <w:rFonts w:ascii="Franklin Gothic Book" w:hAnsi="Franklin Gothic Book"/>
              </w:rPr>
              <w:t>Teacher Sensitivity</w:t>
            </w:r>
          </w:p>
        </w:tc>
        <w:tc>
          <w:tcPr>
            <w:tcW w:w="654" w:type="dxa"/>
          </w:tcPr>
          <w:p w14:paraId="1ABC86FE" w14:textId="77777777" w:rsidR="00D27B9C" w:rsidRPr="00FB7B60" w:rsidRDefault="00D27B9C" w:rsidP="00515BA5">
            <w:pPr>
              <w:pStyle w:val="TableTextCentered"/>
              <w:rPr>
                <w:rFonts w:eastAsia="Times New Roman"/>
              </w:rPr>
            </w:pPr>
            <w:r w:rsidRPr="00FB7B60">
              <w:rPr>
                <w:rFonts w:eastAsia="Times New Roman"/>
              </w:rPr>
              <w:t>0</w:t>
            </w:r>
          </w:p>
        </w:tc>
        <w:tc>
          <w:tcPr>
            <w:tcW w:w="654" w:type="dxa"/>
          </w:tcPr>
          <w:p w14:paraId="4D93763F" w14:textId="77777777" w:rsidR="00D27B9C" w:rsidRPr="00FB7B60" w:rsidRDefault="00D27B9C" w:rsidP="00515BA5">
            <w:pPr>
              <w:pStyle w:val="TableTextCentered"/>
              <w:rPr>
                <w:rFonts w:eastAsia="Times New Roman"/>
              </w:rPr>
            </w:pPr>
            <w:r w:rsidRPr="00FB7B60">
              <w:rPr>
                <w:rFonts w:eastAsia="Times New Roman"/>
              </w:rPr>
              <w:t>0</w:t>
            </w:r>
          </w:p>
        </w:tc>
        <w:tc>
          <w:tcPr>
            <w:tcW w:w="654" w:type="dxa"/>
          </w:tcPr>
          <w:p w14:paraId="2D2C1CAA" w14:textId="77777777" w:rsidR="00D27B9C" w:rsidRPr="00FB7B60" w:rsidRDefault="00D27B9C" w:rsidP="00515BA5">
            <w:pPr>
              <w:pStyle w:val="TableTextCentered"/>
              <w:rPr>
                <w:rFonts w:eastAsia="Times New Roman"/>
              </w:rPr>
            </w:pPr>
            <w:r w:rsidRPr="00FB7B60">
              <w:rPr>
                <w:rFonts w:eastAsia="Times New Roman"/>
              </w:rPr>
              <w:t>2</w:t>
            </w:r>
          </w:p>
        </w:tc>
        <w:tc>
          <w:tcPr>
            <w:tcW w:w="655" w:type="dxa"/>
          </w:tcPr>
          <w:p w14:paraId="10546E11" w14:textId="77777777" w:rsidR="00D27B9C" w:rsidRPr="00FB7B60" w:rsidRDefault="00D27B9C" w:rsidP="00515BA5">
            <w:pPr>
              <w:pStyle w:val="TableTextCentered"/>
              <w:rPr>
                <w:rFonts w:eastAsia="Times New Roman"/>
              </w:rPr>
            </w:pPr>
            <w:r w:rsidRPr="00FB7B60">
              <w:rPr>
                <w:rFonts w:eastAsia="Times New Roman"/>
              </w:rPr>
              <w:t>2</w:t>
            </w:r>
          </w:p>
        </w:tc>
        <w:tc>
          <w:tcPr>
            <w:tcW w:w="653" w:type="dxa"/>
          </w:tcPr>
          <w:p w14:paraId="120F4085" w14:textId="77777777" w:rsidR="00D27B9C" w:rsidRPr="00FB7B60" w:rsidRDefault="00D27B9C" w:rsidP="00515BA5">
            <w:pPr>
              <w:pStyle w:val="TableTextCentered"/>
              <w:rPr>
                <w:rFonts w:eastAsia="Times New Roman"/>
              </w:rPr>
            </w:pPr>
            <w:r w:rsidRPr="00FB7B60">
              <w:rPr>
                <w:rFonts w:eastAsia="Times New Roman"/>
              </w:rPr>
              <w:t>11</w:t>
            </w:r>
          </w:p>
        </w:tc>
        <w:tc>
          <w:tcPr>
            <w:tcW w:w="655" w:type="dxa"/>
          </w:tcPr>
          <w:p w14:paraId="6E2AE696" w14:textId="77777777" w:rsidR="00D27B9C" w:rsidRPr="00FB7B60" w:rsidRDefault="00D27B9C" w:rsidP="00515BA5">
            <w:pPr>
              <w:pStyle w:val="TableTextCentered"/>
              <w:rPr>
                <w:rFonts w:eastAsia="Times New Roman"/>
              </w:rPr>
            </w:pPr>
            <w:r w:rsidRPr="00FB7B60">
              <w:rPr>
                <w:rFonts w:eastAsia="Times New Roman"/>
              </w:rPr>
              <w:t>14</w:t>
            </w:r>
          </w:p>
        </w:tc>
        <w:tc>
          <w:tcPr>
            <w:tcW w:w="655" w:type="dxa"/>
          </w:tcPr>
          <w:p w14:paraId="7EDCF223" w14:textId="77777777" w:rsidR="00D27B9C" w:rsidRPr="00FB7B60" w:rsidRDefault="00D27B9C" w:rsidP="00515BA5">
            <w:pPr>
              <w:pStyle w:val="TableTextCentered"/>
              <w:rPr>
                <w:rFonts w:eastAsia="Times New Roman"/>
              </w:rPr>
            </w:pPr>
            <w:r w:rsidRPr="00FB7B60">
              <w:rPr>
                <w:rFonts w:eastAsia="Times New Roman"/>
              </w:rPr>
              <w:t>7</w:t>
            </w:r>
          </w:p>
        </w:tc>
        <w:tc>
          <w:tcPr>
            <w:tcW w:w="515" w:type="dxa"/>
          </w:tcPr>
          <w:p w14:paraId="7D422D69" w14:textId="77777777" w:rsidR="00D27B9C" w:rsidRPr="00FB7B60" w:rsidRDefault="00D27B9C" w:rsidP="00515BA5">
            <w:pPr>
              <w:pStyle w:val="TableTextCentered"/>
              <w:rPr>
                <w:rFonts w:eastAsia="Times New Roman"/>
              </w:rPr>
            </w:pPr>
            <w:r w:rsidRPr="00FB7B60">
              <w:rPr>
                <w:rFonts w:eastAsia="Times New Roman"/>
              </w:rPr>
              <w:t>36</w:t>
            </w:r>
          </w:p>
        </w:tc>
        <w:tc>
          <w:tcPr>
            <w:tcW w:w="952" w:type="dxa"/>
          </w:tcPr>
          <w:p w14:paraId="6ED5095B" w14:textId="77777777" w:rsidR="00D27B9C" w:rsidRPr="00FB7B60" w:rsidRDefault="00D27B9C" w:rsidP="00515BA5">
            <w:pPr>
              <w:pStyle w:val="TableTextCentered"/>
              <w:rPr>
                <w:rFonts w:eastAsia="Times New Roman"/>
              </w:rPr>
            </w:pPr>
            <w:r w:rsidRPr="00FB7B60">
              <w:rPr>
                <w:rFonts w:eastAsia="Times New Roman"/>
              </w:rPr>
              <w:t>5.6</w:t>
            </w:r>
          </w:p>
        </w:tc>
      </w:tr>
      <w:tr w:rsidR="00D27B9C" w:rsidRPr="00FB7B60" w14:paraId="2514F827" w14:textId="77777777" w:rsidTr="00E8581D">
        <w:tc>
          <w:tcPr>
            <w:tcW w:w="3297" w:type="dxa"/>
          </w:tcPr>
          <w:p w14:paraId="6A4CB631" w14:textId="77777777" w:rsidR="00D27B9C" w:rsidRPr="00FB7B60" w:rsidRDefault="00D27B9C" w:rsidP="00515BA5">
            <w:pPr>
              <w:pStyle w:val="TableText"/>
              <w:ind w:left="204"/>
              <w:rPr>
                <w:rFonts w:ascii="Franklin Gothic Book" w:hAnsi="Franklin Gothic Book"/>
                <w:b/>
                <w:bCs/>
              </w:rPr>
            </w:pPr>
            <w:r w:rsidRPr="00FB7B60">
              <w:rPr>
                <w:rFonts w:ascii="Franklin Gothic Book" w:hAnsi="Franklin Gothic Book"/>
              </w:rPr>
              <w:t>Regard for Student Perspectives</w:t>
            </w:r>
          </w:p>
        </w:tc>
        <w:tc>
          <w:tcPr>
            <w:tcW w:w="654" w:type="dxa"/>
          </w:tcPr>
          <w:p w14:paraId="1BF657BC" w14:textId="77777777" w:rsidR="00D27B9C" w:rsidRPr="00FB7B60" w:rsidRDefault="00D27B9C" w:rsidP="00515BA5">
            <w:pPr>
              <w:pStyle w:val="TableTextCentered"/>
              <w:rPr>
                <w:rFonts w:eastAsia="Times New Roman"/>
              </w:rPr>
            </w:pPr>
            <w:r w:rsidRPr="00FB7B60">
              <w:rPr>
                <w:rFonts w:eastAsia="Times New Roman"/>
              </w:rPr>
              <w:t>1</w:t>
            </w:r>
          </w:p>
        </w:tc>
        <w:tc>
          <w:tcPr>
            <w:tcW w:w="654" w:type="dxa"/>
          </w:tcPr>
          <w:p w14:paraId="54908A48" w14:textId="77777777" w:rsidR="00D27B9C" w:rsidRPr="00FB7B60" w:rsidRDefault="00D27B9C" w:rsidP="00515BA5">
            <w:pPr>
              <w:pStyle w:val="TableTextCentered"/>
              <w:rPr>
                <w:rFonts w:eastAsia="Times New Roman"/>
              </w:rPr>
            </w:pPr>
            <w:r w:rsidRPr="00FB7B60">
              <w:rPr>
                <w:rFonts w:eastAsia="Times New Roman"/>
              </w:rPr>
              <w:t>11</w:t>
            </w:r>
          </w:p>
        </w:tc>
        <w:tc>
          <w:tcPr>
            <w:tcW w:w="654" w:type="dxa"/>
          </w:tcPr>
          <w:p w14:paraId="4815D4D5" w14:textId="77777777" w:rsidR="00D27B9C" w:rsidRPr="00FB7B60" w:rsidRDefault="00D27B9C" w:rsidP="00515BA5">
            <w:pPr>
              <w:pStyle w:val="TableTextCentered"/>
              <w:rPr>
                <w:rFonts w:eastAsia="Times New Roman"/>
              </w:rPr>
            </w:pPr>
            <w:r w:rsidRPr="00FB7B60">
              <w:rPr>
                <w:rFonts w:eastAsia="Times New Roman"/>
              </w:rPr>
              <w:t>8</w:t>
            </w:r>
          </w:p>
        </w:tc>
        <w:tc>
          <w:tcPr>
            <w:tcW w:w="655" w:type="dxa"/>
          </w:tcPr>
          <w:p w14:paraId="0892BFB5" w14:textId="77777777" w:rsidR="00D27B9C" w:rsidRPr="00FB7B60" w:rsidRDefault="00D27B9C" w:rsidP="00515BA5">
            <w:pPr>
              <w:pStyle w:val="TableTextCentered"/>
              <w:rPr>
                <w:rFonts w:eastAsia="Times New Roman"/>
              </w:rPr>
            </w:pPr>
            <w:r w:rsidRPr="00FB7B60">
              <w:rPr>
                <w:rFonts w:eastAsia="Times New Roman"/>
              </w:rPr>
              <w:t>8</w:t>
            </w:r>
          </w:p>
        </w:tc>
        <w:tc>
          <w:tcPr>
            <w:tcW w:w="653" w:type="dxa"/>
          </w:tcPr>
          <w:p w14:paraId="00D12B72" w14:textId="77777777" w:rsidR="00D27B9C" w:rsidRPr="00FB7B60" w:rsidRDefault="00D27B9C" w:rsidP="00515BA5">
            <w:pPr>
              <w:pStyle w:val="TableTextCentered"/>
              <w:rPr>
                <w:rFonts w:eastAsia="Times New Roman"/>
              </w:rPr>
            </w:pPr>
            <w:r w:rsidRPr="00FB7B60">
              <w:rPr>
                <w:rFonts w:eastAsia="Times New Roman"/>
              </w:rPr>
              <w:t>7</w:t>
            </w:r>
          </w:p>
        </w:tc>
        <w:tc>
          <w:tcPr>
            <w:tcW w:w="655" w:type="dxa"/>
          </w:tcPr>
          <w:p w14:paraId="737C59BA" w14:textId="77777777" w:rsidR="00D27B9C" w:rsidRPr="00FB7B60" w:rsidRDefault="00D27B9C" w:rsidP="00515BA5">
            <w:pPr>
              <w:pStyle w:val="TableTextCentered"/>
              <w:rPr>
                <w:rFonts w:eastAsia="Times New Roman"/>
              </w:rPr>
            </w:pPr>
            <w:r w:rsidRPr="00FB7B60">
              <w:rPr>
                <w:rFonts w:eastAsia="Times New Roman"/>
              </w:rPr>
              <w:t>1</w:t>
            </w:r>
          </w:p>
        </w:tc>
        <w:tc>
          <w:tcPr>
            <w:tcW w:w="655" w:type="dxa"/>
          </w:tcPr>
          <w:p w14:paraId="048B1FF3" w14:textId="77777777" w:rsidR="00D27B9C" w:rsidRPr="00FB7B60" w:rsidRDefault="00D27B9C" w:rsidP="00515BA5">
            <w:pPr>
              <w:pStyle w:val="TableTextCentered"/>
              <w:rPr>
                <w:rFonts w:eastAsia="Times New Roman"/>
              </w:rPr>
            </w:pPr>
            <w:r w:rsidRPr="00FB7B60">
              <w:rPr>
                <w:rFonts w:eastAsia="Times New Roman"/>
              </w:rPr>
              <w:t>0</w:t>
            </w:r>
          </w:p>
        </w:tc>
        <w:tc>
          <w:tcPr>
            <w:tcW w:w="515" w:type="dxa"/>
          </w:tcPr>
          <w:p w14:paraId="6855512A" w14:textId="77777777" w:rsidR="00D27B9C" w:rsidRPr="00FB7B60" w:rsidRDefault="00D27B9C" w:rsidP="00515BA5">
            <w:pPr>
              <w:pStyle w:val="TableTextCentered"/>
              <w:rPr>
                <w:rFonts w:eastAsia="Times New Roman"/>
              </w:rPr>
            </w:pPr>
            <w:r w:rsidRPr="00FB7B60">
              <w:rPr>
                <w:rFonts w:eastAsia="Times New Roman"/>
              </w:rPr>
              <w:t>36</w:t>
            </w:r>
          </w:p>
        </w:tc>
        <w:tc>
          <w:tcPr>
            <w:tcW w:w="952" w:type="dxa"/>
          </w:tcPr>
          <w:p w14:paraId="2C17B8B0" w14:textId="77777777" w:rsidR="00D27B9C" w:rsidRPr="00FB7B60" w:rsidRDefault="00D27B9C" w:rsidP="00515BA5">
            <w:pPr>
              <w:pStyle w:val="TableTextCentered"/>
              <w:rPr>
                <w:rFonts w:eastAsia="Times New Roman"/>
              </w:rPr>
            </w:pPr>
            <w:r w:rsidRPr="00FB7B60">
              <w:rPr>
                <w:rFonts w:eastAsia="Times New Roman"/>
              </w:rPr>
              <w:t>3.3</w:t>
            </w:r>
          </w:p>
        </w:tc>
      </w:tr>
      <w:tr w:rsidR="00D27B9C" w:rsidRPr="00FB7B60" w14:paraId="3119979C" w14:textId="77777777" w:rsidTr="00E8581D">
        <w:tc>
          <w:tcPr>
            <w:tcW w:w="3297" w:type="dxa"/>
            <w:shd w:val="clear" w:color="auto" w:fill="D9E2F3" w:themeFill="accent5" w:themeFillTint="33"/>
          </w:tcPr>
          <w:p w14:paraId="3080BD32" w14:textId="77777777" w:rsidR="00D27B9C" w:rsidRPr="00FB7B60" w:rsidRDefault="00D27B9C" w:rsidP="00E8581D">
            <w:pPr>
              <w:pStyle w:val="TableSubheading"/>
              <w:rPr>
                <w:szCs w:val="20"/>
              </w:rPr>
            </w:pPr>
            <w:r w:rsidRPr="00FB7B60">
              <w:t>Classroom Organization Domain</w:t>
            </w:r>
          </w:p>
        </w:tc>
        <w:tc>
          <w:tcPr>
            <w:tcW w:w="654" w:type="dxa"/>
            <w:shd w:val="clear" w:color="auto" w:fill="D9E2F3" w:themeFill="accent5" w:themeFillTint="33"/>
          </w:tcPr>
          <w:p w14:paraId="55E6F683" w14:textId="77777777" w:rsidR="00D27B9C" w:rsidRPr="00FB7B60" w:rsidRDefault="00D27B9C" w:rsidP="00515BA5">
            <w:pPr>
              <w:pStyle w:val="TableTextCenteredDemi"/>
              <w:rPr>
                <w:rFonts w:eastAsia="Times New Roman"/>
              </w:rPr>
            </w:pPr>
            <w:r w:rsidRPr="00FB7B60">
              <w:rPr>
                <w:rFonts w:eastAsia="Times New Roman"/>
              </w:rPr>
              <w:t>0</w:t>
            </w:r>
          </w:p>
        </w:tc>
        <w:tc>
          <w:tcPr>
            <w:tcW w:w="654" w:type="dxa"/>
            <w:shd w:val="clear" w:color="auto" w:fill="D9E2F3" w:themeFill="accent5" w:themeFillTint="33"/>
          </w:tcPr>
          <w:p w14:paraId="188BE725" w14:textId="77777777" w:rsidR="00D27B9C" w:rsidRPr="00FB7B60" w:rsidRDefault="00D27B9C" w:rsidP="00515BA5">
            <w:pPr>
              <w:pStyle w:val="TableTextCenteredDemi"/>
              <w:rPr>
                <w:rFonts w:eastAsia="Times New Roman"/>
              </w:rPr>
            </w:pPr>
            <w:r w:rsidRPr="00FB7B60">
              <w:rPr>
                <w:rFonts w:eastAsia="Times New Roman"/>
              </w:rPr>
              <w:t>0</w:t>
            </w:r>
          </w:p>
        </w:tc>
        <w:tc>
          <w:tcPr>
            <w:tcW w:w="654" w:type="dxa"/>
            <w:shd w:val="clear" w:color="auto" w:fill="D9E2F3" w:themeFill="accent5" w:themeFillTint="33"/>
          </w:tcPr>
          <w:p w14:paraId="4A2F2AF7" w14:textId="77777777" w:rsidR="00D27B9C" w:rsidRPr="00FB7B60" w:rsidRDefault="00D27B9C" w:rsidP="00515BA5">
            <w:pPr>
              <w:pStyle w:val="TableTextCenteredDemi"/>
              <w:rPr>
                <w:rFonts w:eastAsia="Times New Roman"/>
              </w:rPr>
            </w:pPr>
            <w:r w:rsidRPr="00FB7B60">
              <w:rPr>
                <w:rFonts w:eastAsia="Times New Roman"/>
              </w:rPr>
              <w:t>0</w:t>
            </w:r>
          </w:p>
        </w:tc>
        <w:tc>
          <w:tcPr>
            <w:tcW w:w="655" w:type="dxa"/>
            <w:shd w:val="clear" w:color="auto" w:fill="D9E2F3" w:themeFill="accent5" w:themeFillTint="33"/>
          </w:tcPr>
          <w:p w14:paraId="0E902C3C" w14:textId="77777777" w:rsidR="00D27B9C" w:rsidRPr="00FB7B60" w:rsidRDefault="00D27B9C" w:rsidP="00515BA5">
            <w:pPr>
              <w:pStyle w:val="TableTextCenteredDemi"/>
              <w:rPr>
                <w:rFonts w:eastAsia="Times New Roman"/>
              </w:rPr>
            </w:pPr>
            <w:r w:rsidRPr="00FB7B60">
              <w:rPr>
                <w:rFonts w:eastAsia="Times New Roman"/>
              </w:rPr>
              <w:t>5</w:t>
            </w:r>
          </w:p>
        </w:tc>
        <w:tc>
          <w:tcPr>
            <w:tcW w:w="653" w:type="dxa"/>
            <w:shd w:val="clear" w:color="auto" w:fill="D9E2F3" w:themeFill="accent5" w:themeFillTint="33"/>
          </w:tcPr>
          <w:p w14:paraId="4BFDBFDB" w14:textId="77777777" w:rsidR="00D27B9C" w:rsidRPr="00FB7B60" w:rsidRDefault="00D27B9C" w:rsidP="00515BA5">
            <w:pPr>
              <w:pStyle w:val="TableTextCenteredDemi"/>
              <w:rPr>
                <w:rFonts w:eastAsia="Times New Roman"/>
              </w:rPr>
            </w:pPr>
            <w:r w:rsidRPr="00FB7B60">
              <w:rPr>
                <w:rFonts w:eastAsia="Times New Roman"/>
              </w:rPr>
              <w:t>25</w:t>
            </w:r>
          </w:p>
        </w:tc>
        <w:tc>
          <w:tcPr>
            <w:tcW w:w="655" w:type="dxa"/>
            <w:shd w:val="clear" w:color="auto" w:fill="D9E2F3" w:themeFill="accent5" w:themeFillTint="33"/>
          </w:tcPr>
          <w:p w14:paraId="60B60807" w14:textId="77777777" w:rsidR="00D27B9C" w:rsidRPr="00FB7B60" w:rsidRDefault="00D27B9C" w:rsidP="00515BA5">
            <w:pPr>
              <w:pStyle w:val="TableTextCenteredDemi"/>
              <w:rPr>
                <w:rFonts w:eastAsia="Times New Roman"/>
              </w:rPr>
            </w:pPr>
            <w:r w:rsidRPr="00FB7B60">
              <w:rPr>
                <w:rFonts w:eastAsia="Times New Roman"/>
              </w:rPr>
              <w:t>26</w:t>
            </w:r>
          </w:p>
        </w:tc>
        <w:tc>
          <w:tcPr>
            <w:tcW w:w="655" w:type="dxa"/>
            <w:shd w:val="clear" w:color="auto" w:fill="D9E2F3" w:themeFill="accent5" w:themeFillTint="33"/>
          </w:tcPr>
          <w:p w14:paraId="425EDBB8" w14:textId="77777777" w:rsidR="00D27B9C" w:rsidRPr="00FB7B60" w:rsidRDefault="00D27B9C" w:rsidP="00515BA5">
            <w:pPr>
              <w:pStyle w:val="TableTextCenteredDemi"/>
              <w:rPr>
                <w:rFonts w:eastAsia="Times New Roman"/>
              </w:rPr>
            </w:pPr>
            <w:r w:rsidRPr="00FB7B60">
              <w:rPr>
                <w:rFonts w:eastAsia="Times New Roman"/>
              </w:rPr>
              <w:t>52</w:t>
            </w:r>
          </w:p>
        </w:tc>
        <w:tc>
          <w:tcPr>
            <w:tcW w:w="515" w:type="dxa"/>
            <w:shd w:val="clear" w:color="auto" w:fill="D9E2F3" w:themeFill="accent5" w:themeFillTint="33"/>
          </w:tcPr>
          <w:p w14:paraId="4C200041" w14:textId="77777777" w:rsidR="00D27B9C" w:rsidRPr="00FB7B60" w:rsidRDefault="00D27B9C" w:rsidP="00515BA5">
            <w:pPr>
              <w:pStyle w:val="TableTextCenteredDemi"/>
              <w:rPr>
                <w:rFonts w:eastAsia="Times New Roman"/>
              </w:rPr>
            </w:pPr>
            <w:r w:rsidRPr="00FB7B60">
              <w:rPr>
                <w:rFonts w:eastAsia="Times New Roman"/>
              </w:rPr>
              <w:t>108</w:t>
            </w:r>
          </w:p>
        </w:tc>
        <w:tc>
          <w:tcPr>
            <w:tcW w:w="952" w:type="dxa"/>
            <w:shd w:val="clear" w:color="auto" w:fill="D9E2F3" w:themeFill="accent5" w:themeFillTint="33"/>
          </w:tcPr>
          <w:p w14:paraId="02B6925C" w14:textId="77777777" w:rsidR="00D27B9C" w:rsidRPr="00FB7B60" w:rsidRDefault="00D27B9C" w:rsidP="00515BA5">
            <w:pPr>
              <w:pStyle w:val="TableTextCenteredDemi"/>
              <w:rPr>
                <w:rFonts w:eastAsia="Times New Roman"/>
              </w:rPr>
            </w:pPr>
            <w:r w:rsidRPr="00FB7B60">
              <w:rPr>
                <w:rFonts w:eastAsia="Times New Roman"/>
              </w:rPr>
              <w:t>6.2</w:t>
            </w:r>
          </w:p>
        </w:tc>
      </w:tr>
      <w:tr w:rsidR="00D27B9C" w:rsidRPr="00FB7B60" w14:paraId="5068E9E2" w14:textId="77777777" w:rsidTr="00E8581D">
        <w:tc>
          <w:tcPr>
            <w:tcW w:w="3297" w:type="dxa"/>
          </w:tcPr>
          <w:p w14:paraId="3DD9FA64" w14:textId="77777777" w:rsidR="00D27B9C" w:rsidRPr="00FB7B60" w:rsidRDefault="00D27B9C" w:rsidP="00515BA5">
            <w:pPr>
              <w:pStyle w:val="TableText"/>
              <w:ind w:left="204"/>
              <w:rPr>
                <w:rFonts w:ascii="Franklin Gothic Book" w:hAnsi="Franklin Gothic Book"/>
                <w:b/>
                <w:bCs/>
              </w:rPr>
            </w:pPr>
            <w:r w:rsidRPr="00FB7B60">
              <w:rPr>
                <w:rFonts w:ascii="Franklin Gothic Book" w:hAnsi="Franklin Gothic Book"/>
              </w:rPr>
              <w:t>Behavior Management</w:t>
            </w:r>
          </w:p>
        </w:tc>
        <w:tc>
          <w:tcPr>
            <w:tcW w:w="654" w:type="dxa"/>
          </w:tcPr>
          <w:p w14:paraId="6E679A14" w14:textId="77777777" w:rsidR="00D27B9C" w:rsidRPr="00FB7B60" w:rsidRDefault="00D27B9C" w:rsidP="00515BA5">
            <w:pPr>
              <w:pStyle w:val="TableTextCentered"/>
              <w:rPr>
                <w:rFonts w:eastAsia="Times New Roman"/>
              </w:rPr>
            </w:pPr>
            <w:r w:rsidRPr="00FB7B60">
              <w:rPr>
                <w:rFonts w:eastAsia="Times New Roman"/>
              </w:rPr>
              <w:t>0</w:t>
            </w:r>
          </w:p>
        </w:tc>
        <w:tc>
          <w:tcPr>
            <w:tcW w:w="654" w:type="dxa"/>
          </w:tcPr>
          <w:p w14:paraId="178EE39C" w14:textId="77777777" w:rsidR="00D27B9C" w:rsidRPr="00FB7B60" w:rsidRDefault="00D27B9C" w:rsidP="00515BA5">
            <w:pPr>
              <w:pStyle w:val="TableTextCentered"/>
              <w:rPr>
                <w:rFonts w:eastAsia="Times New Roman"/>
              </w:rPr>
            </w:pPr>
            <w:r w:rsidRPr="00FB7B60">
              <w:rPr>
                <w:rFonts w:eastAsia="Times New Roman"/>
              </w:rPr>
              <w:t>0</w:t>
            </w:r>
          </w:p>
        </w:tc>
        <w:tc>
          <w:tcPr>
            <w:tcW w:w="654" w:type="dxa"/>
          </w:tcPr>
          <w:p w14:paraId="5FBE9257" w14:textId="77777777" w:rsidR="00D27B9C" w:rsidRPr="00FB7B60" w:rsidRDefault="00D27B9C" w:rsidP="00515BA5">
            <w:pPr>
              <w:pStyle w:val="TableTextCentered"/>
              <w:rPr>
                <w:rFonts w:eastAsia="Times New Roman"/>
              </w:rPr>
            </w:pPr>
            <w:r w:rsidRPr="00FB7B60">
              <w:rPr>
                <w:rFonts w:eastAsia="Times New Roman"/>
              </w:rPr>
              <w:t>0</w:t>
            </w:r>
          </w:p>
        </w:tc>
        <w:tc>
          <w:tcPr>
            <w:tcW w:w="655" w:type="dxa"/>
          </w:tcPr>
          <w:p w14:paraId="2D00F610" w14:textId="77777777" w:rsidR="00D27B9C" w:rsidRPr="00FB7B60" w:rsidRDefault="00D27B9C" w:rsidP="00515BA5">
            <w:pPr>
              <w:pStyle w:val="TableTextCentered"/>
              <w:rPr>
                <w:rFonts w:eastAsia="Times New Roman"/>
              </w:rPr>
            </w:pPr>
            <w:r w:rsidRPr="00FB7B60">
              <w:rPr>
                <w:rFonts w:eastAsia="Times New Roman"/>
              </w:rPr>
              <w:t>3</w:t>
            </w:r>
          </w:p>
        </w:tc>
        <w:tc>
          <w:tcPr>
            <w:tcW w:w="653" w:type="dxa"/>
          </w:tcPr>
          <w:p w14:paraId="18EC9137" w14:textId="77777777" w:rsidR="00D27B9C" w:rsidRPr="00FB7B60" w:rsidRDefault="00D27B9C" w:rsidP="00515BA5">
            <w:pPr>
              <w:pStyle w:val="TableTextCentered"/>
              <w:rPr>
                <w:rFonts w:eastAsia="Times New Roman"/>
              </w:rPr>
            </w:pPr>
            <w:r w:rsidRPr="00FB7B60">
              <w:rPr>
                <w:rFonts w:eastAsia="Times New Roman"/>
              </w:rPr>
              <w:t>1</w:t>
            </w:r>
          </w:p>
        </w:tc>
        <w:tc>
          <w:tcPr>
            <w:tcW w:w="655" w:type="dxa"/>
          </w:tcPr>
          <w:p w14:paraId="468BB6CF" w14:textId="77777777" w:rsidR="00D27B9C" w:rsidRPr="00FB7B60" w:rsidRDefault="00D27B9C" w:rsidP="00515BA5">
            <w:pPr>
              <w:pStyle w:val="TableTextCentered"/>
              <w:rPr>
                <w:rFonts w:eastAsia="Times New Roman"/>
              </w:rPr>
            </w:pPr>
            <w:r w:rsidRPr="00FB7B60">
              <w:rPr>
                <w:rFonts w:eastAsia="Times New Roman"/>
              </w:rPr>
              <w:t>9</w:t>
            </w:r>
          </w:p>
        </w:tc>
        <w:tc>
          <w:tcPr>
            <w:tcW w:w="655" w:type="dxa"/>
          </w:tcPr>
          <w:p w14:paraId="78F0F624" w14:textId="77777777" w:rsidR="00D27B9C" w:rsidRPr="00FB7B60" w:rsidRDefault="00D27B9C" w:rsidP="00515BA5">
            <w:pPr>
              <w:pStyle w:val="TableTextCentered"/>
              <w:rPr>
                <w:rFonts w:eastAsia="Times New Roman"/>
              </w:rPr>
            </w:pPr>
            <w:r w:rsidRPr="00FB7B60">
              <w:rPr>
                <w:rFonts w:eastAsia="Times New Roman"/>
              </w:rPr>
              <w:t>23</w:t>
            </w:r>
          </w:p>
        </w:tc>
        <w:tc>
          <w:tcPr>
            <w:tcW w:w="515" w:type="dxa"/>
          </w:tcPr>
          <w:p w14:paraId="4F1FC634" w14:textId="77777777" w:rsidR="00D27B9C" w:rsidRPr="00FB7B60" w:rsidRDefault="00D27B9C" w:rsidP="00515BA5">
            <w:pPr>
              <w:pStyle w:val="TableTextCentered"/>
              <w:rPr>
                <w:rFonts w:eastAsia="Times New Roman"/>
              </w:rPr>
            </w:pPr>
            <w:r w:rsidRPr="00FB7B60">
              <w:rPr>
                <w:rFonts w:eastAsia="Times New Roman"/>
              </w:rPr>
              <w:t>36</w:t>
            </w:r>
          </w:p>
        </w:tc>
        <w:tc>
          <w:tcPr>
            <w:tcW w:w="952" w:type="dxa"/>
          </w:tcPr>
          <w:p w14:paraId="11038DF0" w14:textId="77777777" w:rsidR="00D27B9C" w:rsidRPr="00FB7B60" w:rsidRDefault="00D27B9C" w:rsidP="00515BA5">
            <w:pPr>
              <w:pStyle w:val="TableTextCentered"/>
              <w:rPr>
                <w:rFonts w:eastAsia="Times New Roman"/>
              </w:rPr>
            </w:pPr>
            <w:r w:rsidRPr="00FB7B60">
              <w:rPr>
                <w:rFonts w:eastAsia="Times New Roman"/>
              </w:rPr>
              <w:t>6.4</w:t>
            </w:r>
          </w:p>
        </w:tc>
      </w:tr>
      <w:tr w:rsidR="00D27B9C" w:rsidRPr="00FB7B60" w14:paraId="7D58D640" w14:textId="77777777" w:rsidTr="00E8581D">
        <w:tc>
          <w:tcPr>
            <w:tcW w:w="3297" w:type="dxa"/>
          </w:tcPr>
          <w:p w14:paraId="63E157B2" w14:textId="77777777" w:rsidR="00D27B9C" w:rsidRPr="00FB7B60" w:rsidRDefault="00D27B9C" w:rsidP="00515BA5">
            <w:pPr>
              <w:pStyle w:val="TableText"/>
              <w:ind w:left="204"/>
              <w:rPr>
                <w:rFonts w:ascii="Franklin Gothic Book" w:hAnsi="Franklin Gothic Book"/>
                <w:b/>
                <w:bCs/>
              </w:rPr>
            </w:pPr>
            <w:r w:rsidRPr="00FB7B60">
              <w:rPr>
                <w:rFonts w:ascii="Franklin Gothic Book" w:hAnsi="Franklin Gothic Book"/>
              </w:rPr>
              <w:t>Productivity</w:t>
            </w:r>
          </w:p>
        </w:tc>
        <w:tc>
          <w:tcPr>
            <w:tcW w:w="654" w:type="dxa"/>
          </w:tcPr>
          <w:p w14:paraId="56EE2446" w14:textId="77777777" w:rsidR="00D27B9C" w:rsidRPr="00FB7B60" w:rsidRDefault="00D27B9C" w:rsidP="00515BA5">
            <w:pPr>
              <w:pStyle w:val="TableTextCentered"/>
              <w:rPr>
                <w:rFonts w:eastAsia="Times New Roman"/>
              </w:rPr>
            </w:pPr>
            <w:r w:rsidRPr="00FB7B60">
              <w:rPr>
                <w:rFonts w:eastAsia="Times New Roman"/>
              </w:rPr>
              <w:t>0</w:t>
            </w:r>
          </w:p>
        </w:tc>
        <w:tc>
          <w:tcPr>
            <w:tcW w:w="654" w:type="dxa"/>
          </w:tcPr>
          <w:p w14:paraId="08F27EC1" w14:textId="77777777" w:rsidR="00D27B9C" w:rsidRPr="00FB7B60" w:rsidRDefault="00D27B9C" w:rsidP="00515BA5">
            <w:pPr>
              <w:pStyle w:val="TableTextCentered"/>
              <w:rPr>
                <w:rFonts w:eastAsia="Times New Roman"/>
              </w:rPr>
            </w:pPr>
            <w:r w:rsidRPr="00FB7B60">
              <w:rPr>
                <w:rFonts w:eastAsia="Times New Roman"/>
              </w:rPr>
              <w:t>0</w:t>
            </w:r>
          </w:p>
        </w:tc>
        <w:tc>
          <w:tcPr>
            <w:tcW w:w="654" w:type="dxa"/>
          </w:tcPr>
          <w:p w14:paraId="59F5661D" w14:textId="77777777" w:rsidR="00D27B9C" w:rsidRPr="00FB7B60" w:rsidRDefault="00D27B9C" w:rsidP="00515BA5">
            <w:pPr>
              <w:pStyle w:val="TableTextCentered"/>
              <w:rPr>
                <w:rFonts w:eastAsia="Times New Roman"/>
              </w:rPr>
            </w:pPr>
            <w:r w:rsidRPr="00FB7B60">
              <w:rPr>
                <w:rFonts w:eastAsia="Times New Roman"/>
              </w:rPr>
              <w:t>0</w:t>
            </w:r>
          </w:p>
        </w:tc>
        <w:tc>
          <w:tcPr>
            <w:tcW w:w="655" w:type="dxa"/>
          </w:tcPr>
          <w:p w14:paraId="365B429F" w14:textId="77777777" w:rsidR="00D27B9C" w:rsidRPr="00FB7B60" w:rsidRDefault="00D27B9C" w:rsidP="00515BA5">
            <w:pPr>
              <w:pStyle w:val="TableTextCentered"/>
              <w:rPr>
                <w:rFonts w:eastAsia="Times New Roman"/>
              </w:rPr>
            </w:pPr>
            <w:r w:rsidRPr="00FB7B60">
              <w:rPr>
                <w:rFonts w:eastAsia="Times New Roman"/>
              </w:rPr>
              <w:t>1</w:t>
            </w:r>
          </w:p>
        </w:tc>
        <w:tc>
          <w:tcPr>
            <w:tcW w:w="653" w:type="dxa"/>
          </w:tcPr>
          <w:p w14:paraId="6617B0AA" w14:textId="77777777" w:rsidR="00D27B9C" w:rsidRPr="00FB7B60" w:rsidRDefault="00D27B9C" w:rsidP="00515BA5">
            <w:pPr>
              <w:pStyle w:val="TableTextCentered"/>
              <w:rPr>
                <w:rFonts w:eastAsia="Times New Roman"/>
              </w:rPr>
            </w:pPr>
            <w:r w:rsidRPr="00FB7B60">
              <w:rPr>
                <w:rFonts w:eastAsia="Times New Roman"/>
              </w:rPr>
              <w:t>4</w:t>
            </w:r>
          </w:p>
        </w:tc>
        <w:tc>
          <w:tcPr>
            <w:tcW w:w="655" w:type="dxa"/>
          </w:tcPr>
          <w:p w14:paraId="35E160F8" w14:textId="77777777" w:rsidR="00D27B9C" w:rsidRPr="00FB7B60" w:rsidRDefault="00D27B9C" w:rsidP="00515BA5">
            <w:pPr>
              <w:pStyle w:val="TableTextCentered"/>
              <w:rPr>
                <w:rFonts w:eastAsia="Times New Roman"/>
              </w:rPr>
            </w:pPr>
            <w:r w:rsidRPr="00FB7B60">
              <w:rPr>
                <w:rFonts w:eastAsia="Times New Roman"/>
              </w:rPr>
              <w:t>5</w:t>
            </w:r>
          </w:p>
        </w:tc>
        <w:tc>
          <w:tcPr>
            <w:tcW w:w="655" w:type="dxa"/>
          </w:tcPr>
          <w:p w14:paraId="2251E38F" w14:textId="77777777" w:rsidR="00D27B9C" w:rsidRPr="00FB7B60" w:rsidRDefault="00D27B9C" w:rsidP="00515BA5">
            <w:pPr>
              <w:pStyle w:val="TableTextCentered"/>
              <w:rPr>
                <w:rFonts w:eastAsia="Times New Roman"/>
              </w:rPr>
            </w:pPr>
            <w:r w:rsidRPr="00FB7B60">
              <w:rPr>
                <w:rFonts w:eastAsia="Times New Roman"/>
              </w:rPr>
              <w:t>26</w:t>
            </w:r>
          </w:p>
        </w:tc>
        <w:tc>
          <w:tcPr>
            <w:tcW w:w="515" w:type="dxa"/>
          </w:tcPr>
          <w:p w14:paraId="3A93BA25" w14:textId="77777777" w:rsidR="00D27B9C" w:rsidRPr="00FB7B60" w:rsidRDefault="00D27B9C" w:rsidP="00515BA5">
            <w:pPr>
              <w:pStyle w:val="TableTextCentered"/>
              <w:rPr>
                <w:rFonts w:eastAsia="Times New Roman"/>
              </w:rPr>
            </w:pPr>
            <w:r w:rsidRPr="00FB7B60">
              <w:rPr>
                <w:rFonts w:eastAsia="Times New Roman"/>
              </w:rPr>
              <w:t>36</w:t>
            </w:r>
          </w:p>
        </w:tc>
        <w:tc>
          <w:tcPr>
            <w:tcW w:w="952" w:type="dxa"/>
          </w:tcPr>
          <w:p w14:paraId="5058E512" w14:textId="77777777" w:rsidR="00D27B9C" w:rsidRPr="00FB7B60" w:rsidRDefault="00D27B9C" w:rsidP="00515BA5">
            <w:pPr>
              <w:pStyle w:val="TableTextCentered"/>
              <w:rPr>
                <w:rFonts w:eastAsia="Times New Roman"/>
              </w:rPr>
            </w:pPr>
            <w:r w:rsidRPr="00FB7B60">
              <w:rPr>
                <w:rFonts w:eastAsia="Times New Roman"/>
              </w:rPr>
              <w:t>6.6</w:t>
            </w:r>
          </w:p>
        </w:tc>
      </w:tr>
      <w:tr w:rsidR="00D27B9C" w:rsidRPr="00FB7B60" w14:paraId="4827BD93" w14:textId="77777777" w:rsidTr="00E8581D">
        <w:tc>
          <w:tcPr>
            <w:tcW w:w="3297" w:type="dxa"/>
          </w:tcPr>
          <w:p w14:paraId="542058F9" w14:textId="77777777" w:rsidR="00D27B9C" w:rsidRPr="00FB7B60" w:rsidRDefault="00D27B9C" w:rsidP="00515BA5">
            <w:pPr>
              <w:pStyle w:val="TableText"/>
              <w:ind w:left="204"/>
              <w:rPr>
                <w:rFonts w:ascii="Franklin Gothic Book" w:hAnsi="Franklin Gothic Book"/>
                <w:b/>
                <w:bCs/>
              </w:rPr>
            </w:pPr>
            <w:r w:rsidRPr="00FB7B60">
              <w:rPr>
                <w:rFonts w:ascii="Franklin Gothic Book" w:hAnsi="Franklin Gothic Book"/>
              </w:rPr>
              <w:t>Instructional Learning Formats***</w:t>
            </w:r>
          </w:p>
        </w:tc>
        <w:tc>
          <w:tcPr>
            <w:tcW w:w="654" w:type="dxa"/>
          </w:tcPr>
          <w:p w14:paraId="78022EE2" w14:textId="77777777" w:rsidR="00D27B9C" w:rsidRPr="00FB7B60" w:rsidRDefault="00D27B9C" w:rsidP="00515BA5">
            <w:pPr>
              <w:pStyle w:val="TableTextCentered"/>
              <w:rPr>
                <w:rFonts w:eastAsia="Times New Roman"/>
              </w:rPr>
            </w:pPr>
            <w:r w:rsidRPr="00FB7B60">
              <w:rPr>
                <w:rFonts w:eastAsia="Times New Roman"/>
              </w:rPr>
              <w:t>0</w:t>
            </w:r>
          </w:p>
        </w:tc>
        <w:tc>
          <w:tcPr>
            <w:tcW w:w="654" w:type="dxa"/>
          </w:tcPr>
          <w:p w14:paraId="06CD798F" w14:textId="77777777" w:rsidR="00D27B9C" w:rsidRPr="00FB7B60" w:rsidRDefault="00D27B9C" w:rsidP="00515BA5">
            <w:pPr>
              <w:pStyle w:val="TableTextCentered"/>
              <w:rPr>
                <w:rFonts w:eastAsia="Times New Roman"/>
              </w:rPr>
            </w:pPr>
            <w:r w:rsidRPr="00FB7B60">
              <w:rPr>
                <w:rFonts w:eastAsia="Times New Roman"/>
              </w:rPr>
              <w:t>0</w:t>
            </w:r>
          </w:p>
        </w:tc>
        <w:tc>
          <w:tcPr>
            <w:tcW w:w="654" w:type="dxa"/>
          </w:tcPr>
          <w:p w14:paraId="13BD1454" w14:textId="77777777" w:rsidR="00D27B9C" w:rsidRPr="00FB7B60" w:rsidRDefault="00D27B9C" w:rsidP="00515BA5">
            <w:pPr>
              <w:pStyle w:val="TableTextCentered"/>
              <w:rPr>
                <w:rFonts w:eastAsia="Times New Roman"/>
              </w:rPr>
            </w:pPr>
            <w:r w:rsidRPr="00FB7B60">
              <w:rPr>
                <w:rFonts w:eastAsia="Times New Roman"/>
              </w:rPr>
              <w:t>0</w:t>
            </w:r>
          </w:p>
        </w:tc>
        <w:tc>
          <w:tcPr>
            <w:tcW w:w="655" w:type="dxa"/>
          </w:tcPr>
          <w:p w14:paraId="57C1A8E4" w14:textId="77777777" w:rsidR="00D27B9C" w:rsidRPr="00FB7B60" w:rsidRDefault="00D27B9C" w:rsidP="00515BA5">
            <w:pPr>
              <w:pStyle w:val="TableTextCentered"/>
              <w:rPr>
                <w:rFonts w:eastAsia="Times New Roman"/>
              </w:rPr>
            </w:pPr>
            <w:r w:rsidRPr="00FB7B60">
              <w:rPr>
                <w:rFonts w:eastAsia="Times New Roman"/>
              </w:rPr>
              <w:t>1</w:t>
            </w:r>
          </w:p>
        </w:tc>
        <w:tc>
          <w:tcPr>
            <w:tcW w:w="653" w:type="dxa"/>
          </w:tcPr>
          <w:p w14:paraId="3B790C85" w14:textId="77777777" w:rsidR="00D27B9C" w:rsidRPr="00FB7B60" w:rsidRDefault="00D27B9C" w:rsidP="00515BA5">
            <w:pPr>
              <w:pStyle w:val="TableTextCentered"/>
              <w:rPr>
                <w:rFonts w:eastAsia="Times New Roman"/>
              </w:rPr>
            </w:pPr>
            <w:r w:rsidRPr="00FB7B60">
              <w:rPr>
                <w:rFonts w:eastAsia="Times New Roman"/>
              </w:rPr>
              <w:t>20</w:t>
            </w:r>
          </w:p>
        </w:tc>
        <w:tc>
          <w:tcPr>
            <w:tcW w:w="655" w:type="dxa"/>
          </w:tcPr>
          <w:p w14:paraId="2DE20E0E" w14:textId="77777777" w:rsidR="00D27B9C" w:rsidRPr="00FB7B60" w:rsidRDefault="00D27B9C" w:rsidP="00515BA5">
            <w:pPr>
              <w:pStyle w:val="TableTextCentered"/>
              <w:rPr>
                <w:rFonts w:eastAsia="Times New Roman"/>
              </w:rPr>
            </w:pPr>
            <w:r w:rsidRPr="00FB7B60">
              <w:rPr>
                <w:rFonts w:eastAsia="Times New Roman"/>
              </w:rPr>
              <w:t>12</w:t>
            </w:r>
          </w:p>
        </w:tc>
        <w:tc>
          <w:tcPr>
            <w:tcW w:w="655" w:type="dxa"/>
          </w:tcPr>
          <w:p w14:paraId="5441EA5A" w14:textId="77777777" w:rsidR="00D27B9C" w:rsidRPr="00FB7B60" w:rsidRDefault="00D27B9C" w:rsidP="00515BA5">
            <w:pPr>
              <w:pStyle w:val="TableTextCentered"/>
              <w:rPr>
                <w:rFonts w:eastAsia="Times New Roman"/>
              </w:rPr>
            </w:pPr>
            <w:r w:rsidRPr="00FB7B60">
              <w:rPr>
                <w:rFonts w:eastAsia="Times New Roman"/>
              </w:rPr>
              <w:t>3</w:t>
            </w:r>
          </w:p>
        </w:tc>
        <w:tc>
          <w:tcPr>
            <w:tcW w:w="515" w:type="dxa"/>
          </w:tcPr>
          <w:p w14:paraId="7FC87288" w14:textId="77777777" w:rsidR="00D27B9C" w:rsidRPr="00FB7B60" w:rsidRDefault="00D27B9C" w:rsidP="00515BA5">
            <w:pPr>
              <w:pStyle w:val="TableTextCentered"/>
              <w:rPr>
                <w:rFonts w:eastAsia="Times New Roman"/>
              </w:rPr>
            </w:pPr>
            <w:r w:rsidRPr="00FB7B60">
              <w:rPr>
                <w:rFonts w:eastAsia="Times New Roman"/>
              </w:rPr>
              <w:t>36</w:t>
            </w:r>
          </w:p>
        </w:tc>
        <w:tc>
          <w:tcPr>
            <w:tcW w:w="952" w:type="dxa"/>
          </w:tcPr>
          <w:p w14:paraId="47DEC491" w14:textId="77777777" w:rsidR="00D27B9C" w:rsidRPr="00FB7B60" w:rsidRDefault="00D27B9C" w:rsidP="00515BA5">
            <w:pPr>
              <w:pStyle w:val="TableTextCentered"/>
              <w:rPr>
                <w:rFonts w:eastAsia="Times New Roman"/>
              </w:rPr>
            </w:pPr>
            <w:r w:rsidRPr="00FB7B60">
              <w:rPr>
                <w:rFonts w:eastAsia="Times New Roman"/>
              </w:rPr>
              <w:t>5.5</w:t>
            </w:r>
          </w:p>
        </w:tc>
      </w:tr>
      <w:tr w:rsidR="00D27B9C" w:rsidRPr="00FB7B60" w14:paraId="71FF7A2E" w14:textId="77777777" w:rsidTr="00E8581D">
        <w:tc>
          <w:tcPr>
            <w:tcW w:w="3297" w:type="dxa"/>
            <w:shd w:val="clear" w:color="auto" w:fill="D9E2F3" w:themeFill="accent5" w:themeFillTint="33"/>
          </w:tcPr>
          <w:p w14:paraId="37A09482" w14:textId="77777777" w:rsidR="00D27B9C" w:rsidRPr="00FB7B60" w:rsidRDefault="00D27B9C" w:rsidP="00E8581D">
            <w:pPr>
              <w:pStyle w:val="TableSubheading"/>
            </w:pPr>
            <w:r w:rsidRPr="00FB7B60">
              <w:t>Instructional Support Domain</w:t>
            </w:r>
          </w:p>
        </w:tc>
        <w:tc>
          <w:tcPr>
            <w:tcW w:w="654" w:type="dxa"/>
            <w:shd w:val="clear" w:color="auto" w:fill="D9E2F3" w:themeFill="accent5" w:themeFillTint="33"/>
          </w:tcPr>
          <w:p w14:paraId="266E0C7B" w14:textId="77777777" w:rsidR="00D27B9C" w:rsidRPr="00FB7B60" w:rsidRDefault="00D27B9C" w:rsidP="00515BA5">
            <w:pPr>
              <w:pStyle w:val="TableTextCenteredDemi"/>
              <w:rPr>
                <w:rFonts w:eastAsia="Times New Roman"/>
              </w:rPr>
            </w:pPr>
            <w:r w:rsidRPr="00FB7B60">
              <w:rPr>
                <w:rFonts w:eastAsia="Times New Roman"/>
              </w:rPr>
              <w:t>4</w:t>
            </w:r>
          </w:p>
        </w:tc>
        <w:tc>
          <w:tcPr>
            <w:tcW w:w="654" w:type="dxa"/>
            <w:shd w:val="clear" w:color="auto" w:fill="D9E2F3" w:themeFill="accent5" w:themeFillTint="33"/>
          </w:tcPr>
          <w:p w14:paraId="66E18893" w14:textId="77777777" w:rsidR="00D27B9C" w:rsidRPr="00FB7B60" w:rsidRDefault="00D27B9C" w:rsidP="00515BA5">
            <w:pPr>
              <w:pStyle w:val="TableTextCenteredDemi"/>
              <w:rPr>
                <w:rFonts w:eastAsia="Times New Roman"/>
              </w:rPr>
            </w:pPr>
            <w:r w:rsidRPr="00FB7B60">
              <w:rPr>
                <w:rFonts w:eastAsia="Times New Roman"/>
              </w:rPr>
              <w:t>28</w:t>
            </w:r>
          </w:p>
        </w:tc>
        <w:tc>
          <w:tcPr>
            <w:tcW w:w="654" w:type="dxa"/>
            <w:shd w:val="clear" w:color="auto" w:fill="D9E2F3" w:themeFill="accent5" w:themeFillTint="33"/>
          </w:tcPr>
          <w:p w14:paraId="75414A96" w14:textId="77777777" w:rsidR="00D27B9C" w:rsidRPr="00FB7B60" w:rsidRDefault="00D27B9C" w:rsidP="00515BA5">
            <w:pPr>
              <w:pStyle w:val="TableTextCenteredDemi"/>
              <w:rPr>
                <w:rFonts w:eastAsia="Times New Roman"/>
              </w:rPr>
            </w:pPr>
            <w:r w:rsidRPr="00FB7B60">
              <w:rPr>
                <w:rFonts w:eastAsia="Times New Roman"/>
              </w:rPr>
              <w:t>32</w:t>
            </w:r>
          </w:p>
        </w:tc>
        <w:tc>
          <w:tcPr>
            <w:tcW w:w="655" w:type="dxa"/>
            <w:shd w:val="clear" w:color="auto" w:fill="D9E2F3" w:themeFill="accent5" w:themeFillTint="33"/>
          </w:tcPr>
          <w:p w14:paraId="64D75EDE" w14:textId="77777777" w:rsidR="00D27B9C" w:rsidRPr="00FB7B60" w:rsidRDefault="00D27B9C" w:rsidP="00515BA5">
            <w:pPr>
              <w:pStyle w:val="TableTextCenteredDemi"/>
              <w:rPr>
                <w:rFonts w:eastAsia="Times New Roman"/>
              </w:rPr>
            </w:pPr>
            <w:r w:rsidRPr="00FB7B60">
              <w:rPr>
                <w:rFonts w:eastAsia="Times New Roman"/>
              </w:rPr>
              <w:t>31</w:t>
            </w:r>
          </w:p>
        </w:tc>
        <w:tc>
          <w:tcPr>
            <w:tcW w:w="653" w:type="dxa"/>
            <w:shd w:val="clear" w:color="auto" w:fill="D9E2F3" w:themeFill="accent5" w:themeFillTint="33"/>
          </w:tcPr>
          <w:p w14:paraId="355F4696" w14:textId="77777777" w:rsidR="00D27B9C" w:rsidRPr="00FB7B60" w:rsidRDefault="00D27B9C" w:rsidP="00515BA5">
            <w:pPr>
              <w:pStyle w:val="TableTextCenteredDemi"/>
              <w:rPr>
                <w:rFonts w:eastAsia="Times New Roman"/>
              </w:rPr>
            </w:pPr>
            <w:r w:rsidRPr="00FB7B60">
              <w:rPr>
                <w:rFonts w:eastAsia="Times New Roman"/>
              </w:rPr>
              <w:t>16</w:t>
            </w:r>
          </w:p>
        </w:tc>
        <w:tc>
          <w:tcPr>
            <w:tcW w:w="655" w:type="dxa"/>
            <w:shd w:val="clear" w:color="auto" w:fill="D9E2F3" w:themeFill="accent5" w:themeFillTint="33"/>
          </w:tcPr>
          <w:p w14:paraId="2323BD77" w14:textId="77777777" w:rsidR="00D27B9C" w:rsidRPr="00FB7B60" w:rsidRDefault="00D27B9C" w:rsidP="00515BA5">
            <w:pPr>
              <w:pStyle w:val="TableTextCenteredDemi"/>
              <w:rPr>
                <w:rFonts w:eastAsia="Times New Roman"/>
              </w:rPr>
            </w:pPr>
            <w:r w:rsidRPr="00FB7B60">
              <w:rPr>
                <w:rFonts w:eastAsia="Times New Roman"/>
              </w:rPr>
              <w:t>8</w:t>
            </w:r>
          </w:p>
        </w:tc>
        <w:tc>
          <w:tcPr>
            <w:tcW w:w="655" w:type="dxa"/>
            <w:shd w:val="clear" w:color="auto" w:fill="D9E2F3" w:themeFill="accent5" w:themeFillTint="33"/>
          </w:tcPr>
          <w:p w14:paraId="2D2830F5" w14:textId="77777777" w:rsidR="00D27B9C" w:rsidRPr="00FB7B60" w:rsidRDefault="00D27B9C" w:rsidP="00515BA5">
            <w:pPr>
              <w:pStyle w:val="TableTextCenteredDemi"/>
              <w:rPr>
                <w:rFonts w:eastAsia="Times New Roman"/>
              </w:rPr>
            </w:pPr>
            <w:r w:rsidRPr="00FB7B60">
              <w:rPr>
                <w:rFonts w:eastAsia="Times New Roman"/>
              </w:rPr>
              <w:t>2</w:t>
            </w:r>
          </w:p>
        </w:tc>
        <w:tc>
          <w:tcPr>
            <w:tcW w:w="515" w:type="dxa"/>
            <w:shd w:val="clear" w:color="auto" w:fill="D9E2F3" w:themeFill="accent5" w:themeFillTint="33"/>
          </w:tcPr>
          <w:p w14:paraId="79EAFFB7" w14:textId="77777777" w:rsidR="00D27B9C" w:rsidRPr="00FB7B60" w:rsidRDefault="00D27B9C" w:rsidP="00515BA5">
            <w:pPr>
              <w:pStyle w:val="TableTextCenteredDemi"/>
              <w:rPr>
                <w:rFonts w:eastAsia="Times New Roman"/>
              </w:rPr>
            </w:pPr>
            <w:r w:rsidRPr="00FB7B60">
              <w:rPr>
                <w:rFonts w:eastAsia="Times New Roman"/>
              </w:rPr>
              <w:t>121</w:t>
            </w:r>
          </w:p>
        </w:tc>
        <w:tc>
          <w:tcPr>
            <w:tcW w:w="952" w:type="dxa"/>
            <w:shd w:val="clear" w:color="auto" w:fill="D9E2F3" w:themeFill="accent5" w:themeFillTint="33"/>
          </w:tcPr>
          <w:p w14:paraId="47611215" w14:textId="77777777" w:rsidR="00D27B9C" w:rsidRPr="00FB7B60" w:rsidRDefault="00D27B9C" w:rsidP="00515BA5">
            <w:pPr>
              <w:pStyle w:val="TableTextCenteredDemi"/>
              <w:rPr>
                <w:rFonts w:eastAsia="Times New Roman"/>
              </w:rPr>
            </w:pPr>
            <w:r w:rsidRPr="00FB7B60">
              <w:rPr>
                <w:rFonts w:eastAsia="Times New Roman"/>
              </w:rPr>
              <w:t>3.5</w:t>
            </w:r>
          </w:p>
        </w:tc>
      </w:tr>
      <w:tr w:rsidR="00D27B9C" w:rsidRPr="00FB7B60" w14:paraId="0218C869" w14:textId="77777777" w:rsidTr="00E8581D">
        <w:tc>
          <w:tcPr>
            <w:tcW w:w="3297" w:type="dxa"/>
          </w:tcPr>
          <w:p w14:paraId="70FF2CA5" w14:textId="77777777" w:rsidR="00D27B9C" w:rsidRPr="00FB7B60" w:rsidRDefault="00D27B9C" w:rsidP="00515BA5">
            <w:pPr>
              <w:pStyle w:val="TableText"/>
              <w:ind w:left="204"/>
              <w:rPr>
                <w:rFonts w:ascii="Franklin Gothic Book" w:hAnsi="Franklin Gothic Book"/>
                <w:b/>
                <w:bCs/>
              </w:rPr>
            </w:pPr>
            <w:r w:rsidRPr="00FB7B60">
              <w:rPr>
                <w:rFonts w:ascii="Franklin Gothic Book" w:hAnsi="Franklin Gothic Book"/>
              </w:rPr>
              <w:t>Concept Development (K-3 only)</w:t>
            </w:r>
          </w:p>
        </w:tc>
        <w:tc>
          <w:tcPr>
            <w:tcW w:w="654" w:type="dxa"/>
          </w:tcPr>
          <w:p w14:paraId="0860B28D" w14:textId="77777777" w:rsidR="00D27B9C" w:rsidRPr="00FB7B60" w:rsidRDefault="00D27B9C" w:rsidP="00515BA5">
            <w:pPr>
              <w:pStyle w:val="TableTextCentered"/>
              <w:rPr>
                <w:rFonts w:eastAsia="Times New Roman"/>
              </w:rPr>
            </w:pPr>
            <w:r w:rsidRPr="00FB7B60">
              <w:rPr>
                <w:rFonts w:eastAsia="Times New Roman"/>
              </w:rPr>
              <w:t>0</w:t>
            </w:r>
          </w:p>
        </w:tc>
        <w:tc>
          <w:tcPr>
            <w:tcW w:w="654" w:type="dxa"/>
          </w:tcPr>
          <w:p w14:paraId="00AE8166" w14:textId="77777777" w:rsidR="00D27B9C" w:rsidRPr="00FB7B60" w:rsidRDefault="00D27B9C" w:rsidP="00515BA5">
            <w:pPr>
              <w:pStyle w:val="TableTextCentered"/>
              <w:rPr>
                <w:rFonts w:eastAsia="Times New Roman"/>
              </w:rPr>
            </w:pPr>
            <w:r w:rsidRPr="00FB7B60">
              <w:rPr>
                <w:rFonts w:eastAsia="Times New Roman"/>
              </w:rPr>
              <w:t>10</w:t>
            </w:r>
          </w:p>
        </w:tc>
        <w:tc>
          <w:tcPr>
            <w:tcW w:w="654" w:type="dxa"/>
          </w:tcPr>
          <w:p w14:paraId="41A6E60B" w14:textId="77777777" w:rsidR="00D27B9C" w:rsidRPr="00FB7B60" w:rsidRDefault="00D27B9C" w:rsidP="00515BA5">
            <w:pPr>
              <w:pStyle w:val="TableTextCentered"/>
              <w:rPr>
                <w:rFonts w:eastAsia="Times New Roman"/>
              </w:rPr>
            </w:pPr>
            <w:r w:rsidRPr="00FB7B60">
              <w:rPr>
                <w:rFonts w:eastAsia="Times New Roman"/>
              </w:rPr>
              <w:t>5</w:t>
            </w:r>
          </w:p>
        </w:tc>
        <w:tc>
          <w:tcPr>
            <w:tcW w:w="655" w:type="dxa"/>
          </w:tcPr>
          <w:p w14:paraId="3AD4127C" w14:textId="77777777" w:rsidR="00D27B9C" w:rsidRPr="00FB7B60" w:rsidRDefault="00D27B9C" w:rsidP="00515BA5">
            <w:pPr>
              <w:pStyle w:val="TableTextCentered"/>
              <w:rPr>
                <w:rFonts w:eastAsia="Times New Roman"/>
              </w:rPr>
            </w:pPr>
            <w:r w:rsidRPr="00FB7B60">
              <w:rPr>
                <w:rFonts w:eastAsia="Times New Roman"/>
              </w:rPr>
              <w:t>6</w:t>
            </w:r>
          </w:p>
        </w:tc>
        <w:tc>
          <w:tcPr>
            <w:tcW w:w="653" w:type="dxa"/>
          </w:tcPr>
          <w:p w14:paraId="74D5DFDB" w14:textId="77777777" w:rsidR="00D27B9C" w:rsidRPr="00FB7B60" w:rsidRDefault="00D27B9C" w:rsidP="00515BA5">
            <w:pPr>
              <w:pStyle w:val="TableTextCentered"/>
              <w:rPr>
                <w:rFonts w:eastAsia="Times New Roman"/>
              </w:rPr>
            </w:pPr>
            <w:r w:rsidRPr="00FB7B60">
              <w:rPr>
                <w:rFonts w:eastAsia="Times New Roman"/>
              </w:rPr>
              <w:t>0</w:t>
            </w:r>
          </w:p>
        </w:tc>
        <w:tc>
          <w:tcPr>
            <w:tcW w:w="655" w:type="dxa"/>
          </w:tcPr>
          <w:p w14:paraId="4BF9D955" w14:textId="77777777" w:rsidR="00D27B9C" w:rsidRPr="00FB7B60" w:rsidRDefault="00D27B9C" w:rsidP="00515BA5">
            <w:pPr>
              <w:pStyle w:val="TableTextCentered"/>
              <w:rPr>
                <w:rFonts w:eastAsia="Times New Roman"/>
              </w:rPr>
            </w:pPr>
            <w:r w:rsidRPr="00FB7B60">
              <w:rPr>
                <w:rFonts w:eastAsia="Times New Roman"/>
              </w:rPr>
              <w:t>2</w:t>
            </w:r>
          </w:p>
        </w:tc>
        <w:tc>
          <w:tcPr>
            <w:tcW w:w="655" w:type="dxa"/>
          </w:tcPr>
          <w:p w14:paraId="4B13669F" w14:textId="77777777" w:rsidR="00D27B9C" w:rsidRPr="00FB7B60" w:rsidRDefault="00D27B9C" w:rsidP="00515BA5">
            <w:pPr>
              <w:pStyle w:val="TableTextCentered"/>
              <w:rPr>
                <w:rFonts w:eastAsia="Times New Roman"/>
              </w:rPr>
            </w:pPr>
            <w:r w:rsidRPr="00FB7B60">
              <w:rPr>
                <w:rFonts w:eastAsia="Times New Roman"/>
              </w:rPr>
              <w:t>0</w:t>
            </w:r>
          </w:p>
        </w:tc>
        <w:tc>
          <w:tcPr>
            <w:tcW w:w="515" w:type="dxa"/>
          </w:tcPr>
          <w:p w14:paraId="4254CC4F" w14:textId="77777777" w:rsidR="00D27B9C" w:rsidRPr="00FB7B60" w:rsidRDefault="00D27B9C" w:rsidP="00515BA5">
            <w:pPr>
              <w:pStyle w:val="TableTextCentered"/>
              <w:rPr>
                <w:rFonts w:eastAsia="Times New Roman"/>
              </w:rPr>
            </w:pPr>
            <w:r w:rsidRPr="00FB7B60">
              <w:rPr>
                <w:rFonts w:eastAsia="Times New Roman"/>
              </w:rPr>
              <w:t>23</w:t>
            </w:r>
          </w:p>
        </w:tc>
        <w:tc>
          <w:tcPr>
            <w:tcW w:w="952" w:type="dxa"/>
          </w:tcPr>
          <w:p w14:paraId="4A2ED7C7" w14:textId="77777777" w:rsidR="00D27B9C" w:rsidRPr="00FB7B60" w:rsidRDefault="00D27B9C" w:rsidP="00515BA5">
            <w:pPr>
              <w:pStyle w:val="TableTextCentered"/>
              <w:rPr>
                <w:rFonts w:eastAsia="Times New Roman"/>
              </w:rPr>
            </w:pPr>
            <w:r w:rsidRPr="00FB7B60">
              <w:rPr>
                <w:rFonts w:eastAsia="Times New Roman"/>
              </w:rPr>
              <w:t>3.1</w:t>
            </w:r>
          </w:p>
        </w:tc>
      </w:tr>
      <w:tr w:rsidR="00D27B9C" w:rsidRPr="00FB7B60" w14:paraId="72969563" w14:textId="77777777" w:rsidTr="00E8581D">
        <w:tc>
          <w:tcPr>
            <w:tcW w:w="3297" w:type="dxa"/>
            <w:vAlign w:val="center"/>
          </w:tcPr>
          <w:p w14:paraId="0BCD12D4" w14:textId="77777777" w:rsidR="00D27B9C" w:rsidRPr="00FB7B60" w:rsidRDefault="00D27B9C" w:rsidP="00515BA5">
            <w:pPr>
              <w:pStyle w:val="TableText"/>
              <w:ind w:left="204"/>
              <w:rPr>
                <w:rFonts w:ascii="Franklin Gothic Book" w:hAnsi="Franklin Gothic Book"/>
              </w:rPr>
            </w:pPr>
            <w:r w:rsidRPr="00FB7B60">
              <w:rPr>
                <w:rFonts w:ascii="Franklin Gothic Book" w:hAnsi="Franklin Gothic Book"/>
              </w:rPr>
              <w:t>Content Understanding (UE only)</w:t>
            </w:r>
          </w:p>
        </w:tc>
        <w:tc>
          <w:tcPr>
            <w:tcW w:w="654" w:type="dxa"/>
          </w:tcPr>
          <w:p w14:paraId="555808B6" w14:textId="77777777" w:rsidR="00D27B9C" w:rsidRPr="00FB7B60" w:rsidRDefault="00D27B9C" w:rsidP="00515BA5">
            <w:pPr>
              <w:pStyle w:val="TableTextCentered"/>
              <w:rPr>
                <w:rFonts w:eastAsia="Times New Roman"/>
              </w:rPr>
            </w:pPr>
            <w:r w:rsidRPr="00FB7B60">
              <w:rPr>
                <w:rFonts w:eastAsia="Times New Roman"/>
              </w:rPr>
              <w:t>1</w:t>
            </w:r>
          </w:p>
        </w:tc>
        <w:tc>
          <w:tcPr>
            <w:tcW w:w="654" w:type="dxa"/>
          </w:tcPr>
          <w:p w14:paraId="2D5319B5" w14:textId="77777777" w:rsidR="00D27B9C" w:rsidRPr="00FB7B60" w:rsidRDefault="00D27B9C" w:rsidP="00515BA5">
            <w:pPr>
              <w:pStyle w:val="TableTextCentered"/>
              <w:rPr>
                <w:rFonts w:eastAsia="Times New Roman"/>
              </w:rPr>
            </w:pPr>
            <w:r w:rsidRPr="00FB7B60">
              <w:rPr>
                <w:rFonts w:eastAsia="Times New Roman"/>
              </w:rPr>
              <w:t>0</w:t>
            </w:r>
          </w:p>
        </w:tc>
        <w:tc>
          <w:tcPr>
            <w:tcW w:w="654" w:type="dxa"/>
          </w:tcPr>
          <w:p w14:paraId="680DF903" w14:textId="77777777" w:rsidR="00D27B9C" w:rsidRPr="00FB7B60" w:rsidRDefault="00D27B9C" w:rsidP="00515BA5">
            <w:pPr>
              <w:pStyle w:val="TableTextCentered"/>
              <w:rPr>
                <w:rFonts w:eastAsia="Times New Roman"/>
              </w:rPr>
            </w:pPr>
            <w:r w:rsidRPr="00FB7B60">
              <w:rPr>
                <w:rFonts w:eastAsia="Times New Roman"/>
              </w:rPr>
              <w:t>1</w:t>
            </w:r>
          </w:p>
        </w:tc>
        <w:tc>
          <w:tcPr>
            <w:tcW w:w="655" w:type="dxa"/>
          </w:tcPr>
          <w:p w14:paraId="7B16D422" w14:textId="77777777" w:rsidR="00D27B9C" w:rsidRPr="00FB7B60" w:rsidRDefault="00D27B9C" w:rsidP="00515BA5">
            <w:pPr>
              <w:pStyle w:val="TableTextCentered"/>
              <w:rPr>
                <w:rFonts w:eastAsia="Times New Roman"/>
              </w:rPr>
            </w:pPr>
            <w:r w:rsidRPr="00FB7B60">
              <w:rPr>
                <w:rFonts w:eastAsia="Times New Roman"/>
              </w:rPr>
              <w:t>5</w:t>
            </w:r>
          </w:p>
        </w:tc>
        <w:tc>
          <w:tcPr>
            <w:tcW w:w="653" w:type="dxa"/>
          </w:tcPr>
          <w:p w14:paraId="35D519B5" w14:textId="77777777" w:rsidR="00D27B9C" w:rsidRPr="00FB7B60" w:rsidRDefault="00D27B9C" w:rsidP="00515BA5">
            <w:pPr>
              <w:pStyle w:val="TableTextCentered"/>
              <w:rPr>
                <w:rFonts w:eastAsia="Times New Roman"/>
              </w:rPr>
            </w:pPr>
            <w:r w:rsidRPr="00FB7B60">
              <w:rPr>
                <w:rFonts w:eastAsia="Times New Roman"/>
              </w:rPr>
              <w:t>4</w:t>
            </w:r>
          </w:p>
        </w:tc>
        <w:tc>
          <w:tcPr>
            <w:tcW w:w="655" w:type="dxa"/>
          </w:tcPr>
          <w:p w14:paraId="4B480A3F" w14:textId="77777777" w:rsidR="00D27B9C" w:rsidRPr="00FB7B60" w:rsidRDefault="00D27B9C" w:rsidP="00515BA5">
            <w:pPr>
              <w:pStyle w:val="TableTextCentered"/>
              <w:rPr>
                <w:rFonts w:eastAsia="Times New Roman"/>
              </w:rPr>
            </w:pPr>
            <w:r w:rsidRPr="00FB7B60">
              <w:rPr>
                <w:rFonts w:eastAsia="Times New Roman"/>
              </w:rPr>
              <w:t>2</w:t>
            </w:r>
          </w:p>
        </w:tc>
        <w:tc>
          <w:tcPr>
            <w:tcW w:w="655" w:type="dxa"/>
          </w:tcPr>
          <w:p w14:paraId="25BDF665" w14:textId="77777777" w:rsidR="00D27B9C" w:rsidRPr="00FB7B60" w:rsidRDefault="00D27B9C" w:rsidP="00515BA5">
            <w:pPr>
              <w:pStyle w:val="TableTextCentered"/>
              <w:rPr>
                <w:rFonts w:eastAsia="Times New Roman"/>
              </w:rPr>
            </w:pPr>
            <w:r w:rsidRPr="00FB7B60">
              <w:rPr>
                <w:rFonts w:eastAsia="Times New Roman"/>
              </w:rPr>
              <w:t>0</w:t>
            </w:r>
          </w:p>
        </w:tc>
        <w:tc>
          <w:tcPr>
            <w:tcW w:w="515" w:type="dxa"/>
          </w:tcPr>
          <w:p w14:paraId="03A23C90" w14:textId="77777777" w:rsidR="00D27B9C" w:rsidRPr="00FB7B60" w:rsidRDefault="00D27B9C" w:rsidP="00515BA5">
            <w:pPr>
              <w:pStyle w:val="TableTextCentered"/>
              <w:rPr>
                <w:rFonts w:eastAsia="Times New Roman"/>
              </w:rPr>
            </w:pPr>
            <w:r w:rsidRPr="00FB7B60">
              <w:rPr>
                <w:rFonts w:eastAsia="Times New Roman"/>
              </w:rPr>
              <w:t>13</w:t>
            </w:r>
          </w:p>
        </w:tc>
        <w:tc>
          <w:tcPr>
            <w:tcW w:w="952" w:type="dxa"/>
          </w:tcPr>
          <w:p w14:paraId="01FA18D0" w14:textId="77777777" w:rsidR="00D27B9C" w:rsidRPr="00FB7B60" w:rsidRDefault="00D27B9C" w:rsidP="00515BA5">
            <w:pPr>
              <w:pStyle w:val="TableTextCentered"/>
              <w:rPr>
                <w:rFonts w:eastAsia="Times New Roman"/>
              </w:rPr>
            </w:pPr>
            <w:r w:rsidRPr="00FB7B60">
              <w:rPr>
                <w:rFonts w:eastAsia="Times New Roman"/>
              </w:rPr>
              <w:t>4.3</w:t>
            </w:r>
          </w:p>
        </w:tc>
      </w:tr>
      <w:tr w:rsidR="00D27B9C" w:rsidRPr="00FB7B60" w14:paraId="608CF664" w14:textId="77777777" w:rsidTr="00E8581D">
        <w:tc>
          <w:tcPr>
            <w:tcW w:w="3297" w:type="dxa"/>
            <w:vAlign w:val="center"/>
          </w:tcPr>
          <w:p w14:paraId="15EDEF28" w14:textId="77777777" w:rsidR="00D27B9C" w:rsidRPr="00FB7B60" w:rsidRDefault="00D27B9C" w:rsidP="00515BA5">
            <w:pPr>
              <w:pStyle w:val="TableText"/>
              <w:ind w:left="204"/>
              <w:rPr>
                <w:rFonts w:ascii="Franklin Gothic Book" w:hAnsi="Franklin Gothic Book"/>
              </w:rPr>
            </w:pPr>
            <w:r w:rsidRPr="00FB7B60">
              <w:rPr>
                <w:rFonts w:ascii="Franklin Gothic Book" w:hAnsi="Franklin Gothic Book"/>
              </w:rPr>
              <w:t>Analysis and Inquiry (UE only)</w:t>
            </w:r>
          </w:p>
        </w:tc>
        <w:tc>
          <w:tcPr>
            <w:tcW w:w="654" w:type="dxa"/>
          </w:tcPr>
          <w:p w14:paraId="63FC8335" w14:textId="77777777" w:rsidR="00D27B9C" w:rsidRPr="00FB7B60" w:rsidRDefault="00D27B9C" w:rsidP="00515BA5">
            <w:pPr>
              <w:pStyle w:val="TableTextCentered"/>
              <w:rPr>
                <w:rFonts w:eastAsia="Times New Roman"/>
              </w:rPr>
            </w:pPr>
            <w:r w:rsidRPr="00FB7B60">
              <w:rPr>
                <w:rFonts w:eastAsia="Times New Roman"/>
              </w:rPr>
              <w:t>0</w:t>
            </w:r>
          </w:p>
        </w:tc>
        <w:tc>
          <w:tcPr>
            <w:tcW w:w="654" w:type="dxa"/>
          </w:tcPr>
          <w:p w14:paraId="69427280" w14:textId="77777777" w:rsidR="00D27B9C" w:rsidRPr="00FB7B60" w:rsidRDefault="00D27B9C" w:rsidP="00515BA5">
            <w:pPr>
              <w:pStyle w:val="TableTextCentered"/>
              <w:rPr>
                <w:rFonts w:eastAsia="Times New Roman"/>
              </w:rPr>
            </w:pPr>
            <w:r w:rsidRPr="00FB7B60">
              <w:rPr>
                <w:rFonts w:eastAsia="Times New Roman"/>
              </w:rPr>
              <w:t>3</w:t>
            </w:r>
          </w:p>
        </w:tc>
        <w:tc>
          <w:tcPr>
            <w:tcW w:w="654" w:type="dxa"/>
          </w:tcPr>
          <w:p w14:paraId="352F8812" w14:textId="77777777" w:rsidR="00D27B9C" w:rsidRPr="00FB7B60" w:rsidRDefault="00D27B9C" w:rsidP="00515BA5">
            <w:pPr>
              <w:pStyle w:val="TableTextCentered"/>
              <w:rPr>
                <w:rFonts w:eastAsia="Times New Roman"/>
              </w:rPr>
            </w:pPr>
            <w:r w:rsidRPr="00FB7B60">
              <w:rPr>
                <w:rFonts w:eastAsia="Times New Roman"/>
              </w:rPr>
              <w:t>4</w:t>
            </w:r>
          </w:p>
        </w:tc>
        <w:tc>
          <w:tcPr>
            <w:tcW w:w="655" w:type="dxa"/>
          </w:tcPr>
          <w:p w14:paraId="7B83DFC5" w14:textId="77777777" w:rsidR="00D27B9C" w:rsidRPr="00FB7B60" w:rsidRDefault="00D27B9C" w:rsidP="00515BA5">
            <w:pPr>
              <w:pStyle w:val="TableTextCentered"/>
              <w:rPr>
                <w:rFonts w:eastAsia="Times New Roman"/>
              </w:rPr>
            </w:pPr>
            <w:r w:rsidRPr="00FB7B60">
              <w:rPr>
                <w:rFonts w:eastAsia="Times New Roman"/>
              </w:rPr>
              <w:t>5</w:t>
            </w:r>
          </w:p>
        </w:tc>
        <w:tc>
          <w:tcPr>
            <w:tcW w:w="653" w:type="dxa"/>
          </w:tcPr>
          <w:p w14:paraId="0D2C827A" w14:textId="77777777" w:rsidR="00D27B9C" w:rsidRPr="00FB7B60" w:rsidRDefault="00D27B9C" w:rsidP="00515BA5">
            <w:pPr>
              <w:pStyle w:val="TableTextCentered"/>
              <w:rPr>
                <w:rFonts w:eastAsia="Times New Roman"/>
              </w:rPr>
            </w:pPr>
            <w:r w:rsidRPr="00FB7B60">
              <w:rPr>
                <w:rFonts w:eastAsia="Times New Roman"/>
              </w:rPr>
              <w:t>1</w:t>
            </w:r>
          </w:p>
        </w:tc>
        <w:tc>
          <w:tcPr>
            <w:tcW w:w="655" w:type="dxa"/>
          </w:tcPr>
          <w:p w14:paraId="7F964A2C" w14:textId="77777777" w:rsidR="00D27B9C" w:rsidRPr="00FB7B60" w:rsidRDefault="00D27B9C" w:rsidP="00515BA5">
            <w:pPr>
              <w:pStyle w:val="TableTextCentered"/>
              <w:rPr>
                <w:rFonts w:eastAsia="Times New Roman"/>
              </w:rPr>
            </w:pPr>
            <w:r w:rsidRPr="00FB7B60">
              <w:rPr>
                <w:rFonts w:eastAsia="Times New Roman"/>
              </w:rPr>
              <w:t>0</w:t>
            </w:r>
          </w:p>
        </w:tc>
        <w:tc>
          <w:tcPr>
            <w:tcW w:w="655" w:type="dxa"/>
          </w:tcPr>
          <w:p w14:paraId="43A8819B" w14:textId="77777777" w:rsidR="00D27B9C" w:rsidRPr="00FB7B60" w:rsidRDefault="00D27B9C" w:rsidP="00515BA5">
            <w:pPr>
              <w:pStyle w:val="TableTextCentered"/>
              <w:rPr>
                <w:rFonts w:eastAsia="Times New Roman"/>
              </w:rPr>
            </w:pPr>
            <w:r w:rsidRPr="00FB7B60">
              <w:rPr>
                <w:rFonts w:eastAsia="Times New Roman"/>
              </w:rPr>
              <w:t>0</w:t>
            </w:r>
          </w:p>
        </w:tc>
        <w:tc>
          <w:tcPr>
            <w:tcW w:w="515" w:type="dxa"/>
          </w:tcPr>
          <w:p w14:paraId="3280E875" w14:textId="77777777" w:rsidR="00D27B9C" w:rsidRPr="00FB7B60" w:rsidRDefault="00D27B9C" w:rsidP="00515BA5">
            <w:pPr>
              <w:pStyle w:val="TableTextCentered"/>
              <w:rPr>
                <w:rFonts w:eastAsia="Times New Roman"/>
              </w:rPr>
            </w:pPr>
            <w:r w:rsidRPr="00FB7B60">
              <w:rPr>
                <w:rFonts w:eastAsia="Times New Roman"/>
              </w:rPr>
              <w:t>13</w:t>
            </w:r>
          </w:p>
        </w:tc>
        <w:tc>
          <w:tcPr>
            <w:tcW w:w="952" w:type="dxa"/>
          </w:tcPr>
          <w:p w14:paraId="16629F7B" w14:textId="77777777" w:rsidR="00D27B9C" w:rsidRPr="00FB7B60" w:rsidRDefault="00D27B9C" w:rsidP="00515BA5">
            <w:pPr>
              <w:pStyle w:val="TableTextCentered"/>
              <w:rPr>
                <w:rFonts w:eastAsia="Times New Roman"/>
              </w:rPr>
            </w:pPr>
            <w:r w:rsidRPr="00FB7B60">
              <w:rPr>
                <w:rFonts w:eastAsia="Times New Roman"/>
              </w:rPr>
              <w:t>3.3</w:t>
            </w:r>
          </w:p>
        </w:tc>
      </w:tr>
      <w:tr w:rsidR="00D27B9C" w:rsidRPr="00FB7B60" w14:paraId="3CBAD39E" w14:textId="77777777" w:rsidTr="00E8581D">
        <w:tc>
          <w:tcPr>
            <w:tcW w:w="3297" w:type="dxa"/>
          </w:tcPr>
          <w:p w14:paraId="1AD549D3" w14:textId="77777777" w:rsidR="00D27B9C" w:rsidRPr="00FB7B60" w:rsidRDefault="00D27B9C" w:rsidP="00515BA5">
            <w:pPr>
              <w:pStyle w:val="TableText"/>
              <w:ind w:left="204"/>
              <w:rPr>
                <w:rFonts w:ascii="Franklin Gothic Book" w:hAnsi="Franklin Gothic Book"/>
                <w:b/>
                <w:bCs/>
              </w:rPr>
            </w:pPr>
            <w:r w:rsidRPr="00FB7B60">
              <w:rPr>
                <w:rFonts w:ascii="Franklin Gothic Book" w:hAnsi="Franklin Gothic Book"/>
              </w:rPr>
              <w:t>Quality of Feedback</w:t>
            </w:r>
          </w:p>
        </w:tc>
        <w:tc>
          <w:tcPr>
            <w:tcW w:w="654" w:type="dxa"/>
          </w:tcPr>
          <w:p w14:paraId="037DE1EC" w14:textId="77777777" w:rsidR="00D27B9C" w:rsidRPr="00FB7B60" w:rsidRDefault="00D27B9C" w:rsidP="00515BA5">
            <w:pPr>
              <w:pStyle w:val="TableTextCentered"/>
              <w:rPr>
                <w:rFonts w:eastAsia="Times New Roman"/>
              </w:rPr>
            </w:pPr>
            <w:r w:rsidRPr="00FB7B60">
              <w:rPr>
                <w:rFonts w:eastAsia="Times New Roman"/>
              </w:rPr>
              <w:t>0</w:t>
            </w:r>
          </w:p>
        </w:tc>
        <w:tc>
          <w:tcPr>
            <w:tcW w:w="654" w:type="dxa"/>
          </w:tcPr>
          <w:p w14:paraId="0F50CC0A" w14:textId="77777777" w:rsidR="00D27B9C" w:rsidRPr="00FB7B60" w:rsidRDefault="00D27B9C" w:rsidP="00515BA5">
            <w:pPr>
              <w:pStyle w:val="TableTextCentered"/>
              <w:rPr>
                <w:rFonts w:eastAsia="Times New Roman"/>
              </w:rPr>
            </w:pPr>
            <w:r w:rsidRPr="00FB7B60">
              <w:rPr>
                <w:rFonts w:eastAsia="Times New Roman"/>
              </w:rPr>
              <w:t>8</w:t>
            </w:r>
          </w:p>
        </w:tc>
        <w:tc>
          <w:tcPr>
            <w:tcW w:w="654" w:type="dxa"/>
          </w:tcPr>
          <w:p w14:paraId="29B0630B" w14:textId="77777777" w:rsidR="00D27B9C" w:rsidRPr="00FB7B60" w:rsidRDefault="00D27B9C" w:rsidP="00515BA5">
            <w:pPr>
              <w:pStyle w:val="TableTextCentered"/>
              <w:rPr>
                <w:rFonts w:eastAsia="Times New Roman"/>
              </w:rPr>
            </w:pPr>
            <w:r w:rsidRPr="00FB7B60">
              <w:rPr>
                <w:rFonts w:eastAsia="Times New Roman"/>
              </w:rPr>
              <w:t>13</w:t>
            </w:r>
          </w:p>
        </w:tc>
        <w:tc>
          <w:tcPr>
            <w:tcW w:w="655" w:type="dxa"/>
          </w:tcPr>
          <w:p w14:paraId="6ED45471" w14:textId="77777777" w:rsidR="00D27B9C" w:rsidRPr="00FB7B60" w:rsidRDefault="00D27B9C" w:rsidP="00515BA5">
            <w:pPr>
              <w:pStyle w:val="TableTextCentered"/>
              <w:rPr>
                <w:rFonts w:eastAsia="Times New Roman"/>
              </w:rPr>
            </w:pPr>
            <w:r w:rsidRPr="00FB7B60">
              <w:rPr>
                <w:rFonts w:eastAsia="Times New Roman"/>
              </w:rPr>
              <w:t>6</w:t>
            </w:r>
          </w:p>
        </w:tc>
        <w:tc>
          <w:tcPr>
            <w:tcW w:w="653" w:type="dxa"/>
          </w:tcPr>
          <w:p w14:paraId="62B85CC6" w14:textId="77777777" w:rsidR="00D27B9C" w:rsidRPr="00FB7B60" w:rsidRDefault="00D27B9C" w:rsidP="00515BA5">
            <w:pPr>
              <w:pStyle w:val="TableTextCentered"/>
              <w:rPr>
                <w:rFonts w:eastAsia="Times New Roman"/>
              </w:rPr>
            </w:pPr>
            <w:r w:rsidRPr="00FB7B60">
              <w:rPr>
                <w:rFonts w:eastAsia="Times New Roman"/>
              </w:rPr>
              <w:t>6</w:t>
            </w:r>
          </w:p>
        </w:tc>
        <w:tc>
          <w:tcPr>
            <w:tcW w:w="655" w:type="dxa"/>
          </w:tcPr>
          <w:p w14:paraId="55CBFD28" w14:textId="77777777" w:rsidR="00D27B9C" w:rsidRPr="00FB7B60" w:rsidRDefault="00D27B9C" w:rsidP="00515BA5">
            <w:pPr>
              <w:pStyle w:val="TableTextCentered"/>
              <w:rPr>
                <w:rFonts w:eastAsia="Times New Roman"/>
              </w:rPr>
            </w:pPr>
            <w:r w:rsidRPr="00FB7B60">
              <w:rPr>
                <w:rFonts w:eastAsia="Times New Roman"/>
              </w:rPr>
              <w:t>2</w:t>
            </w:r>
          </w:p>
        </w:tc>
        <w:tc>
          <w:tcPr>
            <w:tcW w:w="655" w:type="dxa"/>
          </w:tcPr>
          <w:p w14:paraId="0DBBD096" w14:textId="77777777" w:rsidR="00D27B9C" w:rsidRPr="00FB7B60" w:rsidRDefault="00D27B9C" w:rsidP="00515BA5">
            <w:pPr>
              <w:pStyle w:val="TableTextCentered"/>
              <w:rPr>
                <w:rFonts w:eastAsia="Times New Roman"/>
              </w:rPr>
            </w:pPr>
            <w:r w:rsidRPr="00FB7B60">
              <w:rPr>
                <w:rFonts w:eastAsia="Times New Roman"/>
              </w:rPr>
              <w:t>1</w:t>
            </w:r>
          </w:p>
        </w:tc>
        <w:tc>
          <w:tcPr>
            <w:tcW w:w="515" w:type="dxa"/>
          </w:tcPr>
          <w:p w14:paraId="793DB0ED" w14:textId="77777777" w:rsidR="00D27B9C" w:rsidRPr="00FB7B60" w:rsidRDefault="00D27B9C" w:rsidP="00515BA5">
            <w:pPr>
              <w:pStyle w:val="TableTextCentered"/>
              <w:rPr>
                <w:rFonts w:eastAsia="Times New Roman"/>
              </w:rPr>
            </w:pPr>
            <w:r w:rsidRPr="00FB7B60">
              <w:rPr>
                <w:rFonts w:eastAsia="Times New Roman"/>
              </w:rPr>
              <w:t>36</w:t>
            </w:r>
          </w:p>
        </w:tc>
        <w:tc>
          <w:tcPr>
            <w:tcW w:w="952" w:type="dxa"/>
          </w:tcPr>
          <w:p w14:paraId="4EB97B45" w14:textId="77777777" w:rsidR="00D27B9C" w:rsidRPr="00FB7B60" w:rsidRDefault="00D27B9C" w:rsidP="00515BA5">
            <w:pPr>
              <w:pStyle w:val="TableTextCentered"/>
              <w:rPr>
                <w:rFonts w:eastAsia="Times New Roman"/>
              </w:rPr>
            </w:pPr>
            <w:r w:rsidRPr="00FB7B60">
              <w:rPr>
                <w:rFonts w:eastAsia="Times New Roman"/>
              </w:rPr>
              <w:t>3.6</w:t>
            </w:r>
          </w:p>
        </w:tc>
      </w:tr>
      <w:tr w:rsidR="00D27B9C" w:rsidRPr="00FB7B60" w14:paraId="187BCFDA" w14:textId="77777777" w:rsidTr="00E8581D">
        <w:tc>
          <w:tcPr>
            <w:tcW w:w="3297" w:type="dxa"/>
          </w:tcPr>
          <w:p w14:paraId="66552E29" w14:textId="77777777" w:rsidR="00D27B9C" w:rsidRPr="00FB7B60" w:rsidRDefault="00D27B9C" w:rsidP="00515BA5">
            <w:pPr>
              <w:pStyle w:val="TableText"/>
              <w:ind w:left="204"/>
              <w:rPr>
                <w:rFonts w:ascii="Franklin Gothic Book" w:hAnsi="Franklin Gothic Book"/>
                <w:b/>
                <w:bCs/>
              </w:rPr>
            </w:pPr>
            <w:r w:rsidRPr="00FB7B60">
              <w:rPr>
                <w:rFonts w:ascii="Franklin Gothic Book" w:hAnsi="Franklin Gothic Book"/>
              </w:rPr>
              <w:t>Language Modeling (K-3 only)</w:t>
            </w:r>
          </w:p>
        </w:tc>
        <w:tc>
          <w:tcPr>
            <w:tcW w:w="654" w:type="dxa"/>
          </w:tcPr>
          <w:p w14:paraId="6CD8CBF5" w14:textId="77777777" w:rsidR="00D27B9C" w:rsidRPr="00FB7B60" w:rsidRDefault="00D27B9C" w:rsidP="00515BA5">
            <w:pPr>
              <w:pStyle w:val="TableTextCentered"/>
              <w:rPr>
                <w:rFonts w:eastAsia="Times New Roman"/>
              </w:rPr>
            </w:pPr>
            <w:r w:rsidRPr="00FB7B60">
              <w:rPr>
                <w:rFonts w:eastAsia="Times New Roman"/>
              </w:rPr>
              <w:t>2</w:t>
            </w:r>
          </w:p>
        </w:tc>
        <w:tc>
          <w:tcPr>
            <w:tcW w:w="654" w:type="dxa"/>
          </w:tcPr>
          <w:p w14:paraId="541579E0" w14:textId="77777777" w:rsidR="00D27B9C" w:rsidRPr="00FB7B60" w:rsidRDefault="00D27B9C" w:rsidP="00515BA5">
            <w:pPr>
              <w:pStyle w:val="TableTextCentered"/>
              <w:rPr>
                <w:rFonts w:eastAsia="Times New Roman"/>
              </w:rPr>
            </w:pPr>
            <w:r w:rsidRPr="00FB7B60">
              <w:rPr>
                <w:rFonts w:eastAsia="Times New Roman"/>
              </w:rPr>
              <w:t>5</w:t>
            </w:r>
          </w:p>
        </w:tc>
        <w:tc>
          <w:tcPr>
            <w:tcW w:w="654" w:type="dxa"/>
          </w:tcPr>
          <w:p w14:paraId="56F17A96" w14:textId="77777777" w:rsidR="00D27B9C" w:rsidRPr="00FB7B60" w:rsidRDefault="00D27B9C" w:rsidP="00515BA5">
            <w:pPr>
              <w:pStyle w:val="TableTextCentered"/>
              <w:rPr>
                <w:rFonts w:eastAsia="Times New Roman"/>
              </w:rPr>
            </w:pPr>
            <w:r w:rsidRPr="00FB7B60">
              <w:rPr>
                <w:rFonts w:eastAsia="Times New Roman"/>
              </w:rPr>
              <w:t>7</w:t>
            </w:r>
          </w:p>
        </w:tc>
        <w:tc>
          <w:tcPr>
            <w:tcW w:w="655" w:type="dxa"/>
          </w:tcPr>
          <w:p w14:paraId="08F8C222" w14:textId="77777777" w:rsidR="00D27B9C" w:rsidRPr="00FB7B60" w:rsidRDefault="00D27B9C" w:rsidP="00515BA5">
            <w:pPr>
              <w:pStyle w:val="TableTextCentered"/>
              <w:rPr>
                <w:rFonts w:eastAsia="Times New Roman"/>
              </w:rPr>
            </w:pPr>
            <w:r w:rsidRPr="00FB7B60">
              <w:rPr>
                <w:rFonts w:eastAsia="Times New Roman"/>
              </w:rPr>
              <w:t>7</w:t>
            </w:r>
          </w:p>
        </w:tc>
        <w:tc>
          <w:tcPr>
            <w:tcW w:w="653" w:type="dxa"/>
          </w:tcPr>
          <w:p w14:paraId="4A3C4C92" w14:textId="77777777" w:rsidR="00D27B9C" w:rsidRPr="00FB7B60" w:rsidRDefault="00D27B9C" w:rsidP="00515BA5">
            <w:pPr>
              <w:pStyle w:val="TableTextCentered"/>
              <w:rPr>
                <w:rFonts w:eastAsia="Times New Roman"/>
              </w:rPr>
            </w:pPr>
            <w:r w:rsidRPr="00FB7B60">
              <w:rPr>
                <w:rFonts w:eastAsia="Times New Roman"/>
              </w:rPr>
              <w:t>0</w:t>
            </w:r>
          </w:p>
        </w:tc>
        <w:tc>
          <w:tcPr>
            <w:tcW w:w="655" w:type="dxa"/>
          </w:tcPr>
          <w:p w14:paraId="06525C0D" w14:textId="77777777" w:rsidR="00D27B9C" w:rsidRPr="00FB7B60" w:rsidRDefault="00D27B9C" w:rsidP="00515BA5">
            <w:pPr>
              <w:pStyle w:val="TableTextCentered"/>
              <w:rPr>
                <w:rFonts w:eastAsia="Times New Roman"/>
              </w:rPr>
            </w:pPr>
            <w:r w:rsidRPr="00FB7B60">
              <w:rPr>
                <w:rFonts w:eastAsia="Times New Roman"/>
              </w:rPr>
              <w:t>1</w:t>
            </w:r>
          </w:p>
        </w:tc>
        <w:tc>
          <w:tcPr>
            <w:tcW w:w="655" w:type="dxa"/>
          </w:tcPr>
          <w:p w14:paraId="20A21E7D" w14:textId="77777777" w:rsidR="00D27B9C" w:rsidRPr="00FB7B60" w:rsidRDefault="00D27B9C" w:rsidP="00515BA5">
            <w:pPr>
              <w:pStyle w:val="TableTextCentered"/>
              <w:rPr>
                <w:rFonts w:eastAsia="Times New Roman"/>
              </w:rPr>
            </w:pPr>
            <w:r w:rsidRPr="00FB7B60">
              <w:rPr>
                <w:rFonts w:eastAsia="Times New Roman"/>
              </w:rPr>
              <w:t>1</w:t>
            </w:r>
          </w:p>
        </w:tc>
        <w:tc>
          <w:tcPr>
            <w:tcW w:w="515" w:type="dxa"/>
          </w:tcPr>
          <w:p w14:paraId="06786AFE" w14:textId="77777777" w:rsidR="00D27B9C" w:rsidRPr="00FB7B60" w:rsidRDefault="00D27B9C" w:rsidP="00515BA5">
            <w:pPr>
              <w:pStyle w:val="TableTextCentered"/>
              <w:rPr>
                <w:rFonts w:eastAsia="Times New Roman"/>
              </w:rPr>
            </w:pPr>
            <w:r w:rsidRPr="00FB7B60">
              <w:rPr>
                <w:rFonts w:eastAsia="Times New Roman"/>
              </w:rPr>
              <w:t>23</w:t>
            </w:r>
          </w:p>
        </w:tc>
        <w:tc>
          <w:tcPr>
            <w:tcW w:w="952" w:type="dxa"/>
          </w:tcPr>
          <w:p w14:paraId="54AD53FC" w14:textId="77777777" w:rsidR="00D27B9C" w:rsidRPr="00FB7B60" w:rsidRDefault="00D27B9C" w:rsidP="00515BA5">
            <w:pPr>
              <w:pStyle w:val="TableTextCentered"/>
              <w:rPr>
                <w:rFonts w:eastAsia="Times New Roman"/>
              </w:rPr>
            </w:pPr>
            <w:r w:rsidRPr="00FB7B60">
              <w:rPr>
                <w:rFonts w:eastAsia="Times New Roman"/>
              </w:rPr>
              <w:t>3.2</w:t>
            </w:r>
          </w:p>
        </w:tc>
      </w:tr>
      <w:tr w:rsidR="00D27B9C" w:rsidRPr="00FB7B60" w14:paraId="7BED3833" w14:textId="77777777" w:rsidTr="00E8581D">
        <w:tc>
          <w:tcPr>
            <w:tcW w:w="3297" w:type="dxa"/>
            <w:vAlign w:val="center"/>
          </w:tcPr>
          <w:p w14:paraId="60E1A7D9" w14:textId="77777777" w:rsidR="00D27B9C" w:rsidRPr="00FB7B60" w:rsidRDefault="00D27B9C" w:rsidP="00515BA5">
            <w:pPr>
              <w:pStyle w:val="TableText"/>
              <w:ind w:left="204"/>
              <w:rPr>
                <w:rFonts w:ascii="Franklin Gothic Book" w:hAnsi="Franklin Gothic Book"/>
              </w:rPr>
            </w:pPr>
            <w:r w:rsidRPr="00FB7B60">
              <w:rPr>
                <w:rFonts w:ascii="Franklin Gothic Book" w:hAnsi="Franklin Gothic Book"/>
              </w:rPr>
              <w:t>Instructional Dialogue (UE only)</w:t>
            </w:r>
          </w:p>
        </w:tc>
        <w:tc>
          <w:tcPr>
            <w:tcW w:w="654" w:type="dxa"/>
          </w:tcPr>
          <w:p w14:paraId="4BF11EE0" w14:textId="77777777" w:rsidR="00D27B9C" w:rsidRPr="00FB7B60" w:rsidRDefault="00D27B9C" w:rsidP="00515BA5">
            <w:pPr>
              <w:pStyle w:val="TableTextCentered"/>
              <w:rPr>
                <w:rFonts w:eastAsia="Times New Roman"/>
              </w:rPr>
            </w:pPr>
            <w:r w:rsidRPr="00FB7B60">
              <w:rPr>
                <w:rFonts w:eastAsia="Times New Roman"/>
              </w:rPr>
              <w:t>1</w:t>
            </w:r>
          </w:p>
        </w:tc>
        <w:tc>
          <w:tcPr>
            <w:tcW w:w="654" w:type="dxa"/>
          </w:tcPr>
          <w:p w14:paraId="7C3A588E" w14:textId="77777777" w:rsidR="00D27B9C" w:rsidRPr="00FB7B60" w:rsidRDefault="00D27B9C" w:rsidP="00515BA5">
            <w:pPr>
              <w:pStyle w:val="TableTextCentered"/>
              <w:rPr>
                <w:rFonts w:eastAsia="Times New Roman"/>
              </w:rPr>
            </w:pPr>
            <w:r w:rsidRPr="00FB7B60">
              <w:rPr>
                <w:rFonts w:eastAsia="Times New Roman"/>
              </w:rPr>
              <w:t>2</w:t>
            </w:r>
          </w:p>
        </w:tc>
        <w:tc>
          <w:tcPr>
            <w:tcW w:w="654" w:type="dxa"/>
          </w:tcPr>
          <w:p w14:paraId="65642FFA" w14:textId="77777777" w:rsidR="00D27B9C" w:rsidRPr="00FB7B60" w:rsidRDefault="00D27B9C" w:rsidP="00515BA5">
            <w:pPr>
              <w:pStyle w:val="TableTextCentered"/>
              <w:rPr>
                <w:rFonts w:eastAsia="Times New Roman"/>
              </w:rPr>
            </w:pPr>
            <w:r w:rsidRPr="00FB7B60">
              <w:rPr>
                <w:rFonts w:eastAsia="Times New Roman"/>
              </w:rPr>
              <w:t>2</w:t>
            </w:r>
          </w:p>
        </w:tc>
        <w:tc>
          <w:tcPr>
            <w:tcW w:w="655" w:type="dxa"/>
          </w:tcPr>
          <w:p w14:paraId="4F917557" w14:textId="77777777" w:rsidR="00D27B9C" w:rsidRPr="00FB7B60" w:rsidRDefault="00D27B9C" w:rsidP="00515BA5">
            <w:pPr>
              <w:pStyle w:val="TableTextCentered"/>
              <w:rPr>
                <w:rFonts w:eastAsia="Times New Roman"/>
              </w:rPr>
            </w:pPr>
            <w:r w:rsidRPr="00FB7B60">
              <w:rPr>
                <w:rFonts w:eastAsia="Times New Roman"/>
              </w:rPr>
              <w:t>2</w:t>
            </w:r>
          </w:p>
        </w:tc>
        <w:tc>
          <w:tcPr>
            <w:tcW w:w="653" w:type="dxa"/>
          </w:tcPr>
          <w:p w14:paraId="1A4F7D8C" w14:textId="77777777" w:rsidR="00D27B9C" w:rsidRPr="00FB7B60" w:rsidRDefault="00D27B9C" w:rsidP="00515BA5">
            <w:pPr>
              <w:pStyle w:val="TableTextCentered"/>
              <w:rPr>
                <w:rFonts w:eastAsia="Times New Roman"/>
              </w:rPr>
            </w:pPr>
            <w:r w:rsidRPr="00FB7B60">
              <w:rPr>
                <w:rFonts w:eastAsia="Times New Roman"/>
              </w:rPr>
              <w:t>5</w:t>
            </w:r>
          </w:p>
        </w:tc>
        <w:tc>
          <w:tcPr>
            <w:tcW w:w="655" w:type="dxa"/>
          </w:tcPr>
          <w:p w14:paraId="76902FC2" w14:textId="77777777" w:rsidR="00D27B9C" w:rsidRPr="00FB7B60" w:rsidRDefault="00D27B9C" w:rsidP="00515BA5">
            <w:pPr>
              <w:pStyle w:val="TableTextCentered"/>
              <w:rPr>
                <w:rFonts w:eastAsia="Times New Roman"/>
              </w:rPr>
            </w:pPr>
            <w:r w:rsidRPr="00FB7B60">
              <w:rPr>
                <w:rFonts w:eastAsia="Times New Roman"/>
              </w:rPr>
              <w:t>1</w:t>
            </w:r>
          </w:p>
        </w:tc>
        <w:tc>
          <w:tcPr>
            <w:tcW w:w="655" w:type="dxa"/>
          </w:tcPr>
          <w:p w14:paraId="148525C2" w14:textId="77777777" w:rsidR="00D27B9C" w:rsidRPr="00FB7B60" w:rsidRDefault="00D27B9C" w:rsidP="00515BA5">
            <w:pPr>
              <w:pStyle w:val="TableTextCentered"/>
              <w:rPr>
                <w:rFonts w:eastAsia="Times New Roman"/>
              </w:rPr>
            </w:pPr>
            <w:r w:rsidRPr="00FB7B60">
              <w:rPr>
                <w:rFonts w:eastAsia="Times New Roman"/>
              </w:rPr>
              <w:t>0</w:t>
            </w:r>
          </w:p>
        </w:tc>
        <w:tc>
          <w:tcPr>
            <w:tcW w:w="515" w:type="dxa"/>
          </w:tcPr>
          <w:p w14:paraId="530635C1" w14:textId="77777777" w:rsidR="00D27B9C" w:rsidRPr="00FB7B60" w:rsidRDefault="00D27B9C" w:rsidP="00515BA5">
            <w:pPr>
              <w:pStyle w:val="TableTextCentered"/>
              <w:rPr>
                <w:rFonts w:eastAsia="Times New Roman"/>
              </w:rPr>
            </w:pPr>
            <w:r w:rsidRPr="00FB7B60">
              <w:rPr>
                <w:rFonts w:eastAsia="Times New Roman"/>
              </w:rPr>
              <w:t>13</w:t>
            </w:r>
          </w:p>
        </w:tc>
        <w:tc>
          <w:tcPr>
            <w:tcW w:w="952" w:type="dxa"/>
          </w:tcPr>
          <w:p w14:paraId="30490262" w14:textId="77777777" w:rsidR="00D27B9C" w:rsidRPr="00FB7B60" w:rsidRDefault="00D27B9C" w:rsidP="00515BA5">
            <w:pPr>
              <w:pStyle w:val="TableTextCentered"/>
              <w:rPr>
                <w:rFonts w:eastAsia="Times New Roman"/>
              </w:rPr>
            </w:pPr>
            <w:r w:rsidRPr="00FB7B60">
              <w:rPr>
                <w:rFonts w:eastAsia="Times New Roman"/>
              </w:rPr>
              <w:t>3.8</w:t>
            </w:r>
          </w:p>
        </w:tc>
      </w:tr>
      <w:tr w:rsidR="00D27B9C" w:rsidRPr="00FB7B60" w14:paraId="37EF9776" w14:textId="77777777" w:rsidTr="00E8581D">
        <w:tc>
          <w:tcPr>
            <w:tcW w:w="3297" w:type="dxa"/>
            <w:shd w:val="clear" w:color="auto" w:fill="D9E2F3" w:themeFill="accent5" w:themeFillTint="33"/>
            <w:vAlign w:val="center"/>
          </w:tcPr>
          <w:p w14:paraId="5691EB1F" w14:textId="77777777" w:rsidR="00D27B9C" w:rsidRPr="00FB7B60" w:rsidRDefault="00D27B9C" w:rsidP="00E8581D">
            <w:pPr>
              <w:pStyle w:val="TableSubheading"/>
            </w:pPr>
            <w:r w:rsidRPr="00FB7B60">
              <w:t>Student Engagement (UE only)</w:t>
            </w:r>
          </w:p>
        </w:tc>
        <w:tc>
          <w:tcPr>
            <w:tcW w:w="654" w:type="dxa"/>
            <w:shd w:val="clear" w:color="auto" w:fill="D9E2F3" w:themeFill="accent5" w:themeFillTint="33"/>
          </w:tcPr>
          <w:p w14:paraId="36F5E1FF" w14:textId="77777777" w:rsidR="00D27B9C" w:rsidRPr="00FB7B60" w:rsidRDefault="00D27B9C" w:rsidP="00515BA5">
            <w:pPr>
              <w:pStyle w:val="TableTextCentered"/>
              <w:rPr>
                <w:rFonts w:eastAsia="Times New Roman"/>
                <w:b/>
                <w:bCs/>
              </w:rPr>
            </w:pPr>
            <w:r w:rsidRPr="00FB7B60">
              <w:rPr>
                <w:rFonts w:eastAsia="Times New Roman"/>
                <w:b/>
                <w:bCs/>
              </w:rPr>
              <w:t>0</w:t>
            </w:r>
          </w:p>
        </w:tc>
        <w:tc>
          <w:tcPr>
            <w:tcW w:w="654" w:type="dxa"/>
            <w:shd w:val="clear" w:color="auto" w:fill="D9E2F3" w:themeFill="accent5" w:themeFillTint="33"/>
          </w:tcPr>
          <w:p w14:paraId="11EBD665" w14:textId="77777777" w:rsidR="00D27B9C" w:rsidRPr="00FB7B60" w:rsidRDefault="00D27B9C" w:rsidP="00515BA5">
            <w:pPr>
              <w:pStyle w:val="TableTextCentered"/>
              <w:rPr>
                <w:rFonts w:eastAsia="Times New Roman"/>
                <w:b/>
                <w:bCs/>
              </w:rPr>
            </w:pPr>
            <w:r w:rsidRPr="00FB7B60">
              <w:rPr>
                <w:rFonts w:eastAsia="Times New Roman"/>
                <w:b/>
                <w:bCs/>
              </w:rPr>
              <w:t>0</w:t>
            </w:r>
          </w:p>
        </w:tc>
        <w:tc>
          <w:tcPr>
            <w:tcW w:w="654" w:type="dxa"/>
            <w:shd w:val="clear" w:color="auto" w:fill="D9E2F3" w:themeFill="accent5" w:themeFillTint="33"/>
          </w:tcPr>
          <w:p w14:paraId="1F8CA39B" w14:textId="77777777" w:rsidR="00D27B9C" w:rsidRPr="00FB7B60" w:rsidRDefault="00D27B9C" w:rsidP="00515BA5">
            <w:pPr>
              <w:pStyle w:val="TableTextCentered"/>
              <w:rPr>
                <w:rFonts w:eastAsia="Times New Roman"/>
                <w:b/>
                <w:bCs/>
              </w:rPr>
            </w:pPr>
            <w:r w:rsidRPr="00FB7B60">
              <w:rPr>
                <w:rFonts w:eastAsia="Times New Roman"/>
                <w:b/>
                <w:bCs/>
              </w:rPr>
              <w:t>1</w:t>
            </w:r>
          </w:p>
        </w:tc>
        <w:tc>
          <w:tcPr>
            <w:tcW w:w="655" w:type="dxa"/>
            <w:shd w:val="clear" w:color="auto" w:fill="D9E2F3" w:themeFill="accent5" w:themeFillTint="33"/>
          </w:tcPr>
          <w:p w14:paraId="716D2CA6" w14:textId="77777777" w:rsidR="00D27B9C" w:rsidRPr="00FB7B60" w:rsidRDefault="00D27B9C" w:rsidP="00515BA5">
            <w:pPr>
              <w:pStyle w:val="TableTextCentered"/>
              <w:rPr>
                <w:rFonts w:eastAsia="Times New Roman"/>
                <w:b/>
                <w:bCs/>
              </w:rPr>
            </w:pPr>
            <w:r w:rsidRPr="00FB7B60">
              <w:rPr>
                <w:rFonts w:eastAsia="Times New Roman"/>
                <w:b/>
                <w:bCs/>
              </w:rPr>
              <w:t>2</w:t>
            </w:r>
          </w:p>
        </w:tc>
        <w:tc>
          <w:tcPr>
            <w:tcW w:w="653" w:type="dxa"/>
            <w:shd w:val="clear" w:color="auto" w:fill="D9E2F3" w:themeFill="accent5" w:themeFillTint="33"/>
          </w:tcPr>
          <w:p w14:paraId="0456D71E" w14:textId="77777777" w:rsidR="00D27B9C" w:rsidRPr="00FB7B60" w:rsidRDefault="00D27B9C" w:rsidP="00515BA5">
            <w:pPr>
              <w:pStyle w:val="TableTextCentered"/>
              <w:rPr>
                <w:rFonts w:eastAsia="Times New Roman"/>
                <w:b/>
                <w:bCs/>
              </w:rPr>
            </w:pPr>
            <w:r w:rsidRPr="00FB7B60">
              <w:rPr>
                <w:rFonts w:eastAsia="Times New Roman"/>
                <w:b/>
                <w:bCs/>
              </w:rPr>
              <w:t>6</w:t>
            </w:r>
          </w:p>
        </w:tc>
        <w:tc>
          <w:tcPr>
            <w:tcW w:w="655" w:type="dxa"/>
            <w:shd w:val="clear" w:color="auto" w:fill="D9E2F3" w:themeFill="accent5" w:themeFillTint="33"/>
          </w:tcPr>
          <w:p w14:paraId="1287424A" w14:textId="77777777" w:rsidR="00D27B9C" w:rsidRPr="00FB7B60" w:rsidRDefault="00D27B9C" w:rsidP="00515BA5">
            <w:pPr>
              <w:pStyle w:val="TableTextCentered"/>
              <w:rPr>
                <w:rFonts w:eastAsia="Times New Roman"/>
                <w:b/>
                <w:bCs/>
              </w:rPr>
            </w:pPr>
            <w:r w:rsidRPr="00FB7B60">
              <w:rPr>
                <w:rFonts w:eastAsia="Times New Roman"/>
                <w:b/>
                <w:bCs/>
              </w:rPr>
              <w:t>4</w:t>
            </w:r>
          </w:p>
        </w:tc>
        <w:tc>
          <w:tcPr>
            <w:tcW w:w="655" w:type="dxa"/>
            <w:shd w:val="clear" w:color="auto" w:fill="D9E2F3" w:themeFill="accent5" w:themeFillTint="33"/>
          </w:tcPr>
          <w:p w14:paraId="6A06C0AF" w14:textId="77777777" w:rsidR="00D27B9C" w:rsidRPr="00FB7B60" w:rsidRDefault="00D27B9C" w:rsidP="00515BA5">
            <w:pPr>
              <w:pStyle w:val="TableTextCentered"/>
              <w:rPr>
                <w:rFonts w:eastAsia="Times New Roman"/>
                <w:b/>
                <w:bCs/>
              </w:rPr>
            </w:pPr>
            <w:r w:rsidRPr="00FB7B60">
              <w:rPr>
                <w:rFonts w:eastAsia="Times New Roman"/>
                <w:b/>
                <w:bCs/>
              </w:rPr>
              <w:t>0</w:t>
            </w:r>
          </w:p>
        </w:tc>
        <w:tc>
          <w:tcPr>
            <w:tcW w:w="515" w:type="dxa"/>
            <w:shd w:val="clear" w:color="auto" w:fill="D9E2F3" w:themeFill="accent5" w:themeFillTint="33"/>
          </w:tcPr>
          <w:p w14:paraId="201AF56F" w14:textId="77777777" w:rsidR="00D27B9C" w:rsidRPr="00FB7B60" w:rsidRDefault="00D27B9C" w:rsidP="00515BA5">
            <w:pPr>
              <w:pStyle w:val="TableTextCentered"/>
              <w:rPr>
                <w:rFonts w:eastAsia="Times New Roman"/>
                <w:b/>
                <w:bCs/>
              </w:rPr>
            </w:pPr>
            <w:r w:rsidRPr="00FB7B60">
              <w:rPr>
                <w:rFonts w:eastAsia="Times New Roman"/>
                <w:b/>
                <w:bCs/>
              </w:rPr>
              <w:t>13</w:t>
            </w:r>
          </w:p>
        </w:tc>
        <w:tc>
          <w:tcPr>
            <w:tcW w:w="952" w:type="dxa"/>
            <w:shd w:val="clear" w:color="auto" w:fill="D9E2F3" w:themeFill="accent5" w:themeFillTint="33"/>
          </w:tcPr>
          <w:p w14:paraId="45466077" w14:textId="77777777" w:rsidR="00D27B9C" w:rsidRPr="00FB7B60" w:rsidRDefault="00D27B9C" w:rsidP="00515BA5">
            <w:pPr>
              <w:pStyle w:val="TableTextCentered"/>
              <w:rPr>
                <w:rFonts w:eastAsia="Times New Roman"/>
                <w:b/>
                <w:bCs/>
              </w:rPr>
            </w:pPr>
            <w:r w:rsidRPr="00FB7B60">
              <w:rPr>
                <w:rFonts w:eastAsia="Times New Roman"/>
                <w:b/>
                <w:bCs/>
              </w:rPr>
              <w:t>5.0</w:t>
            </w:r>
          </w:p>
        </w:tc>
      </w:tr>
    </w:tbl>
    <w:bookmarkEnd w:id="175"/>
    <w:p w14:paraId="7D9268B9" w14:textId="77777777" w:rsidR="00D27B9C" w:rsidRPr="00FB7B60" w:rsidRDefault="00D27B9C" w:rsidP="00515BA5">
      <w:pPr>
        <w:pStyle w:val="TableNote"/>
        <w:rPr>
          <w:szCs w:val="20"/>
        </w:rPr>
      </w:pPr>
      <w:r w:rsidRPr="00FB7B60">
        <w:t xml:space="preserve">*The district average is an average of the scores. For example, for Positive Climate, the district average is computed as: </w:t>
      </w:r>
      <w:bookmarkStart w:id="176" w:name="Elem_PC_Calc"/>
      <w:r w:rsidRPr="00FB7B60">
        <w:rPr>
          <w:szCs w:val="20"/>
        </w:rPr>
        <w:t>([3 x 3] + [4 x 3] + [5 x 12] + [6 x 9] + [7 x 9]) ÷ 36 observations = 5.5</w:t>
      </w:r>
      <w:bookmarkEnd w:id="176"/>
    </w:p>
    <w:p w14:paraId="74C87FC2" w14:textId="77777777" w:rsidR="00D27B9C" w:rsidRPr="00FB7B60" w:rsidRDefault="00D27B9C" w:rsidP="00515BA5">
      <w:pPr>
        <w:pStyle w:val="TableNote"/>
      </w:pPr>
      <w:r w:rsidRPr="00FB7B60">
        <w:t xml:space="preserve">**Negative Climate is rated on an inverse scale. An original score of 1 is given a value of 7. The scoring in the table reflects the normalized adjustment: </w:t>
      </w:r>
      <w:bookmarkStart w:id="177" w:name="Elem_NC_Calc"/>
      <w:r w:rsidRPr="00FB7B60">
        <w:t>([6 x 1] + [7 x 35]) ÷ 36 observations = 7.0</w:t>
      </w:r>
      <w:bookmarkEnd w:id="177"/>
      <w:r w:rsidRPr="00FB7B60">
        <w:t>. In addition, Negative Climate appears in the Classroom Organization Domain for the Upper Elementary Manual.</w:t>
      </w:r>
    </w:p>
    <w:p w14:paraId="4ADA2DBC" w14:textId="77777777" w:rsidR="00D27B9C" w:rsidRPr="00FB7B60" w:rsidRDefault="00D27B9C" w:rsidP="00515BA5">
      <w:pPr>
        <w:pStyle w:val="TableNote"/>
      </w:pPr>
      <w:r w:rsidRPr="00FB7B60">
        <w:t>***Instructional Learning Formats appears in the Instructional Support Domain for the Upper Elementary Manual.</w:t>
      </w:r>
    </w:p>
    <w:p w14:paraId="2F1973AB" w14:textId="77777777" w:rsidR="00D27B9C" w:rsidRPr="00FB7B60" w:rsidRDefault="00D27B9C" w:rsidP="00515BA5">
      <w:pPr>
        <w:pStyle w:val="TableTitle0"/>
        <w:rPr>
          <w:rFonts w:ascii="Times New Roman" w:eastAsia="MS Mincho" w:hAnsi="Times New Roman" w:cs="Times New Roman"/>
          <w:b/>
          <w:sz w:val="20"/>
        </w:rPr>
      </w:pPr>
    </w:p>
    <w:p w14:paraId="7E772FF3" w14:textId="77777777" w:rsidR="00D27B9C" w:rsidRPr="00FB7B60" w:rsidRDefault="00D27B9C" w:rsidP="00515BA5">
      <w:pPr>
        <w:pStyle w:val="TableTitle0"/>
        <w:rPr>
          <w:rFonts w:ascii="Times New Roman" w:eastAsia="MS Mincho" w:hAnsi="Times New Roman" w:cs="Times New Roman"/>
          <w:b/>
          <w:sz w:val="20"/>
        </w:rPr>
      </w:pPr>
    </w:p>
    <w:p w14:paraId="3D776C66" w14:textId="77777777" w:rsidR="00D27B9C" w:rsidRPr="00FB7B60" w:rsidRDefault="00D27B9C" w:rsidP="00515BA5">
      <w:pPr>
        <w:pStyle w:val="TableTitle0"/>
        <w:rPr>
          <w:rFonts w:ascii="Times New Roman" w:eastAsia="MS Mincho" w:hAnsi="Times New Roman" w:cs="Times New Roman"/>
          <w:b/>
          <w:sz w:val="20"/>
        </w:rPr>
      </w:pPr>
    </w:p>
    <w:p w14:paraId="298646EB" w14:textId="77777777" w:rsidR="00D27B9C" w:rsidRPr="00FB7B60" w:rsidRDefault="00D27B9C" w:rsidP="00515BA5">
      <w:pPr>
        <w:pStyle w:val="TableTitle0"/>
        <w:rPr>
          <w:rFonts w:ascii="Times New Roman" w:eastAsia="MS Mincho" w:hAnsi="Times New Roman" w:cs="Times New Roman"/>
          <w:b/>
          <w:sz w:val="20"/>
        </w:rPr>
      </w:pPr>
    </w:p>
    <w:p w14:paraId="1F5B7240" w14:textId="77777777" w:rsidR="00D27B9C" w:rsidRPr="00FB7B60" w:rsidRDefault="00D27B9C" w:rsidP="00515BA5">
      <w:pPr>
        <w:pStyle w:val="TableTitle0"/>
        <w:rPr>
          <w:rFonts w:ascii="Times New Roman" w:eastAsia="MS Mincho" w:hAnsi="Times New Roman" w:cs="Times New Roman"/>
          <w:b/>
          <w:sz w:val="20"/>
        </w:rPr>
      </w:pPr>
    </w:p>
    <w:p w14:paraId="123AC2AA" w14:textId="77777777" w:rsidR="00D27B9C" w:rsidRPr="00FB7B60" w:rsidRDefault="00D27B9C" w:rsidP="00515BA5">
      <w:pPr>
        <w:pStyle w:val="Heading2-SIOR"/>
      </w:pPr>
      <w:bookmarkStart w:id="178" w:name="_Toc92194269"/>
      <w:r w:rsidRPr="00FB7B60">
        <w:lastRenderedPageBreak/>
        <w:t xml:space="preserve">Summary of Average Ratings: </w:t>
      </w:r>
      <w:bookmarkEnd w:id="178"/>
      <w:r w:rsidRPr="00FB7B60">
        <w:t>Grades 6–8</w:t>
      </w:r>
    </w:p>
    <w:p w14:paraId="734ABD2F" w14:textId="77777777" w:rsidR="00D27B9C" w:rsidRPr="00FB7B60" w:rsidRDefault="00D27B9C" w:rsidP="00515BA5">
      <w:pPr>
        <w:pStyle w:val="TableTitle0"/>
      </w:pPr>
      <w:r w:rsidRPr="00FB7B60">
        <w:t>Table 18. Summary Table of Average Ratings for Each Dimension in Grades 6–8</w:t>
      </w:r>
    </w:p>
    <w:tbl>
      <w:tblPr>
        <w:tblStyle w:val="MSVTable1"/>
        <w:tblW w:w="5000" w:type="pct"/>
        <w:tblLayout w:type="fixed"/>
        <w:tblLook w:val="0620" w:firstRow="1" w:lastRow="0" w:firstColumn="0" w:lastColumn="0" w:noHBand="1" w:noVBand="1"/>
      </w:tblPr>
      <w:tblGrid>
        <w:gridCol w:w="3095"/>
        <w:gridCol w:w="683"/>
        <w:gridCol w:w="669"/>
        <w:gridCol w:w="697"/>
        <w:gridCol w:w="684"/>
        <w:gridCol w:w="653"/>
        <w:gridCol w:w="712"/>
        <w:gridCol w:w="684"/>
        <w:gridCol w:w="601"/>
        <w:gridCol w:w="866"/>
      </w:tblGrid>
      <w:tr w:rsidR="00D27B9C" w:rsidRPr="00FB7B60" w14:paraId="440296B4" w14:textId="77777777" w:rsidTr="00E8581D">
        <w:trPr>
          <w:cnfStyle w:val="100000000000" w:firstRow="1" w:lastRow="0" w:firstColumn="0" w:lastColumn="0" w:oddVBand="0" w:evenVBand="0" w:oddHBand="0" w:evenHBand="0" w:firstRowFirstColumn="0" w:firstRowLastColumn="0" w:lastRowFirstColumn="0" w:lastRowLastColumn="0"/>
          <w:tblHeader/>
        </w:trPr>
        <w:tc>
          <w:tcPr>
            <w:tcW w:w="3095" w:type="dxa"/>
            <w:vMerge w:val="restart"/>
          </w:tcPr>
          <w:p w14:paraId="1548B494" w14:textId="77777777" w:rsidR="00D27B9C" w:rsidRPr="00FB7B60" w:rsidRDefault="00D27B9C" w:rsidP="00515BA5">
            <w:pPr>
              <w:pStyle w:val="TableColHeadingCenter"/>
              <w:rPr>
                <w:rFonts w:eastAsia="MS Mincho"/>
              </w:rPr>
            </w:pPr>
            <w:bookmarkStart w:id="179" w:name="SummaryTbl_Middle"/>
          </w:p>
        </w:tc>
        <w:tc>
          <w:tcPr>
            <w:tcW w:w="1352" w:type="dxa"/>
            <w:gridSpan w:val="2"/>
            <w:vAlign w:val="center"/>
          </w:tcPr>
          <w:p w14:paraId="21445906" w14:textId="77777777" w:rsidR="00D27B9C" w:rsidRPr="0077522F" w:rsidRDefault="00D27B9C" w:rsidP="00515BA5">
            <w:pPr>
              <w:pStyle w:val="TableColHeadingCenter"/>
              <w:rPr>
                <w:rFonts w:eastAsia="MS Mincho"/>
              </w:rPr>
            </w:pPr>
            <w:r w:rsidRPr="0077522F">
              <w:rPr>
                <w:rFonts w:eastAsia="MS Mincho"/>
              </w:rPr>
              <w:t>Low Range</w:t>
            </w:r>
          </w:p>
        </w:tc>
        <w:tc>
          <w:tcPr>
            <w:tcW w:w="2034" w:type="dxa"/>
            <w:gridSpan w:val="3"/>
            <w:vAlign w:val="center"/>
          </w:tcPr>
          <w:p w14:paraId="56180B0D" w14:textId="77777777" w:rsidR="00D27B9C" w:rsidRPr="00FB7B60" w:rsidRDefault="00D27B9C" w:rsidP="00515BA5">
            <w:pPr>
              <w:pStyle w:val="TableColHeadingCenter"/>
              <w:rPr>
                <w:rFonts w:eastAsia="MS Mincho"/>
              </w:rPr>
            </w:pPr>
            <w:r w:rsidRPr="00FB7B60">
              <w:rPr>
                <w:rFonts w:eastAsia="MS Mincho"/>
              </w:rPr>
              <w:t>Middle Range</w:t>
            </w:r>
          </w:p>
        </w:tc>
        <w:tc>
          <w:tcPr>
            <w:tcW w:w="1396" w:type="dxa"/>
            <w:gridSpan w:val="2"/>
            <w:vAlign w:val="center"/>
          </w:tcPr>
          <w:p w14:paraId="736CE3B0" w14:textId="77777777" w:rsidR="00D27B9C" w:rsidRPr="00FB7B60" w:rsidRDefault="00D27B9C" w:rsidP="00515BA5">
            <w:pPr>
              <w:pStyle w:val="TableColHeadingCenter"/>
              <w:rPr>
                <w:rFonts w:eastAsia="MS Mincho"/>
              </w:rPr>
            </w:pPr>
            <w:r w:rsidRPr="00FB7B60">
              <w:rPr>
                <w:rFonts w:eastAsia="MS Mincho"/>
              </w:rPr>
              <w:t>High Range</w:t>
            </w:r>
          </w:p>
        </w:tc>
        <w:tc>
          <w:tcPr>
            <w:tcW w:w="601" w:type="dxa"/>
            <w:vMerge w:val="restart"/>
            <w:vAlign w:val="center"/>
          </w:tcPr>
          <w:p w14:paraId="3367BB58" w14:textId="77777777" w:rsidR="00D27B9C" w:rsidRPr="00FB7B60" w:rsidRDefault="00D27B9C" w:rsidP="00515BA5">
            <w:pPr>
              <w:pStyle w:val="TableColHeadingCenter"/>
              <w:rPr>
                <w:rFonts w:eastAsia="MS Mincho"/>
              </w:rPr>
            </w:pPr>
            <w:r w:rsidRPr="00FB7B60">
              <w:rPr>
                <w:rFonts w:eastAsia="MS Mincho"/>
              </w:rPr>
              <w:t>n</w:t>
            </w:r>
          </w:p>
        </w:tc>
        <w:tc>
          <w:tcPr>
            <w:tcW w:w="866" w:type="dxa"/>
            <w:vMerge w:val="restart"/>
            <w:vAlign w:val="center"/>
          </w:tcPr>
          <w:p w14:paraId="2D8AE1BB" w14:textId="77777777" w:rsidR="00D27B9C" w:rsidRPr="00FB7B60" w:rsidRDefault="00D27B9C" w:rsidP="00515BA5">
            <w:pPr>
              <w:pStyle w:val="TableColHeadingCenter"/>
              <w:rPr>
                <w:rFonts w:eastAsia="MS Mincho"/>
              </w:rPr>
            </w:pPr>
            <w:r w:rsidRPr="00FB7B60">
              <w:rPr>
                <w:rFonts w:eastAsia="MS Mincho"/>
              </w:rPr>
              <w:t>Average Scores*</w:t>
            </w:r>
          </w:p>
        </w:tc>
      </w:tr>
      <w:tr w:rsidR="00D27B9C" w:rsidRPr="00FB7B60" w14:paraId="5F42D344" w14:textId="77777777" w:rsidTr="00E8581D">
        <w:trPr>
          <w:cnfStyle w:val="100000000000" w:firstRow="1" w:lastRow="0" w:firstColumn="0" w:lastColumn="0" w:oddVBand="0" w:evenVBand="0" w:oddHBand="0" w:evenHBand="0" w:firstRowFirstColumn="0" w:firstRowLastColumn="0" w:lastRowFirstColumn="0" w:lastRowLastColumn="0"/>
          <w:tblHeader/>
        </w:trPr>
        <w:tc>
          <w:tcPr>
            <w:tcW w:w="3095" w:type="dxa"/>
            <w:vMerge/>
          </w:tcPr>
          <w:p w14:paraId="325C5414" w14:textId="77777777" w:rsidR="00D27B9C" w:rsidRPr="00FB7B60" w:rsidRDefault="00D27B9C" w:rsidP="00515BA5">
            <w:pPr>
              <w:pStyle w:val="TableColHeadingCenter"/>
              <w:rPr>
                <w:rFonts w:eastAsia="MS Mincho"/>
              </w:rPr>
            </w:pPr>
          </w:p>
        </w:tc>
        <w:tc>
          <w:tcPr>
            <w:tcW w:w="683" w:type="dxa"/>
            <w:vAlign w:val="center"/>
          </w:tcPr>
          <w:p w14:paraId="1B125132" w14:textId="77777777" w:rsidR="00D27B9C" w:rsidRPr="00FB7B60" w:rsidRDefault="00D27B9C" w:rsidP="00515BA5">
            <w:pPr>
              <w:pStyle w:val="TableColHeadingCenter"/>
              <w:rPr>
                <w:rFonts w:eastAsia="MS Mincho"/>
              </w:rPr>
            </w:pPr>
            <w:r w:rsidRPr="00FB7B60">
              <w:rPr>
                <w:rFonts w:eastAsia="MS Mincho"/>
              </w:rPr>
              <w:t>1</w:t>
            </w:r>
          </w:p>
        </w:tc>
        <w:tc>
          <w:tcPr>
            <w:tcW w:w="669" w:type="dxa"/>
            <w:vAlign w:val="center"/>
          </w:tcPr>
          <w:p w14:paraId="28C19B0C" w14:textId="77777777" w:rsidR="00D27B9C" w:rsidRPr="00FB7B60" w:rsidRDefault="00D27B9C" w:rsidP="00515BA5">
            <w:pPr>
              <w:pStyle w:val="TableColHeadingCenter"/>
              <w:rPr>
                <w:rFonts w:eastAsia="MS Mincho"/>
              </w:rPr>
            </w:pPr>
            <w:r w:rsidRPr="00FB7B60">
              <w:rPr>
                <w:rFonts w:eastAsia="MS Mincho"/>
              </w:rPr>
              <w:t>2</w:t>
            </w:r>
          </w:p>
        </w:tc>
        <w:tc>
          <w:tcPr>
            <w:tcW w:w="697" w:type="dxa"/>
            <w:vAlign w:val="center"/>
          </w:tcPr>
          <w:p w14:paraId="2665D176" w14:textId="77777777" w:rsidR="00D27B9C" w:rsidRPr="00FB7B60" w:rsidRDefault="00D27B9C" w:rsidP="00515BA5">
            <w:pPr>
              <w:pStyle w:val="TableColHeadingCenter"/>
              <w:rPr>
                <w:rFonts w:eastAsia="MS Mincho"/>
              </w:rPr>
            </w:pPr>
            <w:r w:rsidRPr="00FB7B60">
              <w:rPr>
                <w:rFonts w:eastAsia="MS Mincho"/>
              </w:rPr>
              <w:t>3</w:t>
            </w:r>
          </w:p>
        </w:tc>
        <w:tc>
          <w:tcPr>
            <w:tcW w:w="684" w:type="dxa"/>
            <w:vAlign w:val="center"/>
          </w:tcPr>
          <w:p w14:paraId="2B2154E4" w14:textId="77777777" w:rsidR="00D27B9C" w:rsidRPr="00FB7B60" w:rsidRDefault="00D27B9C" w:rsidP="00515BA5">
            <w:pPr>
              <w:pStyle w:val="TableColHeadingCenter"/>
              <w:rPr>
                <w:rFonts w:eastAsia="MS Mincho"/>
              </w:rPr>
            </w:pPr>
            <w:r w:rsidRPr="00FB7B60">
              <w:rPr>
                <w:rFonts w:eastAsia="MS Mincho"/>
              </w:rPr>
              <w:t>4</w:t>
            </w:r>
          </w:p>
        </w:tc>
        <w:tc>
          <w:tcPr>
            <w:tcW w:w="653" w:type="dxa"/>
            <w:vAlign w:val="center"/>
          </w:tcPr>
          <w:p w14:paraId="38C26B12" w14:textId="77777777" w:rsidR="00D27B9C" w:rsidRPr="00FB7B60" w:rsidRDefault="00D27B9C" w:rsidP="00515BA5">
            <w:pPr>
              <w:pStyle w:val="TableColHeadingCenter"/>
              <w:rPr>
                <w:rFonts w:eastAsia="MS Mincho"/>
              </w:rPr>
            </w:pPr>
            <w:r w:rsidRPr="00FB7B60">
              <w:rPr>
                <w:rFonts w:eastAsia="MS Mincho"/>
              </w:rPr>
              <w:t>5</w:t>
            </w:r>
          </w:p>
        </w:tc>
        <w:tc>
          <w:tcPr>
            <w:tcW w:w="712" w:type="dxa"/>
            <w:vAlign w:val="center"/>
          </w:tcPr>
          <w:p w14:paraId="15926CE1" w14:textId="77777777" w:rsidR="00D27B9C" w:rsidRPr="00FB7B60" w:rsidRDefault="00D27B9C" w:rsidP="00515BA5">
            <w:pPr>
              <w:pStyle w:val="TableColHeadingCenter"/>
              <w:rPr>
                <w:rFonts w:eastAsia="MS Mincho"/>
              </w:rPr>
            </w:pPr>
            <w:r w:rsidRPr="00FB7B60">
              <w:rPr>
                <w:rFonts w:eastAsia="MS Mincho"/>
              </w:rPr>
              <w:t>6</w:t>
            </w:r>
          </w:p>
        </w:tc>
        <w:tc>
          <w:tcPr>
            <w:tcW w:w="684" w:type="dxa"/>
            <w:vAlign w:val="center"/>
          </w:tcPr>
          <w:p w14:paraId="2D67B753" w14:textId="77777777" w:rsidR="00D27B9C" w:rsidRPr="00FB7B60" w:rsidRDefault="00D27B9C" w:rsidP="00515BA5">
            <w:pPr>
              <w:pStyle w:val="TableColHeadingCenter"/>
              <w:rPr>
                <w:rFonts w:eastAsia="MS Mincho"/>
              </w:rPr>
            </w:pPr>
            <w:r w:rsidRPr="00FB7B60">
              <w:rPr>
                <w:rFonts w:eastAsia="MS Mincho"/>
              </w:rPr>
              <w:t>7</w:t>
            </w:r>
          </w:p>
        </w:tc>
        <w:tc>
          <w:tcPr>
            <w:tcW w:w="601" w:type="dxa"/>
            <w:vMerge/>
          </w:tcPr>
          <w:p w14:paraId="7EF0BED8" w14:textId="77777777" w:rsidR="00D27B9C" w:rsidRPr="00FB7B60" w:rsidRDefault="00D27B9C" w:rsidP="00515BA5">
            <w:pPr>
              <w:pStyle w:val="TableColHeadingCenter"/>
              <w:rPr>
                <w:rFonts w:eastAsia="MS Mincho"/>
              </w:rPr>
            </w:pPr>
          </w:p>
        </w:tc>
        <w:tc>
          <w:tcPr>
            <w:tcW w:w="866" w:type="dxa"/>
            <w:vMerge/>
          </w:tcPr>
          <w:p w14:paraId="74D6608C" w14:textId="77777777" w:rsidR="00D27B9C" w:rsidRPr="00FB7B60" w:rsidRDefault="00D27B9C" w:rsidP="00515BA5">
            <w:pPr>
              <w:pStyle w:val="TableColHeadingCenter"/>
              <w:rPr>
                <w:rFonts w:eastAsia="MS Mincho"/>
              </w:rPr>
            </w:pPr>
          </w:p>
        </w:tc>
      </w:tr>
      <w:tr w:rsidR="00D27B9C" w:rsidRPr="00FB7B60" w14:paraId="7615A9AB" w14:textId="77777777" w:rsidTr="00E8581D">
        <w:tc>
          <w:tcPr>
            <w:tcW w:w="3095" w:type="dxa"/>
            <w:shd w:val="clear" w:color="auto" w:fill="D9E2F3" w:themeFill="accent5" w:themeFillTint="33"/>
            <w:vAlign w:val="center"/>
          </w:tcPr>
          <w:p w14:paraId="21AFD403" w14:textId="77777777" w:rsidR="00D27B9C" w:rsidRPr="00FB7B60" w:rsidRDefault="00D27B9C" w:rsidP="00515BA5">
            <w:pPr>
              <w:pStyle w:val="TableSubheading"/>
            </w:pPr>
            <w:r w:rsidRPr="00FB7B60">
              <w:t>Emotional Support Domain</w:t>
            </w:r>
          </w:p>
        </w:tc>
        <w:tc>
          <w:tcPr>
            <w:tcW w:w="683" w:type="dxa"/>
            <w:shd w:val="clear" w:color="auto" w:fill="D9E2F3" w:themeFill="accent5" w:themeFillTint="33"/>
          </w:tcPr>
          <w:p w14:paraId="716537AD" w14:textId="77777777" w:rsidR="00D27B9C" w:rsidRPr="00FB7B60" w:rsidRDefault="00D27B9C" w:rsidP="00515BA5">
            <w:pPr>
              <w:pStyle w:val="TableTextCenteredDemi"/>
              <w:rPr>
                <w:rFonts w:eastAsia="Times New Roman"/>
              </w:rPr>
            </w:pPr>
            <w:r w:rsidRPr="00FB7B60">
              <w:rPr>
                <w:rFonts w:eastAsia="Times New Roman"/>
              </w:rPr>
              <w:t>2</w:t>
            </w:r>
          </w:p>
        </w:tc>
        <w:tc>
          <w:tcPr>
            <w:tcW w:w="669" w:type="dxa"/>
            <w:shd w:val="clear" w:color="auto" w:fill="D9E2F3" w:themeFill="accent5" w:themeFillTint="33"/>
          </w:tcPr>
          <w:p w14:paraId="5315D7B7" w14:textId="77777777" w:rsidR="00D27B9C" w:rsidRPr="00FB7B60" w:rsidRDefault="00D27B9C" w:rsidP="00515BA5">
            <w:pPr>
              <w:pStyle w:val="TableTextCenteredDemi"/>
              <w:rPr>
                <w:rFonts w:eastAsia="Times New Roman"/>
              </w:rPr>
            </w:pPr>
            <w:r w:rsidRPr="00FB7B60">
              <w:rPr>
                <w:rFonts w:eastAsia="Times New Roman"/>
              </w:rPr>
              <w:t>11</w:t>
            </w:r>
          </w:p>
        </w:tc>
        <w:tc>
          <w:tcPr>
            <w:tcW w:w="697" w:type="dxa"/>
            <w:shd w:val="clear" w:color="auto" w:fill="D9E2F3" w:themeFill="accent5" w:themeFillTint="33"/>
          </w:tcPr>
          <w:p w14:paraId="080168AB" w14:textId="77777777" w:rsidR="00D27B9C" w:rsidRPr="00FB7B60" w:rsidRDefault="00D27B9C" w:rsidP="00515BA5">
            <w:pPr>
              <w:pStyle w:val="TableTextCenteredDemi"/>
              <w:rPr>
                <w:rFonts w:eastAsia="Times New Roman"/>
              </w:rPr>
            </w:pPr>
            <w:r w:rsidRPr="00FB7B60">
              <w:rPr>
                <w:rFonts w:eastAsia="Times New Roman"/>
              </w:rPr>
              <w:t>6</w:t>
            </w:r>
          </w:p>
        </w:tc>
        <w:tc>
          <w:tcPr>
            <w:tcW w:w="684" w:type="dxa"/>
            <w:shd w:val="clear" w:color="auto" w:fill="D9E2F3" w:themeFill="accent5" w:themeFillTint="33"/>
          </w:tcPr>
          <w:p w14:paraId="39190BCA" w14:textId="77777777" w:rsidR="00D27B9C" w:rsidRPr="00FB7B60" w:rsidRDefault="00D27B9C" w:rsidP="00515BA5">
            <w:pPr>
              <w:pStyle w:val="TableTextCenteredDemi"/>
              <w:rPr>
                <w:rFonts w:eastAsia="Times New Roman"/>
              </w:rPr>
            </w:pPr>
            <w:r w:rsidRPr="00FB7B60">
              <w:rPr>
                <w:rFonts w:eastAsia="Times New Roman"/>
              </w:rPr>
              <w:t>14</w:t>
            </w:r>
          </w:p>
        </w:tc>
        <w:tc>
          <w:tcPr>
            <w:tcW w:w="653" w:type="dxa"/>
            <w:shd w:val="clear" w:color="auto" w:fill="D9E2F3" w:themeFill="accent5" w:themeFillTint="33"/>
          </w:tcPr>
          <w:p w14:paraId="10E6098B" w14:textId="77777777" w:rsidR="00D27B9C" w:rsidRPr="00FB7B60" w:rsidRDefault="00D27B9C" w:rsidP="00515BA5">
            <w:pPr>
              <w:pStyle w:val="TableTextCenteredDemi"/>
              <w:rPr>
                <w:rFonts w:eastAsia="Times New Roman"/>
              </w:rPr>
            </w:pPr>
            <w:r w:rsidRPr="00FB7B60">
              <w:rPr>
                <w:rFonts w:eastAsia="Times New Roman"/>
              </w:rPr>
              <w:t>25</w:t>
            </w:r>
          </w:p>
        </w:tc>
        <w:tc>
          <w:tcPr>
            <w:tcW w:w="712" w:type="dxa"/>
            <w:shd w:val="clear" w:color="auto" w:fill="D9E2F3" w:themeFill="accent5" w:themeFillTint="33"/>
            <w:vAlign w:val="center"/>
          </w:tcPr>
          <w:p w14:paraId="6408E612" w14:textId="77777777" w:rsidR="00D27B9C" w:rsidRPr="00FB7B60" w:rsidRDefault="00D27B9C" w:rsidP="00515BA5">
            <w:pPr>
              <w:pStyle w:val="TableTextCenteredDemi"/>
              <w:rPr>
                <w:rFonts w:eastAsia="Times New Roman"/>
              </w:rPr>
            </w:pPr>
            <w:r w:rsidRPr="00FB7B60">
              <w:rPr>
                <w:rFonts w:eastAsia="Times New Roman"/>
              </w:rPr>
              <w:t>8</w:t>
            </w:r>
          </w:p>
        </w:tc>
        <w:tc>
          <w:tcPr>
            <w:tcW w:w="684" w:type="dxa"/>
            <w:shd w:val="clear" w:color="auto" w:fill="D9E2F3" w:themeFill="accent5" w:themeFillTint="33"/>
            <w:vAlign w:val="center"/>
          </w:tcPr>
          <w:p w14:paraId="446F32CE" w14:textId="77777777" w:rsidR="00D27B9C" w:rsidRPr="00FB7B60" w:rsidRDefault="00D27B9C" w:rsidP="00515BA5">
            <w:pPr>
              <w:pStyle w:val="TableTextCenteredDemi"/>
              <w:rPr>
                <w:rFonts w:eastAsia="Times New Roman"/>
              </w:rPr>
            </w:pPr>
            <w:r w:rsidRPr="00FB7B60">
              <w:rPr>
                <w:rFonts w:eastAsia="Times New Roman"/>
              </w:rPr>
              <w:t>9</w:t>
            </w:r>
          </w:p>
        </w:tc>
        <w:tc>
          <w:tcPr>
            <w:tcW w:w="601" w:type="dxa"/>
            <w:shd w:val="clear" w:color="auto" w:fill="D9E2F3" w:themeFill="accent5" w:themeFillTint="33"/>
          </w:tcPr>
          <w:p w14:paraId="78FCE2BF" w14:textId="77777777" w:rsidR="00D27B9C" w:rsidRPr="00FB7B60" w:rsidRDefault="00D27B9C" w:rsidP="00515BA5">
            <w:pPr>
              <w:pStyle w:val="TableTextCenteredDemi"/>
              <w:rPr>
                <w:rFonts w:eastAsia="Times New Roman"/>
              </w:rPr>
            </w:pPr>
            <w:r w:rsidRPr="00FB7B60">
              <w:rPr>
                <w:rFonts w:eastAsia="Times New Roman"/>
              </w:rPr>
              <w:t>75</w:t>
            </w:r>
          </w:p>
        </w:tc>
        <w:tc>
          <w:tcPr>
            <w:tcW w:w="866" w:type="dxa"/>
            <w:shd w:val="clear" w:color="auto" w:fill="D9E2F3" w:themeFill="accent5" w:themeFillTint="33"/>
          </w:tcPr>
          <w:p w14:paraId="1893B865" w14:textId="77777777" w:rsidR="00D27B9C" w:rsidRPr="00FB7B60" w:rsidRDefault="00D27B9C" w:rsidP="00515BA5">
            <w:pPr>
              <w:pStyle w:val="TableTextCenteredDemi"/>
              <w:rPr>
                <w:rFonts w:eastAsia="Times New Roman"/>
              </w:rPr>
            </w:pPr>
            <w:r w:rsidRPr="00FB7B60">
              <w:rPr>
                <w:rFonts w:eastAsia="Times New Roman"/>
              </w:rPr>
              <w:t>4.5</w:t>
            </w:r>
          </w:p>
        </w:tc>
      </w:tr>
      <w:tr w:rsidR="00D27B9C" w:rsidRPr="00FB7B60" w14:paraId="3EE3C182" w14:textId="77777777" w:rsidTr="00E8581D">
        <w:tc>
          <w:tcPr>
            <w:tcW w:w="3095" w:type="dxa"/>
            <w:vAlign w:val="center"/>
          </w:tcPr>
          <w:p w14:paraId="381B010E" w14:textId="77777777" w:rsidR="00D27B9C" w:rsidRPr="00FB7B60" w:rsidRDefault="00D27B9C" w:rsidP="00515BA5">
            <w:pPr>
              <w:pStyle w:val="TableText"/>
              <w:ind w:left="204"/>
              <w:rPr>
                <w:b/>
                <w:bCs/>
              </w:rPr>
            </w:pPr>
            <w:r w:rsidRPr="00FB7B60">
              <w:t>Positive Climate</w:t>
            </w:r>
          </w:p>
        </w:tc>
        <w:tc>
          <w:tcPr>
            <w:tcW w:w="683" w:type="dxa"/>
          </w:tcPr>
          <w:p w14:paraId="7F043A58" w14:textId="77777777" w:rsidR="00D27B9C" w:rsidRPr="00FB7B60" w:rsidRDefault="00D27B9C" w:rsidP="00515BA5">
            <w:pPr>
              <w:pStyle w:val="TableTextCentered"/>
              <w:rPr>
                <w:rFonts w:eastAsia="Times New Roman"/>
              </w:rPr>
            </w:pPr>
            <w:r w:rsidRPr="00FB7B60">
              <w:rPr>
                <w:rFonts w:eastAsia="Times New Roman"/>
              </w:rPr>
              <w:t>0</w:t>
            </w:r>
          </w:p>
        </w:tc>
        <w:tc>
          <w:tcPr>
            <w:tcW w:w="669" w:type="dxa"/>
          </w:tcPr>
          <w:p w14:paraId="603F2E04" w14:textId="77777777" w:rsidR="00D27B9C" w:rsidRPr="00FB7B60" w:rsidRDefault="00D27B9C" w:rsidP="00515BA5">
            <w:pPr>
              <w:pStyle w:val="TableTextCentered"/>
              <w:rPr>
                <w:rFonts w:eastAsia="Times New Roman"/>
              </w:rPr>
            </w:pPr>
            <w:r w:rsidRPr="00FB7B60">
              <w:rPr>
                <w:rFonts w:eastAsia="Times New Roman"/>
              </w:rPr>
              <w:t>2</w:t>
            </w:r>
          </w:p>
        </w:tc>
        <w:tc>
          <w:tcPr>
            <w:tcW w:w="697" w:type="dxa"/>
          </w:tcPr>
          <w:p w14:paraId="72D52698" w14:textId="77777777" w:rsidR="00D27B9C" w:rsidRPr="00FB7B60" w:rsidRDefault="00D27B9C" w:rsidP="00515BA5">
            <w:pPr>
              <w:pStyle w:val="TableTextCentered"/>
              <w:rPr>
                <w:rFonts w:eastAsia="Times New Roman"/>
              </w:rPr>
            </w:pPr>
            <w:r w:rsidRPr="00FB7B60">
              <w:rPr>
                <w:rFonts w:eastAsia="Times New Roman"/>
              </w:rPr>
              <w:t>4</w:t>
            </w:r>
          </w:p>
        </w:tc>
        <w:tc>
          <w:tcPr>
            <w:tcW w:w="684" w:type="dxa"/>
          </w:tcPr>
          <w:p w14:paraId="76367892" w14:textId="77777777" w:rsidR="00D27B9C" w:rsidRPr="00FB7B60" w:rsidRDefault="00D27B9C" w:rsidP="00515BA5">
            <w:pPr>
              <w:pStyle w:val="TableTextCentered"/>
              <w:rPr>
                <w:rFonts w:eastAsia="Times New Roman"/>
              </w:rPr>
            </w:pPr>
            <w:r w:rsidRPr="00FB7B60">
              <w:rPr>
                <w:rFonts w:eastAsia="Times New Roman"/>
              </w:rPr>
              <w:t>4</w:t>
            </w:r>
          </w:p>
        </w:tc>
        <w:tc>
          <w:tcPr>
            <w:tcW w:w="653" w:type="dxa"/>
          </w:tcPr>
          <w:p w14:paraId="22BC73D9" w14:textId="77777777" w:rsidR="00D27B9C" w:rsidRPr="00FB7B60" w:rsidRDefault="00D27B9C" w:rsidP="00515BA5">
            <w:pPr>
              <w:pStyle w:val="TableTextCentered"/>
              <w:rPr>
                <w:rFonts w:eastAsia="Times New Roman"/>
              </w:rPr>
            </w:pPr>
            <w:r w:rsidRPr="00FB7B60">
              <w:rPr>
                <w:rFonts w:eastAsia="Times New Roman"/>
              </w:rPr>
              <w:t>11</w:t>
            </w:r>
          </w:p>
        </w:tc>
        <w:tc>
          <w:tcPr>
            <w:tcW w:w="712" w:type="dxa"/>
            <w:vAlign w:val="center"/>
          </w:tcPr>
          <w:p w14:paraId="32B51A95" w14:textId="77777777" w:rsidR="00D27B9C" w:rsidRPr="00FB7B60" w:rsidRDefault="00D27B9C" w:rsidP="00515BA5">
            <w:pPr>
              <w:pStyle w:val="TableTextCentered"/>
              <w:rPr>
                <w:rFonts w:eastAsia="Times New Roman"/>
              </w:rPr>
            </w:pPr>
            <w:r w:rsidRPr="00FB7B60">
              <w:rPr>
                <w:rFonts w:eastAsia="Times New Roman"/>
              </w:rPr>
              <w:t>2</w:t>
            </w:r>
          </w:p>
        </w:tc>
        <w:tc>
          <w:tcPr>
            <w:tcW w:w="684" w:type="dxa"/>
            <w:vAlign w:val="center"/>
          </w:tcPr>
          <w:p w14:paraId="68C99C4B" w14:textId="77777777" w:rsidR="00D27B9C" w:rsidRPr="00FB7B60" w:rsidRDefault="00D27B9C" w:rsidP="00515BA5">
            <w:pPr>
              <w:pStyle w:val="TableTextCentered"/>
              <w:rPr>
                <w:rFonts w:eastAsia="Times New Roman"/>
              </w:rPr>
            </w:pPr>
            <w:r w:rsidRPr="00FB7B60">
              <w:rPr>
                <w:rFonts w:eastAsia="Times New Roman"/>
              </w:rPr>
              <w:t>2</w:t>
            </w:r>
          </w:p>
        </w:tc>
        <w:tc>
          <w:tcPr>
            <w:tcW w:w="601" w:type="dxa"/>
          </w:tcPr>
          <w:p w14:paraId="197DE51B" w14:textId="77777777" w:rsidR="00D27B9C" w:rsidRPr="00FB7B60" w:rsidRDefault="00D27B9C" w:rsidP="00515BA5">
            <w:pPr>
              <w:pStyle w:val="TableTextCentered"/>
              <w:rPr>
                <w:rFonts w:eastAsia="Times New Roman"/>
              </w:rPr>
            </w:pPr>
            <w:r w:rsidRPr="00FB7B60">
              <w:rPr>
                <w:rFonts w:eastAsia="Times New Roman"/>
              </w:rPr>
              <w:t>25</w:t>
            </w:r>
          </w:p>
        </w:tc>
        <w:tc>
          <w:tcPr>
            <w:tcW w:w="866" w:type="dxa"/>
          </w:tcPr>
          <w:p w14:paraId="0DCAF9F4" w14:textId="77777777" w:rsidR="00D27B9C" w:rsidRPr="00FB7B60" w:rsidRDefault="00D27B9C" w:rsidP="00515BA5">
            <w:pPr>
              <w:pStyle w:val="TableTextCentered"/>
              <w:rPr>
                <w:rFonts w:eastAsia="Times New Roman"/>
              </w:rPr>
            </w:pPr>
            <w:r w:rsidRPr="00FB7B60">
              <w:rPr>
                <w:rFonts w:eastAsia="Times New Roman"/>
              </w:rPr>
              <w:t>4.5</w:t>
            </w:r>
          </w:p>
        </w:tc>
      </w:tr>
      <w:tr w:rsidR="00E8581D" w:rsidRPr="00FB7B60" w14:paraId="6D4ABC32" w14:textId="77777777" w:rsidTr="00E8581D">
        <w:tc>
          <w:tcPr>
            <w:tcW w:w="3095" w:type="dxa"/>
            <w:vAlign w:val="center"/>
          </w:tcPr>
          <w:p w14:paraId="42837716" w14:textId="77777777" w:rsidR="00D27B9C" w:rsidRPr="00FB7B60" w:rsidRDefault="00D27B9C" w:rsidP="00515BA5">
            <w:pPr>
              <w:pStyle w:val="TableText"/>
              <w:ind w:left="204"/>
              <w:rPr>
                <w:b/>
                <w:bCs/>
              </w:rPr>
            </w:pPr>
            <w:r w:rsidRPr="00FB7B60">
              <w:t>Teacher Sensitivity</w:t>
            </w:r>
          </w:p>
        </w:tc>
        <w:tc>
          <w:tcPr>
            <w:tcW w:w="683" w:type="dxa"/>
          </w:tcPr>
          <w:p w14:paraId="487C5F2F" w14:textId="77777777" w:rsidR="00D27B9C" w:rsidRPr="00FB7B60" w:rsidRDefault="00D27B9C" w:rsidP="00515BA5">
            <w:pPr>
              <w:pStyle w:val="TableTextCentered"/>
              <w:rPr>
                <w:rFonts w:eastAsia="Times New Roman"/>
              </w:rPr>
            </w:pPr>
            <w:r w:rsidRPr="00FB7B60">
              <w:rPr>
                <w:rFonts w:eastAsia="Times New Roman"/>
              </w:rPr>
              <w:t>0</w:t>
            </w:r>
          </w:p>
        </w:tc>
        <w:tc>
          <w:tcPr>
            <w:tcW w:w="669" w:type="dxa"/>
          </w:tcPr>
          <w:p w14:paraId="665C5FE5" w14:textId="77777777" w:rsidR="00D27B9C" w:rsidRPr="00FB7B60" w:rsidRDefault="00D27B9C" w:rsidP="00515BA5">
            <w:pPr>
              <w:pStyle w:val="TableTextCentered"/>
              <w:rPr>
                <w:rFonts w:eastAsia="Times New Roman"/>
              </w:rPr>
            </w:pPr>
            <w:r w:rsidRPr="00FB7B60">
              <w:rPr>
                <w:rFonts w:eastAsia="Times New Roman"/>
              </w:rPr>
              <w:t>1</w:t>
            </w:r>
          </w:p>
        </w:tc>
        <w:tc>
          <w:tcPr>
            <w:tcW w:w="697" w:type="dxa"/>
          </w:tcPr>
          <w:p w14:paraId="00D7BB86" w14:textId="77777777" w:rsidR="00D27B9C" w:rsidRPr="00FB7B60" w:rsidRDefault="00D27B9C" w:rsidP="00515BA5">
            <w:pPr>
              <w:pStyle w:val="TableTextCentered"/>
              <w:rPr>
                <w:rFonts w:eastAsia="Times New Roman"/>
              </w:rPr>
            </w:pPr>
            <w:r w:rsidRPr="00FB7B60">
              <w:rPr>
                <w:rFonts w:eastAsia="Times New Roman"/>
              </w:rPr>
              <w:t>0</w:t>
            </w:r>
          </w:p>
        </w:tc>
        <w:tc>
          <w:tcPr>
            <w:tcW w:w="684" w:type="dxa"/>
          </w:tcPr>
          <w:p w14:paraId="6F41A34C" w14:textId="77777777" w:rsidR="00D27B9C" w:rsidRPr="00FB7B60" w:rsidRDefault="00D27B9C" w:rsidP="00515BA5">
            <w:pPr>
              <w:pStyle w:val="TableTextCentered"/>
              <w:rPr>
                <w:rFonts w:eastAsia="Times New Roman"/>
              </w:rPr>
            </w:pPr>
            <w:r w:rsidRPr="00FB7B60">
              <w:rPr>
                <w:rFonts w:eastAsia="Times New Roman"/>
              </w:rPr>
              <w:t>4</w:t>
            </w:r>
          </w:p>
        </w:tc>
        <w:tc>
          <w:tcPr>
            <w:tcW w:w="653" w:type="dxa"/>
          </w:tcPr>
          <w:p w14:paraId="44228D7A" w14:textId="77777777" w:rsidR="00D27B9C" w:rsidRPr="00FB7B60" w:rsidRDefault="00D27B9C" w:rsidP="00515BA5">
            <w:pPr>
              <w:pStyle w:val="TableTextCentered"/>
              <w:rPr>
                <w:rFonts w:eastAsia="Times New Roman"/>
              </w:rPr>
            </w:pPr>
            <w:r w:rsidRPr="00FB7B60">
              <w:rPr>
                <w:rFonts w:eastAsia="Times New Roman"/>
              </w:rPr>
              <w:t>7</w:t>
            </w:r>
          </w:p>
        </w:tc>
        <w:tc>
          <w:tcPr>
            <w:tcW w:w="712" w:type="dxa"/>
            <w:vAlign w:val="center"/>
          </w:tcPr>
          <w:p w14:paraId="7C9A51DD" w14:textId="77777777" w:rsidR="00D27B9C" w:rsidRPr="00FB7B60" w:rsidRDefault="00D27B9C" w:rsidP="00515BA5">
            <w:pPr>
              <w:pStyle w:val="TableTextCentered"/>
              <w:rPr>
                <w:rFonts w:eastAsia="Times New Roman"/>
              </w:rPr>
            </w:pPr>
            <w:r w:rsidRPr="00FB7B60">
              <w:rPr>
                <w:rFonts w:eastAsia="Times New Roman"/>
              </w:rPr>
              <w:t>6</w:t>
            </w:r>
          </w:p>
        </w:tc>
        <w:tc>
          <w:tcPr>
            <w:tcW w:w="684" w:type="dxa"/>
            <w:vAlign w:val="center"/>
          </w:tcPr>
          <w:p w14:paraId="4743959A" w14:textId="77777777" w:rsidR="00D27B9C" w:rsidRPr="00FB7B60" w:rsidRDefault="00D27B9C" w:rsidP="00515BA5">
            <w:pPr>
              <w:pStyle w:val="TableTextCentered"/>
              <w:rPr>
                <w:rFonts w:eastAsia="Times New Roman"/>
              </w:rPr>
            </w:pPr>
            <w:r w:rsidRPr="00FB7B60">
              <w:rPr>
                <w:rFonts w:eastAsia="Times New Roman"/>
              </w:rPr>
              <w:t>7</w:t>
            </w:r>
          </w:p>
        </w:tc>
        <w:tc>
          <w:tcPr>
            <w:tcW w:w="601" w:type="dxa"/>
          </w:tcPr>
          <w:p w14:paraId="06CF1AC7" w14:textId="77777777" w:rsidR="00D27B9C" w:rsidRPr="00FB7B60" w:rsidRDefault="00D27B9C" w:rsidP="00515BA5">
            <w:pPr>
              <w:pStyle w:val="TableTextCentered"/>
              <w:rPr>
                <w:rFonts w:eastAsia="Times New Roman"/>
              </w:rPr>
            </w:pPr>
            <w:r w:rsidRPr="00FB7B60">
              <w:rPr>
                <w:rFonts w:eastAsia="Times New Roman"/>
              </w:rPr>
              <w:t>25</w:t>
            </w:r>
          </w:p>
        </w:tc>
        <w:tc>
          <w:tcPr>
            <w:tcW w:w="866" w:type="dxa"/>
          </w:tcPr>
          <w:p w14:paraId="5242F200" w14:textId="77777777" w:rsidR="00D27B9C" w:rsidRPr="00FB7B60" w:rsidRDefault="00D27B9C" w:rsidP="00515BA5">
            <w:pPr>
              <w:pStyle w:val="TableTextCentered"/>
              <w:rPr>
                <w:rFonts w:eastAsia="Times New Roman"/>
              </w:rPr>
            </w:pPr>
            <w:r w:rsidRPr="00FB7B60">
              <w:rPr>
                <w:rFonts w:eastAsia="Times New Roman"/>
              </w:rPr>
              <w:t>5.5</w:t>
            </w:r>
          </w:p>
        </w:tc>
      </w:tr>
      <w:tr w:rsidR="00D27B9C" w:rsidRPr="00FB7B60" w14:paraId="00CAC011" w14:textId="77777777" w:rsidTr="00E8581D">
        <w:tc>
          <w:tcPr>
            <w:tcW w:w="3095" w:type="dxa"/>
            <w:vAlign w:val="center"/>
          </w:tcPr>
          <w:p w14:paraId="6722ADF7" w14:textId="77777777" w:rsidR="00D27B9C" w:rsidRPr="00FB7B60" w:rsidRDefault="00D27B9C" w:rsidP="00515BA5">
            <w:pPr>
              <w:pStyle w:val="TableText"/>
              <w:ind w:left="204"/>
              <w:rPr>
                <w:b/>
                <w:bCs/>
              </w:rPr>
            </w:pPr>
            <w:r w:rsidRPr="00FB7B60">
              <w:t>Regard for Student Perspectives</w:t>
            </w:r>
          </w:p>
        </w:tc>
        <w:tc>
          <w:tcPr>
            <w:tcW w:w="683" w:type="dxa"/>
          </w:tcPr>
          <w:p w14:paraId="3878DAD6" w14:textId="77777777" w:rsidR="00D27B9C" w:rsidRPr="00FB7B60" w:rsidRDefault="00D27B9C" w:rsidP="00515BA5">
            <w:pPr>
              <w:pStyle w:val="TableTextCentered"/>
              <w:rPr>
                <w:rFonts w:eastAsia="Times New Roman"/>
              </w:rPr>
            </w:pPr>
            <w:r w:rsidRPr="00FB7B60">
              <w:rPr>
                <w:rFonts w:eastAsia="Times New Roman"/>
              </w:rPr>
              <w:t>2</w:t>
            </w:r>
          </w:p>
        </w:tc>
        <w:tc>
          <w:tcPr>
            <w:tcW w:w="669" w:type="dxa"/>
          </w:tcPr>
          <w:p w14:paraId="0F70121F" w14:textId="77777777" w:rsidR="00D27B9C" w:rsidRPr="00FB7B60" w:rsidRDefault="00D27B9C" w:rsidP="00515BA5">
            <w:pPr>
              <w:pStyle w:val="TableTextCentered"/>
              <w:rPr>
                <w:rFonts w:eastAsia="Times New Roman"/>
              </w:rPr>
            </w:pPr>
            <w:r w:rsidRPr="00FB7B60">
              <w:rPr>
                <w:rFonts w:eastAsia="Times New Roman"/>
              </w:rPr>
              <w:t>8</w:t>
            </w:r>
          </w:p>
        </w:tc>
        <w:tc>
          <w:tcPr>
            <w:tcW w:w="697" w:type="dxa"/>
          </w:tcPr>
          <w:p w14:paraId="5973E296" w14:textId="77777777" w:rsidR="00D27B9C" w:rsidRPr="00FB7B60" w:rsidRDefault="00D27B9C" w:rsidP="00515BA5">
            <w:pPr>
              <w:pStyle w:val="TableTextCentered"/>
              <w:rPr>
                <w:rFonts w:eastAsia="Times New Roman"/>
              </w:rPr>
            </w:pPr>
            <w:r w:rsidRPr="00FB7B60">
              <w:rPr>
                <w:rFonts w:eastAsia="Times New Roman"/>
              </w:rPr>
              <w:t>2</w:t>
            </w:r>
          </w:p>
        </w:tc>
        <w:tc>
          <w:tcPr>
            <w:tcW w:w="684" w:type="dxa"/>
          </w:tcPr>
          <w:p w14:paraId="4DC87E97" w14:textId="77777777" w:rsidR="00D27B9C" w:rsidRPr="00FB7B60" w:rsidRDefault="00D27B9C" w:rsidP="00515BA5">
            <w:pPr>
              <w:pStyle w:val="TableTextCentered"/>
              <w:rPr>
                <w:rFonts w:eastAsia="Times New Roman"/>
              </w:rPr>
            </w:pPr>
            <w:r w:rsidRPr="00FB7B60">
              <w:rPr>
                <w:rFonts w:eastAsia="Times New Roman"/>
              </w:rPr>
              <w:t>6</w:t>
            </w:r>
          </w:p>
        </w:tc>
        <w:tc>
          <w:tcPr>
            <w:tcW w:w="653" w:type="dxa"/>
          </w:tcPr>
          <w:p w14:paraId="1FAD487D" w14:textId="77777777" w:rsidR="00D27B9C" w:rsidRPr="00FB7B60" w:rsidRDefault="00D27B9C" w:rsidP="00515BA5">
            <w:pPr>
              <w:pStyle w:val="TableTextCentered"/>
              <w:rPr>
                <w:rFonts w:eastAsia="Times New Roman"/>
              </w:rPr>
            </w:pPr>
            <w:r w:rsidRPr="00FB7B60">
              <w:rPr>
                <w:rFonts w:eastAsia="Times New Roman"/>
              </w:rPr>
              <w:t>7</w:t>
            </w:r>
          </w:p>
        </w:tc>
        <w:tc>
          <w:tcPr>
            <w:tcW w:w="712" w:type="dxa"/>
            <w:vAlign w:val="center"/>
          </w:tcPr>
          <w:p w14:paraId="55C2B0E3" w14:textId="77777777" w:rsidR="00D27B9C" w:rsidRPr="00FB7B60" w:rsidRDefault="00D27B9C" w:rsidP="00515BA5">
            <w:pPr>
              <w:pStyle w:val="TableTextCentered"/>
              <w:rPr>
                <w:rFonts w:eastAsia="Times New Roman"/>
              </w:rPr>
            </w:pPr>
            <w:r w:rsidRPr="00FB7B60">
              <w:rPr>
                <w:rFonts w:eastAsia="Times New Roman"/>
              </w:rPr>
              <w:t>0</w:t>
            </w:r>
          </w:p>
        </w:tc>
        <w:tc>
          <w:tcPr>
            <w:tcW w:w="684" w:type="dxa"/>
            <w:vAlign w:val="center"/>
          </w:tcPr>
          <w:p w14:paraId="2908C743" w14:textId="77777777" w:rsidR="00D27B9C" w:rsidRPr="00FB7B60" w:rsidRDefault="00D27B9C" w:rsidP="00515BA5">
            <w:pPr>
              <w:pStyle w:val="TableTextCentered"/>
              <w:rPr>
                <w:rFonts w:eastAsia="Times New Roman"/>
              </w:rPr>
            </w:pPr>
            <w:r w:rsidRPr="00FB7B60">
              <w:rPr>
                <w:rFonts w:eastAsia="Times New Roman"/>
              </w:rPr>
              <w:t>0</w:t>
            </w:r>
          </w:p>
        </w:tc>
        <w:tc>
          <w:tcPr>
            <w:tcW w:w="601" w:type="dxa"/>
          </w:tcPr>
          <w:p w14:paraId="50D1242A" w14:textId="77777777" w:rsidR="00D27B9C" w:rsidRPr="00FB7B60" w:rsidRDefault="00D27B9C" w:rsidP="00515BA5">
            <w:pPr>
              <w:pStyle w:val="TableTextCentered"/>
              <w:rPr>
                <w:rFonts w:eastAsia="Times New Roman"/>
              </w:rPr>
            </w:pPr>
            <w:r w:rsidRPr="00FB7B60">
              <w:rPr>
                <w:rFonts w:eastAsia="Times New Roman"/>
              </w:rPr>
              <w:t>25</w:t>
            </w:r>
          </w:p>
        </w:tc>
        <w:tc>
          <w:tcPr>
            <w:tcW w:w="866" w:type="dxa"/>
          </w:tcPr>
          <w:p w14:paraId="02653C66" w14:textId="77777777" w:rsidR="00D27B9C" w:rsidRPr="00FB7B60" w:rsidRDefault="00D27B9C" w:rsidP="00515BA5">
            <w:pPr>
              <w:pStyle w:val="TableTextCentered"/>
              <w:rPr>
                <w:rFonts w:eastAsia="Times New Roman"/>
              </w:rPr>
            </w:pPr>
            <w:r w:rsidRPr="00FB7B60">
              <w:rPr>
                <w:rFonts w:eastAsia="Times New Roman"/>
              </w:rPr>
              <w:t>3.3</w:t>
            </w:r>
          </w:p>
        </w:tc>
      </w:tr>
      <w:tr w:rsidR="00D27B9C" w:rsidRPr="00FB7B60" w14:paraId="23932839" w14:textId="77777777" w:rsidTr="00E8581D">
        <w:tc>
          <w:tcPr>
            <w:tcW w:w="3095" w:type="dxa"/>
            <w:shd w:val="clear" w:color="auto" w:fill="D9E2F3" w:themeFill="accent5" w:themeFillTint="33"/>
            <w:vAlign w:val="center"/>
          </w:tcPr>
          <w:p w14:paraId="7D3709B1" w14:textId="77777777" w:rsidR="00D27B9C" w:rsidRPr="00FB7B60" w:rsidRDefault="00D27B9C" w:rsidP="00E8581D">
            <w:pPr>
              <w:pStyle w:val="TableSubheading"/>
              <w:rPr>
                <w:szCs w:val="20"/>
              </w:rPr>
            </w:pPr>
            <w:r w:rsidRPr="00FB7B60">
              <w:t>Classroom Organization Domain</w:t>
            </w:r>
          </w:p>
        </w:tc>
        <w:tc>
          <w:tcPr>
            <w:tcW w:w="683" w:type="dxa"/>
            <w:shd w:val="clear" w:color="auto" w:fill="D9E2F3" w:themeFill="accent5" w:themeFillTint="33"/>
          </w:tcPr>
          <w:p w14:paraId="437BC102" w14:textId="77777777" w:rsidR="00D27B9C" w:rsidRPr="00FB7B60" w:rsidRDefault="00D27B9C" w:rsidP="00515BA5">
            <w:pPr>
              <w:pStyle w:val="TableTextCenteredDemi"/>
              <w:rPr>
                <w:rFonts w:eastAsia="Times New Roman"/>
              </w:rPr>
            </w:pPr>
            <w:r w:rsidRPr="00FB7B60">
              <w:rPr>
                <w:rFonts w:eastAsia="Times New Roman"/>
              </w:rPr>
              <w:t>0</w:t>
            </w:r>
          </w:p>
        </w:tc>
        <w:tc>
          <w:tcPr>
            <w:tcW w:w="669" w:type="dxa"/>
            <w:shd w:val="clear" w:color="auto" w:fill="D9E2F3" w:themeFill="accent5" w:themeFillTint="33"/>
          </w:tcPr>
          <w:p w14:paraId="7DA83E2B" w14:textId="77777777" w:rsidR="00D27B9C" w:rsidRPr="00FB7B60" w:rsidRDefault="00D27B9C" w:rsidP="00515BA5">
            <w:pPr>
              <w:pStyle w:val="TableTextCenteredDemi"/>
              <w:rPr>
                <w:rFonts w:eastAsia="Times New Roman"/>
              </w:rPr>
            </w:pPr>
            <w:r w:rsidRPr="00FB7B60">
              <w:rPr>
                <w:rFonts w:eastAsia="Times New Roman"/>
              </w:rPr>
              <w:t>0</w:t>
            </w:r>
          </w:p>
        </w:tc>
        <w:tc>
          <w:tcPr>
            <w:tcW w:w="697" w:type="dxa"/>
            <w:shd w:val="clear" w:color="auto" w:fill="D9E2F3" w:themeFill="accent5" w:themeFillTint="33"/>
          </w:tcPr>
          <w:p w14:paraId="3A65ECA9" w14:textId="77777777" w:rsidR="00D27B9C" w:rsidRPr="00FB7B60" w:rsidRDefault="00D27B9C" w:rsidP="00515BA5">
            <w:pPr>
              <w:pStyle w:val="TableTextCenteredDemi"/>
              <w:rPr>
                <w:rFonts w:eastAsia="Times New Roman"/>
              </w:rPr>
            </w:pPr>
            <w:r w:rsidRPr="00FB7B60">
              <w:rPr>
                <w:rFonts w:eastAsia="Times New Roman"/>
              </w:rPr>
              <w:t>3</w:t>
            </w:r>
          </w:p>
        </w:tc>
        <w:tc>
          <w:tcPr>
            <w:tcW w:w="684" w:type="dxa"/>
            <w:shd w:val="clear" w:color="auto" w:fill="D9E2F3" w:themeFill="accent5" w:themeFillTint="33"/>
          </w:tcPr>
          <w:p w14:paraId="7334DEBE" w14:textId="77777777" w:rsidR="00D27B9C" w:rsidRPr="00FB7B60" w:rsidRDefault="00D27B9C" w:rsidP="00515BA5">
            <w:pPr>
              <w:pStyle w:val="TableTextCenteredDemi"/>
              <w:rPr>
                <w:rFonts w:eastAsia="Times New Roman"/>
              </w:rPr>
            </w:pPr>
            <w:r w:rsidRPr="00FB7B60">
              <w:rPr>
                <w:rFonts w:eastAsia="Times New Roman"/>
              </w:rPr>
              <w:t>4</w:t>
            </w:r>
          </w:p>
        </w:tc>
        <w:tc>
          <w:tcPr>
            <w:tcW w:w="653" w:type="dxa"/>
            <w:shd w:val="clear" w:color="auto" w:fill="D9E2F3" w:themeFill="accent5" w:themeFillTint="33"/>
          </w:tcPr>
          <w:p w14:paraId="4E520693" w14:textId="77777777" w:rsidR="00D27B9C" w:rsidRPr="00FB7B60" w:rsidRDefault="00D27B9C" w:rsidP="00515BA5">
            <w:pPr>
              <w:pStyle w:val="TableTextCenteredDemi"/>
              <w:rPr>
                <w:rFonts w:eastAsia="Times New Roman"/>
              </w:rPr>
            </w:pPr>
            <w:r w:rsidRPr="00FB7B60">
              <w:rPr>
                <w:rFonts w:eastAsia="Times New Roman"/>
              </w:rPr>
              <w:t>9</w:t>
            </w:r>
          </w:p>
        </w:tc>
        <w:tc>
          <w:tcPr>
            <w:tcW w:w="712" w:type="dxa"/>
            <w:shd w:val="clear" w:color="auto" w:fill="D9E2F3" w:themeFill="accent5" w:themeFillTint="33"/>
            <w:vAlign w:val="center"/>
          </w:tcPr>
          <w:p w14:paraId="3BD31071" w14:textId="77777777" w:rsidR="00D27B9C" w:rsidRPr="00FB7B60" w:rsidRDefault="00D27B9C" w:rsidP="00515BA5">
            <w:pPr>
              <w:pStyle w:val="TableTextCenteredDemi"/>
              <w:rPr>
                <w:rFonts w:eastAsia="Times New Roman"/>
              </w:rPr>
            </w:pPr>
            <w:r w:rsidRPr="00FB7B60">
              <w:rPr>
                <w:rFonts w:eastAsia="Times New Roman"/>
              </w:rPr>
              <w:t>13</w:t>
            </w:r>
          </w:p>
        </w:tc>
        <w:tc>
          <w:tcPr>
            <w:tcW w:w="684" w:type="dxa"/>
            <w:shd w:val="clear" w:color="auto" w:fill="D9E2F3" w:themeFill="accent5" w:themeFillTint="33"/>
            <w:vAlign w:val="center"/>
          </w:tcPr>
          <w:p w14:paraId="2B2A8D21" w14:textId="77777777" w:rsidR="00D27B9C" w:rsidRPr="00FB7B60" w:rsidRDefault="00D27B9C" w:rsidP="00515BA5">
            <w:pPr>
              <w:pStyle w:val="TableTextCenteredDemi"/>
              <w:rPr>
                <w:rFonts w:eastAsia="Times New Roman"/>
              </w:rPr>
            </w:pPr>
            <w:r w:rsidRPr="00FB7B60">
              <w:rPr>
                <w:rFonts w:eastAsia="Times New Roman"/>
              </w:rPr>
              <w:t>46</w:t>
            </w:r>
          </w:p>
        </w:tc>
        <w:tc>
          <w:tcPr>
            <w:tcW w:w="601" w:type="dxa"/>
            <w:shd w:val="clear" w:color="auto" w:fill="D9E2F3" w:themeFill="accent5" w:themeFillTint="33"/>
          </w:tcPr>
          <w:p w14:paraId="1A74E8CF" w14:textId="77777777" w:rsidR="00D27B9C" w:rsidRPr="00FB7B60" w:rsidRDefault="00D27B9C" w:rsidP="00515BA5">
            <w:pPr>
              <w:pStyle w:val="TableTextCenteredDemi"/>
              <w:rPr>
                <w:rFonts w:eastAsia="Times New Roman"/>
              </w:rPr>
            </w:pPr>
            <w:r w:rsidRPr="00FB7B60">
              <w:rPr>
                <w:rFonts w:eastAsia="Times New Roman"/>
              </w:rPr>
              <w:t>75</w:t>
            </w:r>
          </w:p>
        </w:tc>
        <w:tc>
          <w:tcPr>
            <w:tcW w:w="866" w:type="dxa"/>
            <w:shd w:val="clear" w:color="auto" w:fill="D9E2F3" w:themeFill="accent5" w:themeFillTint="33"/>
          </w:tcPr>
          <w:p w14:paraId="1213FB0F" w14:textId="77777777" w:rsidR="00D27B9C" w:rsidRPr="00FB7B60" w:rsidRDefault="00D27B9C" w:rsidP="00515BA5">
            <w:pPr>
              <w:pStyle w:val="TableTextCenteredDemi"/>
              <w:rPr>
                <w:rFonts w:eastAsia="Times New Roman"/>
              </w:rPr>
            </w:pPr>
            <w:r w:rsidRPr="00FB7B60">
              <w:rPr>
                <w:rFonts w:eastAsia="Times New Roman"/>
              </w:rPr>
              <w:t>6.3</w:t>
            </w:r>
          </w:p>
        </w:tc>
      </w:tr>
      <w:tr w:rsidR="00D27B9C" w:rsidRPr="00FB7B60" w14:paraId="6B6EB611" w14:textId="77777777" w:rsidTr="00E8581D">
        <w:tc>
          <w:tcPr>
            <w:tcW w:w="3095" w:type="dxa"/>
            <w:vAlign w:val="center"/>
          </w:tcPr>
          <w:p w14:paraId="5F7AC7E8" w14:textId="77777777" w:rsidR="00D27B9C" w:rsidRPr="00FB7B60" w:rsidRDefault="00D27B9C" w:rsidP="00515BA5">
            <w:pPr>
              <w:pStyle w:val="TableText"/>
              <w:ind w:left="204"/>
              <w:rPr>
                <w:b/>
                <w:bCs/>
              </w:rPr>
            </w:pPr>
            <w:r w:rsidRPr="00FB7B60">
              <w:t>Behavior Management</w:t>
            </w:r>
          </w:p>
        </w:tc>
        <w:tc>
          <w:tcPr>
            <w:tcW w:w="683" w:type="dxa"/>
          </w:tcPr>
          <w:p w14:paraId="0453E7C7" w14:textId="77777777" w:rsidR="00D27B9C" w:rsidRPr="00FB7B60" w:rsidRDefault="00D27B9C" w:rsidP="00515BA5">
            <w:pPr>
              <w:pStyle w:val="TableTextCentered"/>
              <w:rPr>
                <w:rFonts w:eastAsia="Times New Roman"/>
              </w:rPr>
            </w:pPr>
            <w:r w:rsidRPr="00FB7B60">
              <w:rPr>
                <w:rFonts w:eastAsia="Times New Roman"/>
              </w:rPr>
              <w:t>0</w:t>
            </w:r>
          </w:p>
        </w:tc>
        <w:tc>
          <w:tcPr>
            <w:tcW w:w="669" w:type="dxa"/>
          </w:tcPr>
          <w:p w14:paraId="21EF5E43" w14:textId="77777777" w:rsidR="00D27B9C" w:rsidRPr="00FB7B60" w:rsidRDefault="00D27B9C" w:rsidP="00515BA5">
            <w:pPr>
              <w:pStyle w:val="TableTextCentered"/>
              <w:rPr>
                <w:rFonts w:eastAsia="Times New Roman"/>
              </w:rPr>
            </w:pPr>
            <w:r w:rsidRPr="00FB7B60">
              <w:rPr>
                <w:rFonts w:eastAsia="Times New Roman"/>
              </w:rPr>
              <w:t>0</w:t>
            </w:r>
          </w:p>
        </w:tc>
        <w:tc>
          <w:tcPr>
            <w:tcW w:w="697" w:type="dxa"/>
          </w:tcPr>
          <w:p w14:paraId="7700072E" w14:textId="77777777" w:rsidR="00D27B9C" w:rsidRPr="00FB7B60" w:rsidRDefault="00D27B9C" w:rsidP="00515BA5">
            <w:pPr>
              <w:pStyle w:val="TableTextCentered"/>
              <w:rPr>
                <w:rFonts w:eastAsia="Times New Roman"/>
              </w:rPr>
            </w:pPr>
            <w:r w:rsidRPr="00FB7B60">
              <w:rPr>
                <w:rFonts w:eastAsia="Times New Roman"/>
              </w:rPr>
              <w:t>1</w:t>
            </w:r>
          </w:p>
        </w:tc>
        <w:tc>
          <w:tcPr>
            <w:tcW w:w="684" w:type="dxa"/>
          </w:tcPr>
          <w:p w14:paraId="57205D8E" w14:textId="77777777" w:rsidR="00D27B9C" w:rsidRPr="00FB7B60" w:rsidRDefault="00D27B9C" w:rsidP="00515BA5">
            <w:pPr>
              <w:pStyle w:val="TableTextCentered"/>
              <w:rPr>
                <w:rFonts w:eastAsia="Times New Roman"/>
              </w:rPr>
            </w:pPr>
            <w:r w:rsidRPr="00FB7B60">
              <w:rPr>
                <w:rFonts w:eastAsia="Times New Roman"/>
              </w:rPr>
              <w:t>1</w:t>
            </w:r>
          </w:p>
        </w:tc>
        <w:tc>
          <w:tcPr>
            <w:tcW w:w="653" w:type="dxa"/>
          </w:tcPr>
          <w:p w14:paraId="0FB1F585" w14:textId="77777777" w:rsidR="00D27B9C" w:rsidRPr="00FB7B60" w:rsidRDefault="00D27B9C" w:rsidP="00515BA5">
            <w:pPr>
              <w:pStyle w:val="TableTextCentered"/>
              <w:rPr>
                <w:rFonts w:eastAsia="Times New Roman"/>
              </w:rPr>
            </w:pPr>
            <w:r w:rsidRPr="00FB7B60">
              <w:rPr>
                <w:rFonts w:eastAsia="Times New Roman"/>
              </w:rPr>
              <w:t>4</w:t>
            </w:r>
          </w:p>
        </w:tc>
        <w:tc>
          <w:tcPr>
            <w:tcW w:w="712" w:type="dxa"/>
            <w:vAlign w:val="center"/>
          </w:tcPr>
          <w:p w14:paraId="39249621" w14:textId="77777777" w:rsidR="00D27B9C" w:rsidRPr="00FB7B60" w:rsidRDefault="00D27B9C" w:rsidP="00515BA5">
            <w:pPr>
              <w:pStyle w:val="TableTextCentered"/>
              <w:rPr>
                <w:rFonts w:eastAsia="Times New Roman"/>
              </w:rPr>
            </w:pPr>
            <w:r w:rsidRPr="00FB7B60">
              <w:rPr>
                <w:rFonts w:eastAsia="Times New Roman"/>
              </w:rPr>
              <w:t>9</w:t>
            </w:r>
          </w:p>
        </w:tc>
        <w:tc>
          <w:tcPr>
            <w:tcW w:w="684" w:type="dxa"/>
            <w:vAlign w:val="center"/>
          </w:tcPr>
          <w:p w14:paraId="4BA04D46" w14:textId="77777777" w:rsidR="00D27B9C" w:rsidRPr="00FB7B60" w:rsidRDefault="00D27B9C" w:rsidP="00515BA5">
            <w:pPr>
              <w:pStyle w:val="TableTextCentered"/>
              <w:rPr>
                <w:rFonts w:eastAsia="Times New Roman"/>
              </w:rPr>
            </w:pPr>
            <w:r w:rsidRPr="00FB7B60">
              <w:rPr>
                <w:rFonts w:eastAsia="Times New Roman"/>
              </w:rPr>
              <w:t>10</w:t>
            </w:r>
          </w:p>
        </w:tc>
        <w:tc>
          <w:tcPr>
            <w:tcW w:w="601" w:type="dxa"/>
          </w:tcPr>
          <w:p w14:paraId="5FC155BD" w14:textId="77777777" w:rsidR="00D27B9C" w:rsidRPr="00FB7B60" w:rsidRDefault="00D27B9C" w:rsidP="00515BA5">
            <w:pPr>
              <w:pStyle w:val="TableTextCentered"/>
              <w:rPr>
                <w:rFonts w:eastAsia="Times New Roman"/>
              </w:rPr>
            </w:pPr>
            <w:r w:rsidRPr="00FB7B60">
              <w:rPr>
                <w:rFonts w:eastAsia="Times New Roman"/>
              </w:rPr>
              <w:t>25</w:t>
            </w:r>
          </w:p>
        </w:tc>
        <w:tc>
          <w:tcPr>
            <w:tcW w:w="866" w:type="dxa"/>
          </w:tcPr>
          <w:p w14:paraId="17030F4D" w14:textId="77777777" w:rsidR="00D27B9C" w:rsidRPr="00FB7B60" w:rsidRDefault="00D27B9C" w:rsidP="00515BA5">
            <w:pPr>
              <w:pStyle w:val="TableTextCentered"/>
              <w:rPr>
                <w:rFonts w:eastAsia="Times New Roman"/>
              </w:rPr>
            </w:pPr>
            <w:r w:rsidRPr="00FB7B60">
              <w:rPr>
                <w:rFonts w:eastAsia="Times New Roman"/>
              </w:rPr>
              <w:t>6.0</w:t>
            </w:r>
          </w:p>
        </w:tc>
      </w:tr>
      <w:tr w:rsidR="00E8581D" w:rsidRPr="00FB7B60" w14:paraId="373433D1" w14:textId="77777777" w:rsidTr="00E8581D">
        <w:tc>
          <w:tcPr>
            <w:tcW w:w="3095" w:type="dxa"/>
            <w:vAlign w:val="center"/>
          </w:tcPr>
          <w:p w14:paraId="114B93C1" w14:textId="77777777" w:rsidR="00D27B9C" w:rsidRPr="00FB7B60" w:rsidRDefault="00D27B9C" w:rsidP="00515BA5">
            <w:pPr>
              <w:pStyle w:val="TableText"/>
              <w:ind w:left="204"/>
              <w:rPr>
                <w:b/>
                <w:bCs/>
              </w:rPr>
            </w:pPr>
            <w:r w:rsidRPr="00FB7B60">
              <w:t>Productivity</w:t>
            </w:r>
          </w:p>
        </w:tc>
        <w:tc>
          <w:tcPr>
            <w:tcW w:w="683" w:type="dxa"/>
          </w:tcPr>
          <w:p w14:paraId="1B70040B" w14:textId="77777777" w:rsidR="00D27B9C" w:rsidRPr="00FB7B60" w:rsidRDefault="00D27B9C" w:rsidP="00515BA5">
            <w:pPr>
              <w:pStyle w:val="TableTextCentered"/>
              <w:rPr>
                <w:rFonts w:eastAsia="Times New Roman"/>
              </w:rPr>
            </w:pPr>
            <w:r w:rsidRPr="00FB7B60">
              <w:rPr>
                <w:rFonts w:eastAsia="Times New Roman"/>
              </w:rPr>
              <w:t>0</w:t>
            </w:r>
          </w:p>
        </w:tc>
        <w:tc>
          <w:tcPr>
            <w:tcW w:w="669" w:type="dxa"/>
          </w:tcPr>
          <w:p w14:paraId="3357E4ED" w14:textId="77777777" w:rsidR="00D27B9C" w:rsidRPr="00FB7B60" w:rsidRDefault="00D27B9C" w:rsidP="00515BA5">
            <w:pPr>
              <w:pStyle w:val="TableTextCentered"/>
              <w:rPr>
                <w:rFonts w:eastAsia="Times New Roman"/>
              </w:rPr>
            </w:pPr>
            <w:r w:rsidRPr="00FB7B60">
              <w:rPr>
                <w:rFonts w:eastAsia="Times New Roman"/>
              </w:rPr>
              <w:t>0</w:t>
            </w:r>
          </w:p>
        </w:tc>
        <w:tc>
          <w:tcPr>
            <w:tcW w:w="697" w:type="dxa"/>
          </w:tcPr>
          <w:p w14:paraId="4DF62426" w14:textId="77777777" w:rsidR="00D27B9C" w:rsidRPr="00FB7B60" w:rsidRDefault="00D27B9C" w:rsidP="00515BA5">
            <w:pPr>
              <w:pStyle w:val="TableTextCentered"/>
              <w:rPr>
                <w:rFonts w:eastAsia="Times New Roman"/>
              </w:rPr>
            </w:pPr>
            <w:r w:rsidRPr="00FB7B60">
              <w:rPr>
                <w:rFonts w:eastAsia="Times New Roman"/>
              </w:rPr>
              <w:t>2</w:t>
            </w:r>
          </w:p>
        </w:tc>
        <w:tc>
          <w:tcPr>
            <w:tcW w:w="684" w:type="dxa"/>
          </w:tcPr>
          <w:p w14:paraId="76D5ADA7" w14:textId="77777777" w:rsidR="00D27B9C" w:rsidRPr="00FB7B60" w:rsidRDefault="00D27B9C" w:rsidP="00515BA5">
            <w:pPr>
              <w:pStyle w:val="TableTextCentered"/>
              <w:rPr>
                <w:rFonts w:eastAsia="Times New Roman"/>
              </w:rPr>
            </w:pPr>
            <w:r w:rsidRPr="00FB7B60">
              <w:rPr>
                <w:rFonts w:eastAsia="Times New Roman"/>
              </w:rPr>
              <w:t>3</w:t>
            </w:r>
          </w:p>
        </w:tc>
        <w:tc>
          <w:tcPr>
            <w:tcW w:w="653" w:type="dxa"/>
          </w:tcPr>
          <w:p w14:paraId="7E73D66D" w14:textId="77777777" w:rsidR="00D27B9C" w:rsidRPr="00FB7B60" w:rsidRDefault="00D27B9C" w:rsidP="00515BA5">
            <w:pPr>
              <w:pStyle w:val="TableTextCentered"/>
              <w:rPr>
                <w:rFonts w:eastAsia="Times New Roman"/>
              </w:rPr>
            </w:pPr>
            <w:r w:rsidRPr="00FB7B60">
              <w:rPr>
                <w:rFonts w:eastAsia="Times New Roman"/>
              </w:rPr>
              <w:t>5</w:t>
            </w:r>
          </w:p>
        </w:tc>
        <w:tc>
          <w:tcPr>
            <w:tcW w:w="712" w:type="dxa"/>
            <w:vAlign w:val="center"/>
          </w:tcPr>
          <w:p w14:paraId="3CF6100E" w14:textId="77777777" w:rsidR="00D27B9C" w:rsidRPr="00FB7B60" w:rsidRDefault="00D27B9C" w:rsidP="00515BA5">
            <w:pPr>
              <w:pStyle w:val="TableTextCentered"/>
              <w:rPr>
                <w:rFonts w:eastAsia="Times New Roman"/>
              </w:rPr>
            </w:pPr>
            <w:r w:rsidRPr="00FB7B60">
              <w:rPr>
                <w:rFonts w:eastAsia="Times New Roman"/>
              </w:rPr>
              <w:t>2</w:t>
            </w:r>
          </w:p>
        </w:tc>
        <w:tc>
          <w:tcPr>
            <w:tcW w:w="684" w:type="dxa"/>
            <w:vAlign w:val="center"/>
          </w:tcPr>
          <w:p w14:paraId="46D2B7B0" w14:textId="77777777" w:rsidR="00D27B9C" w:rsidRPr="00FB7B60" w:rsidRDefault="00D27B9C" w:rsidP="00515BA5">
            <w:pPr>
              <w:pStyle w:val="TableTextCentered"/>
              <w:rPr>
                <w:rFonts w:eastAsia="Times New Roman"/>
              </w:rPr>
            </w:pPr>
            <w:r w:rsidRPr="00FB7B60">
              <w:rPr>
                <w:rFonts w:eastAsia="Times New Roman"/>
              </w:rPr>
              <w:t>13</w:t>
            </w:r>
          </w:p>
        </w:tc>
        <w:tc>
          <w:tcPr>
            <w:tcW w:w="601" w:type="dxa"/>
          </w:tcPr>
          <w:p w14:paraId="1CDDA32C" w14:textId="77777777" w:rsidR="00D27B9C" w:rsidRPr="00FB7B60" w:rsidRDefault="00D27B9C" w:rsidP="00515BA5">
            <w:pPr>
              <w:pStyle w:val="TableTextCentered"/>
              <w:rPr>
                <w:rFonts w:eastAsia="Times New Roman"/>
              </w:rPr>
            </w:pPr>
            <w:r w:rsidRPr="00FB7B60">
              <w:rPr>
                <w:rFonts w:eastAsia="Times New Roman"/>
              </w:rPr>
              <w:t>25</w:t>
            </w:r>
          </w:p>
        </w:tc>
        <w:tc>
          <w:tcPr>
            <w:tcW w:w="866" w:type="dxa"/>
          </w:tcPr>
          <w:p w14:paraId="7DC9865A" w14:textId="77777777" w:rsidR="00D27B9C" w:rsidRPr="00FB7B60" w:rsidRDefault="00D27B9C" w:rsidP="00515BA5">
            <w:pPr>
              <w:pStyle w:val="TableTextCentered"/>
              <w:rPr>
                <w:rFonts w:eastAsia="Times New Roman"/>
              </w:rPr>
            </w:pPr>
            <w:r w:rsidRPr="00FB7B60">
              <w:rPr>
                <w:rFonts w:eastAsia="Times New Roman"/>
              </w:rPr>
              <w:t>5.8</w:t>
            </w:r>
          </w:p>
        </w:tc>
      </w:tr>
      <w:tr w:rsidR="00D27B9C" w:rsidRPr="00FB7B60" w14:paraId="52E6A45B" w14:textId="77777777" w:rsidTr="00E8581D">
        <w:tc>
          <w:tcPr>
            <w:tcW w:w="3095" w:type="dxa"/>
            <w:vAlign w:val="center"/>
          </w:tcPr>
          <w:p w14:paraId="68B49BFC" w14:textId="77777777" w:rsidR="00D27B9C" w:rsidRPr="00FB7B60" w:rsidRDefault="00D27B9C" w:rsidP="00515BA5">
            <w:pPr>
              <w:pStyle w:val="TableText"/>
              <w:ind w:left="204"/>
              <w:rPr>
                <w:b/>
                <w:bCs/>
              </w:rPr>
            </w:pPr>
            <w:r w:rsidRPr="00FB7B60">
              <w:t>Negative Climate**</w:t>
            </w:r>
          </w:p>
        </w:tc>
        <w:tc>
          <w:tcPr>
            <w:tcW w:w="683" w:type="dxa"/>
          </w:tcPr>
          <w:p w14:paraId="73D10230" w14:textId="77777777" w:rsidR="00D27B9C" w:rsidRPr="00FB7B60" w:rsidRDefault="00D27B9C" w:rsidP="00515BA5">
            <w:pPr>
              <w:pStyle w:val="TableTextCentered"/>
              <w:rPr>
                <w:rFonts w:eastAsia="Times New Roman"/>
              </w:rPr>
            </w:pPr>
            <w:r w:rsidRPr="00FB7B60">
              <w:rPr>
                <w:rFonts w:eastAsia="Times New Roman"/>
              </w:rPr>
              <w:t>0</w:t>
            </w:r>
          </w:p>
        </w:tc>
        <w:tc>
          <w:tcPr>
            <w:tcW w:w="669" w:type="dxa"/>
          </w:tcPr>
          <w:p w14:paraId="344DDE01" w14:textId="77777777" w:rsidR="00D27B9C" w:rsidRPr="00FB7B60" w:rsidRDefault="00D27B9C" w:rsidP="00515BA5">
            <w:pPr>
              <w:pStyle w:val="TableTextCentered"/>
              <w:rPr>
                <w:rFonts w:eastAsia="Times New Roman"/>
              </w:rPr>
            </w:pPr>
            <w:r w:rsidRPr="00FB7B60">
              <w:rPr>
                <w:rFonts w:eastAsia="Times New Roman"/>
              </w:rPr>
              <w:t>0</w:t>
            </w:r>
          </w:p>
        </w:tc>
        <w:tc>
          <w:tcPr>
            <w:tcW w:w="697" w:type="dxa"/>
          </w:tcPr>
          <w:p w14:paraId="2A4A9BDD" w14:textId="77777777" w:rsidR="00D27B9C" w:rsidRPr="00FB7B60" w:rsidRDefault="00D27B9C" w:rsidP="00515BA5">
            <w:pPr>
              <w:pStyle w:val="TableTextCentered"/>
              <w:rPr>
                <w:rFonts w:eastAsia="Times New Roman"/>
              </w:rPr>
            </w:pPr>
            <w:r w:rsidRPr="00FB7B60">
              <w:rPr>
                <w:rFonts w:eastAsia="Times New Roman"/>
              </w:rPr>
              <w:t>0</w:t>
            </w:r>
          </w:p>
        </w:tc>
        <w:tc>
          <w:tcPr>
            <w:tcW w:w="684" w:type="dxa"/>
          </w:tcPr>
          <w:p w14:paraId="0B4A3C6A" w14:textId="77777777" w:rsidR="00D27B9C" w:rsidRPr="00FB7B60" w:rsidRDefault="00D27B9C" w:rsidP="00515BA5">
            <w:pPr>
              <w:pStyle w:val="TableTextCentered"/>
              <w:rPr>
                <w:rFonts w:eastAsia="Times New Roman"/>
              </w:rPr>
            </w:pPr>
            <w:r w:rsidRPr="00FB7B60">
              <w:rPr>
                <w:rFonts w:eastAsia="Times New Roman"/>
              </w:rPr>
              <w:t>0</w:t>
            </w:r>
          </w:p>
        </w:tc>
        <w:tc>
          <w:tcPr>
            <w:tcW w:w="653" w:type="dxa"/>
          </w:tcPr>
          <w:p w14:paraId="39FC5ACB" w14:textId="77777777" w:rsidR="00D27B9C" w:rsidRPr="00FB7B60" w:rsidRDefault="00D27B9C" w:rsidP="00515BA5">
            <w:pPr>
              <w:pStyle w:val="TableTextCentered"/>
              <w:rPr>
                <w:rFonts w:eastAsia="Times New Roman"/>
              </w:rPr>
            </w:pPr>
            <w:r w:rsidRPr="00FB7B60">
              <w:rPr>
                <w:rFonts w:eastAsia="Times New Roman"/>
              </w:rPr>
              <w:t>0</w:t>
            </w:r>
          </w:p>
        </w:tc>
        <w:tc>
          <w:tcPr>
            <w:tcW w:w="712" w:type="dxa"/>
            <w:vAlign w:val="center"/>
          </w:tcPr>
          <w:p w14:paraId="2133DEA3" w14:textId="77777777" w:rsidR="00D27B9C" w:rsidRPr="00FB7B60" w:rsidRDefault="00D27B9C" w:rsidP="00515BA5">
            <w:pPr>
              <w:pStyle w:val="TableTextCentered"/>
              <w:rPr>
                <w:rFonts w:eastAsia="Times New Roman"/>
              </w:rPr>
            </w:pPr>
            <w:r w:rsidRPr="00FB7B60">
              <w:rPr>
                <w:rFonts w:eastAsia="Times New Roman"/>
              </w:rPr>
              <w:t>2</w:t>
            </w:r>
          </w:p>
        </w:tc>
        <w:tc>
          <w:tcPr>
            <w:tcW w:w="684" w:type="dxa"/>
            <w:vAlign w:val="center"/>
          </w:tcPr>
          <w:p w14:paraId="5DF0D23A" w14:textId="77777777" w:rsidR="00D27B9C" w:rsidRPr="00FB7B60" w:rsidRDefault="00D27B9C" w:rsidP="00515BA5">
            <w:pPr>
              <w:pStyle w:val="TableTextCentered"/>
              <w:rPr>
                <w:rFonts w:eastAsia="Times New Roman"/>
              </w:rPr>
            </w:pPr>
            <w:r w:rsidRPr="00FB7B60">
              <w:rPr>
                <w:rFonts w:eastAsia="Times New Roman"/>
              </w:rPr>
              <w:t>23</w:t>
            </w:r>
          </w:p>
        </w:tc>
        <w:tc>
          <w:tcPr>
            <w:tcW w:w="601" w:type="dxa"/>
          </w:tcPr>
          <w:p w14:paraId="7ABDF20E" w14:textId="77777777" w:rsidR="00D27B9C" w:rsidRPr="00FB7B60" w:rsidRDefault="00D27B9C" w:rsidP="00515BA5">
            <w:pPr>
              <w:pStyle w:val="TableTextCentered"/>
              <w:rPr>
                <w:rFonts w:eastAsia="Times New Roman"/>
              </w:rPr>
            </w:pPr>
            <w:r w:rsidRPr="00FB7B60">
              <w:rPr>
                <w:rFonts w:eastAsia="Times New Roman"/>
              </w:rPr>
              <w:t>25</w:t>
            </w:r>
          </w:p>
        </w:tc>
        <w:tc>
          <w:tcPr>
            <w:tcW w:w="866" w:type="dxa"/>
          </w:tcPr>
          <w:p w14:paraId="63FBEE02" w14:textId="77777777" w:rsidR="00D27B9C" w:rsidRPr="00FB7B60" w:rsidRDefault="00D27B9C" w:rsidP="00515BA5">
            <w:pPr>
              <w:pStyle w:val="TableTextCentered"/>
              <w:rPr>
                <w:rFonts w:eastAsia="Times New Roman"/>
              </w:rPr>
            </w:pPr>
            <w:r w:rsidRPr="00FB7B60">
              <w:rPr>
                <w:rFonts w:eastAsia="Times New Roman"/>
              </w:rPr>
              <w:t>6.9</w:t>
            </w:r>
          </w:p>
        </w:tc>
      </w:tr>
      <w:tr w:rsidR="00D27B9C" w:rsidRPr="00FB7B60" w14:paraId="23D7161A" w14:textId="77777777" w:rsidTr="00E8581D">
        <w:tc>
          <w:tcPr>
            <w:tcW w:w="3095" w:type="dxa"/>
            <w:shd w:val="clear" w:color="auto" w:fill="D9E2F3" w:themeFill="accent5" w:themeFillTint="33"/>
            <w:vAlign w:val="center"/>
          </w:tcPr>
          <w:p w14:paraId="753C2AE5" w14:textId="77777777" w:rsidR="00D27B9C" w:rsidRPr="00FB7B60" w:rsidRDefault="00D27B9C" w:rsidP="00515BA5">
            <w:pPr>
              <w:pStyle w:val="TableSubheading"/>
              <w:rPr>
                <w:szCs w:val="20"/>
              </w:rPr>
            </w:pPr>
            <w:r w:rsidRPr="00FB7B60">
              <w:t>Instructional Support Domain</w:t>
            </w:r>
          </w:p>
        </w:tc>
        <w:tc>
          <w:tcPr>
            <w:tcW w:w="683" w:type="dxa"/>
            <w:shd w:val="clear" w:color="auto" w:fill="D9E2F3" w:themeFill="accent5" w:themeFillTint="33"/>
          </w:tcPr>
          <w:p w14:paraId="20468C5A" w14:textId="77777777" w:rsidR="00D27B9C" w:rsidRPr="00FB7B60" w:rsidRDefault="00D27B9C" w:rsidP="00515BA5">
            <w:pPr>
              <w:pStyle w:val="TableTextCenteredDemi"/>
              <w:rPr>
                <w:rFonts w:eastAsia="Times New Roman"/>
              </w:rPr>
            </w:pPr>
            <w:r w:rsidRPr="00FB7B60">
              <w:rPr>
                <w:rFonts w:eastAsia="Times New Roman"/>
              </w:rPr>
              <w:t>15</w:t>
            </w:r>
          </w:p>
        </w:tc>
        <w:tc>
          <w:tcPr>
            <w:tcW w:w="669" w:type="dxa"/>
            <w:shd w:val="clear" w:color="auto" w:fill="D9E2F3" w:themeFill="accent5" w:themeFillTint="33"/>
          </w:tcPr>
          <w:p w14:paraId="4D832798" w14:textId="77777777" w:rsidR="00D27B9C" w:rsidRPr="00FB7B60" w:rsidRDefault="00D27B9C" w:rsidP="00515BA5">
            <w:pPr>
              <w:pStyle w:val="TableTextCenteredDemi"/>
              <w:rPr>
                <w:rFonts w:eastAsia="Times New Roman"/>
              </w:rPr>
            </w:pPr>
            <w:r w:rsidRPr="00FB7B60">
              <w:rPr>
                <w:rFonts w:eastAsia="Times New Roman"/>
              </w:rPr>
              <w:t>14</w:t>
            </w:r>
          </w:p>
        </w:tc>
        <w:tc>
          <w:tcPr>
            <w:tcW w:w="697" w:type="dxa"/>
            <w:shd w:val="clear" w:color="auto" w:fill="D9E2F3" w:themeFill="accent5" w:themeFillTint="33"/>
          </w:tcPr>
          <w:p w14:paraId="3B92D653" w14:textId="77777777" w:rsidR="00D27B9C" w:rsidRPr="00FB7B60" w:rsidRDefault="00D27B9C" w:rsidP="00515BA5">
            <w:pPr>
              <w:pStyle w:val="TableTextCenteredDemi"/>
              <w:rPr>
                <w:rFonts w:eastAsia="Times New Roman"/>
              </w:rPr>
            </w:pPr>
            <w:r w:rsidRPr="00FB7B60">
              <w:rPr>
                <w:rFonts w:eastAsia="Times New Roman"/>
              </w:rPr>
              <w:t>17</w:t>
            </w:r>
          </w:p>
        </w:tc>
        <w:tc>
          <w:tcPr>
            <w:tcW w:w="684" w:type="dxa"/>
            <w:shd w:val="clear" w:color="auto" w:fill="D9E2F3" w:themeFill="accent5" w:themeFillTint="33"/>
          </w:tcPr>
          <w:p w14:paraId="0B34FB68" w14:textId="77777777" w:rsidR="00D27B9C" w:rsidRPr="00FB7B60" w:rsidRDefault="00D27B9C" w:rsidP="00515BA5">
            <w:pPr>
              <w:pStyle w:val="TableTextCenteredDemi"/>
              <w:rPr>
                <w:rFonts w:eastAsia="Times New Roman"/>
              </w:rPr>
            </w:pPr>
            <w:r w:rsidRPr="00FB7B60">
              <w:rPr>
                <w:rFonts w:eastAsia="Times New Roman"/>
              </w:rPr>
              <w:t>24</w:t>
            </w:r>
          </w:p>
        </w:tc>
        <w:tc>
          <w:tcPr>
            <w:tcW w:w="653" w:type="dxa"/>
            <w:shd w:val="clear" w:color="auto" w:fill="D9E2F3" w:themeFill="accent5" w:themeFillTint="33"/>
          </w:tcPr>
          <w:p w14:paraId="0A9D82AD" w14:textId="77777777" w:rsidR="00D27B9C" w:rsidRPr="00FB7B60" w:rsidRDefault="00D27B9C" w:rsidP="00515BA5">
            <w:pPr>
              <w:pStyle w:val="TableTextCenteredDemi"/>
              <w:rPr>
                <w:rFonts w:eastAsia="Times New Roman"/>
              </w:rPr>
            </w:pPr>
            <w:r w:rsidRPr="00FB7B60">
              <w:rPr>
                <w:rFonts w:eastAsia="Times New Roman"/>
              </w:rPr>
              <w:t>32</w:t>
            </w:r>
          </w:p>
        </w:tc>
        <w:tc>
          <w:tcPr>
            <w:tcW w:w="712" w:type="dxa"/>
            <w:shd w:val="clear" w:color="auto" w:fill="D9E2F3" w:themeFill="accent5" w:themeFillTint="33"/>
            <w:vAlign w:val="center"/>
          </w:tcPr>
          <w:p w14:paraId="57AADBAC" w14:textId="77777777" w:rsidR="00D27B9C" w:rsidRPr="00FB7B60" w:rsidRDefault="00D27B9C" w:rsidP="00515BA5">
            <w:pPr>
              <w:pStyle w:val="TableTextCenteredDemi"/>
              <w:rPr>
                <w:rFonts w:eastAsia="Times New Roman"/>
              </w:rPr>
            </w:pPr>
            <w:r w:rsidRPr="00FB7B60">
              <w:rPr>
                <w:rFonts w:eastAsia="Times New Roman"/>
              </w:rPr>
              <w:t>15</w:t>
            </w:r>
          </w:p>
        </w:tc>
        <w:tc>
          <w:tcPr>
            <w:tcW w:w="684" w:type="dxa"/>
            <w:shd w:val="clear" w:color="auto" w:fill="D9E2F3" w:themeFill="accent5" w:themeFillTint="33"/>
            <w:vAlign w:val="center"/>
          </w:tcPr>
          <w:p w14:paraId="50BA317F" w14:textId="77777777" w:rsidR="00D27B9C" w:rsidRPr="00FB7B60" w:rsidRDefault="00D27B9C" w:rsidP="00515BA5">
            <w:pPr>
              <w:pStyle w:val="TableTextCenteredDemi"/>
              <w:rPr>
                <w:rFonts w:eastAsia="Times New Roman"/>
              </w:rPr>
            </w:pPr>
            <w:r w:rsidRPr="00FB7B60">
              <w:rPr>
                <w:rFonts w:eastAsia="Times New Roman"/>
              </w:rPr>
              <w:t>8</w:t>
            </w:r>
          </w:p>
        </w:tc>
        <w:tc>
          <w:tcPr>
            <w:tcW w:w="601" w:type="dxa"/>
            <w:shd w:val="clear" w:color="auto" w:fill="D9E2F3" w:themeFill="accent5" w:themeFillTint="33"/>
          </w:tcPr>
          <w:p w14:paraId="1209B114" w14:textId="77777777" w:rsidR="00D27B9C" w:rsidRPr="00FB7B60" w:rsidRDefault="00D27B9C" w:rsidP="00515BA5">
            <w:pPr>
              <w:pStyle w:val="TableTextCenteredDemi"/>
              <w:rPr>
                <w:rFonts w:eastAsia="Times New Roman"/>
              </w:rPr>
            </w:pPr>
            <w:r w:rsidRPr="00FB7B60">
              <w:rPr>
                <w:rFonts w:eastAsia="Times New Roman"/>
              </w:rPr>
              <w:t>125</w:t>
            </w:r>
          </w:p>
        </w:tc>
        <w:tc>
          <w:tcPr>
            <w:tcW w:w="866" w:type="dxa"/>
            <w:shd w:val="clear" w:color="auto" w:fill="D9E2F3" w:themeFill="accent5" w:themeFillTint="33"/>
          </w:tcPr>
          <w:p w14:paraId="18DAFAE0" w14:textId="77777777" w:rsidR="00D27B9C" w:rsidRPr="00FB7B60" w:rsidRDefault="00D27B9C" w:rsidP="00515BA5">
            <w:pPr>
              <w:pStyle w:val="TableTextCenteredDemi"/>
              <w:rPr>
                <w:rFonts w:eastAsia="Times New Roman"/>
              </w:rPr>
            </w:pPr>
            <w:r w:rsidRPr="00FB7B60">
              <w:rPr>
                <w:rFonts w:eastAsia="Times New Roman"/>
              </w:rPr>
              <w:t>4.0</w:t>
            </w:r>
          </w:p>
        </w:tc>
      </w:tr>
      <w:tr w:rsidR="00D27B9C" w:rsidRPr="00FB7B60" w14:paraId="4E8E8E0E" w14:textId="77777777" w:rsidTr="00E8581D">
        <w:tc>
          <w:tcPr>
            <w:tcW w:w="3095" w:type="dxa"/>
            <w:vAlign w:val="center"/>
          </w:tcPr>
          <w:p w14:paraId="0D77BC2A" w14:textId="77777777" w:rsidR="00D27B9C" w:rsidRPr="00FB7B60" w:rsidRDefault="00D27B9C" w:rsidP="00515BA5">
            <w:pPr>
              <w:pStyle w:val="TableText"/>
              <w:ind w:left="204"/>
              <w:rPr>
                <w:b/>
                <w:bCs/>
              </w:rPr>
            </w:pPr>
            <w:r w:rsidRPr="00FB7B60">
              <w:t>Instructional Learning Formats</w:t>
            </w:r>
          </w:p>
        </w:tc>
        <w:tc>
          <w:tcPr>
            <w:tcW w:w="683" w:type="dxa"/>
          </w:tcPr>
          <w:p w14:paraId="457A4D22" w14:textId="77777777" w:rsidR="00D27B9C" w:rsidRPr="00FB7B60" w:rsidRDefault="00D27B9C" w:rsidP="00515BA5">
            <w:pPr>
              <w:pStyle w:val="TableTextCentered"/>
              <w:rPr>
                <w:rFonts w:eastAsia="Times New Roman"/>
              </w:rPr>
            </w:pPr>
            <w:r w:rsidRPr="00FB7B60">
              <w:rPr>
                <w:rFonts w:eastAsia="Times New Roman"/>
              </w:rPr>
              <w:t>0</w:t>
            </w:r>
          </w:p>
        </w:tc>
        <w:tc>
          <w:tcPr>
            <w:tcW w:w="669" w:type="dxa"/>
          </w:tcPr>
          <w:p w14:paraId="7FEDDBD4" w14:textId="77777777" w:rsidR="00D27B9C" w:rsidRPr="00FB7B60" w:rsidRDefault="00D27B9C" w:rsidP="00515BA5">
            <w:pPr>
              <w:pStyle w:val="TableTextCentered"/>
              <w:rPr>
                <w:rFonts w:eastAsia="Times New Roman"/>
              </w:rPr>
            </w:pPr>
            <w:r w:rsidRPr="00FB7B60">
              <w:rPr>
                <w:rFonts w:eastAsia="Times New Roman"/>
              </w:rPr>
              <w:t>0</w:t>
            </w:r>
          </w:p>
        </w:tc>
        <w:tc>
          <w:tcPr>
            <w:tcW w:w="697" w:type="dxa"/>
          </w:tcPr>
          <w:p w14:paraId="631742FC" w14:textId="77777777" w:rsidR="00D27B9C" w:rsidRPr="00FB7B60" w:rsidRDefault="00D27B9C" w:rsidP="00515BA5">
            <w:pPr>
              <w:pStyle w:val="TableTextCentered"/>
              <w:rPr>
                <w:rFonts w:eastAsia="Times New Roman"/>
              </w:rPr>
            </w:pPr>
            <w:r w:rsidRPr="00FB7B60">
              <w:rPr>
                <w:rFonts w:eastAsia="Times New Roman"/>
              </w:rPr>
              <w:t>0</w:t>
            </w:r>
          </w:p>
        </w:tc>
        <w:tc>
          <w:tcPr>
            <w:tcW w:w="684" w:type="dxa"/>
          </w:tcPr>
          <w:p w14:paraId="0E7197D7" w14:textId="77777777" w:rsidR="00D27B9C" w:rsidRPr="00FB7B60" w:rsidRDefault="00D27B9C" w:rsidP="00515BA5">
            <w:pPr>
              <w:pStyle w:val="TableTextCentered"/>
              <w:rPr>
                <w:rFonts w:eastAsia="Times New Roman"/>
              </w:rPr>
            </w:pPr>
            <w:r w:rsidRPr="00FB7B60">
              <w:rPr>
                <w:rFonts w:eastAsia="Times New Roman"/>
              </w:rPr>
              <w:t>4</w:t>
            </w:r>
          </w:p>
        </w:tc>
        <w:tc>
          <w:tcPr>
            <w:tcW w:w="653" w:type="dxa"/>
          </w:tcPr>
          <w:p w14:paraId="36DAC1DD" w14:textId="77777777" w:rsidR="00D27B9C" w:rsidRPr="00FB7B60" w:rsidRDefault="00D27B9C" w:rsidP="00515BA5">
            <w:pPr>
              <w:pStyle w:val="TableTextCentered"/>
              <w:rPr>
                <w:rFonts w:eastAsia="Times New Roman"/>
              </w:rPr>
            </w:pPr>
            <w:r w:rsidRPr="00FB7B60">
              <w:rPr>
                <w:rFonts w:eastAsia="Times New Roman"/>
              </w:rPr>
              <w:t>9</w:t>
            </w:r>
          </w:p>
        </w:tc>
        <w:tc>
          <w:tcPr>
            <w:tcW w:w="712" w:type="dxa"/>
            <w:vAlign w:val="center"/>
          </w:tcPr>
          <w:p w14:paraId="014BFBF4" w14:textId="77777777" w:rsidR="00D27B9C" w:rsidRPr="00FB7B60" w:rsidRDefault="00D27B9C" w:rsidP="00515BA5">
            <w:pPr>
              <w:pStyle w:val="TableTextCentered"/>
              <w:rPr>
                <w:rFonts w:eastAsia="Times New Roman"/>
              </w:rPr>
            </w:pPr>
            <w:r w:rsidRPr="00FB7B60">
              <w:rPr>
                <w:rFonts w:eastAsia="Times New Roman"/>
              </w:rPr>
              <w:t>7</w:t>
            </w:r>
          </w:p>
        </w:tc>
        <w:tc>
          <w:tcPr>
            <w:tcW w:w="684" w:type="dxa"/>
            <w:vAlign w:val="center"/>
          </w:tcPr>
          <w:p w14:paraId="5B0D69C0" w14:textId="77777777" w:rsidR="00D27B9C" w:rsidRPr="00FB7B60" w:rsidRDefault="00D27B9C" w:rsidP="00515BA5">
            <w:pPr>
              <w:pStyle w:val="TableTextCentered"/>
              <w:rPr>
                <w:rFonts w:eastAsia="Times New Roman"/>
              </w:rPr>
            </w:pPr>
            <w:r w:rsidRPr="00FB7B60">
              <w:rPr>
                <w:rFonts w:eastAsia="Times New Roman"/>
              </w:rPr>
              <w:t>5</w:t>
            </w:r>
          </w:p>
        </w:tc>
        <w:tc>
          <w:tcPr>
            <w:tcW w:w="601" w:type="dxa"/>
          </w:tcPr>
          <w:p w14:paraId="2C9EC7BD" w14:textId="77777777" w:rsidR="00D27B9C" w:rsidRPr="00FB7B60" w:rsidRDefault="00D27B9C" w:rsidP="00515BA5">
            <w:pPr>
              <w:pStyle w:val="TableTextCentered"/>
              <w:rPr>
                <w:rFonts w:eastAsia="Times New Roman"/>
              </w:rPr>
            </w:pPr>
            <w:r w:rsidRPr="00FB7B60">
              <w:rPr>
                <w:rFonts w:eastAsia="Times New Roman"/>
              </w:rPr>
              <w:t>25</w:t>
            </w:r>
          </w:p>
        </w:tc>
        <w:tc>
          <w:tcPr>
            <w:tcW w:w="866" w:type="dxa"/>
          </w:tcPr>
          <w:p w14:paraId="62616C8F" w14:textId="77777777" w:rsidR="00D27B9C" w:rsidRPr="00FB7B60" w:rsidRDefault="00D27B9C" w:rsidP="00515BA5">
            <w:pPr>
              <w:pStyle w:val="TableTextCentered"/>
              <w:rPr>
                <w:rFonts w:eastAsia="Times New Roman"/>
              </w:rPr>
            </w:pPr>
            <w:r w:rsidRPr="00FB7B60">
              <w:rPr>
                <w:rFonts w:eastAsia="Times New Roman"/>
              </w:rPr>
              <w:t>5.5</w:t>
            </w:r>
          </w:p>
        </w:tc>
      </w:tr>
      <w:tr w:rsidR="00E8581D" w:rsidRPr="00FB7B60" w14:paraId="25A4E553" w14:textId="77777777" w:rsidTr="00E8581D">
        <w:tc>
          <w:tcPr>
            <w:tcW w:w="3095" w:type="dxa"/>
            <w:vAlign w:val="center"/>
          </w:tcPr>
          <w:p w14:paraId="4DEC7C56" w14:textId="77777777" w:rsidR="00D27B9C" w:rsidRPr="00FB7B60" w:rsidRDefault="00D27B9C" w:rsidP="00515BA5">
            <w:pPr>
              <w:pStyle w:val="TableText"/>
              <w:ind w:left="204"/>
              <w:rPr>
                <w:b/>
                <w:bCs/>
              </w:rPr>
            </w:pPr>
            <w:r w:rsidRPr="00FB7B60">
              <w:t>Content Understanding</w:t>
            </w:r>
          </w:p>
        </w:tc>
        <w:tc>
          <w:tcPr>
            <w:tcW w:w="683" w:type="dxa"/>
          </w:tcPr>
          <w:p w14:paraId="046AD380" w14:textId="77777777" w:rsidR="00D27B9C" w:rsidRPr="00FB7B60" w:rsidRDefault="00D27B9C" w:rsidP="00515BA5">
            <w:pPr>
              <w:pStyle w:val="TableTextCentered"/>
              <w:rPr>
                <w:rFonts w:eastAsia="Times New Roman"/>
              </w:rPr>
            </w:pPr>
            <w:r w:rsidRPr="00FB7B60">
              <w:rPr>
                <w:rFonts w:eastAsia="Times New Roman"/>
              </w:rPr>
              <w:t>1</w:t>
            </w:r>
          </w:p>
        </w:tc>
        <w:tc>
          <w:tcPr>
            <w:tcW w:w="669" w:type="dxa"/>
          </w:tcPr>
          <w:p w14:paraId="11408A54" w14:textId="77777777" w:rsidR="00D27B9C" w:rsidRPr="00FB7B60" w:rsidRDefault="00D27B9C" w:rsidP="00515BA5">
            <w:pPr>
              <w:pStyle w:val="TableTextCentered"/>
              <w:rPr>
                <w:rFonts w:eastAsia="Times New Roman"/>
              </w:rPr>
            </w:pPr>
            <w:r w:rsidRPr="00FB7B60">
              <w:rPr>
                <w:rFonts w:eastAsia="Times New Roman"/>
              </w:rPr>
              <w:t>5</w:t>
            </w:r>
          </w:p>
        </w:tc>
        <w:tc>
          <w:tcPr>
            <w:tcW w:w="697" w:type="dxa"/>
          </w:tcPr>
          <w:p w14:paraId="74076E29" w14:textId="77777777" w:rsidR="00D27B9C" w:rsidRPr="00FB7B60" w:rsidRDefault="00D27B9C" w:rsidP="00515BA5">
            <w:pPr>
              <w:pStyle w:val="TableTextCentered"/>
              <w:rPr>
                <w:rFonts w:eastAsia="Times New Roman"/>
              </w:rPr>
            </w:pPr>
            <w:r w:rsidRPr="00FB7B60">
              <w:rPr>
                <w:rFonts w:eastAsia="Times New Roman"/>
              </w:rPr>
              <w:t>4</w:t>
            </w:r>
          </w:p>
        </w:tc>
        <w:tc>
          <w:tcPr>
            <w:tcW w:w="684" w:type="dxa"/>
          </w:tcPr>
          <w:p w14:paraId="5C1A1D32" w14:textId="77777777" w:rsidR="00D27B9C" w:rsidRPr="00FB7B60" w:rsidRDefault="00D27B9C" w:rsidP="00515BA5">
            <w:pPr>
              <w:pStyle w:val="TableTextCentered"/>
              <w:rPr>
                <w:rFonts w:eastAsia="Times New Roman"/>
              </w:rPr>
            </w:pPr>
            <w:r w:rsidRPr="00FB7B60">
              <w:rPr>
                <w:rFonts w:eastAsia="Times New Roman"/>
              </w:rPr>
              <w:t>5</w:t>
            </w:r>
          </w:p>
        </w:tc>
        <w:tc>
          <w:tcPr>
            <w:tcW w:w="653" w:type="dxa"/>
          </w:tcPr>
          <w:p w14:paraId="70DEDC34" w14:textId="77777777" w:rsidR="00D27B9C" w:rsidRPr="00FB7B60" w:rsidRDefault="00D27B9C" w:rsidP="00515BA5">
            <w:pPr>
              <w:pStyle w:val="TableTextCentered"/>
              <w:rPr>
                <w:rFonts w:eastAsia="Times New Roman"/>
              </w:rPr>
            </w:pPr>
            <w:r w:rsidRPr="00FB7B60">
              <w:rPr>
                <w:rFonts w:eastAsia="Times New Roman"/>
              </w:rPr>
              <w:t>8</w:t>
            </w:r>
          </w:p>
        </w:tc>
        <w:tc>
          <w:tcPr>
            <w:tcW w:w="712" w:type="dxa"/>
            <w:vAlign w:val="center"/>
          </w:tcPr>
          <w:p w14:paraId="30B2BD50" w14:textId="77777777" w:rsidR="00D27B9C" w:rsidRPr="00FB7B60" w:rsidRDefault="00D27B9C" w:rsidP="00515BA5">
            <w:pPr>
              <w:pStyle w:val="TableTextCentered"/>
              <w:rPr>
                <w:rFonts w:eastAsia="Times New Roman"/>
              </w:rPr>
            </w:pPr>
            <w:r w:rsidRPr="00FB7B60">
              <w:rPr>
                <w:rFonts w:eastAsia="Times New Roman"/>
              </w:rPr>
              <w:t>1</w:t>
            </w:r>
          </w:p>
        </w:tc>
        <w:tc>
          <w:tcPr>
            <w:tcW w:w="684" w:type="dxa"/>
            <w:vAlign w:val="center"/>
          </w:tcPr>
          <w:p w14:paraId="54157ACE" w14:textId="77777777" w:rsidR="00D27B9C" w:rsidRPr="00FB7B60" w:rsidRDefault="00D27B9C" w:rsidP="00515BA5">
            <w:pPr>
              <w:pStyle w:val="TableTextCentered"/>
              <w:rPr>
                <w:rFonts w:eastAsia="Times New Roman"/>
              </w:rPr>
            </w:pPr>
            <w:r w:rsidRPr="00FB7B60">
              <w:rPr>
                <w:rFonts w:eastAsia="Times New Roman"/>
              </w:rPr>
              <w:t>1</w:t>
            </w:r>
          </w:p>
        </w:tc>
        <w:tc>
          <w:tcPr>
            <w:tcW w:w="601" w:type="dxa"/>
          </w:tcPr>
          <w:p w14:paraId="57151B62" w14:textId="77777777" w:rsidR="00D27B9C" w:rsidRPr="00FB7B60" w:rsidRDefault="00D27B9C" w:rsidP="00515BA5">
            <w:pPr>
              <w:pStyle w:val="TableTextCentered"/>
              <w:rPr>
                <w:rFonts w:eastAsia="Times New Roman"/>
              </w:rPr>
            </w:pPr>
            <w:r w:rsidRPr="00FB7B60">
              <w:rPr>
                <w:rFonts w:eastAsia="Times New Roman"/>
              </w:rPr>
              <w:t>25</w:t>
            </w:r>
          </w:p>
        </w:tc>
        <w:tc>
          <w:tcPr>
            <w:tcW w:w="866" w:type="dxa"/>
          </w:tcPr>
          <w:p w14:paraId="5FC863AE" w14:textId="77777777" w:rsidR="00D27B9C" w:rsidRPr="00FB7B60" w:rsidRDefault="00D27B9C" w:rsidP="00515BA5">
            <w:pPr>
              <w:pStyle w:val="TableTextCentered"/>
              <w:rPr>
                <w:rFonts w:eastAsia="Times New Roman"/>
              </w:rPr>
            </w:pPr>
            <w:r w:rsidRPr="00FB7B60">
              <w:rPr>
                <w:rFonts w:eastAsia="Times New Roman"/>
              </w:rPr>
              <w:t>3.8</w:t>
            </w:r>
          </w:p>
        </w:tc>
      </w:tr>
      <w:tr w:rsidR="00D27B9C" w:rsidRPr="00FB7B60" w14:paraId="55FE455C" w14:textId="77777777" w:rsidTr="00E8581D">
        <w:tc>
          <w:tcPr>
            <w:tcW w:w="3095" w:type="dxa"/>
            <w:vAlign w:val="center"/>
          </w:tcPr>
          <w:p w14:paraId="41FE7632" w14:textId="77777777" w:rsidR="00D27B9C" w:rsidRPr="00FB7B60" w:rsidRDefault="00D27B9C" w:rsidP="00515BA5">
            <w:pPr>
              <w:pStyle w:val="TableText"/>
              <w:ind w:left="204"/>
              <w:rPr>
                <w:b/>
                <w:bCs/>
              </w:rPr>
            </w:pPr>
            <w:r w:rsidRPr="00FB7B60">
              <w:t>Analysis and Inquiry</w:t>
            </w:r>
          </w:p>
        </w:tc>
        <w:tc>
          <w:tcPr>
            <w:tcW w:w="683" w:type="dxa"/>
          </w:tcPr>
          <w:p w14:paraId="5A093C39" w14:textId="77777777" w:rsidR="00D27B9C" w:rsidRPr="00FB7B60" w:rsidRDefault="00D27B9C" w:rsidP="00515BA5">
            <w:pPr>
              <w:pStyle w:val="TableTextCentered"/>
              <w:rPr>
                <w:rFonts w:eastAsia="Times New Roman"/>
              </w:rPr>
            </w:pPr>
            <w:r w:rsidRPr="00FB7B60">
              <w:rPr>
                <w:rFonts w:eastAsia="Times New Roman"/>
              </w:rPr>
              <w:t>9</w:t>
            </w:r>
          </w:p>
        </w:tc>
        <w:tc>
          <w:tcPr>
            <w:tcW w:w="669" w:type="dxa"/>
          </w:tcPr>
          <w:p w14:paraId="2F582B4D" w14:textId="77777777" w:rsidR="00D27B9C" w:rsidRPr="00FB7B60" w:rsidRDefault="00D27B9C" w:rsidP="00515BA5">
            <w:pPr>
              <w:pStyle w:val="TableTextCentered"/>
              <w:rPr>
                <w:rFonts w:eastAsia="Times New Roman"/>
              </w:rPr>
            </w:pPr>
            <w:r w:rsidRPr="00FB7B60">
              <w:rPr>
                <w:rFonts w:eastAsia="Times New Roman"/>
              </w:rPr>
              <w:t>8</w:t>
            </w:r>
          </w:p>
        </w:tc>
        <w:tc>
          <w:tcPr>
            <w:tcW w:w="697" w:type="dxa"/>
          </w:tcPr>
          <w:p w14:paraId="64820595" w14:textId="77777777" w:rsidR="00D27B9C" w:rsidRPr="00FB7B60" w:rsidRDefault="00D27B9C" w:rsidP="00515BA5">
            <w:pPr>
              <w:pStyle w:val="TableTextCentered"/>
              <w:rPr>
                <w:rFonts w:eastAsia="Times New Roman"/>
              </w:rPr>
            </w:pPr>
            <w:r w:rsidRPr="00FB7B60">
              <w:rPr>
                <w:rFonts w:eastAsia="Times New Roman"/>
              </w:rPr>
              <w:t>6</w:t>
            </w:r>
          </w:p>
        </w:tc>
        <w:tc>
          <w:tcPr>
            <w:tcW w:w="684" w:type="dxa"/>
          </w:tcPr>
          <w:p w14:paraId="6B1D1272" w14:textId="77777777" w:rsidR="00D27B9C" w:rsidRPr="00FB7B60" w:rsidRDefault="00D27B9C" w:rsidP="00515BA5">
            <w:pPr>
              <w:pStyle w:val="TableTextCentered"/>
              <w:rPr>
                <w:rFonts w:eastAsia="Times New Roman"/>
              </w:rPr>
            </w:pPr>
            <w:r w:rsidRPr="00FB7B60">
              <w:rPr>
                <w:rFonts w:eastAsia="Times New Roman"/>
              </w:rPr>
              <w:t>1</w:t>
            </w:r>
          </w:p>
        </w:tc>
        <w:tc>
          <w:tcPr>
            <w:tcW w:w="653" w:type="dxa"/>
          </w:tcPr>
          <w:p w14:paraId="5559A024" w14:textId="77777777" w:rsidR="00D27B9C" w:rsidRPr="00FB7B60" w:rsidRDefault="00D27B9C" w:rsidP="00515BA5">
            <w:pPr>
              <w:pStyle w:val="TableTextCentered"/>
              <w:rPr>
                <w:rFonts w:eastAsia="Times New Roman"/>
              </w:rPr>
            </w:pPr>
            <w:r w:rsidRPr="00FB7B60">
              <w:rPr>
                <w:rFonts w:eastAsia="Times New Roman"/>
              </w:rPr>
              <w:t>1</w:t>
            </w:r>
          </w:p>
        </w:tc>
        <w:tc>
          <w:tcPr>
            <w:tcW w:w="712" w:type="dxa"/>
            <w:vAlign w:val="center"/>
          </w:tcPr>
          <w:p w14:paraId="6A616150" w14:textId="77777777" w:rsidR="00D27B9C" w:rsidRPr="00FB7B60" w:rsidRDefault="00D27B9C" w:rsidP="00515BA5">
            <w:pPr>
              <w:pStyle w:val="TableTextCentered"/>
              <w:rPr>
                <w:rFonts w:eastAsia="Times New Roman"/>
              </w:rPr>
            </w:pPr>
            <w:r w:rsidRPr="00FB7B60">
              <w:rPr>
                <w:rFonts w:eastAsia="Times New Roman"/>
              </w:rPr>
              <w:t>0</w:t>
            </w:r>
          </w:p>
        </w:tc>
        <w:tc>
          <w:tcPr>
            <w:tcW w:w="684" w:type="dxa"/>
            <w:vAlign w:val="center"/>
          </w:tcPr>
          <w:p w14:paraId="34DF2AE8" w14:textId="77777777" w:rsidR="00D27B9C" w:rsidRPr="00FB7B60" w:rsidRDefault="00D27B9C" w:rsidP="00515BA5">
            <w:pPr>
              <w:pStyle w:val="TableTextCentered"/>
              <w:rPr>
                <w:rFonts w:eastAsia="Times New Roman"/>
              </w:rPr>
            </w:pPr>
            <w:r w:rsidRPr="00FB7B60">
              <w:rPr>
                <w:rFonts w:eastAsia="Times New Roman"/>
              </w:rPr>
              <w:t>0</w:t>
            </w:r>
          </w:p>
        </w:tc>
        <w:tc>
          <w:tcPr>
            <w:tcW w:w="601" w:type="dxa"/>
          </w:tcPr>
          <w:p w14:paraId="707DCEE2" w14:textId="77777777" w:rsidR="00D27B9C" w:rsidRPr="00FB7B60" w:rsidRDefault="00D27B9C" w:rsidP="00515BA5">
            <w:pPr>
              <w:pStyle w:val="TableTextCentered"/>
              <w:rPr>
                <w:rFonts w:eastAsia="Times New Roman"/>
              </w:rPr>
            </w:pPr>
            <w:r w:rsidRPr="00FB7B60">
              <w:rPr>
                <w:rFonts w:eastAsia="Times New Roman"/>
              </w:rPr>
              <w:t>25</w:t>
            </w:r>
          </w:p>
        </w:tc>
        <w:tc>
          <w:tcPr>
            <w:tcW w:w="866" w:type="dxa"/>
          </w:tcPr>
          <w:p w14:paraId="2576B4AE" w14:textId="77777777" w:rsidR="00D27B9C" w:rsidRPr="00FB7B60" w:rsidRDefault="00D27B9C" w:rsidP="00515BA5">
            <w:pPr>
              <w:pStyle w:val="TableTextCentered"/>
              <w:rPr>
                <w:rFonts w:eastAsia="Times New Roman"/>
              </w:rPr>
            </w:pPr>
            <w:r w:rsidRPr="00FB7B60">
              <w:rPr>
                <w:rFonts w:eastAsia="Times New Roman"/>
              </w:rPr>
              <w:t>2.1</w:t>
            </w:r>
          </w:p>
        </w:tc>
      </w:tr>
      <w:tr w:rsidR="00E8581D" w:rsidRPr="00FB7B60" w14:paraId="5F85D7CC" w14:textId="77777777" w:rsidTr="00E8581D">
        <w:tc>
          <w:tcPr>
            <w:tcW w:w="3095" w:type="dxa"/>
            <w:vAlign w:val="center"/>
          </w:tcPr>
          <w:p w14:paraId="16B7C592" w14:textId="77777777" w:rsidR="00D27B9C" w:rsidRPr="00FB7B60" w:rsidRDefault="00D27B9C" w:rsidP="00515BA5">
            <w:pPr>
              <w:pStyle w:val="TableText"/>
              <w:ind w:left="204"/>
              <w:rPr>
                <w:b/>
                <w:bCs/>
              </w:rPr>
            </w:pPr>
            <w:r w:rsidRPr="00FB7B60">
              <w:t>Quality of Feedback</w:t>
            </w:r>
          </w:p>
        </w:tc>
        <w:tc>
          <w:tcPr>
            <w:tcW w:w="683" w:type="dxa"/>
          </w:tcPr>
          <w:p w14:paraId="23234224" w14:textId="77777777" w:rsidR="00D27B9C" w:rsidRPr="00FB7B60" w:rsidRDefault="00D27B9C" w:rsidP="00515BA5">
            <w:pPr>
              <w:pStyle w:val="TableTextCentered"/>
              <w:rPr>
                <w:rFonts w:eastAsia="Times New Roman"/>
              </w:rPr>
            </w:pPr>
            <w:r w:rsidRPr="00FB7B60">
              <w:rPr>
                <w:rFonts w:eastAsia="Times New Roman"/>
              </w:rPr>
              <w:t>2</w:t>
            </w:r>
          </w:p>
        </w:tc>
        <w:tc>
          <w:tcPr>
            <w:tcW w:w="669" w:type="dxa"/>
          </w:tcPr>
          <w:p w14:paraId="1AAD193A" w14:textId="77777777" w:rsidR="00D27B9C" w:rsidRPr="00FB7B60" w:rsidRDefault="00D27B9C" w:rsidP="00515BA5">
            <w:pPr>
              <w:pStyle w:val="TableTextCentered"/>
              <w:rPr>
                <w:rFonts w:eastAsia="Times New Roman"/>
              </w:rPr>
            </w:pPr>
            <w:r w:rsidRPr="00FB7B60">
              <w:rPr>
                <w:rFonts w:eastAsia="Times New Roman"/>
              </w:rPr>
              <w:t>1</w:t>
            </w:r>
          </w:p>
        </w:tc>
        <w:tc>
          <w:tcPr>
            <w:tcW w:w="697" w:type="dxa"/>
          </w:tcPr>
          <w:p w14:paraId="7DAD77BF" w14:textId="77777777" w:rsidR="00D27B9C" w:rsidRPr="00FB7B60" w:rsidRDefault="00D27B9C" w:rsidP="00515BA5">
            <w:pPr>
              <w:pStyle w:val="TableTextCentered"/>
              <w:rPr>
                <w:rFonts w:eastAsia="Times New Roman"/>
              </w:rPr>
            </w:pPr>
            <w:r w:rsidRPr="00FB7B60">
              <w:rPr>
                <w:rFonts w:eastAsia="Times New Roman"/>
              </w:rPr>
              <w:t>3</w:t>
            </w:r>
          </w:p>
        </w:tc>
        <w:tc>
          <w:tcPr>
            <w:tcW w:w="684" w:type="dxa"/>
          </w:tcPr>
          <w:p w14:paraId="02D7C4A4" w14:textId="77777777" w:rsidR="00D27B9C" w:rsidRPr="00FB7B60" w:rsidRDefault="00D27B9C" w:rsidP="00515BA5">
            <w:pPr>
              <w:pStyle w:val="TableTextCentered"/>
              <w:rPr>
                <w:rFonts w:eastAsia="Times New Roman"/>
              </w:rPr>
            </w:pPr>
            <w:r w:rsidRPr="00FB7B60">
              <w:rPr>
                <w:rFonts w:eastAsia="Times New Roman"/>
              </w:rPr>
              <w:t>9</w:t>
            </w:r>
          </w:p>
        </w:tc>
        <w:tc>
          <w:tcPr>
            <w:tcW w:w="653" w:type="dxa"/>
          </w:tcPr>
          <w:p w14:paraId="2A9F6A92" w14:textId="77777777" w:rsidR="00D27B9C" w:rsidRPr="00FB7B60" w:rsidRDefault="00D27B9C" w:rsidP="00515BA5">
            <w:pPr>
              <w:pStyle w:val="TableTextCentered"/>
              <w:rPr>
                <w:rFonts w:eastAsia="Times New Roman"/>
              </w:rPr>
            </w:pPr>
            <w:r w:rsidRPr="00FB7B60">
              <w:rPr>
                <w:rFonts w:eastAsia="Times New Roman"/>
              </w:rPr>
              <w:t>5</w:t>
            </w:r>
          </w:p>
        </w:tc>
        <w:tc>
          <w:tcPr>
            <w:tcW w:w="712" w:type="dxa"/>
            <w:vAlign w:val="center"/>
          </w:tcPr>
          <w:p w14:paraId="40C83636" w14:textId="77777777" w:rsidR="00D27B9C" w:rsidRPr="00FB7B60" w:rsidRDefault="00D27B9C" w:rsidP="00515BA5">
            <w:pPr>
              <w:pStyle w:val="TableTextCentered"/>
              <w:rPr>
                <w:rFonts w:eastAsia="Times New Roman"/>
              </w:rPr>
            </w:pPr>
            <w:r w:rsidRPr="00FB7B60">
              <w:rPr>
                <w:rFonts w:eastAsia="Times New Roman"/>
              </w:rPr>
              <w:t>3</w:t>
            </w:r>
          </w:p>
        </w:tc>
        <w:tc>
          <w:tcPr>
            <w:tcW w:w="684" w:type="dxa"/>
            <w:vAlign w:val="center"/>
          </w:tcPr>
          <w:p w14:paraId="5BD497EC" w14:textId="77777777" w:rsidR="00D27B9C" w:rsidRPr="00FB7B60" w:rsidRDefault="00D27B9C" w:rsidP="00515BA5">
            <w:pPr>
              <w:pStyle w:val="TableTextCentered"/>
              <w:rPr>
                <w:rFonts w:eastAsia="Times New Roman"/>
              </w:rPr>
            </w:pPr>
            <w:r w:rsidRPr="00FB7B60">
              <w:rPr>
                <w:rFonts w:eastAsia="Times New Roman"/>
              </w:rPr>
              <w:t>2</w:t>
            </w:r>
          </w:p>
        </w:tc>
        <w:tc>
          <w:tcPr>
            <w:tcW w:w="601" w:type="dxa"/>
          </w:tcPr>
          <w:p w14:paraId="05D51E91" w14:textId="77777777" w:rsidR="00D27B9C" w:rsidRPr="00FB7B60" w:rsidRDefault="00D27B9C" w:rsidP="00515BA5">
            <w:pPr>
              <w:pStyle w:val="TableTextCentered"/>
              <w:rPr>
                <w:rFonts w:eastAsia="Times New Roman"/>
              </w:rPr>
            </w:pPr>
            <w:r w:rsidRPr="00FB7B60">
              <w:rPr>
                <w:rFonts w:eastAsia="Times New Roman"/>
              </w:rPr>
              <w:t>25</w:t>
            </w:r>
          </w:p>
        </w:tc>
        <w:tc>
          <w:tcPr>
            <w:tcW w:w="866" w:type="dxa"/>
          </w:tcPr>
          <w:p w14:paraId="5C024E61" w14:textId="77777777" w:rsidR="00D27B9C" w:rsidRPr="00FB7B60" w:rsidRDefault="00D27B9C" w:rsidP="00515BA5">
            <w:pPr>
              <w:pStyle w:val="TableTextCentered"/>
              <w:rPr>
                <w:rFonts w:eastAsia="Times New Roman"/>
              </w:rPr>
            </w:pPr>
            <w:r w:rsidRPr="00FB7B60">
              <w:rPr>
                <w:rFonts w:eastAsia="Times New Roman"/>
              </w:rPr>
              <w:t>4.2</w:t>
            </w:r>
          </w:p>
        </w:tc>
      </w:tr>
      <w:tr w:rsidR="00D27B9C" w:rsidRPr="00FB7B60" w14:paraId="3CD14B7A" w14:textId="77777777" w:rsidTr="00E8581D">
        <w:tc>
          <w:tcPr>
            <w:tcW w:w="3095" w:type="dxa"/>
            <w:vAlign w:val="center"/>
          </w:tcPr>
          <w:p w14:paraId="2CB490EA" w14:textId="77777777" w:rsidR="00D27B9C" w:rsidRPr="00FB7B60" w:rsidRDefault="00D27B9C" w:rsidP="00515BA5">
            <w:pPr>
              <w:pStyle w:val="TableText"/>
              <w:ind w:left="204"/>
              <w:rPr>
                <w:b/>
                <w:bCs/>
              </w:rPr>
            </w:pPr>
            <w:r w:rsidRPr="00FB7B60">
              <w:t>Instructional Dialogue</w:t>
            </w:r>
          </w:p>
        </w:tc>
        <w:tc>
          <w:tcPr>
            <w:tcW w:w="683" w:type="dxa"/>
          </w:tcPr>
          <w:p w14:paraId="262838C0" w14:textId="77777777" w:rsidR="00D27B9C" w:rsidRPr="00FB7B60" w:rsidRDefault="00D27B9C" w:rsidP="00515BA5">
            <w:pPr>
              <w:pStyle w:val="TableTextCentered"/>
              <w:rPr>
                <w:rFonts w:eastAsia="Times New Roman"/>
              </w:rPr>
            </w:pPr>
            <w:r w:rsidRPr="00FB7B60">
              <w:rPr>
                <w:rFonts w:eastAsia="Times New Roman"/>
              </w:rPr>
              <w:t>3</w:t>
            </w:r>
          </w:p>
        </w:tc>
        <w:tc>
          <w:tcPr>
            <w:tcW w:w="669" w:type="dxa"/>
          </w:tcPr>
          <w:p w14:paraId="7015EC1F" w14:textId="77777777" w:rsidR="00D27B9C" w:rsidRPr="00FB7B60" w:rsidRDefault="00D27B9C" w:rsidP="00515BA5">
            <w:pPr>
              <w:pStyle w:val="TableTextCentered"/>
              <w:rPr>
                <w:rFonts w:eastAsia="Times New Roman"/>
              </w:rPr>
            </w:pPr>
            <w:r w:rsidRPr="00FB7B60">
              <w:rPr>
                <w:rFonts w:eastAsia="Times New Roman"/>
              </w:rPr>
              <w:t>0</w:t>
            </w:r>
          </w:p>
        </w:tc>
        <w:tc>
          <w:tcPr>
            <w:tcW w:w="697" w:type="dxa"/>
          </w:tcPr>
          <w:p w14:paraId="14106151" w14:textId="77777777" w:rsidR="00D27B9C" w:rsidRPr="00FB7B60" w:rsidRDefault="00D27B9C" w:rsidP="00515BA5">
            <w:pPr>
              <w:pStyle w:val="TableTextCentered"/>
              <w:rPr>
                <w:rFonts w:eastAsia="Times New Roman"/>
              </w:rPr>
            </w:pPr>
            <w:r w:rsidRPr="00FB7B60">
              <w:rPr>
                <w:rFonts w:eastAsia="Times New Roman"/>
              </w:rPr>
              <w:t>4</w:t>
            </w:r>
          </w:p>
        </w:tc>
        <w:tc>
          <w:tcPr>
            <w:tcW w:w="684" w:type="dxa"/>
          </w:tcPr>
          <w:p w14:paraId="5372243C" w14:textId="77777777" w:rsidR="00D27B9C" w:rsidRPr="00FB7B60" w:rsidRDefault="00D27B9C" w:rsidP="00515BA5">
            <w:pPr>
              <w:pStyle w:val="TableTextCentered"/>
              <w:rPr>
                <w:rFonts w:eastAsia="Times New Roman"/>
              </w:rPr>
            </w:pPr>
            <w:r w:rsidRPr="00FB7B60">
              <w:rPr>
                <w:rFonts w:eastAsia="Times New Roman"/>
              </w:rPr>
              <w:t>5</w:t>
            </w:r>
          </w:p>
        </w:tc>
        <w:tc>
          <w:tcPr>
            <w:tcW w:w="653" w:type="dxa"/>
          </w:tcPr>
          <w:p w14:paraId="5CE4FA65" w14:textId="77777777" w:rsidR="00D27B9C" w:rsidRPr="00FB7B60" w:rsidRDefault="00D27B9C" w:rsidP="00515BA5">
            <w:pPr>
              <w:pStyle w:val="TableTextCentered"/>
              <w:rPr>
                <w:rFonts w:eastAsia="Times New Roman"/>
              </w:rPr>
            </w:pPr>
            <w:r w:rsidRPr="00FB7B60">
              <w:rPr>
                <w:rFonts w:eastAsia="Times New Roman"/>
              </w:rPr>
              <w:t>9</w:t>
            </w:r>
          </w:p>
        </w:tc>
        <w:tc>
          <w:tcPr>
            <w:tcW w:w="712" w:type="dxa"/>
            <w:vAlign w:val="center"/>
          </w:tcPr>
          <w:p w14:paraId="5766E469" w14:textId="77777777" w:rsidR="00D27B9C" w:rsidRPr="00FB7B60" w:rsidRDefault="00D27B9C" w:rsidP="00515BA5">
            <w:pPr>
              <w:pStyle w:val="TableTextCentered"/>
              <w:rPr>
                <w:rFonts w:eastAsia="Times New Roman"/>
              </w:rPr>
            </w:pPr>
            <w:r w:rsidRPr="00FB7B60">
              <w:rPr>
                <w:rFonts w:eastAsia="Times New Roman"/>
              </w:rPr>
              <w:t>4</w:t>
            </w:r>
          </w:p>
        </w:tc>
        <w:tc>
          <w:tcPr>
            <w:tcW w:w="684" w:type="dxa"/>
            <w:vAlign w:val="center"/>
          </w:tcPr>
          <w:p w14:paraId="21556351" w14:textId="77777777" w:rsidR="00D27B9C" w:rsidRPr="00FB7B60" w:rsidRDefault="00D27B9C" w:rsidP="00515BA5">
            <w:pPr>
              <w:pStyle w:val="TableTextCentered"/>
              <w:rPr>
                <w:rFonts w:eastAsia="Times New Roman"/>
              </w:rPr>
            </w:pPr>
            <w:r w:rsidRPr="00FB7B60">
              <w:rPr>
                <w:rFonts w:eastAsia="Times New Roman"/>
              </w:rPr>
              <w:t>0</w:t>
            </w:r>
          </w:p>
        </w:tc>
        <w:tc>
          <w:tcPr>
            <w:tcW w:w="601" w:type="dxa"/>
          </w:tcPr>
          <w:p w14:paraId="63CFE5BA" w14:textId="77777777" w:rsidR="00D27B9C" w:rsidRPr="00FB7B60" w:rsidRDefault="00D27B9C" w:rsidP="00515BA5">
            <w:pPr>
              <w:pStyle w:val="TableTextCentered"/>
              <w:rPr>
                <w:rFonts w:eastAsia="Times New Roman"/>
              </w:rPr>
            </w:pPr>
            <w:r w:rsidRPr="00FB7B60">
              <w:rPr>
                <w:rFonts w:eastAsia="Times New Roman"/>
              </w:rPr>
              <w:t>25</w:t>
            </w:r>
          </w:p>
        </w:tc>
        <w:tc>
          <w:tcPr>
            <w:tcW w:w="866" w:type="dxa"/>
          </w:tcPr>
          <w:p w14:paraId="39ACFF77" w14:textId="77777777" w:rsidR="00D27B9C" w:rsidRPr="00FB7B60" w:rsidRDefault="00D27B9C" w:rsidP="00515BA5">
            <w:pPr>
              <w:pStyle w:val="TableTextCentered"/>
              <w:rPr>
                <w:rFonts w:eastAsia="Times New Roman"/>
              </w:rPr>
            </w:pPr>
            <w:r w:rsidRPr="00FB7B60">
              <w:rPr>
                <w:rFonts w:eastAsia="Times New Roman"/>
              </w:rPr>
              <w:t>4.2</w:t>
            </w:r>
          </w:p>
        </w:tc>
      </w:tr>
      <w:tr w:rsidR="00D27B9C" w:rsidRPr="00FB7B60" w14:paraId="0E0BF21C" w14:textId="77777777" w:rsidTr="00E8581D">
        <w:tc>
          <w:tcPr>
            <w:tcW w:w="3095" w:type="dxa"/>
            <w:shd w:val="clear" w:color="auto" w:fill="D9E2F3" w:themeFill="accent5" w:themeFillTint="33"/>
            <w:vAlign w:val="center"/>
          </w:tcPr>
          <w:p w14:paraId="44495997" w14:textId="77777777" w:rsidR="00D27B9C" w:rsidRPr="00FB7B60" w:rsidRDefault="00D27B9C" w:rsidP="00515BA5">
            <w:pPr>
              <w:pStyle w:val="TableSubheading"/>
            </w:pPr>
            <w:r w:rsidRPr="00FB7B60">
              <w:t>Student Engagement</w:t>
            </w:r>
          </w:p>
        </w:tc>
        <w:tc>
          <w:tcPr>
            <w:tcW w:w="683" w:type="dxa"/>
            <w:shd w:val="clear" w:color="auto" w:fill="D9E2F3" w:themeFill="accent5" w:themeFillTint="33"/>
          </w:tcPr>
          <w:p w14:paraId="4CFEE0A1" w14:textId="77777777" w:rsidR="00D27B9C" w:rsidRPr="00FB7B60" w:rsidRDefault="00D27B9C" w:rsidP="00515BA5">
            <w:pPr>
              <w:pStyle w:val="TableTextCenteredDemi"/>
              <w:rPr>
                <w:rFonts w:eastAsia="Times New Roman"/>
                <w:bCs/>
              </w:rPr>
            </w:pPr>
            <w:r w:rsidRPr="00FB7B60">
              <w:rPr>
                <w:rFonts w:eastAsia="Times New Roman"/>
                <w:bCs/>
              </w:rPr>
              <w:t>0</w:t>
            </w:r>
          </w:p>
        </w:tc>
        <w:tc>
          <w:tcPr>
            <w:tcW w:w="669" w:type="dxa"/>
            <w:shd w:val="clear" w:color="auto" w:fill="D9E2F3" w:themeFill="accent5" w:themeFillTint="33"/>
          </w:tcPr>
          <w:p w14:paraId="68FC541B" w14:textId="77777777" w:rsidR="00D27B9C" w:rsidRPr="00FB7B60" w:rsidRDefault="00D27B9C" w:rsidP="00515BA5">
            <w:pPr>
              <w:pStyle w:val="TableTextCenteredDemi"/>
              <w:rPr>
                <w:rFonts w:eastAsia="Times New Roman"/>
                <w:bCs/>
              </w:rPr>
            </w:pPr>
            <w:r w:rsidRPr="00FB7B60">
              <w:rPr>
                <w:rFonts w:eastAsia="Times New Roman"/>
                <w:bCs/>
              </w:rPr>
              <w:t>2</w:t>
            </w:r>
          </w:p>
        </w:tc>
        <w:tc>
          <w:tcPr>
            <w:tcW w:w="697" w:type="dxa"/>
            <w:shd w:val="clear" w:color="auto" w:fill="D9E2F3" w:themeFill="accent5" w:themeFillTint="33"/>
          </w:tcPr>
          <w:p w14:paraId="333384EC" w14:textId="77777777" w:rsidR="00D27B9C" w:rsidRPr="00FB7B60" w:rsidRDefault="00D27B9C" w:rsidP="00515BA5">
            <w:pPr>
              <w:pStyle w:val="TableTextCenteredDemi"/>
              <w:rPr>
                <w:rFonts w:eastAsia="Times New Roman"/>
                <w:bCs/>
              </w:rPr>
            </w:pPr>
            <w:r w:rsidRPr="00FB7B60">
              <w:rPr>
                <w:rFonts w:eastAsia="Times New Roman"/>
                <w:bCs/>
              </w:rPr>
              <w:t>4</w:t>
            </w:r>
          </w:p>
        </w:tc>
        <w:tc>
          <w:tcPr>
            <w:tcW w:w="684" w:type="dxa"/>
            <w:shd w:val="clear" w:color="auto" w:fill="D9E2F3" w:themeFill="accent5" w:themeFillTint="33"/>
          </w:tcPr>
          <w:p w14:paraId="5A7F27E7" w14:textId="77777777" w:rsidR="00D27B9C" w:rsidRPr="00FB7B60" w:rsidRDefault="00D27B9C" w:rsidP="00515BA5">
            <w:pPr>
              <w:pStyle w:val="TableTextCenteredDemi"/>
              <w:rPr>
                <w:rFonts w:eastAsia="Times New Roman"/>
                <w:bCs/>
              </w:rPr>
            </w:pPr>
            <w:r w:rsidRPr="00FB7B60">
              <w:rPr>
                <w:rFonts w:eastAsia="Times New Roman"/>
                <w:bCs/>
              </w:rPr>
              <w:t>5</w:t>
            </w:r>
          </w:p>
        </w:tc>
        <w:tc>
          <w:tcPr>
            <w:tcW w:w="653" w:type="dxa"/>
            <w:shd w:val="clear" w:color="auto" w:fill="D9E2F3" w:themeFill="accent5" w:themeFillTint="33"/>
          </w:tcPr>
          <w:p w14:paraId="5B2A9E69" w14:textId="77777777" w:rsidR="00D27B9C" w:rsidRPr="00FB7B60" w:rsidRDefault="00D27B9C" w:rsidP="00515BA5">
            <w:pPr>
              <w:pStyle w:val="TableTextCenteredDemi"/>
              <w:rPr>
                <w:rFonts w:eastAsia="Times New Roman"/>
                <w:bCs/>
              </w:rPr>
            </w:pPr>
            <w:r w:rsidRPr="00FB7B60">
              <w:rPr>
                <w:rFonts w:eastAsia="Times New Roman"/>
                <w:bCs/>
              </w:rPr>
              <w:t>4</w:t>
            </w:r>
          </w:p>
        </w:tc>
        <w:tc>
          <w:tcPr>
            <w:tcW w:w="712" w:type="dxa"/>
            <w:shd w:val="clear" w:color="auto" w:fill="D9E2F3" w:themeFill="accent5" w:themeFillTint="33"/>
            <w:vAlign w:val="center"/>
          </w:tcPr>
          <w:p w14:paraId="0D0C05A7" w14:textId="77777777" w:rsidR="00D27B9C" w:rsidRPr="00FB7B60" w:rsidRDefault="00D27B9C" w:rsidP="00515BA5">
            <w:pPr>
              <w:pStyle w:val="TableTextCenteredDemi"/>
              <w:rPr>
                <w:rFonts w:eastAsia="Times New Roman"/>
                <w:bCs/>
              </w:rPr>
            </w:pPr>
            <w:r w:rsidRPr="00FB7B60">
              <w:rPr>
                <w:rFonts w:eastAsia="Times New Roman"/>
                <w:bCs/>
              </w:rPr>
              <w:t>10</w:t>
            </w:r>
          </w:p>
        </w:tc>
        <w:tc>
          <w:tcPr>
            <w:tcW w:w="684" w:type="dxa"/>
            <w:shd w:val="clear" w:color="auto" w:fill="D9E2F3" w:themeFill="accent5" w:themeFillTint="33"/>
            <w:vAlign w:val="center"/>
          </w:tcPr>
          <w:p w14:paraId="2141938A" w14:textId="77777777" w:rsidR="00D27B9C" w:rsidRPr="00FB7B60" w:rsidRDefault="00D27B9C" w:rsidP="00515BA5">
            <w:pPr>
              <w:pStyle w:val="TableTextCenteredDemi"/>
              <w:rPr>
                <w:rFonts w:eastAsia="Times New Roman"/>
                <w:bCs/>
              </w:rPr>
            </w:pPr>
            <w:r w:rsidRPr="00FB7B60">
              <w:rPr>
                <w:rFonts w:eastAsia="Times New Roman"/>
                <w:bCs/>
              </w:rPr>
              <w:t>0</w:t>
            </w:r>
          </w:p>
        </w:tc>
        <w:tc>
          <w:tcPr>
            <w:tcW w:w="601" w:type="dxa"/>
            <w:shd w:val="clear" w:color="auto" w:fill="D9E2F3" w:themeFill="accent5" w:themeFillTint="33"/>
          </w:tcPr>
          <w:p w14:paraId="6BC5CDA0" w14:textId="77777777" w:rsidR="00D27B9C" w:rsidRPr="00FB7B60" w:rsidRDefault="00D27B9C" w:rsidP="00515BA5">
            <w:pPr>
              <w:pStyle w:val="TableTextCenteredDemi"/>
              <w:rPr>
                <w:rFonts w:eastAsia="Times New Roman"/>
                <w:bCs/>
              </w:rPr>
            </w:pPr>
            <w:r w:rsidRPr="00FB7B60">
              <w:rPr>
                <w:rFonts w:eastAsia="Times New Roman"/>
                <w:bCs/>
              </w:rPr>
              <w:t>25</w:t>
            </w:r>
          </w:p>
        </w:tc>
        <w:tc>
          <w:tcPr>
            <w:tcW w:w="866" w:type="dxa"/>
            <w:shd w:val="clear" w:color="auto" w:fill="D9E2F3" w:themeFill="accent5" w:themeFillTint="33"/>
          </w:tcPr>
          <w:p w14:paraId="1E6E71AE" w14:textId="77777777" w:rsidR="00D27B9C" w:rsidRPr="00FB7B60" w:rsidRDefault="00D27B9C" w:rsidP="00515BA5">
            <w:pPr>
              <w:pStyle w:val="TableTextCenteredDemi"/>
              <w:rPr>
                <w:rFonts w:eastAsia="Times New Roman"/>
                <w:bCs/>
              </w:rPr>
            </w:pPr>
            <w:r w:rsidRPr="00FB7B60">
              <w:rPr>
                <w:rFonts w:eastAsia="Times New Roman"/>
                <w:bCs/>
              </w:rPr>
              <w:t>4.6</w:t>
            </w:r>
          </w:p>
        </w:tc>
      </w:tr>
    </w:tbl>
    <w:bookmarkEnd w:id="179"/>
    <w:p w14:paraId="7B53E41A" w14:textId="77777777" w:rsidR="00D27B9C" w:rsidRPr="00FB7B60" w:rsidRDefault="00D27B9C" w:rsidP="00515BA5">
      <w:pPr>
        <w:pStyle w:val="TableNote"/>
        <w:rPr>
          <w:szCs w:val="20"/>
        </w:rPr>
      </w:pPr>
      <w:r w:rsidRPr="00FB7B60">
        <w:t xml:space="preserve">*The district average is an average of the scores. For example, for Positive Climate, the district average is computed as: </w:t>
      </w:r>
      <w:bookmarkStart w:id="180" w:name="Middle_PC_Calc"/>
      <w:r w:rsidRPr="00FB7B60">
        <w:rPr>
          <w:szCs w:val="20"/>
        </w:rPr>
        <w:t>([2 x 2] + [3 x 4] + [4 x 4] + [5 x 11] + [6 x 2] + [7 x 2]) ÷ 25 observations = 4.5</w:t>
      </w:r>
      <w:bookmarkEnd w:id="180"/>
    </w:p>
    <w:p w14:paraId="5C62A1AB" w14:textId="77777777" w:rsidR="00D27B9C" w:rsidRPr="00FB7B60" w:rsidRDefault="00D27B9C" w:rsidP="00515BA5">
      <w:pPr>
        <w:pStyle w:val="TableNote"/>
      </w:pPr>
      <w:r w:rsidRPr="00FB7B60">
        <w:t xml:space="preserve">**Negative Climate is rated on an inverse scale. An original score of 1 is given a value of 7. The scoring in the table reflects the normalized adjustment: </w:t>
      </w:r>
      <w:bookmarkStart w:id="181" w:name="Middle_NC_Calc"/>
      <w:r w:rsidRPr="00FB7B60">
        <w:t>([6 x 2] + [7 x 23]) ÷ 25 observations = 6.9</w:t>
      </w:r>
      <w:bookmarkEnd w:id="181"/>
    </w:p>
    <w:p w14:paraId="4EE1106F" w14:textId="77777777" w:rsidR="00D27B9C" w:rsidRPr="00FB7B60" w:rsidRDefault="00D27B9C" w:rsidP="00515BA5">
      <w:pPr>
        <w:spacing w:after="160" w:line="259" w:lineRule="auto"/>
        <w:rPr>
          <w:rFonts w:ascii="Times New Roman" w:eastAsia="MS Mincho" w:hAnsi="Times New Roman" w:cs="Times New Roman"/>
          <w:b/>
          <w:sz w:val="20"/>
        </w:rPr>
      </w:pPr>
      <w:r w:rsidRPr="00FB7B60">
        <w:rPr>
          <w:rFonts w:ascii="Times New Roman" w:eastAsia="MS Mincho" w:hAnsi="Times New Roman" w:cs="Times New Roman"/>
          <w:b/>
          <w:sz w:val="20"/>
        </w:rPr>
        <w:br w:type="page"/>
      </w:r>
    </w:p>
    <w:p w14:paraId="2B406112" w14:textId="77777777" w:rsidR="00D27B9C" w:rsidRPr="00FB7B60" w:rsidRDefault="00D27B9C" w:rsidP="00515BA5">
      <w:pPr>
        <w:pStyle w:val="Heading2-SIOR"/>
      </w:pPr>
      <w:bookmarkStart w:id="182" w:name="_Toc92194270"/>
      <w:r w:rsidRPr="00FB7B60">
        <w:lastRenderedPageBreak/>
        <w:t xml:space="preserve">Summary of Average Ratings: </w:t>
      </w:r>
      <w:bookmarkEnd w:id="182"/>
      <w:r w:rsidRPr="00FB7B60">
        <w:t>Grades 9–12</w:t>
      </w:r>
    </w:p>
    <w:p w14:paraId="5FD8B4D9" w14:textId="77777777" w:rsidR="00D27B9C" w:rsidRPr="00FB7B60" w:rsidRDefault="00D27B9C" w:rsidP="00515BA5">
      <w:pPr>
        <w:pStyle w:val="TableTitle0"/>
      </w:pPr>
      <w:r w:rsidRPr="00FB7B60">
        <w:t>Table 19. Summary Table of Average Ratings for Each Dimension in Grades 9–12</w:t>
      </w:r>
    </w:p>
    <w:tbl>
      <w:tblPr>
        <w:tblStyle w:val="MSVTable1"/>
        <w:tblW w:w="5000" w:type="pct"/>
        <w:tblLayout w:type="fixed"/>
        <w:tblLook w:val="0620" w:firstRow="1" w:lastRow="0" w:firstColumn="0" w:lastColumn="0" w:noHBand="1" w:noVBand="1"/>
      </w:tblPr>
      <w:tblGrid>
        <w:gridCol w:w="3095"/>
        <w:gridCol w:w="683"/>
        <w:gridCol w:w="687"/>
        <w:gridCol w:w="679"/>
        <w:gridCol w:w="684"/>
        <w:gridCol w:w="653"/>
        <w:gridCol w:w="712"/>
        <w:gridCol w:w="684"/>
        <w:gridCol w:w="601"/>
        <w:gridCol w:w="866"/>
      </w:tblGrid>
      <w:tr w:rsidR="00D27B9C" w:rsidRPr="00FB7B60" w14:paraId="7F968C6E" w14:textId="77777777" w:rsidTr="00E8581D">
        <w:trPr>
          <w:cnfStyle w:val="100000000000" w:firstRow="1" w:lastRow="0" w:firstColumn="0" w:lastColumn="0" w:oddVBand="0" w:evenVBand="0" w:oddHBand="0" w:evenHBand="0" w:firstRowFirstColumn="0" w:firstRowLastColumn="0" w:lastRowFirstColumn="0" w:lastRowLastColumn="0"/>
          <w:tblHeader/>
        </w:trPr>
        <w:tc>
          <w:tcPr>
            <w:tcW w:w="3095" w:type="dxa"/>
            <w:vMerge w:val="restart"/>
          </w:tcPr>
          <w:p w14:paraId="179EC359" w14:textId="77777777" w:rsidR="00D27B9C" w:rsidRPr="00FB7B60" w:rsidRDefault="00D27B9C" w:rsidP="00515BA5">
            <w:pPr>
              <w:pStyle w:val="TableColHeadingCenter"/>
              <w:rPr>
                <w:rFonts w:eastAsia="MS Mincho"/>
              </w:rPr>
            </w:pPr>
            <w:bookmarkStart w:id="183" w:name="SummaryTbl_High"/>
          </w:p>
        </w:tc>
        <w:tc>
          <w:tcPr>
            <w:tcW w:w="1370" w:type="dxa"/>
            <w:gridSpan w:val="2"/>
            <w:vAlign w:val="center"/>
          </w:tcPr>
          <w:p w14:paraId="40B8F0FE" w14:textId="77777777" w:rsidR="00D27B9C" w:rsidRPr="00FB7B60" w:rsidRDefault="00D27B9C" w:rsidP="00515BA5">
            <w:pPr>
              <w:pStyle w:val="TableColHeadingCenter"/>
              <w:rPr>
                <w:rFonts w:eastAsia="MS Mincho"/>
              </w:rPr>
            </w:pPr>
            <w:r w:rsidRPr="00FB7B60">
              <w:rPr>
                <w:rFonts w:eastAsia="MS Mincho"/>
              </w:rPr>
              <w:t>Low Range</w:t>
            </w:r>
          </w:p>
        </w:tc>
        <w:tc>
          <w:tcPr>
            <w:tcW w:w="2016" w:type="dxa"/>
            <w:gridSpan w:val="3"/>
            <w:vAlign w:val="center"/>
          </w:tcPr>
          <w:p w14:paraId="12021AF1" w14:textId="77777777" w:rsidR="00D27B9C" w:rsidRPr="00FB7B60" w:rsidRDefault="00D27B9C" w:rsidP="00515BA5">
            <w:pPr>
              <w:pStyle w:val="TableColHeadingCenter"/>
              <w:rPr>
                <w:rFonts w:eastAsia="MS Mincho"/>
              </w:rPr>
            </w:pPr>
            <w:r w:rsidRPr="00FB7B60">
              <w:rPr>
                <w:rFonts w:eastAsia="MS Mincho"/>
              </w:rPr>
              <w:t>Middle Range</w:t>
            </w:r>
          </w:p>
        </w:tc>
        <w:tc>
          <w:tcPr>
            <w:tcW w:w="1396" w:type="dxa"/>
            <w:gridSpan w:val="2"/>
            <w:vAlign w:val="center"/>
          </w:tcPr>
          <w:p w14:paraId="75D03AC8" w14:textId="77777777" w:rsidR="00D27B9C" w:rsidRPr="00FB7B60" w:rsidRDefault="00D27B9C" w:rsidP="00515BA5">
            <w:pPr>
              <w:pStyle w:val="TableColHeadingCenter"/>
              <w:rPr>
                <w:rFonts w:eastAsia="MS Mincho"/>
              </w:rPr>
            </w:pPr>
            <w:r w:rsidRPr="00FB7B60">
              <w:rPr>
                <w:rFonts w:eastAsia="MS Mincho"/>
              </w:rPr>
              <w:t>High Range</w:t>
            </w:r>
          </w:p>
        </w:tc>
        <w:tc>
          <w:tcPr>
            <w:tcW w:w="601" w:type="dxa"/>
            <w:vMerge w:val="restart"/>
            <w:vAlign w:val="center"/>
          </w:tcPr>
          <w:p w14:paraId="506C0371" w14:textId="77777777" w:rsidR="00D27B9C" w:rsidRPr="00FB7B60" w:rsidRDefault="00D27B9C" w:rsidP="00515BA5">
            <w:pPr>
              <w:pStyle w:val="TableColHeadingCenter"/>
              <w:rPr>
                <w:rFonts w:eastAsia="MS Mincho"/>
              </w:rPr>
            </w:pPr>
            <w:r w:rsidRPr="00FB7B60">
              <w:rPr>
                <w:rFonts w:eastAsia="MS Mincho"/>
              </w:rPr>
              <w:t>n</w:t>
            </w:r>
          </w:p>
        </w:tc>
        <w:tc>
          <w:tcPr>
            <w:tcW w:w="866" w:type="dxa"/>
            <w:vMerge w:val="restart"/>
            <w:vAlign w:val="center"/>
          </w:tcPr>
          <w:p w14:paraId="5ACCD865" w14:textId="77777777" w:rsidR="00D27B9C" w:rsidRPr="00FB7B60" w:rsidRDefault="00D27B9C" w:rsidP="00515BA5">
            <w:pPr>
              <w:pStyle w:val="TableColHeadingCenter"/>
              <w:rPr>
                <w:rFonts w:eastAsia="MS Mincho"/>
              </w:rPr>
            </w:pPr>
            <w:r w:rsidRPr="00FB7B60">
              <w:rPr>
                <w:rFonts w:eastAsia="MS Mincho"/>
              </w:rPr>
              <w:t>Average Scores*</w:t>
            </w:r>
          </w:p>
        </w:tc>
      </w:tr>
      <w:tr w:rsidR="00D27B9C" w:rsidRPr="00FB7B60" w14:paraId="4CBEDAEE" w14:textId="77777777" w:rsidTr="00E8581D">
        <w:trPr>
          <w:cnfStyle w:val="100000000000" w:firstRow="1" w:lastRow="0" w:firstColumn="0" w:lastColumn="0" w:oddVBand="0" w:evenVBand="0" w:oddHBand="0" w:evenHBand="0" w:firstRowFirstColumn="0" w:firstRowLastColumn="0" w:lastRowFirstColumn="0" w:lastRowLastColumn="0"/>
          <w:tblHeader/>
        </w:trPr>
        <w:tc>
          <w:tcPr>
            <w:tcW w:w="3095" w:type="dxa"/>
            <w:vMerge/>
          </w:tcPr>
          <w:p w14:paraId="4D964DD3" w14:textId="77777777" w:rsidR="00D27B9C" w:rsidRPr="00FB7B60" w:rsidRDefault="00D27B9C" w:rsidP="00515BA5">
            <w:pPr>
              <w:pStyle w:val="TableColHeadingCenter"/>
              <w:rPr>
                <w:rFonts w:eastAsia="MS Mincho"/>
              </w:rPr>
            </w:pPr>
          </w:p>
        </w:tc>
        <w:tc>
          <w:tcPr>
            <w:tcW w:w="683" w:type="dxa"/>
            <w:vAlign w:val="center"/>
          </w:tcPr>
          <w:p w14:paraId="1A3466DB" w14:textId="77777777" w:rsidR="00D27B9C" w:rsidRPr="00FB7B60" w:rsidRDefault="00D27B9C" w:rsidP="00515BA5">
            <w:pPr>
              <w:pStyle w:val="TableColHeadingCenter"/>
              <w:rPr>
                <w:rFonts w:eastAsia="MS Mincho"/>
              </w:rPr>
            </w:pPr>
            <w:r w:rsidRPr="00FB7B60">
              <w:rPr>
                <w:rFonts w:eastAsia="MS Mincho"/>
              </w:rPr>
              <w:t>1</w:t>
            </w:r>
          </w:p>
        </w:tc>
        <w:tc>
          <w:tcPr>
            <w:tcW w:w="687" w:type="dxa"/>
            <w:vAlign w:val="center"/>
          </w:tcPr>
          <w:p w14:paraId="675A92CF" w14:textId="77777777" w:rsidR="00D27B9C" w:rsidRPr="00FB7B60" w:rsidRDefault="00D27B9C" w:rsidP="00515BA5">
            <w:pPr>
              <w:pStyle w:val="TableColHeadingCenter"/>
              <w:rPr>
                <w:rFonts w:eastAsia="MS Mincho"/>
              </w:rPr>
            </w:pPr>
            <w:r w:rsidRPr="00FB7B60">
              <w:rPr>
                <w:rFonts w:eastAsia="MS Mincho"/>
              </w:rPr>
              <w:t>2</w:t>
            </w:r>
          </w:p>
        </w:tc>
        <w:tc>
          <w:tcPr>
            <w:tcW w:w="679" w:type="dxa"/>
            <w:vAlign w:val="center"/>
          </w:tcPr>
          <w:p w14:paraId="18BEF255" w14:textId="77777777" w:rsidR="00D27B9C" w:rsidRPr="00FB7B60" w:rsidRDefault="00D27B9C" w:rsidP="00515BA5">
            <w:pPr>
              <w:pStyle w:val="TableColHeadingCenter"/>
              <w:rPr>
                <w:rFonts w:eastAsia="MS Mincho"/>
              </w:rPr>
            </w:pPr>
            <w:r w:rsidRPr="00FB7B60">
              <w:rPr>
                <w:rFonts w:eastAsia="MS Mincho"/>
              </w:rPr>
              <w:t>3</w:t>
            </w:r>
          </w:p>
        </w:tc>
        <w:tc>
          <w:tcPr>
            <w:tcW w:w="684" w:type="dxa"/>
            <w:vAlign w:val="center"/>
          </w:tcPr>
          <w:p w14:paraId="70636644" w14:textId="77777777" w:rsidR="00D27B9C" w:rsidRPr="00FB7B60" w:rsidRDefault="00D27B9C" w:rsidP="00515BA5">
            <w:pPr>
              <w:pStyle w:val="TableColHeadingCenter"/>
              <w:rPr>
                <w:rFonts w:eastAsia="MS Mincho"/>
              </w:rPr>
            </w:pPr>
            <w:r w:rsidRPr="00FB7B60">
              <w:rPr>
                <w:rFonts w:eastAsia="MS Mincho"/>
              </w:rPr>
              <w:t>4</w:t>
            </w:r>
          </w:p>
        </w:tc>
        <w:tc>
          <w:tcPr>
            <w:tcW w:w="653" w:type="dxa"/>
            <w:vAlign w:val="center"/>
          </w:tcPr>
          <w:p w14:paraId="3057322B" w14:textId="77777777" w:rsidR="00D27B9C" w:rsidRPr="00FB7B60" w:rsidRDefault="00D27B9C" w:rsidP="00515BA5">
            <w:pPr>
              <w:pStyle w:val="TableColHeadingCenter"/>
              <w:rPr>
                <w:rFonts w:eastAsia="MS Mincho"/>
              </w:rPr>
            </w:pPr>
            <w:r w:rsidRPr="00FB7B60">
              <w:rPr>
                <w:rFonts w:eastAsia="MS Mincho"/>
              </w:rPr>
              <w:t>5</w:t>
            </w:r>
          </w:p>
        </w:tc>
        <w:tc>
          <w:tcPr>
            <w:tcW w:w="712" w:type="dxa"/>
            <w:vAlign w:val="center"/>
          </w:tcPr>
          <w:p w14:paraId="1C2C7204" w14:textId="77777777" w:rsidR="00D27B9C" w:rsidRPr="00FB7B60" w:rsidRDefault="00D27B9C" w:rsidP="00515BA5">
            <w:pPr>
              <w:pStyle w:val="TableColHeadingCenter"/>
              <w:rPr>
                <w:rFonts w:eastAsia="MS Mincho"/>
              </w:rPr>
            </w:pPr>
            <w:r w:rsidRPr="00FB7B60">
              <w:rPr>
                <w:rFonts w:eastAsia="MS Mincho"/>
              </w:rPr>
              <w:t>6</w:t>
            </w:r>
          </w:p>
        </w:tc>
        <w:tc>
          <w:tcPr>
            <w:tcW w:w="684" w:type="dxa"/>
            <w:vAlign w:val="center"/>
          </w:tcPr>
          <w:p w14:paraId="701EC77C" w14:textId="77777777" w:rsidR="00D27B9C" w:rsidRPr="00FB7B60" w:rsidRDefault="00D27B9C" w:rsidP="00515BA5">
            <w:pPr>
              <w:pStyle w:val="TableColHeadingCenter"/>
              <w:rPr>
                <w:rFonts w:eastAsia="MS Mincho"/>
              </w:rPr>
            </w:pPr>
            <w:r w:rsidRPr="00FB7B60">
              <w:rPr>
                <w:rFonts w:eastAsia="MS Mincho"/>
              </w:rPr>
              <w:t>7</w:t>
            </w:r>
          </w:p>
        </w:tc>
        <w:tc>
          <w:tcPr>
            <w:tcW w:w="601" w:type="dxa"/>
            <w:vMerge/>
          </w:tcPr>
          <w:p w14:paraId="67D7DD8D" w14:textId="77777777" w:rsidR="00D27B9C" w:rsidRPr="00FB7B60" w:rsidRDefault="00D27B9C" w:rsidP="00515BA5">
            <w:pPr>
              <w:pStyle w:val="TableColHeadingCenter"/>
              <w:rPr>
                <w:rFonts w:eastAsia="MS Mincho"/>
              </w:rPr>
            </w:pPr>
          </w:p>
        </w:tc>
        <w:tc>
          <w:tcPr>
            <w:tcW w:w="866" w:type="dxa"/>
            <w:vMerge/>
          </w:tcPr>
          <w:p w14:paraId="5F5B4DA7" w14:textId="77777777" w:rsidR="00D27B9C" w:rsidRPr="00FB7B60" w:rsidRDefault="00D27B9C" w:rsidP="00515BA5">
            <w:pPr>
              <w:pStyle w:val="TableColHeadingCenter"/>
              <w:rPr>
                <w:rFonts w:eastAsia="MS Mincho"/>
              </w:rPr>
            </w:pPr>
          </w:p>
        </w:tc>
      </w:tr>
      <w:tr w:rsidR="00D27B9C" w:rsidRPr="00FB7B60" w14:paraId="0B87FED6" w14:textId="77777777" w:rsidTr="00E8581D">
        <w:tc>
          <w:tcPr>
            <w:tcW w:w="3095" w:type="dxa"/>
            <w:shd w:val="clear" w:color="auto" w:fill="D9E2F3" w:themeFill="accent5" w:themeFillTint="33"/>
            <w:vAlign w:val="center"/>
          </w:tcPr>
          <w:p w14:paraId="50E1BF71" w14:textId="77777777" w:rsidR="00D27B9C" w:rsidRPr="00FB7B60" w:rsidRDefault="00D27B9C" w:rsidP="00515BA5">
            <w:pPr>
              <w:pStyle w:val="TableSubheading"/>
            </w:pPr>
            <w:r w:rsidRPr="00FB7B60">
              <w:t>Emotional Support Domain</w:t>
            </w:r>
          </w:p>
        </w:tc>
        <w:tc>
          <w:tcPr>
            <w:tcW w:w="683" w:type="dxa"/>
            <w:shd w:val="clear" w:color="auto" w:fill="D9E2F3" w:themeFill="accent5" w:themeFillTint="33"/>
          </w:tcPr>
          <w:p w14:paraId="7F7A29DD" w14:textId="77777777" w:rsidR="00D27B9C" w:rsidRPr="00FB7B60" w:rsidRDefault="00D27B9C" w:rsidP="00515BA5">
            <w:pPr>
              <w:pStyle w:val="TableTextCenteredDemi"/>
              <w:rPr>
                <w:rFonts w:eastAsia="Times New Roman"/>
              </w:rPr>
            </w:pPr>
            <w:r w:rsidRPr="00FB7B60">
              <w:rPr>
                <w:rFonts w:eastAsia="Times New Roman"/>
              </w:rPr>
              <w:t>3</w:t>
            </w:r>
          </w:p>
        </w:tc>
        <w:tc>
          <w:tcPr>
            <w:tcW w:w="687" w:type="dxa"/>
            <w:shd w:val="clear" w:color="auto" w:fill="D9E2F3" w:themeFill="accent5" w:themeFillTint="33"/>
          </w:tcPr>
          <w:p w14:paraId="0CA4FEFF" w14:textId="77777777" w:rsidR="00D27B9C" w:rsidRPr="00FB7B60" w:rsidRDefault="00D27B9C" w:rsidP="00515BA5">
            <w:pPr>
              <w:pStyle w:val="TableTextCenteredDemi"/>
              <w:rPr>
                <w:rFonts w:eastAsia="Times New Roman"/>
              </w:rPr>
            </w:pPr>
            <w:r w:rsidRPr="00FB7B60">
              <w:rPr>
                <w:rFonts w:eastAsia="Times New Roman"/>
              </w:rPr>
              <w:t>16</w:t>
            </w:r>
          </w:p>
        </w:tc>
        <w:tc>
          <w:tcPr>
            <w:tcW w:w="679" w:type="dxa"/>
            <w:shd w:val="clear" w:color="auto" w:fill="D9E2F3" w:themeFill="accent5" w:themeFillTint="33"/>
          </w:tcPr>
          <w:p w14:paraId="30D72BEB" w14:textId="77777777" w:rsidR="00D27B9C" w:rsidRPr="00FB7B60" w:rsidRDefault="00D27B9C" w:rsidP="00515BA5">
            <w:pPr>
              <w:pStyle w:val="TableTextCenteredDemi"/>
              <w:rPr>
                <w:rFonts w:eastAsia="Times New Roman"/>
              </w:rPr>
            </w:pPr>
            <w:r w:rsidRPr="00FB7B60">
              <w:rPr>
                <w:rFonts w:eastAsia="Times New Roman"/>
              </w:rPr>
              <w:t>12</w:t>
            </w:r>
          </w:p>
        </w:tc>
        <w:tc>
          <w:tcPr>
            <w:tcW w:w="684" w:type="dxa"/>
            <w:shd w:val="clear" w:color="auto" w:fill="D9E2F3" w:themeFill="accent5" w:themeFillTint="33"/>
          </w:tcPr>
          <w:p w14:paraId="49BCA173" w14:textId="77777777" w:rsidR="00D27B9C" w:rsidRPr="00FB7B60" w:rsidRDefault="00D27B9C" w:rsidP="00515BA5">
            <w:pPr>
              <w:pStyle w:val="TableTextCenteredDemi"/>
              <w:rPr>
                <w:rFonts w:eastAsia="Times New Roman"/>
              </w:rPr>
            </w:pPr>
            <w:r w:rsidRPr="00FB7B60">
              <w:rPr>
                <w:rFonts w:eastAsia="Times New Roman"/>
              </w:rPr>
              <w:t>19</w:t>
            </w:r>
          </w:p>
        </w:tc>
        <w:tc>
          <w:tcPr>
            <w:tcW w:w="653" w:type="dxa"/>
            <w:shd w:val="clear" w:color="auto" w:fill="D9E2F3" w:themeFill="accent5" w:themeFillTint="33"/>
          </w:tcPr>
          <w:p w14:paraId="648A92C4" w14:textId="77777777" w:rsidR="00D27B9C" w:rsidRPr="00FB7B60" w:rsidRDefault="00D27B9C" w:rsidP="00515BA5">
            <w:pPr>
              <w:pStyle w:val="TableTextCenteredDemi"/>
              <w:rPr>
                <w:rFonts w:eastAsia="Times New Roman"/>
              </w:rPr>
            </w:pPr>
            <w:r w:rsidRPr="00FB7B60">
              <w:rPr>
                <w:rFonts w:eastAsia="Times New Roman"/>
              </w:rPr>
              <w:t>18</w:t>
            </w:r>
          </w:p>
        </w:tc>
        <w:tc>
          <w:tcPr>
            <w:tcW w:w="712" w:type="dxa"/>
            <w:shd w:val="clear" w:color="auto" w:fill="D9E2F3" w:themeFill="accent5" w:themeFillTint="33"/>
            <w:vAlign w:val="center"/>
          </w:tcPr>
          <w:p w14:paraId="332D48D0" w14:textId="77777777" w:rsidR="00D27B9C" w:rsidRPr="00FB7B60" w:rsidRDefault="00D27B9C" w:rsidP="00515BA5">
            <w:pPr>
              <w:pStyle w:val="TableTextCenteredDemi"/>
              <w:rPr>
                <w:rFonts w:eastAsia="Times New Roman"/>
              </w:rPr>
            </w:pPr>
            <w:r w:rsidRPr="00FB7B60">
              <w:rPr>
                <w:rFonts w:eastAsia="Times New Roman"/>
              </w:rPr>
              <w:t>18</w:t>
            </w:r>
          </w:p>
        </w:tc>
        <w:tc>
          <w:tcPr>
            <w:tcW w:w="684" w:type="dxa"/>
            <w:shd w:val="clear" w:color="auto" w:fill="D9E2F3" w:themeFill="accent5" w:themeFillTint="33"/>
            <w:vAlign w:val="center"/>
          </w:tcPr>
          <w:p w14:paraId="6B4F24B5" w14:textId="77777777" w:rsidR="00D27B9C" w:rsidRPr="00FB7B60" w:rsidRDefault="00D27B9C" w:rsidP="00515BA5">
            <w:pPr>
              <w:pStyle w:val="TableTextCenteredDemi"/>
              <w:rPr>
                <w:rFonts w:eastAsia="Times New Roman"/>
              </w:rPr>
            </w:pPr>
            <w:r w:rsidRPr="00FB7B60">
              <w:rPr>
                <w:rFonts w:eastAsia="Times New Roman"/>
              </w:rPr>
              <w:t>4</w:t>
            </w:r>
          </w:p>
        </w:tc>
        <w:tc>
          <w:tcPr>
            <w:tcW w:w="601" w:type="dxa"/>
            <w:shd w:val="clear" w:color="auto" w:fill="D9E2F3" w:themeFill="accent5" w:themeFillTint="33"/>
          </w:tcPr>
          <w:p w14:paraId="56402917" w14:textId="77777777" w:rsidR="00D27B9C" w:rsidRPr="00FB7B60" w:rsidRDefault="00D27B9C" w:rsidP="00515BA5">
            <w:pPr>
              <w:pStyle w:val="TableTextCenteredDemi"/>
              <w:rPr>
                <w:rFonts w:eastAsia="Times New Roman"/>
              </w:rPr>
            </w:pPr>
            <w:r w:rsidRPr="00FB7B60">
              <w:rPr>
                <w:rFonts w:eastAsia="Times New Roman"/>
              </w:rPr>
              <w:t>90</w:t>
            </w:r>
          </w:p>
        </w:tc>
        <w:tc>
          <w:tcPr>
            <w:tcW w:w="866" w:type="dxa"/>
            <w:shd w:val="clear" w:color="auto" w:fill="D9E2F3" w:themeFill="accent5" w:themeFillTint="33"/>
          </w:tcPr>
          <w:p w14:paraId="76754293" w14:textId="77777777" w:rsidR="00D27B9C" w:rsidRPr="00FB7B60" w:rsidRDefault="00D27B9C" w:rsidP="00515BA5">
            <w:pPr>
              <w:pStyle w:val="TableTextCenteredDemi"/>
              <w:rPr>
                <w:rFonts w:eastAsia="Times New Roman"/>
              </w:rPr>
            </w:pPr>
            <w:r w:rsidRPr="00FB7B60">
              <w:rPr>
                <w:rFonts w:eastAsia="Times New Roman"/>
              </w:rPr>
              <w:t>4.1</w:t>
            </w:r>
          </w:p>
        </w:tc>
      </w:tr>
      <w:tr w:rsidR="00D27B9C" w:rsidRPr="00FB7B60" w14:paraId="3854ACD3" w14:textId="77777777" w:rsidTr="00E8581D">
        <w:tc>
          <w:tcPr>
            <w:tcW w:w="3095" w:type="dxa"/>
            <w:vAlign w:val="center"/>
          </w:tcPr>
          <w:p w14:paraId="7B480DE9" w14:textId="77777777" w:rsidR="00D27B9C" w:rsidRPr="00FB7B60" w:rsidRDefault="00D27B9C" w:rsidP="00515BA5">
            <w:pPr>
              <w:pStyle w:val="TableText"/>
              <w:ind w:left="204"/>
              <w:rPr>
                <w:b/>
                <w:bCs/>
              </w:rPr>
            </w:pPr>
            <w:r w:rsidRPr="00FB7B60">
              <w:t>Positive Climate</w:t>
            </w:r>
          </w:p>
        </w:tc>
        <w:tc>
          <w:tcPr>
            <w:tcW w:w="683" w:type="dxa"/>
          </w:tcPr>
          <w:p w14:paraId="164AB05D" w14:textId="77777777" w:rsidR="00D27B9C" w:rsidRPr="00FB7B60" w:rsidRDefault="00D27B9C" w:rsidP="00515BA5">
            <w:pPr>
              <w:pStyle w:val="TableTextCentered"/>
              <w:rPr>
                <w:rFonts w:eastAsia="Times New Roman"/>
              </w:rPr>
            </w:pPr>
            <w:r w:rsidRPr="00FB7B60">
              <w:rPr>
                <w:rFonts w:eastAsia="Times New Roman"/>
              </w:rPr>
              <w:t>0</w:t>
            </w:r>
          </w:p>
        </w:tc>
        <w:tc>
          <w:tcPr>
            <w:tcW w:w="687" w:type="dxa"/>
          </w:tcPr>
          <w:p w14:paraId="4A5C980E" w14:textId="77777777" w:rsidR="00D27B9C" w:rsidRPr="00FB7B60" w:rsidRDefault="00D27B9C" w:rsidP="00515BA5">
            <w:pPr>
              <w:pStyle w:val="TableTextCentered"/>
              <w:rPr>
                <w:rFonts w:eastAsia="Times New Roman"/>
              </w:rPr>
            </w:pPr>
            <w:r w:rsidRPr="00FB7B60">
              <w:rPr>
                <w:rFonts w:eastAsia="Times New Roman"/>
              </w:rPr>
              <w:t>5</w:t>
            </w:r>
          </w:p>
        </w:tc>
        <w:tc>
          <w:tcPr>
            <w:tcW w:w="679" w:type="dxa"/>
          </w:tcPr>
          <w:p w14:paraId="5D423ABC" w14:textId="77777777" w:rsidR="00D27B9C" w:rsidRPr="00FB7B60" w:rsidRDefault="00D27B9C" w:rsidP="00515BA5">
            <w:pPr>
              <w:pStyle w:val="TableTextCentered"/>
              <w:rPr>
                <w:rFonts w:eastAsia="Times New Roman"/>
              </w:rPr>
            </w:pPr>
            <w:r w:rsidRPr="00FB7B60">
              <w:rPr>
                <w:rFonts w:eastAsia="Times New Roman"/>
              </w:rPr>
              <w:t>7</w:t>
            </w:r>
          </w:p>
        </w:tc>
        <w:tc>
          <w:tcPr>
            <w:tcW w:w="684" w:type="dxa"/>
          </w:tcPr>
          <w:p w14:paraId="50D41C7B" w14:textId="77777777" w:rsidR="00D27B9C" w:rsidRPr="00FB7B60" w:rsidRDefault="00D27B9C" w:rsidP="00515BA5">
            <w:pPr>
              <w:pStyle w:val="TableTextCentered"/>
              <w:rPr>
                <w:rFonts w:eastAsia="Times New Roman"/>
              </w:rPr>
            </w:pPr>
            <w:r w:rsidRPr="00FB7B60">
              <w:rPr>
                <w:rFonts w:eastAsia="Times New Roman"/>
              </w:rPr>
              <w:t>2</w:t>
            </w:r>
          </w:p>
        </w:tc>
        <w:tc>
          <w:tcPr>
            <w:tcW w:w="653" w:type="dxa"/>
          </w:tcPr>
          <w:p w14:paraId="745580E2" w14:textId="77777777" w:rsidR="00D27B9C" w:rsidRPr="00FB7B60" w:rsidRDefault="00D27B9C" w:rsidP="00515BA5">
            <w:pPr>
              <w:pStyle w:val="TableTextCentered"/>
              <w:rPr>
                <w:rFonts w:eastAsia="Times New Roman"/>
              </w:rPr>
            </w:pPr>
            <w:r w:rsidRPr="00FB7B60">
              <w:rPr>
                <w:rFonts w:eastAsia="Times New Roman"/>
              </w:rPr>
              <w:t>9</w:t>
            </w:r>
          </w:p>
        </w:tc>
        <w:tc>
          <w:tcPr>
            <w:tcW w:w="712" w:type="dxa"/>
            <w:vAlign w:val="center"/>
          </w:tcPr>
          <w:p w14:paraId="0F3E5504" w14:textId="77777777" w:rsidR="00D27B9C" w:rsidRPr="00FB7B60" w:rsidRDefault="00D27B9C" w:rsidP="00515BA5">
            <w:pPr>
              <w:pStyle w:val="TableTextCentered"/>
              <w:rPr>
                <w:rFonts w:eastAsia="Times New Roman"/>
              </w:rPr>
            </w:pPr>
            <w:r w:rsidRPr="00FB7B60">
              <w:rPr>
                <w:rFonts w:eastAsia="Times New Roman"/>
              </w:rPr>
              <w:t>5</w:t>
            </w:r>
          </w:p>
        </w:tc>
        <w:tc>
          <w:tcPr>
            <w:tcW w:w="684" w:type="dxa"/>
            <w:vAlign w:val="center"/>
          </w:tcPr>
          <w:p w14:paraId="6550381E" w14:textId="77777777" w:rsidR="00D27B9C" w:rsidRPr="00FB7B60" w:rsidRDefault="00D27B9C" w:rsidP="00515BA5">
            <w:pPr>
              <w:pStyle w:val="TableTextCentered"/>
              <w:rPr>
                <w:rFonts w:eastAsia="Times New Roman"/>
              </w:rPr>
            </w:pPr>
            <w:r w:rsidRPr="00FB7B60">
              <w:rPr>
                <w:rFonts w:eastAsia="Times New Roman"/>
              </w:rPr>
              <w:t>2</w:t>
            </w:r>
          </w:p>
        </w:tc>
        <w:tc>
          <w:tcPr>
            <w:tcW w:w="601" w:type="dxa"/>
          </w:tcPr>
          <w:p w14:paraId="5185C38B" w14:textId="77777777" w:rsidR="00D27B9C" w:rsidRPr="00FB7B60" w:rsidRDefault="00D27B9C" w:rsidP="00515BA5">
            <w:pPr>
              <w:pStyle w:val="TableTextCentered"/>
              <w:rPr>
                <w:rFonts w:eastAsia="Times New Roman"/>
              </w:rPr>
            </w:pPr>
            <w:r w:rsidRPr="00FB7B60">
              <w:rPr>
                <w:rFonts w:eastAsia="Times New Roman"/>
              </w:rPr>
              <w:t>30</w:t>
            </w:r>
          </w:p>
        </w:tc>
        <w:tc>
          <w:tcPr>
            <w:tcW w:w="866" w:type="dxa"/>
          </w:tcPr>
          <w:p w14:paraId="13AB93E0" w14:textId="77777777" w:rsidR="00D27B9C" w:rsidRPr="00FB7B60" w:rsidRDefault="00D27B9C" w:rsidP="00515BA5">
            <w:pPr>
              <w:pStyle w:val="TableTextCentered"/>
              <w:rPr>
                <w:rFonts w:eastAsia="Times New Roman"/>
              </w:rPr>
            </w:pPr>
            <w:r w:rsidRPr="00FB7B60">
              <w:rPr>
                <w:rFonts w:eastAsia="Times New Roman"/>
              </w:rPr>
              <w:t>4.3</w:t>
            </w:r>
          </w:p>
        </w:tc>
      </w:tr>
      <w:tr w:rsidR="00E8581D" w:rsidRPr="00FB7B60" w14:paraId="328F98FC" w14:textId="77777777" w:rsidTr="00E8581D">
        <w:tc>
          <w:tcPr>
            <w:tcW w:w="3095" w:type="dxa"/>
            <w:vAlign w:val="center"/>
          </w:tcPr>
          <w:p w14:paraId="2376FA30" w14:textId="77777777" w:rsidR="00D27B9C" w:rsidRPr="00FB7B60" w:rsidRDefault="00D27B9C" w:rsidP="00515BA5">
            <w:pPr>
              <w:pStyle w:val="TableText"/>
              <w:ind w:left="204"/>
              <w:rPr>
                <w:b/>
                <w:bCs/>
              </w:rPr>
            </w:pPr>
            <w:r w:rsidRPr="00FB7B60">
              <w:t>Teacher Sensitivity</w:t>
            </w:r>
          </w:p>
        </w:tc>
        <w:tc>
          <w:tcPr>
            <w:tcW w:w="683" w:type="dxa"/>
          </w:tcPr>
          <w:p w14:paraId="2668CD9E" w14:textId="77777777" w:rsidR="00D27B9C" w:rsidRPr="00FB7B60" w:rsidRDefault="00D27B9C" w:rsidP="00515BA5">
            <w:pPr>
              <w:pStyle w:val="TableTextCentered"/>
              <w:rPr>
                <w:rFonts w:eastAsia="Times New Roman"/>
              </w:rPr>
            </w:pPr>
            <w:r w:rsidRPr="00FB7B60">
              <w:rPr>
                <w:rFonts w:eastAsia="Times New Roman"/>
              </w:rPr>
              <w:t>0</w:t>
            </w:r>
          </w:p>
        </w:tc>
        <w:tc>
          <w:tcPr>
            <w:tcW w:w="687" w:type="dxa"/>
          </w:tcPr>
          <w:p w14:paraId="1DA4F97F" w14:textId="77777777" w:rsidR="00D27B9C" w:rsidRPr="00FB7B60" w:rsidRDefault="00D27B9C" w:rsidP="00515BA5">
            <w:pPr>
              <w:pStyle w:val="TableTextCentered"/>
              <w:rPr>
                <w:rFonts w:eastAsia="Times New Roman"/>
              </w:rPr>
            </w:pPr>
            <w:r w:rsidRPr="00FB7B60">
              <w:rPr>
                <w:rFonts w:eastAsia="Times New Roman"/>
              </w:rPr>
              <w:t>0</w:t>
            </w:r>
          </w:p>
        </w:tc>
        <w:tc>
          <w:tcPr>
            <w:tcW w:w="679" w:type="dxa"/>
          </w:tcPr>
          <w:p w14:paraId="5D044178" w14:textId="77777777" w:rsidR="00D27B9C" w:rsidRPr="00FB7B60" w:rsidRDefault="00D27B9C" w:rsidP="00515BA5">
            <w:pPr>
              <w:pStyle w:val="TableTextCentered"/>
              <w:rPr>
                <w:rFonts w:eastAsia="Times New Roman"/>
              </w:rPr>
            </w:pPr>
            <w:r w:rsidRPr="00FB7B60">
              <w:rPr>
                <w:rFonts w:eastAsia="Times New Roman"/>
              </w:rPr>
              <w:t>2</w:t>
            </w:r>
          </w:p>
        </w:tc>
        <w:tc>
          <w:tcPr>
            <w:tcW w:w="684" w:type="dxa"/>
          </w:tcPr>
          <w:p w14:paraId="07508B9D" w14:textId="77777777" w:rsidR="00D27B9C" w:rsidRPr="00FB7B60" w:rsidRDefault="00D27B9C" w:rsidP="00515BA5">
            <w:pPr>
              <w:pStyle w:val="TableTextCentered"/>
              <w:rPr>
                <w:rFonts w:eastAsia="Times New Roman"/>
              </w:rPr>
            </w:pPr>
            <w:r w:rsidRPr="00FB7B60">
              <w:rPr>
                <w:rFonts w:eastAsia="Times New Roman"/>
              </w:rPr>
              <w:t>13</w:t>
            </w:r>
          </w:p>
        </w:tc>
        <w:tc>
          <w:tcPr>
            <w:tcW w:w="653" w:type="dxa"/>
          </w:tcPr>
          <w:p w14:paraId="3808B28B" w14:textId="77777777" w:rsidR="00D27B9C" w:rsidRPr="00FB7B60" w:rsidRDefault="00D27B9C" w:rsidP="00515BA5">
            <w:pPr>
              <w:pStyle w:val="TableTextCentered"/>
              <w:rPr>
                <w:rFonts w:eastAsia="Times New Roman"/>
              </w:rPr>
            </w:pPr>
            <w:r w:rsidRPr="00FB7B60">
              <w:rPr>
                <w:rFonts w:eastAsia="Times New Roman"/>
              </w:rPr>
              <w:t>5</w:t>
            </w:r>
          </w:p>
        </w:tc>
        <w:tc>
          <w:tcPr>
            <w:tcW w:w="712" w:type="dxa"/>
            <w:vAlign w:val="center"/>
          </w:tcPr>
          <w:p w14:paraId="40B6544A" w14:textId="77777777" w:rsidR="00D27B9C" w:rsidRPr="00FB7B60" w:rsidRDefault="00D27B9C" w:rsidP="00515BA5">
            <w:pPr>
              <w:pStyle w:val="TableTextCentered"/>
              <w:rPr>
                <w:rFonts w:eastAsia="Times New Roman"/>
              </w:rPr>
            </w:pPr>
            <w:r w:rsidRPr="00FB7B60">
              <w:rPr>
                <w:rFonts w:eastAsia="Times New Roman"/>
              </w:rPr>
              <w:t>8</w:t>
            </w:r>
          </w:p>
        </w:tc>
        <w:tc>
          <w:tcPr>
            <w:tcW w:w="684" w:type="dxa"/>
            <w:vAlign w:val="center"/>
          </w:tcPr>
          <w:p w14:paraId="2DCC73E6" w14:textId="77777777" w:rsidR="00D27B9C" w:rsidRPr="00FB7B60" w:rsidRDefault="00D27B9C" w:rsidP="00515BA5">
            <w:pPr>
              <w:pStyle w:val="TableTextCentered"/>
              <w:rPr>
                <w:rFonts w:eastAsia="Times New Roman"/>
              </w:rPr>
            </w:pPr>
            <w:r w:rsidRPr="00FB7B60">
              <w:rPr>
                <w:rFonts w:eastAsia="Times New Roman"/>
              </w:rPr>
              <w:t>2</w:t>
            </w:r>
          </w:p>
        </w:tc>
        <w:tc>
          <w:tcPr>
            <w:tcW w:w="601" w:type="dxa"/>
          </w:tcPr>
          <w:p w14:paraId="1787104E" w14:textId="77777777" w:rsidR="00D27B9C" w:rsidRPr="00FB7B60" w:rsidRDefault="00D27B9C" w:rsidP="00515BA5">
            <w:pPr>
              <w:pStyle w:val="TableTextCentered"/>
              <w:rPr>
                <w:rFonts w:eastAsia="Times New Roman"/>
              </w:rPr>
            </w:pPr>
            <w:r w:rsidRPr="00FB7B60">
              <w:rPr>
                <w:rFonts w:eastAsia="Times New Roman"/>
              </w:rPr>
              <w:t>30</w:t>
            </w:r>
          </w:p>
        </w:tc>
        <w:tc>
          <w:tcPr>
            <w:tcW w:w="866" w:type="dxa"/>
          </w:tcPr>
          <w:p w14:paraId="33893A55" w14:textId="77777777" w:rsidR="00D27B9C" w:rsidRPr="00FB7B60" w:rsidRDefault="00D27B9C" w:rsidP="00515BA5">
            <w:pPr>
              <w:pStyle w:val="TableTextCentered"/>
              <w:rPr>
                <w:rFonts w:eastAsia="Times New Roman"/>
              </w:rPr>
            </w:pPr>
            <w:r w:rsidRPr="00FB7B60">
              <w:rPr>
                <w:rFonts w:eastAsia="Times New Roman"/>
              </w:rPr>
              <w:t>4.8</w:t>
            </w:r>
          </w:p>
        </w:tc>
      </w:tr>
      <w:tr w:rsidR="00D27B9C" w:rsidRPr="00FB7B60" w14:paraId="6F672951" w14:textId="77777777" w:rsidTr="00E8581D">
        <w:tc>
          <w:tcPr>
            <w:tcW w:w="3095" w:type="dxa"/>
            <w:vAlign w:val="center"/>
          </w:tcPr>
          <w:p w14:paraId="49ECC7AC" w14:textId="77777777" w:rsidR="00D27B9C" w:rsidRPr="00FB7B60" w:rsidRDefault="00D27B9C" w:rsidP="00515BA5">
            <w:pPr>
              <w:pStyle w:val="TableText"/>
              <w:ind w:left="204"/>
              <w:rPr>
                <w:b/>
                <w:bCs/>
              </w:rPr>
            </w:pPr>
            <w:r w:rsidRPr="00FB7B60">
              <w:t>Regard for Student Perspectives</w:t>
            </w:r>
          </w:p>
        </w:tc>
        <w:tc>
          <w:tcPr>
            <w:tcW w:w="683" w:type="dxa"/>
          </w:tcPr>
          <w:p w14:paraId="1BB5004E" w14:textId="77777777" w:rsidR="00D27B9C" w:rsidRPr="00FB7B60" w:rsidRDefault="00D27B9C" w:rsidP="00515BA5">
            <w:pPr>
              <w:pStyle w:val="TableTextCentered"/>
              <w:rPr>
                <w:rFonts w:eastAsia="Times New Roman"/>
              </w:rPr>
            </w:pPr>
            <w:r w:rsidRPr="00FB7B60">
              <w:rPr>
                <w:rFonts w:eastAsia="Times New Roman"/>
              </w:rPr>
              <w:t>3</w:t>
            </w:r>
          </w:p>
        </w:tc>
        <w:tc>
          <w:tcPr>
            <w:tcW w:w="687" w:type="dxa"/>
          </w:tcPr>
          <w:p w14:paraId="09D97C9E" w14:textId="77777777" w:rsidR="00D27B9C" w:rsidRPr="00FB7B60" w:rsidRDefault="00D27B9C" w:rsidP="00515BA5">
            <w:pPr>
              <w:pStyle w:val="TableTextCentered"/>
              <w:rPr>
                <w:rFonts w:eastAsia="Times New Roman"/>
              </w:rPr>
            </w:pPr>
            <w:r w:rsidRPr="00FB7B60">
              <w:rPr>
                <w:rFonts w:eastAsia="Times New Roman"/>
              </w:rPr>
              <w:t>11</w:t>
            </w:r>
          </w:p>
        </w:tc>
        <w:tc>
          <w:tcPr>
            <w:tcW w:w="679" w:type="dxa"/>
          </w:tcPr>
          <w:p w14:paraId="778E696D" w14:textId="77777777" w:rsidR="00D27B9C" w:rsidRPr="00FB7B60" w:rsidRDefault="00D27B9C" w:rsidP="00515BA5">
            <w:pPr>
              <w:pStyle w:val="TableTextCentered"/>
              <w:rPr>
                <w:rFonts w:eastAsia="Times New Roman"/>
              </w:rPr>
            </w:pPr>
            <w:r w:rsidRPr="00FB7B60">
              <w:rPr>
                <w:rFonts w:eastAsia="Times New Roman"/>
              </w:rPr>
              <w:t>3</w:t>
            </w:r>
          </w:p>
        </w:tc>
        <w:tc>
          <w:tcPr>
            <w:tcW w:w="684" w:type="dxa"/>
          </w:tcPr>
          <w:p w14:paraId="2D6F64FF" w14:textId="77777777" w:rsidR="00D27B9C" w:rsidRPr="00FB7B60" w:rsidRDefault="00D27B9C" w:rsidP="00515BA5">
            <w:pPr>
              <w:pStyle w:val="TableTextCentered"/>
              <w:rPr>
                <w:rFonts w:eastAsia="Times New Roman"/>
              </w:rPr>
            </w:pPr>
            <w:r w:rsidRPr="00FB7B60">
              <w:rPr>
                <w:rFonts w:eastAsia="Times New Roman"/>
              </w:rPr>
              <w:t>4</w:t>
            </w:r>
          </w:p>
        </w:tc>
        <w:tc>
          <w:tcPr>
            <w:tcW w:w="653" w:type="dxa"/>
          </w:tcPr>
          <w:p w14:paraId="258261C8" w14:textId="77777777" w:rsidR="00D27B9C" w:rsidRPr="00FB7B60" w:rsidRDefault="00D27B9C" w:rsidP="00515BA5">
            <w:pPr>
              <w:pStyle w:val="TableTextCentered"/>
              <w:rPr>
                <w:rFonts w:eastAsia="Times New Roman"/>
              </w:rPr>
            </w:pPr>
            <w:r w:rsidRPr="00FB7B60">
              <w:rPr>
                <w:rFonts w:eastAsia="Times New Roman"/>
              </w:rPr>
              <w:t>4</w:t>
            </w:r>
          </w:p>
        </w:tc>
        <w:tc>
          <w:tcPr>
            <w:tcW w:w="712" w:type="dxa"/>
            <w:vAlign w:val="center"/>
          </w:tcPr>
          <w:p w14:paraId="15EDF2A7" w14:textId="77777777" w:rsidR="00D27B9C" w:rsidRPr="00FB7B60" w:rsidRDefault="00D27B9C" w:rsidP="00515BA5">
            <w:pPr>
              <w:pStyle w:val="TableTextCentered"/>
              <w:rPr>
                <w:rFonts w:eastAsia="Times New Roman"/>
              </w:rPr>
            </w:pPr>
            <w:r w:rsidRPr="00FB7B60">
              <w:rPr>
                <w:rFonts w:eastAsia="Times New Roman"/>
              </w:rPr>
              <w:t>5</w:t>
            </w:r>
          </w:p>
        </w:tc>
        <w:tc>
          <w:tcPr>
            <w:tcW w:w="684" w:type="dxa"/>
            <w:vAlign w:val="center"/>
          </w:tcPr>
          <w:p w14:paraId="64829E99" w14:textId="77777777" w:rsidR="00D27B9C" w:rsidRPr="00FB7B60" w:rsidRDefault="00D27B9C" w:rsidP="00515BA5">
            <w:pPr>
              <w:pStyle w:val="TableTextCentered"/>
              <w:rPr>
                <w:rFonts w:eastAsia="Times New Roman"/>
              </w:rPr>
            </w:pPr>
            <w:r w:rsidRPr="00FB7B60">
              <w:rPr>
                <w:rFonts w:eastAsia="Times New Roman"/>
              </w:rPr>
              <w:t>0</w:t>
            </w:r>
          </w:p>
        </w:tc>
        <w:tc>
          <w:tcPr>
            <w:tcW w:w="601" w:type="dxa"/>
          </w:tcPr>
          <w:p w14:paraId="020B3AB0" w14:textId="77777777" w:rsidR="00D27B9C" w:rsidRPr="00FB7B60" w:rsidRDefault="00D27B9C" w:rsidP="00515BA5">
            <w:pPr>
              <w:pStyle w:val="TableTextCentered"/>
              <w:rPr>
                <w:rFonts w:eastAsia="Times New Roman"/>
              </w:rPr>
            </w:pPr>
            <w:r w:rsidRPr="00FB7B60">
              <w:rPr>
                <w:rFonts w:eastAsia="Times New Roman"/>
              </w:rPr>
              <w:t>30</w:t>
            </w:r>
          </w:p>
        </w:tc>
        <w:tc>
          <w:tcPr>
            <w:tcW w:w="866" w:type="dxa"/>
          </w:tcPr>
          <w:p w14:paraId="03D72305" w14:textId="77777777" w:rsidR="00D27B9C" w:rsidRPr="00FB7B60" w:rsidRDefault="00D27B9C" w:rsidP="00515BA5">
            <w:pPr>
              <w:pStyle w:val="TableTextCentered"/>
              <w:rPr>
                <w:rFonts w:eastAsia="Times New Roman"/>
              </w:rPr>
            </w:pPr>
            <w:r w:rsidRPr="00FB7B60">
              <w:rPr>
                <w:rFonts w:eastAsia="Times New Roman"/>
              </w:rPr>
              <w:t>3.3</w:t>
            </w:r>
          </w:p>
        </w:tc>
      </w:tr>
      <w:tr w:rsidR="00D27B9C" w:rsidRPr="00FB7B60" w14:paraId="7FA97AA6" w14:textId="77777777" w:rsidTr="00E8581D">
        <w:tc>
          <w:tcPr>
            <w:tcW w:w="3095" w:type="dxa"/>
            <w:shd w:val="clear" w:color="auto" w:fill="D9E2F3" w:themeFill="accent5" w:themeFillTint="33"/>
            <w:vAlign w:val="center"/>
          </w:tcPr>
          <w:p w14:paraId="63A90997" w14:textId="77777777" w:rsidR="00D27B9C" w:rsidRPr="00FB7B60" w:rsidRDefault="00D27B9C" w:rsidP="00515BA5">
            <w:pPr>
              <w:pStyle w:val="TableSubheading"/>
              <w:rPr>
                <w:szCs w:val="20"/>
              </w:rPr>
            </w:pPr>
            <w:r w:rsidRPr="00FB7B60">
              <w:t>Classroom Organization Domain</w:t>
            </w:r>
          </w:p>
        </w:tc>
        <w:tc>
          <w:tcPr>
            <w:tcW w:w="683" w:type="dxa"/>
            <w:shd w:val="clear" w:color="auto" w:fill="D9E2F3" w:themeFill="accent5" w:themeFillTint="33"/>
          </w:tcPr>
          <w:p w14:paraId="66E1DC9D" w14:textId="77777777" w:rsidR="00D27B9C" w:rsidRPr="00FB7B60" w:rsidRDefault="00D27B9C" w:rsidP="00515BA5">
            <w:pPr>
              <w:pStyle w:val="TableTextCenteredDemi"/>
              <w:rPr>
                <w:rFonts w:eastAsia="Times New Roman"/>
              </w:rPr>
            </w:pPr>
            <w:r w:rsidRPr="00FB7B60">
              <w:rPr>
                <w:rFonts w:eastAsia="Times New Roman"/>
              </w:rPr>
              <w:t>0</w:t>
            </w:r>
          </w:p>
        </w:tc>
        <w:tc>
          <w:tcPr>
            <w:tcW w:w="687" w:type="dxa"/>
            <w:shd w:val="clear" w:color="auto" w:fill="D9E2F3" w:themeFill="accent5" w:themeFillTint="33"/>
          </w:tcPr>
          <w:p w14:paraId="01D96F6C" w14:textId="77777777" w:rsidR="00D27B9C" w:rsidRPr="00FB7B60" w:rsidRDefault="00D27B9C" w:rsidP="00515BA5">
            <w:pPr>
              <w:pStyle w:val="TableTextCenteredDemi"/>
              <w:rPr>
                <w:rFonts w:eastAsia="Times New Roman"/>
              </w:rPr>
            </w:pPr>
            <w:r w:rsidRPr="00FB7B60">
              <w:rPr>
                <w:rFonts w:eastAsia="Times New Roman"/>
              </w:rPr>
              <w:t>2</w:t>
            </w:r>
          </w:p>
        </w:tc>
        <w:tc>
          <w:tcPr>
            <w:tcW w:w="679" w:type="dxa"/>
            <w:shd w:val="clear" w:color="auto" w:fill="D9E2F3" w:themeFill="accent5" w:themeFillTint="33"/>
          </w:tcPr>
          <w:p w14:paraId="0D94236E" w14:textId="77777777" w:rsidR="00D27B9C" w:rsidRPr="00FB7B60" w:rsidRDefault="00D27B9C" w:rsidP="00515BA5">
            <w:pPr>
              <w:pStyle w:val="TableTextCenteredDemi"/>
              <w:rPr>
                <w:rFonts w:eastAsia="Times New Roman"/>
              </w:rPr>
            </w:pPr>
            <w:r w:rsidRPr="00FB7B60">
              <w:rPr>
                <w:rFonts w:eastAsia="Times New Roman"/>
              </w:rPr>
              <w:t>4</w:t>
            </w:r>
          </w:p>
        </w:tc>
        <w:tc>
          <w:tcPr>
            <w:tcW w:w="684" w:type="dxa"/>
            <w:shd w:val="clear" w:color="auto" w:fill="D9E2F3" w:themeFill="accent5" w:themeFillTint="33"/>
          </w:tcPr>
          <w:p w14:paraId="071FF85A" w14:textId="77777777" w:rsidR="00D27B9C" w:rsidRPr="00FB7B60" w:rsidRDefault="00D27B9C" w:rsidP="00515BA5">
            <w:pPr>
              <w:pStyle w:val="TableTextCenteredDemi"/>
              <w:rPr>
                <w:rFonts w:eastAsia="Times New Roman"/>
              </w:rPr>
            </w:pPr>
            <w:r w:rsidRPr="00FB7B60">
              <w:rPr>
                <w:rFonts w:eastAsia="Times New Roman"/>
              </w:rPr>
              <w:t>9</w:t>
            </w:r>
          </w:p>
        </w:tc>
        <w:tc>
          <w:tcPr>
            <w:tcW w:w="653" w:type="dxa"/>
            <w:shd w:val="clear" w:color="auto" w:fill="D9E2F3" w:themeFill="accent5" w:themeFillTint="33"/>
          </w:tcPr>
          <w:p w14:paraId="70874073" w14:textId="77777777" w:rsidR="00D27B9C" w:rsidRPr="00FB7B60" w:rsidRDefault="00D27B9C" w:rsidP="00515BA5">
            <w:pPr>
              <w:pStyle w:val="TableTextCenteredDemi"/>
              <w:rPr>
                <w:rFonts w:eastAsia="Times New Roman"/>
              </w:rPr>
            </w:pPr>
            <w:r w:rsidRPr="00FB7B60">
              <w:rPr>
                <w:rFonts w:eastAsia="Times New Roman"/>
              </w:rPr>
              <w:t>10</w:t>
            </w:r>
          </w:p>
        </w:tc>
        <w:tc>
          <w:tcPr>
            <w:tcW w:w="712" w:type="dxa"/>
            <w:shd w:val="clear" w:color="auto" w:fill="D9E2F3" w:themeFill="accent5" w:themeFillTint="33"/>
            <w:vAlign w:val="center"/>
          </w:tcPr>
          <w:p w14:paraId="0FC07EFB" w14:textId="77777777" w:rsidR="00D27B9C" w:rsidRPr="00FB7B60" w:rsidRDefault="00D27B9C" w:rsidP="00515BA5">
            <w:pPr>
              <w:pStyle w:val="TableTextCenteredDemi"/>
              <w:rPr>
                <w:rFonts w:eastAsia="Times New Roman"/>
              </w:rPr>
            </w:pPr>
            <w:r w:rsidRPr="00FB7B60">
              <w:rPr>
                <w:rFonts w:eastAsia="Times New Roman"/>
              </w:rPr>
              <w:t>16</w:t>
            </w:r>
          </w:p>
        </w:tc>
        <w:tc>
          <w:tcPr>
            <w:tcW w:w="684" w:type="dxa"/>
            <w:shd w:val="clear" w:color="auto" w:fill="D9E2F3" w:themeFill="accent5" w:themeFillTint="33"/>
            <w:vAlign w:val="center"/>
          </w:tcPr>
          <w:p w14:paraId="66D418C1" w14:textId="77777777" w:rsidR="00D27B9C" w:rsidRPr="00FB7B60" w:rsidRDefault="00D27B9C" w:rsidP="00515BA5">
            <w:pPr>
              <w:pStyle w:val="TableTextCenteredDemi"/>
              <w:rPr>
                <w:rFonts w:eastAsia="Times New Roman"/>
              </w:rPr>
            </w:pPr>
            <w:r w:rsidRPr="00FB7B60">
              <w:rPr>
                <w:rFonts w:eastAsia="Times New Roman"/>
              </w:rPr>
              <w:t>49</w:t>
            </w:r>
          </w:p>
        </w:tc>
        <w:tc>
          <w:tcPr>
            <w:tcW w:w="601" w:type="dxa"/>
            <w:shd w:val="clear" w:color="auto" w:fill="D9E2F3" w:themeFill="accent5" w:themeFillTint="33"/>
          </w:tcPr>
          <w:p w14:paraId="71C69F71" w14:textId="77777777" w:rsidR="00D27B9C" w:rsidRPr="00FB7B60" w:rsidRDefault="00D27B9C" w:rsidP="00515BA5">
            <w:pPr>
              <w:pStyle w:val="TableTextCenteredDemi"/>
              <w:rPr>
                <w:rFonts w:eastAsia="Times New Roman"/>
              </w:rPr>
            </w:pPr>
            <w:r w:rsidRPr="00FB7B60">
              <w:rPr>
                <w:rFonts w:eastAsia="Times New Roman"/>
              </w:rPr>
              <w:t>90</w:t>
            </w:r>
          </w:p>
        </w:tc>
        <w:tc>
          <w:tcPr>
            <w:tcW w:w="866" w:type="dxa"/>
            <w:shd w:val="clear" w:color="auto" w:fill="D9E2F3" w:themeFill="accent5" w:themeFillTint="33"/>
          </w:tcPr>
          <w:p w14:paraId="6BDFB180" w14:textId="77777777" w:rsidR="00D27B9C" w:rsidRPr="00FB7B60" w:rsidRDefault="00D27B9C" w:rsidP="00515BA5">
            <w:pPr>
              <w:pStyle w:val="TableTextCenteredDemi"/>
              <w:rPr>
                <w:rFonts w:eastAsia="Times New Roman"/>
              </w:rPr>
            </w:pPr>
            <w:r w:rsidRPr="00FB7B60">
              <w:rPr>
                <w:rFonts w:eastAsia="Times New Roman"/>
              </w:rPr>
              <w:t>6.0</w:t>
            </w:r>
          </w:p>
        </w:tc>
      </w:tr>
      <w:tr w:rsidR="00D27B9C" w:rsidRPr="00FB7B60" w14:paraId="4FCF4D2B" w14:textId="77777777" w:rsidTr="00E8581D">
        <w:tc>
          <w:tcPr>
            <w:tcW w:w="3095" w:type="dxa"/>
            <w:vAlign w:val="center"/>
          </w:tcPr>
          <w:p w14:paraId="23D33BF3" w14:textId="77777777" w:rsidR="00D27B9C" w:rsidRPr="00FB7B60" w:rsidRDefault="00D27B9C" w:rsidP="00515BA5">
            <w:pPr>
              <w:pStyle w:val="TableText"/>
              <w:ind w:left="204"/>
              <w:rPr>
                <w:b/>
                <w:bCs/>
              </w:rPr>
            </w:pPr>
            <w:r w:rsidRPr="00FB7B60">
              <w:t>Behavior Management</w:t>
            </w:r>
          </w:p>
        </w:tc>
        <w:tc>
          <w:tcPr>
            <w:tcW w:w="683" w:type="dxa"/>
          </w:tcPr>
          <w:p w14:paraId="79AFA6AD" w14:textId="77777777" w:rsidR="00D27B9C" w:rsidRPr="00FB7B60" w:rsidRDefault="00D27B9C" w:rsidP="00515BA5">
            <w:pPr>
              <w:pStyle w:val="TableTextCentered"/>
              <w:rPr>
                <w:rFonts w:eastAsia="Times New Roman"/>
              </w:rPr>
            </w:pPr>
            <w:r w:rsidRPr="00FB7B60">
              <w:rPr>
                <w:rFonts w:eastAsia="Times New Roman"/>
              </w:rPr>
              <w:t>0</w:t>
            </w:r>
          </w:p>
        </w:tc>
        <w:tc>
          <w:tcPr>
            <w:tcW w:w="687" w:type="dxa"/>
          </w:tcPr>
          <w:p w14:paraId="629A2D09" w14:textId="77777777" w:rsidR="00D27B9C" w:rsidRPr="00FB7B60" w:rsidRDefault="00D27B9C" w:rsidP="00515BA5">
            <w:pPr>
              <w:pStyle w:val="TableTextCentered"/>
              <w:rPr>
                <w:rFonts w:eastAsia="Times New Roman"/>
              </w:rPr>
            </w:pPr>
            <w:r w:rsidRPr="00FB7B60">
              <w:rPr>
                <w:rFonts w:eastAsia="Times New Roman"/>
              </w:rPr>
              <w:t>1</w:t>
            </w:r>
          </w:p>
        </w:tc>
        <w:tc>
          <w:tcPr>
            <w:tcW w:w="679" w:type="dxa"/>
          </w:tcPr>
          <w:p w14:paraId="4FBEAB94" w14:textId="77777777" w:rsidR="00D27B9C" w:rsidRPr="00FB7B60" w:rsidRDefault="00D27B9C" w:rsidP="00515BA5">
            <w:pPr>
              <w:pStyle w:val="TableTextCentered"/>
              <w:rPr>
                <w:rFonts w:eastAsia="Times New Roman"/>
              </w:rPr>
            </w:pPr>
            <w:r w:rsidRPr="00FB7B60">
              <w:rPr>
                <w:rFonts w:eastAsia="Times New Roman"/>
              </w:rPr>
              <w:t>1</w:t>
            </w:r>
          </w:p>
        </w:tc>
        <w:tc>
          <w:tcPr>
            <w:tcW w:w="684" w:type="dxa"/>
          </w:tcPr>
          <w:p w14:paraId="60C92986" w14:textId="77777777" w:rsidR="00D27B9C" w:rsidRPr="00FB7B60" w:rsidRDefault="00D27B9C" w:rsidP="00515BA5">
            <w:pPr>
              <w:pStyle w:val="TableTextCentered"/>
              <w:rPr>
                <w:rFonts w:eastAsia="Times New Roman"/>
              </w:rPr>
            </w:pPr>
            <w:r w:rsidRPr="00FB7B60">
              <w:rPr>
                <w:rFonts w:eastAsia="Times New Roman"/>
              </w:rPr>
              <w:t>4</w:t>
            </w:r>
          </w:p>
        </w:tc>
        <w:tc>
          <w:tcPr>
            <w:tcW w:w="653" w:type="dxa"/>
          </w:tcPr>
          <w:p w14:paraId="204AF4F0" w14:textId="77777777" w:rsidR="00D27B9C" w:rsidRPr="00FB7B60" w:rsidRDefault="00D27B9C" w:rsidP="00515BA5">
            <w:pPr>
              <w:pStyle w:val="TableTextCentered"/>
              <w:rPr>
                <w:rFonts w:eastAsia="Times New Roman"/>
              </w:rPr>
            </w:pPr>
            <w:r w:rsidRPr="00FB7B60">
              <w:rPr>
                <w:rFonts w:eastAsia="Times New Roman"/>
              </w:rPr>
              <w:t>7</w:t>
            </w:r>
          </w:p>
        </w:tc>
        <w:tc>
          <w:tcPr>
            <w:tcW w:w="712" w:type="dxa"/>
            <w:vAlign w:val="center"/>
          </w:tcPr>
          <w:p w14:paraId="76A36D4E" w14:textId="77777777" w:rsidR="00D27B9C" w:rsidRPr="00FB7B60" w:rsidRDefault="00D27B9C" w:rsidP="00515BA5">
            <w:pPr>
              <w:pStyle w:val="TableTextCentered"/>
              <w:rPr>
                <w:rFonts w:eastAsia="Times New Roman"/>
              </w:rPr>
            </w:pPr>
            <w:r w:rsidRPr="00FB7B60">
              <w:rPr>
                <w:rFonts w:eastAsia="Times New Roman"/>
              </w:rPr>
              <w:t>5</w:t>
            </w:r>
          </w:p>
        </w:tc>
        <w:tc>
          <w:tcPr>
            <w:tcW w:w="684" w:type="dxa"/>
            <w:vAlign w:val="center"/>
          </w:tcPr>
          <w:p w14:paraId="76A54C88" w14:textId="77777777" w:rsidR="00D27B9C" w:rsidRPr="00FB7B60" w:rsidRDefault="00D27B9C" w:rsidP="00515BA5">
            <w:pPr>
              <w:pStyle w:val="TableTextCentered"/>
              <w:rPr>
                <w:rFonts w:eastAsia="Times New Roman"/>
              </w:rPr>
            </w:pPr>
            <w:r w:rsidRPr="00FB7B60">
              <w:rPr>
                <w:rFonts w:eastAsia="Times New Roman"/>
              </w:rPr>
              <w:t>12</w:t>
            </w:r>
          </w:p>
        </w:tc>
        <w:tc>
          <w:tcPr>
            <w:tcW w:w="601" w:type="dxa"/>
          </w:tcPr>
          <w:p w14:paraId="3E75FFB5" w14:textId="77777777" w:rsidR="00D27B9C" w:rsidRPr="00FB7B60" w:rsidRDefault="00D27B9C" w:rsidP="00515BA5">
            <w:pPr>
              <w:pStyle w:val="TableTextCentered"/>
              <w:rPr>
                <w:rFonts w:eastAsia="Times New Roman"/>
              </w:rPr>
            </w:pPr>
            <w:r w:rsidRPr="00FB7B60">
              <w:rPr>
                <w:rFonts w:eastAsia="Times New Roman"/>
              </w:rPr>
              <w:t>30</w:t>
            </w:r>
          </w:p>
        </w:tc>
        <w:tc>
          <w:tcPr>
            <w:tcW w:w="866" w:type="dxa"/>
          </w:tcPr>
          <w:p w14:paraId="4FDF97CC" w14:textId="77777777" w:rsidR="00D27B9C" w:rsidRPr="00FB7B60" w:rsidRDefault="00D27B9C" w:rsidP="00515BA5">
            <w:pPr>
              <w:pStyle w:val="TableTextCentered"/>
              <w:rPr>
                <w:rFonts w:eastAsia="Times New Roman"/>
              </w:rPr>
            </w:pPr>
            <w:r w:rsidRPr="00FB7B60">
              <w:rPr>
                <w:rFonts w:eastAsia="Times New Roman"/>
              </w:rPr>
              <w:t>5.7</w:t>
            </w:r>
          </w:p>
        </w:tc>
      </w:tr>
      <w:tr w:rsidR="00E8581D" w:rsidRPr="00FB7B60" w14:paraId="14ED3D8B" w14:textId="77777777" w:rsidTr="00E8581D">
        <w:tc>
          <w:tcPr>
            <w:tcW w:w="3095" w:type="dxa"/>
            <w:vAlign w:val="center"/>
          </w:tcPr>
          <w:p w14:paraId="5ED03F37" w14:textId="77777777" w:rsidR="00D27B9C" w:rsidRPr="00FB7B60" w:rsidRDefault="00D27B9C" w:rsidP="00515BA5">
            <w:pPr>
              <w:pStyle w:val="TableText"/>
              <w:ind w:left="204"/>
              <w:rPr>
                <w:b/>
                <w:bCs/>
              </w:rPr>
            </w:pPr>
            <w:r w:rsidRPr="00FB7B60">
              <w:t>Productivity</w:t>
            </w:r>
          </w:p>
        </w:tc>
        <w:tc>
          <w:tcPr>
            <w:tcW w:w="683" w:type="dxa"/>
          </w:tcPr>
          <w:p w14:paraId="7615FD97" w14:textId="77777777" w:rsidR="00D27B9C" w:rsidRPr="00FB7B60" w:rsidRDefault="00D27B9C" w:rsidP="00515BA5">
            <w:pPr>
              <w:pStyle w:val="TableTextCentered"/>
              <w:rPr>
                <w:rFonts w:eastAsia="Times New Roman"/>
              </w:rPr>
            </w:pPr>
            <w:r w:rsidRPr="00FB7B60">
              <w:rPr>
                <w:rFonts w:eastAsia="Times New Roman"/>
              </w:rPr>
              <w:t>0</w:t>
            </w:r>
          </w:p>
        </w:tc>
        <w:tc>
          <w:tcPr>
            <w:tcW w:w="687" w:type="dxa"/>
          </w:tcPr>
          <w:p w14:paraId="44AE772D" w14:textId="77777777" w:rsidR="00D27B9C" w:rsidRPr="00FB7B60" w:rsidRDefault="00D27B9C" w:rsidP="00515BA5">
            <w:pPr>
              <w:pStyle w:val="TableTextCentered"/>
              <w:rPr>
                <w:rFonts w:eastAsia="Times New Roman"/>
              </w:rPr>
            </w:pPr>
            <w:r w:rsidRPr="00FB7B60">
              <w:rPr>
                <w:rFonts w:eastAsia="Times New Roman"/>
              </w:rPr>
              <w:t>1</w:t>
            </w:r>
          </w:p>
        </w:tc>
        <w:tc>
          <w:tcPr>
            <w:tcW w:w="679" w:type="dxa"/>
          </w:tcPr>
          <w:p w14:paraId="741ED3C9" w14:textId="77777777" w:rsidR="00D27B9C" w:rsidRPr="00FB7B60" w:rsidRDefault="00D27B9C" w:rsidP="00515BA5">
            <w:pPr>
              <w:pStyle w:val="TableTextCentered"/>
              <w:rPr>
                <w:rFonts w:eastAsia="Times New Roman"/>
              </w:rPr>
            </w:pPr>
            <w:r w:rsidRPr="00FB7B60">
              <w:rPr>
                <w:rFonts w:eastAsia="Times New Roman"/>
              </w:rPr>
              <w:t>3</w:t>
            </w:r>
          </w:p>
        </w:tc>
        <w:tc>
          <w:tcPr>
            <w:tcW w:w="684" w:type="dxa"/>
          </w:tcPr>
          <w:p w14:paraId="5DAFA913" w14:textId="77777777" w:rsidR="00D27B9C" w:rsidRPr="00FB7B60" w:rsidRDefault="00D27B9C" w:rsidP="00515BA5">
            <w:pPr>
              <w:pStyle w:val="TableTextCentered"/>
              <w:rPr>
                <w:rFonts w:eastAsia="Times New Roman"/>
              </w:rPr>
            </w:pPr>
            <w:r w:rsidRPr="00FB7B60">
              <w:rPr>
                <w:rFonts w:eastAsia="Times New Roman"/>
              </w:rPr>
              <w:t>5</w:t>
            </w:r>
          </w:p>
        </w:tc>
        <w:tc>
          <w:tcPr>
            <w:tcW w:w="653" w:type="dxa"/>
          </w:tcPr>
          <w:p w14:paraId="36F61CD6" w14:textId="77777777" w:rsidR="00D27B9C" w:rsidRPr="00FB7B60" w:rsidRDefault="00D27B9C" w:rsidP="00515BA5">
            <w:pPr>
              <w:pStyle w:val="TableTextCentered"/>
              <w:rPr>
                <w:rFonts w:eastAsia="Times New Roman"/>
              </w:rPr>
            </w:pPr>
            <w:r w:rsidRPr="00FB7B60">
              <w:rPr>
                <w:rFonts w:eastAsia="Times New Roman"/>
              </w:rPr>
              <w:t>3</w:t>
            </w:r>
          </w:p>
        </w:tc>
        <w:tc>
          <w:tcPr>
            <w:tcW w:w="712" w:type="dxa"/>
            <w:vAlign w:val="center"/>
          </w:tcPr>
          <w:p w14:paraId="1ABD1CE7" w14:textId="77777777" w:rsidR="00D27B9C" w:rsidRPr="00FB7B60" w:rsidRDefault="00D27B9C" w:rsidP="00515BA5">
            <w:pPr>
              <w:pStyle w:val="TableTextCentered"/>
              <w:rPr>
                <w:rFonts w:eastAsia="Times New Roman"/>
              </w:rPr>
            </w:pPr>
            <w:r w:rsidRPr="00FB7B60">
              <w:rPr>
                <w:rFonts w:eastAsia="Times New Roman"/>
              </w:rPr>
              <w:t>5</w:t>
            </w:r>
          </w:p>
        </w:tc>
        <w:tc>
          <w:tcPr>
            <w:tcW w:w="684" w:type="dxa"/>
            <w:vAlign w:val="center"/>
          </w:tcPr>
          <w:p w14:paraId="640A979E" w14:textId="77777777" w:rsidR="00D27B9C" w:rsidRPr="00FB7B60" w:rsidRDefault="00D27B9C" w:rsidP="00515BA5">
            <w:pPr>
              <w:pStyle w:val="TableTextCentered"/>
              <w:rPr>
                <w:rFonts w:eastAsia="Times New Roman"/>
              </w:rPr>
            </w:pPr>
            <w:r w:rsidRPr="00FB7B60">
              <w:rPr>
                <w:rFonts w:eastAsia="Times New Roman"/>
              </w:rPr>
              <w:t>13</w:t>
            </w:r>
          </w:p>
        </w:tc>
        <w:tc>
          <w:tcPr>
            <w:tcW w:w="601" w:type="dxa"/>
          </w:tcPr>
          <w:p w14:paraId="0567701A" w14:textId="77777777" w:rsidR="00D27B9C" w:rsidRPr="00FB7B60" w:rsidRDefault="00D27B9C" w:rsidP="00515BA5">
            <w:pPr>
              <w:pStyle w:val="TableTextCentered"/>
              <w:rPr>
                <w:rFonts w:eastAsia="Times New Roman"/>
              </w:rPr>
            </w:pPr>
            <w:r w:rsidRPr="00FB7B60">
              <w:rPr>
                <w:rFonts w:eastAsia="Times New Roman"/>
              </w:rPr>
              <w:t>30</w:t>
            </w:r>
          </w:p>
        </w:tc>
        <w:tc>
          <w:tcPr>
            <w:tcW w:w="866" w:type="dxa"/>
          </w:tcPr>
          <w:p w14:paraId="6C4457E8" w14:textId="77777777" w:rsidR="00D27B9C" w:rsidRPr="00FB7B60" w:rsidRDefault="00D27B9C" w:rsidP="00515BA5">
            <w:pPr>
              <w:pStyle w:val="TableTextCentered"/>
              <w:rPr>
                <w:rFonts w:eastAsia="Times New Roman"/>
              </w:rPr>
            </w:pPr>
            <w:r w:rsidRPr="00FB7B60">
              <w:rPr>
                <w:rFonts w:eastAsia="Times New Roman"/>
              </w:rPr>
              <w:t>5.6</w:t>
            </w:r>
          </w:p>
        </w:tc>
      </w:tr>
      <w:tr w:rsidR="00D27B9C" w:rsidRPr="00FB7B60" w14:paraId="452E6D28" w14:textId="77777777" w:rsidTr="00E8581D">
        <w:tc>
          <w:tcPr>
            <w:tcW w:w="3095" w:type="dxa"/>
            <w:vAlign w:val="center"/>
          </w:tcPr>
          <w:p w14:paraId="6C5EC473" w14:textId="77777777" w:rsidR="00D27B9C" w:rsidRPr="00FB7B60" w:rsidRDefault="00D27B9C" w:rsidP="00515BA5">
            <w:pPr>
              <w:pStyle w:val="TableText"/>
              <w:ind w:left="204"/>
              <w:rPr>
                <w:b/>
                <w:bCs/>
              </w:rPr>
            </w:pPr>
            <w:r w:rsidRPr="00FB7B60">
              <w:t>Negative Climate**</w:t>
            </w:r>
          </w:p>
        </w:tc>
        <w:tc>
          <w:tcPr>
            <w:tcW w:w="683" w:type="dxa"/>
          </w:tcPr>
          <w:p w14:paraId="0AA37082" w14:textId="77777777" w:rsidR="00D27B9C" w:rsidRPr="00FB7B60" w:rsidRDefault="00D27B9C" w:rsidP="00515BA5">
            <w:pPr>
              <w:pStyle w:val="TableTextCentered"/>
              <w:rPr>
                <w:rFonts w:eastAsia="Times New Roman"/>
              </w:rPr>
            </w:pPr>
            <w:r w:rsidRPr="00FB7B60">
              <w:rPr>
                <w:rFonts w:eastAsia="Times New Roman"/>
              </w:rPr>
              <w:t>0</w:t>
            </w:r>
          </w:p>
        </w:tc>
        <w:tc>
          <w:tcPr>
            <w:tcW w:w="687" w:type="dxa"/>
          </w:tcPr>
          <w:p w14:paraId="3B1FE11A" w14:textId="77777777" w:rsidR="00D27B9C" w:rsidRPr="00FB7B60" w:rsidRDefault="00D27B9C" w:rsidP="00515BA5">
            <w:pPr>
              <w:pStyle w:val="TableTextCentered"/>
              <w:rPr>
                <w:rFonts w:eastAsia="Times New Roman"/>
              </w:rPr>
            </w:pPr>
            <w:r w:rsidRPr="00FB7B60">
              <w:rPr>
                <w:rFonts w:eastAsia="Times New Roman"/>
              </w:rPr>
              <w:t>0</w:t>
            </w:r>
          </w:p>
        </w:tc>
        <w:tc>
          <w:tcPr>
            <w:tcW w:w="679" w:type="dxa"/>
          </w:tcPr>
          <w:p w14:paraId="510B6CEC" w14:textId="77777777" w:rsidR="00D27B9C" w:rsidRPr="00FB7B60" w:rsidRDefault="00D27B9C" w:rsidP="00515BA5">
            <w:pPr>
              <w:pStyle w:val="TableTextCentered"/>
              <w:rPr>
                <w:rFonts w:eastAsia="Times New Roman"/>
              </w:rPr>
            </w:pPr>
            <w:r w:rsidRPr="00FB7B60">
              <w:rPr>
                <w:rFonts w:eastAsia="Times New Roman"/>
              </w:rPr>
              <w:t>0</w:t>
            </w:r>
          </w:p>
        </w:tc>
        <w:tc>
          <w:tcPr>
            <w:tcW w:w="684" w:type="dxa"/>
          </w:tcPr>
          <w:p w14:paraId="3E5E88B4" w14:textId="77777777" w:rsidR="00D27B9C" w:rsidRPr="00FB7B60" w:rsidRDefault="00D27B9C" w:rsidP="00515BA5">
            <w:pPr>
              <w:pStyle w:val="TableTextCentered"/>
              <w:rPr>
                <w:rFonts w:eastAsia="Times New Roman"/>
              </w:rPr>
            </w:pPr>
            <w:r w:rsidRPr="00FB7B60">
              <w:rPr>
                <w:rFonts w:eastAsia="Times New Roman"/>
              </w:rPr>
              <w:t>0</w:t>
            </w:r>
          </w:p>
        </w:tc>
        <w:tc>
          <w:tcPr>
            <w:tcW w:w="653" w:type="dxa"/>
          </w:tcPr>
          <w:p w14:paraId="4BAF3B9B" w14:textId="77777777" w:rsidR="00D27B9C" w:rsidRPr="00FB7B60" w:rsidRDefault="00D27B9C" w:rsidP="00515BA5">
            <w:pPr>
              <w:pStyle w:val="TableTextCentered"/>
              <w:rPr>
                <w:rFonts w:eastAsia="Times New Roman"/>
              </w:rPr>
            </w:pPr>
            <w:r w:rsidRPr="00FB7B60">
              <w:rPr>
                <w:rFonts w:eastAsia="Times New Roman"/>
              </w:rPr>
              <w:t>0</w:t>
            </w:r>
          </w:p>
        </w:tc>
        <w:tc>
          <w:tcPr>
            <w:tcW w:w="712" w:type="dxa"/>
            <w:vAlign w:val="center"/>
          </w:tcPr>
          <w:p w14:paraId="1C8E7776" w14:textId="77777777" w:rsidR="00D27B9C" w:rsidRPr="00FB7B60" w:rsidRDefault="00D27B9C" w:rsidP="00515BA5">
            <w:pPr>
              <w:pStyle w:val="TableTextCentered"/>
              <w:rPr>
                <w:rFonts w:eastAsia="Times New Roman"/>
              </w:rPr>
            </w:pPr>
            <w:r w:rsidRPr="00FB7B60">
              <w:rPr>
                <w:rFonts w:eastAsia="Times New Roman"/>
              </w:rPr>
              <w:t>6</w:t>
            </w:r>
          </w:p>
        </w:tc>
        <w:tc>
          <w:tcPr>
            <w:tcW w:w="684" w:type="dxa"/>
            <w:vAlign w:val="center"/>
          </w:tcPr>
          <w:p w14:paraId="2089AEA7" w14:textId="77777777" w:rsidR="00D27B9C" w:rsidRPr="00FB7B60" w:rsidRDefault="00D27B9C" w:rsidP="00515BA5">
            <w:pPr>
              <w:pStyle w:val="TableTextCentered"/>
              <w:rPr>
                <w:rFonts w:eastAsia="Times New Roman"/>
              </w:rPr>
            </w:pPr>
            <w:r w:rsidRPr="00FB7B60">
              <w:rPr>
                <w:rFonts w:eastAsia="Times New Roman"/>
              </w:rPr>
              <w:t>24</w:t>
            </w:r>
          </w:p>
        </w:tc>
        <w:tc>
          <w:tcPr>
            <w:tcW w:w="601" w:type="dxa"/>
          </w:tcPr>
          <w:p w14:paraId="5CFE0CC4" w14:textId="77777777" w:rsidR="00D27B9C" w:rsidRPr="00FB7B60" w:rsidRDefault="00D27B9C" w:rsidP="00515BA5">
            <w:pPr>
              <w:pStyle w:val="TableTextCentered"/>
              <w:rPr>
                <w:rFonts w:eastAsia="Times New Roman"/>
              </w:rPr>
            </w:pPr>
            <w:r w:rsidRPr="00FB7B60">
              <w:rPr>
                <w:rFonts w:eastAsia="Times New Roman"/>
              </w:rPr>
              <w:t>30</w:t>
            </w:r>
          </w:p>
        </w:tc>
        <w:tc>
          <w:tcPr>
            <w:tcW w:w="866" w:type="dxa"/>
          </w:tcPr>
          <w:p w14:paraId="193C9BB7" w14:textId="77777777" w:rsidR="00D27B9C" w:rsidRPr="00FB7B60" w:rsidRDefault="00D27B9C" w:rsidP="00515BA5">
            <w:pPr>
              <w:pStyle w:val="TableTextCentered"/>
              <w:rPr>
                <w:rFonts w:eastAsia="Times New Roman"/>
              </w:rPr>
            </w:pPr>
            <w:r w:rsidRPr="00FB7B60">
              <w:rPr>
                <w:rFonts w:eastAsia="Times New Roman"/>
              </w:rPr>
              <w:t>6.8</w:t>
            </w:r>
          </w:p>
        </w:tc>
      </w:tr>
      <w:tr w:rsidR="00D27B9C" w:rsidRPr="00FB7B60" w14:paraId="317D021B" w14:textId="77777777" w:rsidTr="00E8581D">
        <w:tc>
          <w:tcPr>
            <w:tcW w:w="3095" w:type="dxa"/>
            <w:shd w:val="clear" w:color="auto" w:fill="D9E2F3" w:themeFill="accent5" w:themeFillTint="33"/>
            <w:vAlign w:val="center"/>
          </w:tcPr>
          <w:p w14:paraId="211E81C8" w14:textId="77777777" w:rsidR="00D27B9C" w:rsidRPr="00FB7B60" w:rsidRDefault="00D27B9C" w:rsidP="00515BA5">
            <w:pPr>
              <w:pStyle w:val="TableSubheading"/>
              <w:rPr>
                <w:szCs w:val="20"/>
              </w:rPr>
            </w:pPr>
            <w:r w:rsidRPr="00FB7B60">
              <w:t>Instructional Support Domain</w:t>
            </w:r>
          </w:p>
        </w:tc>
        <w:tc>
          <w:tcPr>
            <w:tcW w:w="683" w:type="dxa"/>
            <w:shd w:val="clear" w:color="auto" w:fill="D9E2F3" w:themeFill="accent5" w:themeFillTint="33"/>
          </w:tcPr>
          <w:p w14:paraId="2A659EDD" w14:textId="77777777" w:rsidR="00D27B9C" w:rsidRPr="00FB7B60" w:rsidRDefault="00D27B9C" w:rsidP="00515BA5">
            <w:pPr>
              <w:pStyle w:val="TableTextCenteredDemi"/>
              <w:rPr>
                <w:rFonts w:eastAsia="Times New Roman"/>
              </w:rPr>
            </w:pPr>
            <w:r w:rsidRPr="00FB7B60">
              <w:rPr>
                <w:rFonts w:eastAsia="Times New Roman"/>
              </w:rPr>
              <w:t>23</w:t>
            </w:r>
          </w:p>
        </w:tc>
        <w:tc>
          <w:tcPr>
            <w:tcW w:w="687" w:type="dxa"/>
            <w:shd w:val="clear" w:color="auto" w:fill="D9E2F3" w:themeFill="accent5" w:themeFillTint="33"/>
          </w:tcPr>
          <w:p w14:paraId="178C4986" w14:textId="77777777" w:rsidR="00D27B9C" w:rsidRPr="00FB7B60" w:rsidRDefault="00D27B9C" w:rsidP="00515BA5">
            <w:pPr>
              <w:pStyle w:val="TableTextCenteredDemi"/>
              <w:rPr>
                <w:rFonts w:eastAsia="Times New Roman"/>
              </w:rPr>
            </w:pPr>
            <w:r w:rsidRPr="00FB7B60">
              <w:rPr>
                <w:rFonts w:eastAsia="Times New Roman"/>
              </w:rPr>
              <w:t>31</w:t>
            </w:r>
          </w:p>
        </w:tc>
        <w:tc>
          <w:tcPr>
            <w:tcW w:w="679" w:type="dxa"/>
            <w:shd w:val="clear" w:color="auto" w:fill="D9E2F3" w:themeFill="accent5" w:themeFillTint="33"/>
          </w:tcPr>
          <w:p w14:paraId="7BED46DC" w14:textId="77777777" w:rsidR="00D27B9C" w:rsidRPr="00FB7B60" w:rsidRDefault="00D27B9C" w:rsidP="00515BA5">
            <w:pPr>
              <w:pStyle w:val="TableTextCenteredDemi"/>
              <w:rPr>
                <w:rFonts w:eastAsia="Times New Roman"/>
              </w:rPr>
            </w:pPr>
            <w:r w:rsidRPr="00FB7B60">
              <w:rPr>
                <w:rFonts w:eastAsia="Times New Roman"/>
              </w:rPr>
              <w:t>25</w:t>
            </w:r>
          </w:p>
        </w:tc>
        <w:tc>
          <w:tcPr>
            <w:tcW w:w="684" w:type="dxa"/>
            <w:shd w:val="clear" w:color="auto" w:fill="D9E2F3" w:themeFill="accent5" w:themeFillTint="33"/>
          </w:tcPr>
          <w:p w14:paraId="58C45411" w14:textId="77777777" w:rsidR="00D27B9C" w:rsidRPr="00FB7B60" w:rsidRDefault="00D27B9C" w:rsidP="00515BA5">
            <w:pPr>
              <w:pStyle w:val="TableTextCenteredDemi"/>
              <w:rPr>
                <w:rFonts w:eastAsia="Times New Roman"/>
              </w:rPr>
            </w:pPr>
            <w:r w:rsidRPr="00FB7B60">
              <w:rPr>
                <w:rFonts w:eastAsia="Times New Roman"/>
              </w:rPr>
              <w:t>38</w:t>
            </w:r>
          </w:p>
        </w:tc>
        <w:tc>
          <w:tcPr>
            <w:tcW w:w="653" w:type="dxa"/>
            <w:shd w:val="clear" w:color="auto" w:fill="D9E2F3" w:themeFill="accent5" w:themeFillTint="33"/>
          </w:tcPr>
          <w:p w14:paraId="7ED9EA9C" w14:textId="77777777" w:rsidR="00D27B9C" w:rsidRPr="00FB7B60" w:rsidRDefault="00D27B9C" w:rsidP="00515BA5">
            <w:pPr>
              <w:pStyle w:val="TableTextCenteredDemi"/>
              <w:rPr>
                <w:rFonts w:eastAsia="Times New Roman"/>
              </w:rPr>
            </w:pPr>
            <w:r w:rsidRPr="00FB7B60">
              <w:rPr>
                <w:rFonts w:eastAsia="Times New Roman"/>
              </w:rPr>
              <w:t>28</w:t>
            </w:r>
          </w:p>
        </w:tc>
        <w:tc>
          <w:tcPr>
            <w:tcW w:w="712" w:type="dxa"/>
            <w:shd w:val="clear" w:color="auto" w:fill="D9E2F3" w:themeFill="accent5" w:themeFillTint="33"/>
            <w:vAlign w:val="center"/>
          </w:tcPr>
          <w:p w14:paraId="090A6C18" w14:textId="77777777" w:rsidR="00D27B9C" w:rsidRPr="00FB7B60" w:rsidRDefault="00D27B9C" w:rsidP="00515BA5">
            <w:pPr>
              <w:pStyle w:val="TableTextCenteredDemi"/>
              <w:rPr>
                <w:rFonts w:eastAsia="Times New Roman"/>
              </w:rPr>
            </w:pPr>
            <w:r w:rsidRPr="00FB7B60">
              <w:rPr>
                <w:rFonts w:eastAsia="Times New Roman"/>
              </w:rPr>
              <w:t>4</w:t>
            </w:r>
          </w:p>
        </w:tc>
        <w:tc>
          <w:tcPr>
            <w:tcW w:w="684" w:type="dxa"/>
            <w:shd w:val="clear" w:color="auto" w:fill="D9E2F3" w:themeFill="accent5" w:themeFillTint="33"/>
            <w:vAlign w:val="center"/>
          </w:tcPr>
          <w:p w14:paraId="6FE18D49" w14:textId="77777777" w:rsidR="00D27B9C" w:rsidRPr="00FB7B60" w:rsidRDefault="00D27B9C" w:rsidP="00515BA5">
            <w:pPr>
              <w:pStyle w:val="TableTextCenteredDemi"/>
              <w:rPr>
                <w:rFonts w:eastAsia="Times New Roman"/>
              </w:rPr>
            </w:pPr>
            <w:r w:rsidRPr="00FB7B60">
              <w:rPr>
                <w:rFonts w:eastAsia="Times New Roman"/>
              </w:rPr>
              <w:t>1</w:t>
            </w:r>
          </w:p>
        </w:tc>
        <w:tc>
          <w:tcPr>
            <w:tcW w:w="601" w:type="dxa"/>
            <w:shd w:val="clear" w:color="auto" w:fill="D9E2F3" w:themeFill="accent5" w:themeFillTint="33"/>
          </w:tcPr>
          <w:p w14:paraId="3AF62F0B" w14:textId="77777777" w:rsidR="00D27B9C" w:rsidRPr="00FB7B60" w:rsidRDefault="00D27B9C" w:rsidP="00515BA5">
            <w:pPr>
              <w:pStyle w:val="TableTextCenteredDemi"/>
              <w:rPr>
                <w:rFonts w:eastAsia="Times New Roman"/>
              </w:rPr>
            </w:pPr>
            <w:r w:rsidRPr="00FB7B60">
              <w:rPr>
                <w:rFonts w:eastAsia="Times New Roman"/>
              </w:rPr>
              <w:t>150</w:t>
            </w:r>
          </w:p>
        </w:tc>
        <w:tc>
          <w:tcPr>
            <w:tcW w:w="866" w:type="dxa"/>
            <w:shd w:val="clear" w:color="auto" w:fill="D9E2F3" w:themeFill="accent5" w:themeFillTint="33"/>
          </w:tcPr>
          <w:p w14:paraId="117786DA" w14:textId="77777777" w:rsidR="00D27B9C" w:rsidRPr="00FB7B60" w:rsidRDefault="00D27B9C" w:rsidP="00515BA5">
            <w:pPr>
              <w:pStyle w:val="TableTextCenteredDemi"/>
              <w:rPr>
                <w:rFonts w:eastAsia="Times New Roman"/>
              </w:rPr>
            </w:pPr>
            <w:r w:rsidRPr="00FB7B60">
              <w:rPr>
                <w:rFonts w:eastAsia="Times New Roman"/>
              </w:rPr>
              <w:t>3.2</w:t>
            </w:r>
          </w:p>
        </w:tc>
      </w:tr>
      <w:tr w:rsidR="00D27B9C" w:rsidRPr="00FB7B60" w14:paraId="528EF2AD" w14:textId="77777777" w:rsidTr="00E8581D">
        <w:tc>
          <w:tcPr>
            <w:tcW w:w="3095" w:type="dxa"/>
            <w:vAlign w:val="center"/>
          </w:tcPr>
          <w:p w14:paraId="23C6A665" w14:textId="77777777" w:rsidR="00D27B9C" w:rsidRPr="00FB7B60" w:rsidRDefault="00D27B9C" w:rsidP="00515BA5">
            <w:pPr>
              <w:pStyle w:val="TableText"/>
              <w:ind w:left="204"/>
              <w:rPr>
                <w:b/>
                <w:bCs/>
              </w:rPr>
            </w:pPr>
            <w:r w:rsidRPr="00FB7B60">
              <w:t>Instructional Learning Formats</w:t>
            </w:r>
          </w:p>
        </w:tc>
        <w:tc>
          <w:tcPr>
            <w:tcW w:w="683" w:type="dxa"/>
          </w:tcPr>
          <w:p w14:paraId="16EA2957" w14:textId="77777777" w:rsidR="00D27B9C" w:rsidRPr="00FB7B60" w:rsidRDefault="00D27B9C" w:rsidP="00515BA5">
            <w:pPr>
              <w:pStyle w:val="TableTextCentered"/>
              <w:rPr>
                <w:rFonts w:eastAsia="Times New Roman"/>
              </w:rPr>
            </w:pPr>
            <w:r w:rsidRPr="00FB7B60">
              <w:rPr>
                <w:rFonts w:eastAsia="Times New Roman"/>
              </w:rPr>
              <w:t>0</w:t>
            </w:r>
          </w:p>
        </w:tc>
        <w:tc>
          <w:tcPr>
            <w:tcW w:w="687" w:type="dxa"/>
          </w:tcPr>
          <w:p w14:paraId="3040AE5F" w14:textId="77777777" w:rsidR="00D27B9C" w:rsidRPr="00FB7B60" w:rsidRDefault="00D27B9C" w:rsidP="00515BA5">
            <w:pPr>
              <w:pStyle w:val="TableTextCentered"/>
              <w:rPr>
                <w:rFonts w:eastAsia="Times New Roman"/>
              </w:rPr>
            </w:pPr>
            <w:r w:rsidRPr="00FB7B60">
              <w:rPr>
                <w:rFonts w:eastAsia="Times New Roman"/>
              </w:rPr>
              <w:t>2</w:t>
            </w:r>
          </w:p>
        </w:tc>
        <w:tc>
          <w:tcPr>
            <w:tcW w:w="679" w:type="dxa"/>
          </w:tcPr>
          <w:p w14:paraId="3C6E3C18" w14:textId="77777777" w:rsidR="00D27B9C" w:rsidRPr="00FB7B60" w:rsidRDefault="00D27B9C" w:rsidP="00515BA5">
            <w:pPr>
              <w:pStyle w:val="TableTextCentered"/>
              <w:rPr>
                <w:rFonts w:eastAsia="Times New Roman"/>
              </w:rPr>
            </w:pPr>
            <w:r w:rsidRPr="00FB7B60">
              <w:rPr>
                <w:rFonts w:eastAsia="Times New Roman"/>
              </w:rPr>
              <w:t>1</w:t>
            </w:r>
          </w:p>
        </w:tc>
        <w:tc>
          <w:tcPr>
            <w:tcW w:w="684" w:type="dxa"/>
          </w:tcPr>
          <w:p w14:paraId="6C04266E" w14:textId="77777777" w:rsidR="00D27B9C" w:rsidRPr="00FB7B60" w:rsidRDefault="00D27B9C" w:rsidP="00515BA5">
            <w:pPr>
              <w:pStyle w:val="TableTextCentered"/>
              <w:rPr>
                <w:rFonts w:eastAsia="Times New Roman"/>
              </w:rPr>
            </w:pPr>
            <w:r w:rsidRPr="00FB7B60">
              <w:rPr>
                <w:rFonts w:eastAsia="Times New Roman"/>
              </w:rPr>
              <w:t>11</w:t>
            </w:r>
          </w:p>
        </w:tc>
        <w:tc>
          <w:tcPr>
            <w:tcW w:w="653" w:type="dxa"/>
          </w:tcPr>
          <w:p w14:paraId="76432F43" w14:textId="77777777" w:rsidR="00D27B9C" w:rsidRPr="00FB7B60" w:rsidRDefault="00D27B9C" w:rsidP="00515BA5">
            <w:pPr>
              <w:pStyle w:val="TableTextCentered"/>
              <w:rPr>
                <w:rFonts w:eastAsia="Times New Roman"/>
              </w:rPr>
            </w:pPr>
            <w:r w:rsidRPr="00FB7B60">
              <w:rPr>
                <w:rFonts w:eastAsia="Times New Roman"/>
              </w:rPr>
              <w:t>13</w:t>
            </w:r>
          </w:p>
        </w:tc>
        <w:tc>
          <w:tcPr>
            <w:tcW w:w="712" w:type="dxa"/>
            <w:vAlign w:val="center"/>
          </w:tcPr>
          <w:p w14:paraId="0A790D5C" w14:textId="77777777" w:rsidR="00D27B9C" w:rsidRPr="00FB7B60" w:rsidRDefault="00D27B9C" w:rsidP="00515BA5">
            <w:pPr>
              <w:pStyle w:val="TableTextCentered"/>
              <w:rPr>
                <w:rFonts w:eastAsia="Times New Roman"/>
              </w:rPr>
            </w:pPr>
            <w:r w:rsidRPr="00FB7B60">
              <w:rPr>
                <w:rFonts w:eastAsia="Times New Roman"/>
              </w:rPr>
              <w:t>2</w:t>
            </w:r>
          </w:p>
        </w:tc>
        <w:tc>
          <w:tcPr>
            <w:tcW w:w="684" w:type="dxa"/>
            <w:vAlign w:val="center"/>
          </w:tcPr>
          <w:p w14:paraId="61024B2D" w14:textId="77777777" w:rsidR="00D27B9C" w:rsidRPr="00FB7B60" w:rsidRDefault="00D27B9C" w:rsidP="00515BA5">
            <w:pPr>
              <w:pStyle w:val="TableTextCentered"/>
              <w:rPr>
                <w:rFonts w:eastAsia="Times New Roman"/>
              </w:rPr>
            </w:pPr>
            <w:r w:rsidRPr="00FB7B60">
              <w:rPr>
                <w:rFonts w:eastAsia="Times New Roman"/>
              </w:rPr>
              <w:t>1</w:t>
            </w:r>
          </w:p>
        </w:tc>
        <w:tc>
          <w:tcPr>
            <w:tcW w:w="601" w:type="dxa"/>
          </w:tcPr>
          <w:p w14:paraId="300AE580" w14:textId="77777777" w:rsidR="00D27B9C" w:rsidRPr="00FB7B60" w:rsidRDefault="00D27B9C" w:rsidP="00515BA5">
            <w:pPr>
              <w:pStyle w:val="TableTextCentered"/>
              <w:rPr>
                <w:rFonts w:eastAsia="Times New Roman"/>
              </w:rPr>
            </w:pPr>
            <w:r w:rsidRPr="00FB7B60">
              <w:rPr>
                <w:rFonts w:eastAsia="Times New Roman"/>
              </w:rPr>
              <w:t>30</w:t>
            </w:r>
          </w:p>
        </w:tc>
        <w:tc>
          <w:tcPr>
            <w:tcW w:w="866" w:type="dxa"/>
          </w:tcPr>
          <w:p w14:paraId="2D132569" w14:textId="77777777" w:rsidR="00D27B9C" w:rsidRPr="00FB7B60" w:rsidRDefault="00D27B9C" w:rsidP="00515BA5">
            <w:pPr>
              <w:pStyle w:val="TableTextCentered"/>
              <w:rPr>
                <w:rFonts w:eastAsia="Times New Roman"/>
              </w:rPr>
            </w:pPr>
            <w:r w:rsidRPr="00FB7B60">
              <w:rPr>
                <w:rFonts w:eastAsia="Times New Roman"/>
              </w:rPr>
              <w:t>4.5</w:t>
            </w:r>
          </w:p>
        </w:tc>
      </w:tr>
      <w:tr w:rsidR="00E8581D" w:rsidRPr="00FB7B60" w14:paraId="1D28A389" w14:textId="77777777" w:rsidTr="00E8581D">
        <w:tc>
          <w:tcPr>
            <w:tcW w:w="3095" w:type="dxa"/>
            <w:vAlign w:val="center"/>
          </w:tcPr>
          <w:p w14:paraId="5100C644" w14:textId="77777777" w:rsidR="00D27B9C" w:rsidRPr="00FB7B60" w:rsidRDefault="00D27B9C" w:rsidP="00515BA5">
            <w:pPr>
              <w:pStyle w:val="TableText"/>
              <w:ind w:left="204"/>
              <w:rPr>
                <w:b/>
                <w:bCs/>
              </w:rPr>
            </w:pPr>
            <w:r w:rsidRPr="00FB7B60">
              <w:t>Content Understanding</w:t>
            </w:r>
          </w:p>
        </w:tc>
        <w:tc>
          <w:tcPr>
            <w:tcW w:w="683" w:type="dxa"/>
          </w:tcPr>
          <w:p w14:paraId="25C2FC5E" w14:textId="77777777" w:rsidR="00D27B9C" w:rsidRPr="00FB7B60" w:rsidRDefault="00D27B9C" w:rsidP="00515BA5">
            <w:pPr>
              <w:pStyle w:val="TableTextCentered"/>
              <w:rPr>
                <w:rFonts w:eastAsia="Times New Roman"/>
              </w:rPr>
            </w:pPr>
            <w:r w:rsidRPr="00FB7B60">
              <w:rPr>
                <w:rFonts w:eastAsia="Times New Roman"/>
              </w:rPr>
              <w:t>2</w:t>
            </w:r>
          </w:p>
        </w:tc>
        <w:tc>
          <w:tcPr>
            <w:tcW w:w="687" w:type="dxa"/>
          </w:tcPr>
          <w:p w14:paraId="44585793" w14:textId="77777777" w:rsidR="00D27B9C" w:rsidRPr="00FB7B60" w:rsidRDefault="00D27B9C" w:rsidP="00515BA5">
            <w:pPr>
              <w:pStyle w:val="TableTextCentered"/>
              <w:rPr>
                <w:rFonts w:eastAsia="Times New Roman"/>
              </w:rPr>
            </w:pPr>
            <w:r w:rsidRPr="00FB7B60">
              <w:rPr>
                <w:rFonts w:eastAsia="Times New Roman"/>
              </w:rPr>
              <w:t>1</w:t>
            </w:r>
          </w:p>
        </w:tc>
        <w:tc>
          <w:tcPr>
            <w:tcW w:w="679" w:type="dxa"/>
          </w:tcPr>
          <w:p w14:paraId="0C246970" w14:textId="77777777" w:rsidR="00D27B9C" w:rsidRPr="00FB7B60" w:rsidRDefault="00D27B9C" w:rsidP="00515BA5">
            <w:pPr>
              <w:pStyle w:val="TableTextCentered"/>
              <w:rPr>
                <w:rFonts w:eastAsia="Times New Roman"/>
              </w:rPr>
            </w:pPr>
            <w:r w:rsidRPr="00FB7B60">
              <w:rPr>
                <w:rFonts w:eastAsia="Times New Roman"/>
              </w:rPr>
              <w:t>10</w:t>
            </w:r>
          </w:p>
        </w:tc>
        <w:tc>
          <w:tcPr>
            <w:tcW w:w="684" w:type="dxa"/>
          </w:tcPr>
          <w:p w14:paraId="6BEDA8A7" w14:textId="77777777" w:rsidR="00D27B9C" w:rsidRPr="00FB7B60" w:rsidRDefault="00D27B9C" w:rsidP="00515BA5">
            <w:pPr>
              <w:pStyle w:val="TableTextCentered"/>
              <w:rPr>
                <w:rFonts w:eastAsia="Times New Roman"/>
              </w:rPr>
            </w:pPr>
            <w:r w:rsidRPr="00FB7B60">
              <w:rPr>
                <w:rFonts w:eastAsia="Times New Roman"/>
              </w:rPr>
              <w:t>11</w:t>
            </w:r>
          </w:p>
        </w:tc>
        <w:tc>
          <w:tcPr>
            <w:tcW w:w="653" w:type="dxa"/>
          </w:tcPr>
          <w:p w14:paraId="176C0D00" w14:textId="77777777" w:rsidR="00D27B9C" w:rsidRPr="00FB7B60" w:rsidRDefault="00D27B9C" w:rsidP="00515BA5">
            <w:pPr>
              <w:pStyle w:val="TableTextCentered"/>
              <w:rPr>
                <w:rFonts w:eastAsia="Times New Roman"/>
              </w:rPr>
            </w:pPr>
            <w:r w:rsidRPr="00FB7B60">
              <w:rPr>
                <w:rFonts w:eastAsia="Times New Roman"/>
              </w:rPr>
              <w:t>6</w:t>
            </w:r>
          </w:p>
        </w:tc>
        <w:tc>
          <w:tcPr>
            <w:tcW w:w="712" w:type="dxa"/>
            <w:vAlign w:val="center"/>
          </w:tcPr>
          <w:p w14:paraId="273B7612" w14:textId="77777777" w:rsidR="00D27B9C" w:rsidRPr="00FB7B60" w:rsidRDefault="00D27B9C" w:rsidP="00515BA5">
            <w:pPr>
              <w:pStyle w:val="TableTextCentered"/>
              <w:rPr>
                <w:rFonts w:eastAsia="Times New Roman"/>
              </w:rPr>
            </w:pPr>
            <w:r w:rsidRPr="00FB7B60">
              <w:rPr>
                <w:rFonts w:eastAsia="Times New Roman"/>
              </w:rPr>
              <w:t>0</w:t>
            </w:r>
          </w:p>
        </w:tc>
        <w:tc>
          <w:tcPr>
            <w:tcW w:w="684" w:type="dxa"/>
            <w:vAlign w:val="center"/>
          </w:tcPr>
          <w:p w14:paraId="2F2D4571" w14:textId="77777777" w:rsidR="00D27B9C" w:rsidRPr="00FB7B60" w:rsidRDefault="00D27B9C" w:rsidP="00515BA5">
            <w:pPr>
              <w:pStyle w:val="TableTextCentered"/>
              <w:rPr>
                <w:rFonts w:eastAsia="Times New Roman"/>
              </w:rPr>
            </w:pPr>
            <w:r w:rsidRPr="00FB7B60">
              <w:rPr>
                <w:rFonts w:eastAsia="Times New Roman"/>
              </w:rPr>
              <w:t>0</w:t>
            </w:r>
          </w:p>
        </w:tc>
        <w:tc>
          <w:tcPr>
            <w:tcW w:w="601" w:type="dxa"/>
          </w:tcPr>
          <w:p w14:paraId="76CDBCAA" w14:textId="77777777" w:rsidR="00D27B9C" w:rsidRPr="00FB7B60" w:rsidRDefault="00D27B9C" w:rsidP="00515BA5">
            <w:pPr>
              <w:pStyle w:val="TableTextCentered"/>
              <w:rPr>
                <w:rFonts w:eastAsia="Times New Roman"/>
              </w:rPr>
            </w:pPr>
            <w:r w:rsidRPr="00FB7B60">
              <w:rPr>
                <w:rFonts w:eastAsia="Times New Roman"/>
              </w:rPr>
              <w:t>30</w:t>
            </w:r>
          </w:p>
        </w:tc>
        <w:tc>
          <w:tcPr>
            <w:tcW w:w="866" w:type="dxa"/>
          </w:tcPr>
          <w:p w14:paraId="4DCBC3F0" w14:textId="77777777" w:rsidR="00D27B9C" w:rsidRPr="00FB7B60" w:rsidRDefault="00D27B9C" w:rsidP="00515BA5">
            <w:pPr>
              <w:pStyle w:val="TableTextCentered"/>
              <w:rPr>
                <w:rFonts w:eastAsia="Times New Roman"/>
              </w:rPr>
            </w:pPr>
            <w:r w:rsidRPr="00FB7B60">
              <w:rPr>
                <w:rFonts w:eastAsia="Times New Roman"/>
              </w:rPr>
              <w:t>3.6</w:t>
            </w:r>
          </w:p>
        </w:tc>
      </w:tr>
      <w:tr w:rsidR="00D27B9C" w:rsidRPr="00FB7B60" w14:paraId="0B432268" w14:textId="77777777" w:rsidTr="00E8581D">
        <w:tc>
          <w:tcPr>
            <w:tcW w:w="3095" w:type="dxa"/>
            <w:vAlign w:val="center"/>
          </w:tcPr>
          <w:p w14:paraId="3B166DFA" w14:textId="77777777" w:rsidR="00D27B9C" w:rsidRPr="00FB7B60" w:rsidRDefault="00D27B9C" w:rsidP="00515BA5">
            <w:pPr>
              <w:pStyle w:val="TableText"/>
              <w:ind w:left="204"/>
              <w:rPr>
                <w:b/>
                <w:bCs/>
              </w:rPr>
            </w:pPr>
            <w:r w:rsidRPr="00FB7B60">
              <w:t>Analysis and Inquiry</w:t>
            </w:r>
          </w:p>
        </w:tc>
        <w:tc>
          <w:tcPr>
            <w:tcW w:w="683" w:type="dxa"/>
          </w:tcPr>
          <w:p w14:paraId="6685D3EE" w14:textId="77777777" w:rsidR="00D27B9C" w:rsidRPr="00FB7B60" w:rsidRDefault="00D27B9C" w:rsidP="00515BA5">
            <w:pPr>
              <w:pStyle w:val="TableTextCentered"/>
              <w:rPr>
                <w:rFonts w:eastAsia="Times New Roman"/>
              </w:rPr>
            </w:pPr>
            <w:r w:rsidRPr="00FB7B60">
              <w:rPr>
                <w:rFonts w:eastAsia="Times New Roman"/>
              </w:rPr>
              <w:t>13</w:t>
            </w:r>
          </w:p>
        </w:tc>
        <w:tc>
          <w:tcPr>
            <w:tcW w:w="687" w:type="dxa"/>
          </w:tcPr>
          <w:p w14:paraId="37202F92" w14:textId="77777777" w:rsidR="00D27B9C" w:rsidRPr="00FB7B60" w:rsidRDefault="00D27B9C" w:rsidP="00515BA5">
            <w:pPr>
              <w:pStyle w:val="TableTextCentered"/>
              <w:rPr>
                <w:rFonts w:eastAsia="Times New Roman"/>
              </w:rPr>
            </w:pPr>
            <w:r w:rsidRPr="00FB7B60">
              <w:rPr>
                <w:rFonts w:eastAsia="Times New Roman"/>
              </w:rPr>
              <w:t>10</w:t>
            </w:r>
          </w:p>
        </w:tc>
        <w:tc>
          <w:tcPr>
            <w:tcW w:w="679" w:type="dxa"/>
          </w:tcPr>
          <w:p w14:paraId="68CDD345" w14:textId="77777777" w:rsidR="00D27B9C" w:rsidRPr="00FB7B60" w:rsidRDefault="00D27B9C" w:rsidP="00515BA5">
            <w:pPr>
              <w:pStyle w:val="TableTextCentered"/>
              <w:rPr>
                <w:rFonts w:eastAsia="Times New Roman"/>
              </w:rPr>
            </w:pPr>
            <w:r w:rsidRPr="00FB7B60">
              <w:rPr>
                <w:rFonts w:eastAsia="Times New Roman"/>
              </w:rPr>
              <w:t>5</w:t>
            </w:r>
          </w:p>
        </w:tc>
        <w:tc>
          <w:tcPr>
            <w:tcW w:w="684" w:type="dxa"/>
          </w:tcPr>
          <w:p w14:paraId="3B2EF919" w14:textId="77777777" w:rsidR="00D27B9C" w:rsidRPr="00FB7B60" w:rsidRDefault="00D27B9C" w:rsidP="00515BA5">
            <w:pPr>
              <w:pStyle w:val="TableTextCentered"/>
              <w:rPr>
                <w:rFonts w:eastAsia="Times New Roman"/>
              </w:rPr>
            </w:pPr>
            <w:r w:rsidRPr="00FB7B60">
              <w:rPr>
                <w:rFonts w:eastAsia="Times New Roman"/>
              </w:rPr>
              <w:t>2</w:t>
            </w:r>
          </w:p>
        </w:tc>
        <w:tc>
          <w:tcPr>
            <w:tcW w:w="653" w:type="dxa"/>
          </w:tcPr>
          <w:p w14:paraId="141717AA" w14:textId="77777777" w:rsidR="00D27B9C" w:rsidRPr="00FB7B60" w:rsidRDefault="00D27B9C" w:rsidP="00515BA5">
            <w:pPr>
              <w:pStyle w:val="TableTextCentered"/>
              <w:rPr>
                <w:rFonts w:eastAsia="Times New Roman"/>
              </w:rPr>
            </w:pPr>
            <w:r w:rsidRPr="00FB7B60">
              <w:rPr>
                <w:rFonts w:eastAsia="Times New Roman"/>
              </w:rPr>
              <w:t>0</w:t>
            </w:r>
          </w:p>
        </w:tc>
        <w:tc>
          <w:tcPr>
            <w:tcW w:w="712" w:type="dxa"/>
            <w:vAlign w:val="center"/>
          </w:tcPr>
          <w:p w14:paraId="54F39798" w14:textId="77777777" w:rsidR="00D27B9C" w:rsidRPr="00FB7B60" w:rsidRDefault="00D27B9C" w:rsidP="00515BA5">
            <w:pPr>
              <w:pStyle w:val="TableTextCentered"/>
              <w:rPr>
                <w:rFonts w:eastAsia="Times New Roman"/>
              </w:rPr>
            </w:pPr>
            <w:r w:rsidRPr="00FB7B60">
              <w:rPr>
                <w:rFonts w:eastAsia="Times New Roman"/>
              </w:rPr>
              <w:t>0</w:t>
            </w:r>
          </w:p>
        </w:tc>
        <w:tc>
          <w:tcPr>
            <w:tcW w:w="684" w:type="dxa"/>
            <w:vAlign w:val="center"/>
          </w:tcPr>
          <w:p w14:paraId="200B7CF6" w14:textId="77777777" w:rsidR="00D27B9C" w:rsidRPr="00FB7B60" w:rsidRDefault="00D27B9C" w:rsidP="00515BA5">
            <w:pPr>
              <w:pStyle w:val="TableTextCentered"/>
              <w:rPr>
                <w:rFonts w:eastAsia="Times New Roman"/>
              </w:rPr>
            </w:pPr>
            <w:r w:rsidRPr="00FB7B60">
              <w:rPr>
                <w:rFonts w:eastAsia="Times New Roman"/>
              </w:rPr>
              <w:t>0</w:t>
            </w:r>
          </w:p>
        </w:tc>
        <w:tc>
          <w:tcPr>
            <w:tcW w:w="601" w:type="dxa"/>
          </w:tcPr>
          <w:p w14:paraId="73C59B91" w14:textId="77777777" w:rsidR="00D27B9C" w:rsidRPr="00FB7B60" w:rsidRDefault="00D27B9C" w:rsidP="00515BA5">
            <w:pPr>
              <w:pStyle w:val="TableTextCentered"/>
              <w:rPr>
                <w:rFonts w:eastAsia="Times New Roman"/>
              </w:rPr>
            </w:pPr>
            <w:r w:rsidRPr="00FB7B60">
              <w:rPr>
                <w:rFonts w:eastAsia="Times New Roman"/>
              </w:rPr>
              <w:t>30</w:t>
            </w:r>
          </w:p>
        </w:tc>
        <w:tc>
          <w:tcPr>
            <w:tcW w:w="866" w:type="dxa"/>
          </w:tcPr>
          <w:p w14:paraId="7EEDFE56" w14:textId="77777777" w:rsidR="00D27B9C" w:rsidRPr="00FB7B60" w:rsidRDefault="00D27B9C" w:rsidP="00515BA5">
            <w:pPr>
              <w:pStyle w:val="TableTextCentered"/>
              <w:rPr>
                <w:rFonts w:eastAsia="Times New Roman"/>
              </w:rPr>
            </w:pPr>
            <w:r w:rsidRPr="00FB7B60">
              <w:rPr>
                <w:rFonts w:eastAsia="Times New Roman"/>
              </w:rPr>
              <w:t>1.9</w:t>
            </w:r>
          </w:p>
        </w:tc>
      </w:tr>
      <w:tr w:rsidR="00E8581D" w:rsidRPr="00FB7B60" w14:paraId="72BA1736" w14:textId="77777777" w:rsidTr="00E8581D">
        <w:tc>
          <w:tcPr>
            <w:tcW w:w="3095" w:type="dxa"/>
            <w:vAlign w:val="center"/>
          </w:tcPr>
          <w:p w14:paraId="298B9852" w14:textId="77777777" w:rsidR="00D27B9C" w:rsidRPr="00FB7B60" w:rsidRDefault="00D27B9C" w:rsidP="00515BA5">
            <w:pPr>
              <w:pStyle w:val="TableText"/>
              <w:ind w:left="204"/>
              <w:rPr>
                <w:b/>
                <w:bCs/>
              </w:rPr>
            </w:pPr>
            <w:r w:rsidRPr="00FB7B60">
              <w:t>Quality of Feedback</w:t>
            </w:r>
          </w:p>
        </w:tc>
        <w:tc>
          <w:tcPr>
            <w:tcW w:w="683" w:type="dxa"/>
          </w:tcPr>
          <w:p w14:paraId="6B5F3F87" w14:textId="77777777" w:rsidR="00D27B9C" w:rsidRPr="00FB7B60" w:rsidRDefault="00D27B9C" w:rsidP="00515BA5">
            <w:pPr>
              <w:pStyle w:val="TableTextCentered"/>
              <w:rPr>
                <w:rFonts w:eastAsia="Times New Roman"/>
              </w:rPr>
            </w:pPr>
            <w:r w:rsidRPr="00FB7B60">
              <w:rPr>
                <w:rFonts w:eastAsia="Times New Roman"/>
              </w:rPr>
              <w:t>5</w:t>
            </w:r>
          </w:p>
        </w:tc>
        <w:tc>
          <w:tcPr>
            <w:tcW w:w="687" w:type="dxa"/>
          </w:tcPr>
          <w:p w14:paraId="401511A8" w14:textId="77777777" w:rsidR="00D27B9C" w:rsidRPr="00FB7B60" w:rsidRDefault="00D27B9C" w:rsidP="00515BA5">
            <w:pPr>
              <w:pStyle w:val="TableTextCentered"/>
              <w:rPr>
                <w:rFonts w:eastAsia="Times New Roman"/>
              </w:rPr>
            </w:pPr>
            <w:r w:rsidRPr="00FB7B60">
              <w:rPr>
                <w:rFonts w:eastAsia="Times New Roman"/>
              </w:rPr>
              <w:t>9</w:t>
            </w:r>
          </w:p>
        </w:tc>
        <w:tc>
          <w:tcPr>
            <w:tcW w:w="679" w:type="dxa"/>
          </w:tcPr>
          <w:p w14:paraId="03533E5D" w14:textId="77777777" w:rsidR="00D27B9C" w:rsidRPr="00FB7B60" w:rsidRDefault="00D27B9C" w:rsidP="00515BA5">
            <w:pPr>
              <w:pStyle w:val="TableTextCentered"/>
              <w:rPr>
                <w:rFonts w:eastAsia="Times New Roman"/>
              </w:rPr>
            </w:pPr>
            <w:r w:rsidRPr="00FB7B60">
              <w:rPr>
                <w:rFonts w:eastAsia="Times New Roman"/>
              </w:rPr>
              <w:t>3</w:t>
            </w:r>
          </w:p>
        </w:tc>
        <w:tc>
          <w:tcPr>
            <w:tcW w:w="684" w:type="dxa"/>
          </w:tcPr>
          <w:p w14:paraId="2B8C3194" w14:textId="77777777" w:rsidR="00D27B9C" w:rsidRPr="00FB7B60" w:rsidRDefault="00D27B9C" w:rsidP="00515BA5">
            <w:pPr>
              <w:pStyle w:val="TableTextCentered"/>
              <w:rPr>
                <w:rFonts w:eastAsia="Times New Roman"/>
              </w:rPr>
            </w:pPr>
            <w:r w:rsidRPr="00FB7B60">
              <w:rPr>
                <w:rFonts w:eastAsia="Times New Roman"/>
              </w:rPr>
              <w:t>7</w:t>
            </w:r>
          </w:p>
        </w:tc>
        <w:tc>
          <w:tcPr>
            <w:tcW w:w="653" w:type="dxa"/>
          </w:tcPr>
          <w:p w14:paraId="3C56D2A9" w14:textId="77777777" w:rsidR="00D27B9C" w:rsidRPr="00FB7B60" w:rsidRDefault="00D27B9C" w:rsidP="00515BA5">
            <w:pPr>
              <w:pStyle w:val="TableTextCentered"/>
              <w:rPr>
                <w:rFonts w:eastAsia="Times New Roman"/>
              </w:rPr>
            </w:pPr>
            <w:r w:rsidRPr="00FB7B60">
              <w:rPr>
                <w:rFonts w:eastAsia="Times New Roman"/>
              </w:rPr>
              <w:t>5</w:t>
            </w:r>
          </w:p>
        </w:tc>
        <w:tc>
          <w:tcPr>
            <w:tcW w:w="712" w:type="dxa"/>
            <w:vAlign w:val="center"/>
          </w:tcPr>
          <w:p w14:paraId="69DC6A58" w14:textId="77777777" w:rsidR="00D27B9C" w:rsidRPr="00FB7B60" w:rsidRDefault="00D27B9C" w:rsidP="00515BA5">
            <w:pPr>
              <w:pStyle w:val="TableTextCentered"/>
              <w:rPr>
                <w:rFonts w:eastAsia="Times New Roman"/>
              </w:rPr>
            </w:pPr>
            <w:r w:rsidRPr="00FB7B60">
              <w:rPr>
                <w:rFonts w:eastAsia="Times New Roman"/>
              </w:rPr>
              <w:t>1</w:t>
            </w:r>
          </w:p>
        </w:tc>
        <w:tc>
          <w:tcPr>
            <w:tcW w:w="684" w:type="dxa"/>
            <w:vAlign w:val="center"/>
          </w:tcPr>
          <w:p w14:paraId="47E8A0B6" w14:textId="77777777" w:rsidR="00D27B9C" w:rsidRPr="00FB7B60" w:rsidRDefault="00D27B9C" w:rsidP="00515BA5">
            <w:pPr>
              <w:pStyle w:val="TableTextCentered"/>
              <w:rPr>
                <w:rFonts w:eastAsia="Times New Roman"/>
              </w:rPr>
            </w:pPr>
            <w:r w:rsidRPr="00FB7B60">
              <w:rPr>
                <w:rFonts w:eastAsia="Times New Roman"/>
              </w:rPr>
              <w:t>0</w:t>
            </w:r>
          </w:p>
        </w:tc>
        <w:tc>
          <w:tcPr>
            <w:tcW w:w="601" w:type="dxa"/>
          </w:tcPr>
          <w:p w14:paraId="426A51CA" w14:textId="77777777" w:rsidR="00D27B9C" w:rsidRPr="00FB7B60" w:rsidRDefault="00D27B9C" w:rsidP="00515BA5">
            <w:pPr>
              <w:pStyle w:val="TableTextCentered"/>
              <w:rPr>
                <w:rFonts w:eastAsia="Times New Roman"/>
              </w:rPr>
            </w:pPr>
            <w:r w:rsidRPr="00FB7B60">
              <w:rPr>
                <w:rFonts w:eastAsia="Times New Roman"/>
              </w:rPr>
              <w:t>30</w:t>
            </w:r>
          </w:p>
        </w:tc>
        <w:tc>
          <w:tcPr>
            <w:tcW w:w="866" w:type="dxa"/>
          </w:tcPr>
          <w:p w14:paraId="03D08CE6" w14:textId="77777777" w:rsidR="00D27B9C" w:rsidRPr="00FB7B60" w:rsidRDefault="00D27B9C" w:rsidP="00515BA5">
            <w:pPr>
              <w:pStyle w:val="TableTextCentered"/>
              <w:rPr>
                <w:rFonts w:eastAsia="Times New Roman"/>
              </w:rPr>
            </w:pPr>
            <w:r w:rsidRPr="00FB7B60">
              <w:rPr>
                <w:rFonts w:eastAsia="Times New Roman"/>
              </w:rPr>
              <w:t>3.0</w:t>
            </w:r>
          </w:p>
        </w:tc>
      </w:tr>
      <w:tr w:rsidR="00D27B9C" w:rsidRPr="00FB7B60" w14:paraId="7F4B8522" w14:textId="77777777" w:rsidTr="00E8581D">
        <w:tc>
          <w:tcPr>
            <w:tcW w:w="3095" w:type="dxa"/>
            <w:vAlign w:val="center"/>
          </w:tcPr>
          <w:p w14:paraId="681973A4" w14:textId="77777777" w:rsidR="00D27B9C" w:rsidRPr="00FB7B60" w:rsidRDefault="00D27B9C" w:rsidP="00515BA5">
            <w:pPr>
              <w:pStyle w:val="TableText"/>
              <w:ind w:left="204"/>
              <w:rPr>
                <w:b/>
                <w:bCs/>
              </w:rPr>
            </w:pPr>
            <w:r w:rsidRPr="00FB7B60">
              <w:t>Instructional Dialogue</w:t>
            </w:r>
          </w:p>
        </w:tc>
        <w:tc>
          <w:tcPr>
            <w:tcW w:w="683" w:type="dxa"/>
          </w:tcPr>
          <w:p w14:paraId="337652B0" w14:textId="77777777" w:rsidR="00D27B9C" w:rsidRPr="00FB7B60" w:rsidRDefault="00D27B9C" w:rsidP="00515BA5">
            <w:pPr>
              <w:pStyle w:val="TableTextCentered"/>
              <w:rPr>
                <w:rFonts w:eastAsia="Times New Roman"/>
              </w:rPr>
            </w:pPr>
            <w:r w:rsidRPr="00FB7B60">
              <w:rPr>
                <w:rFonts w:eastAsia="Times New Roman"/>
              </w:rPr>
              <w:t>3</w:t>
            </w:r>
          </w:p>
        </w:tc>
        <w:tc>
          <w:tcPr>
            <w:tcW w:w="687" w:type="dxa"/>
          </w:tcPr>
          <w:p w14:paraId="5D4F0A4B" w14:textId="77777777" w:rsidR="00D27B9C" w:rsidRPr="00FB7B60" w:rsidRDefault="00D27B9C" w:rsidP="00515BA5">
            <w:pPr>
              <w:pStyle w:val="TableTextCentered"/>
              <w:rPr>
                <w:rFonts w:eastAsia="Times New Roman"/>
              </w:rPr>
            </w:pPr>
            <w:r w:rsidRPr="00FB7B60">
              <w:rPr>
                <w:rFonts w:eastAsia="Times New Roman"/>
              </w:rPr>
              <w:t>9</w:t>
            </w:r>
          </w:p>
        </w:tc>
        <w:tc>
          <w:tcPr>
            <w:tcW w:w="679" w:type="dxa"/>
          </w:tcPr>
          <w:p w14:paraId="3C4ACFB7" w14:textId="77777777" w:rsidR="00D27B9C" w:rsidRPr="00FB7B60" w:rsidRDefault="00D27B9C" w:rsidP="00515BA5">
            <w:pPr>
              <w:pStyle w:val="TableTextCentered"/>
              <w:rPr>
                <w:rFonts w:eastAsia="Times New Roman"/>
              </w:rPr>
            </w:pPr>
            <w:r w:rsidRPr="00FB7B60">
              <w:rPr>
                <w:rFonts w:eastAsia="Times New Roman"/>
              </w:rPr>
              <w:t>6</w:t>
            </w:r>
          </w:p>
        </w:tc>
        <w:tc>
          <w:tcPr>
            <w:tcW w:w="684" w:type="dxa"/>
          </w:tcPr>
          <w:p w14:paraId="1D0F6B9C" w14:textId="77777777" w:rsidR="00D27B9C" w:rsidRPr="00FB7B60" w:rsidRDefault="00D27B9C" w:rsidP="00515BA5">
            <w:pPr>
              <w:pStyle w:val="TableTextCentered"/>
              <w:rPr>
                <w:rFonts w:eastAsia="Times New Roman"/>
              </w:rPr>
            </w:pPr>
            <w:r w:rsidRPr="00FB7B60">
              <w:rPr>
                <w:rFonts w:eastAsia="Times New Roman"/>
              </w:rPr>
              <w:t>7</w:t>
            </w:r>
          </w:p>
        </w:tc>
        <w:tc>
          <w:tcPr>
            <w:tcW w:w="653" w:type="dxa"/>
          </w:tcPr>
          <w:p w14:paraId="73A00820" w14:textId="77777777" w:rsidR="00D27B9C" w:rsidRPr="00FB7B60" w:rsidRDefault="00D27B9C" w:rsidP="00515BA5">
            <w:pPr>
              <w:pStyle w:val="TableTextCentered"/>
              <w:rPr>
                <w:rFonts w:eastAsia="Times New Roman"/>
              </w:rPr>
            </w:pPr>
            <w:r w:rsidRPr="00FB7B60">
              <w:rPr>
                <w:rFonts w:eastAsia="Times New Roman"/>
              </w:rPr>
              <w:t>4</w:t>
            </w:r>
          </w:p>
        </w:tc>
        <w:tc>
          <w:tcPr>
            <w:tcW w:w="712" w:type="dxa"/>
            <w:vAlign w:val="center"/>
          </w:tcPr>
          <w:p w14:paraId="5D64A644" w14:textId="77777777" w:rsidR="00D27B9C" w:rsidRPr="00FB7B60" w:rsidRDefault="00D27B9C" w:rsidP="00515BA5">
            <w:pPr>
              <w:pStyle w:val="TableTextCentered"/>
              <w:rPr>
                <w:rFonts w:eastAsia="Times New Roman"/>
              </w:rPr>
            </w:pPr>
            <w:r w:rsidRPr="00FB7B60">
              <w:rPr>
                <w:rFonts w:eastAsia="Times New Roman"/>
              </w:rPr>
              <w:t>1</w:t>
            </w:r>
          </w:p>
        </w:tc>
        <w:tc>
          <w:tcPr>
            <w:tcW w:w="684" w:type="dxa"/>
            <w:vAlign w:val="center"/>
          </w:tcPr>
          <w:p w14:paraId="794B553E" w14:textId="77777777" w:rsidR="00D27B9C" w:rsidRPr="00FB7B60" w:rsidRDefault="00D27B9C" w:rsidP="00515BA5">
            <w:pPr>
              <w:pStyle w:val="TableTextCentered"/>
              <w:rPr>
                <w:rFonts w:eastAsia="Times New Roman"/>
              </w:rPr>
            </w:pPr>
            <w:r w:rsidRPr="00FB7B60">
              <w:rPr>
                <w:rFonts w:eastAsia="Times New Roman"/>
              </w:rPr>
              <w:t>0</w:t>
            </w:r>
          </w:p>
        </w:tc>
        <w:tc>
          <w:tcPr>
            <w:tcW w:w="601" w:type="dxa"/>
          </w:tcPr>
          <w:p w14:paraId="5A1223DB" w14:textId="77777777" w:rsidR="00D27B9C" w:rsidRPr="00FB7B60" w:rsidRDefault="00D27B9C" w:rsidP="00515BA5">
            <w:pPr>
              <w:pStyle w:val="TableTextCentered"/>
              <w:rPr>
                <w:rFonts w:eastAsia="Times New Roman"/>
              </w:rPr>
            </w:pPr>
            <w:r w:rsidRPr="00FB7B60">
              <w:rPr>
                <w:rFonts w:eastAsia="Times New Roman"/>
              </w:rPr>
              <w:t>30</w:t>
            </w:r>
          </w:p>
        </w:tc>
        <w:tc>
          <w:tcPr>
            <w:tcW w:w="866" w:type="dxa"/>
          </w:tcPr>
          <w:p w14:paraId="04F67DFA" w14:textId="77777777" w:rsidR="00D27B9C" w:rsidRPr="00FB7B60" w:rsidRDefault="00D27B9C" w:rsidP="00515BA5">
            <w:pPr>
              <w:pStyle w:val="TableTextCentered"/>
              <w:rPr>
                <w:rFonts w:eastAsia="Times New Roman"/>
              </w:rPr>
            </w:pPr>
            <w:r w:rsidRPr="00FB7B60">
              <w:rPr>
                <w:rFonts w:eastAsia="Times New Roman"/>
              </w:rPr>
              <w:t>3.1</w:t>
            </w:r>
          </w:p>
        </w:tc>
      </w:tr>
      <w:tr w:rsidR="00D27B9C" w:rsidRPr="00FB7B60" w14:paraId="0F4084DA" w14:textId="77777777" w:rsidTr="00E8581D">
        <w:tc>
          <w:tcPr>
            <w:tcW w:w="3095" w:type="dxa"/>
            <w:shd w:val="clear" w:color="auto" w:fill="D9E2F3" w:themeFill="accent5" w:themeFillTint="33"/>
            <w:vAlign w:val="center"/>
          </w:tcPr>
          <w:p w14:paraId="0F3F54BA" w14:textId="77777777" w:rsidR="00D27B9C" w:rsidRPr="00FB7B60" w:rsidRDefault="00D27B9C" w:rsidP="00515BA5">
            <w:pPr>
              <w:pStyle w:val="TableSubheading"/>
            </w:pPr>
            <w:r w:rsidRPr="00FB7B60">
              <w:t>Student Engagement</w:t>
            </w:r>
          </w:p>
        </w:tc>
        <w:tc>
          <w:tcPr>
            <w:tcW w:w="683" w:type="dxa"/>
            <w:shd w:val="clear" w:color="auto" w:fill="D9E2F3" w:themeFill="accent5" w:themeFillTint="33"/>
          </w:tcPr>
          <w:p w14:paraId="0BA2224A" w14:textId="77777777" w:rsidR="00D27B9C" w:rsidRPr="00FB7B60" w:rsidRDefault="00D27B9C" w:rsidP="00515BA5">
            <w:pPr>
              <w:pStyle w:val="TableTextCenteredDemi"/>
              <w:rPr>
                <w:rFonts w:eastAsia="Times New Roman"/>
                <w:bCs/>
              </w:rPr>
            </w:pPr>
            <w:r w:rsidRPr="00FB7B60">
              <w:rPr>
                <w:rFonts w:eastAsia="Times New Roman"/>
                <w:bCs/>
              </w:rPr>
              <w:t>4</w:t>
            </w:r>
          </w:p>
        </w:tc>
        <w:tc>
          <w:tcPr>
            <w:tcW w:w="687" w:type="dxa"/>
            <w:shd w:val="clear" w:color="auto" w:fill="D9E2F3" w:themeFill="accent5" w:themeFillTint="33"/>
          </w:tcPr>
          <w:p w14:paraId="660A25A1" w14:textId="77777777" w:rsidR="00D27B9C" w:rsidRPr="00FB7B60" w:rsidRDefault="00D27B9C" w:rsidP="00515BA5">
            <w:pPr>
              <w:pStyle w:val="TableTextCenteredDemi"/>
              <w:rPr>
                <w:rFonts w:eastAsia="Times New Roman"/>
                <w:bCs/>
              </w:rPr>
            </w:pPr>
            <w:r w:rsidRPr="00FB7B60">
              <w:rPr>
                <w:rFonts w:eastAsia="Times New Roman"/>
                <w:bCs/>
              </w:rPr>
              <w:t>4</w:t>
            </w:r>
          </w:p>
        </w:tc>
        <w:tc>
          <w:tcPr>
            <w:tcW w:w="679" w:type="dxa"/>
            <w:shd w:val="clear" w:color="auto" w:fill="D9E2F3" w:themeFill="accent5" w:themeFillTint="33"/>
          </w:tcPr>
          <w:p w14:paraId="2E528CE6" w14:textId="77777777" w:rsidR="00D27B9C" w:rsidRPr="00FB7B60" w:rsidRDefault="00D27B9C" w:rsidP="00515BA5">
            <w:pPr>
              <w:pStyle w:val="TableTextCenteredDemi"/>
              <w:rPr>
                <w:rFonts w:eastAsia="Times New Roman"/>
                <w:bCs/>
              </w:rPr>
            </w:pPr>
            <w:r w:rsidRPr="00FB7B60">
              <w:rPr>
                <w:rFonts w:eastAsia="Times New Roman"/>
                <w:bCs/>
              </w:rPr>
              <w:t>3</w:t>
            </w:r>
          </w:p>
        </w:tc>
        <w:tc>
          <w:tcPr>
            <w:tcW w:w="684" w:type="dxa"/>
            <w:shd w:val="clear" w:color="auto" w:fill="D9E2F3" w:themeFill="accent5" w:themeFillTint="33"/>
          </w:tcPr>
          <w:p w14:paraId="2FF40D40" w14:textId="77777777" w:rsidR="00D27B9C" w:rsidRPr="00FB7B60" w:rsidRDefault="00D27B9C" w:rsidP="00515BA5">
            <w:pPr>
              <w:pStyle w:val="TableTextCenteredDemi"/>
              <w:rPr>
                <w:rFonts w:eastAsia="Times New Roman"/>
                <w:bCs/>
              </w:rPr>
            </w:pPr>
            <w:r w:rsidRPr="00FB7B60">
              <w:rPr>
                <w:rFonts w:eastAsia="Times New Roman"/>
                <w:bCs/>
              </w:rPr>
              <w:t>8</w:t>
            </w:r>
          </w:p>
        </w:tc>
        <w:tc>
          <w:tcPr>
            <w:tcW w:w="653" w:type="dxa"/>
            <w:shd w:val="clear" w:color="auto" w:fill="D9E2F3" w:themeFill="accent5" w:themeFillTint="33"/>
          </w:tcPr>
          <w:p w14:paraId="40AD24D8" w14:textId="77777777" w:rsidR="00D27B9C" w:rsidRPr="00FB7B60" w:rsidRDefault="00D27B9C" w:rsidP="00515BA5">
            <w:pPr>
              <w:pStyle w:val="TableTextCenteredDemi"/>
              <w:rPr>
                <w:rFonts w:eastAsia="Times New Roman"/>
                <w:bCs/>
              </w:rPr>
            </w:pPr>
            <w:r w:rsidRPr="00FB7B60">
              <w:rPr>
                <w:rFonts w:eastAsia="Times New Roman"/>
                <w:bCs/>
              </w:rPr>
              <w:t>6</w:t>
            </w:r>
          </w:p>
        </w:tc>
        <w:tc>
          <w:tcPr>
            <w:tcW w:w="712" w:type="dxa"/>
            <w:shd w:val="clear" w:color="auto" w:fill="D9E2F3" w:themeFill="accent5" w:themeFillTint="33"/>
            <w:vAlign w:val="center"/>
          </w:tcPr>
          <w:p w14:paraId="4D6B4F14" w14:textId="77777777" w:rsidR="00D27B9C" w:rsidRPr="00FB7B60" w:rsidRDefault="00D27B9C" w:rsidP="00515BA5">
            <w:pPr>
              <w:pStyle w:val="TableTextCenteredDemi"/>
              <w:rPr>
                <w:rFonts w:eastAsia="Times New Roman"/>
                <w:bCs/>
              </w:rPr>
            </w:pPr>
            <w:r w:rsidRPr="00FB7B60">
              <w:rPr>
                <w:rFonts w:eastAsia="Times New Roman"/>
                <w:bCs/>
              </w:rPr>
              <w:t>4</w:t>
            </w:r>
          </w:p>
        </w:tc>
        <w:tc>
          <w:tcPr>
            <w:tcW w:w="684" w:type="dxa"/>
            <w:shd w:val="clear" w:color="auto" w:fill="D9E2F3" w:themeFill="accent5" w:themeFillTint="33"/>
            <w:vAlign w:val="center"/>
          </w:tcPr>
          <w:p w14:paraId="28C59F96" w14:textId="77777777" w:rsidR="00D27B9C" w:rsidRPr="00FB7B60" w:rsidRDefault="00D27B9C" w:rsidP="00515BA5">
            <w:pPr>
              <w:pStyle w:val="TableTextCenteredDemi"/>
              <w:rPr>
                <w:rFonts w:eastAsia="Times New Roman"/>
                <w:bCs/>
              </w:rPr>
            </w:pPr>
            <w:r w:rsidRPr="00FB7B60">
              <w:rPr>
                <w:rFonts w:eastAsia="Times New Roman"/>
                <w:bCs/>
              </w:rPr>
              <w:t>1</w:t>
            </w:r>
          </w:p>
        </w:tc>
        <w:tc>
          <w:tcPr>
            <w:tcW w:w="601" w:type="dxa"/>
            <w:shd w:val="clear" w:color="auto" w:fill="D9E2F3" w:themeFill="accent5" w:themeFillTint="33"/>
          </w:tcPr>
          <w:p w14:paraId="408817DB" w14:textId="77777777" w:rsidR="00D27B9C" w:rsidRPr="00FB7B60" w:rsidRDefault="00D27B9C" w:rsidP="00515BA5">
            <w:pPr>
              <w:pStyle w:val="TableTextCenteredDemi"/>
              <w:rPr>
                <w:rFonts w:eastAsia="Times New Roman"/>
                <w:bCs/>
              </w:rPr>
            </w:pPr>
            <w:r w:rsidRPr="00FB7B60">
              <w:rPr>
                <w:rFonts w:eastAsia="Times New Roman"/>
                <w:bCs/>
              </w:rPr>
              <w:t>30</w:t>
            </w:r>
          </w:p>
        </w:tc>
        <w:tc>
          <w:tcPr>
            <w:tcW w:w="866" w:type="dxa"/>
            <w:shd w:val="clear" w:color="auto" w:fill="D9E2F3" w:themeFill="accent5" w:themeFillTint="33"/>
          </w:tcPr>
          <w:p w14:paraId="400808A5" w14:textId="77777777" w:rsidR="00D27B9C" w:rsidRPr="00FB7B60" w:rsidRDefault="00D27B9C" w:rsidP="00515BA5">
            <w:pPr>
              <w:pStyle w:val="TableTextCenteredDemi"/>
              <w:rPr>
                <w:rFonts w:eastAsia="Times New Roman"/>
                <w:bCs/>
              </w:rPr>
            </w:pPr>
            <w:r w:rsidRPr="00FB7B60">
              <w:rPr>
                <w:rFonts w:eastAsia="Times New Roman"/>
                <w:bCs/>
              </w:rPr>
              <w:t>3.8</w:t>
            </w:r>
          </w:p>
        </w:tc>
      </w:tr>
    </w:tbl>
    <w:bookmarkEnd w:id="183"/>
    <w:p w14:paraId="393549AE" w14:textId="77777777" w:rsidR="00D27B9C" w:rsidRPr="00FB7B60" w:rsidRDefault="00D27B9C" w:rsidP="00515BA5">
      <w:pPr>
        <w:pStyle w:val="TableNote"/>
        <w:rPr>
          <w:szCs w:val="20"/>
        </w:rPr>
      </w:pPr>
      <w:r w:rsidRPr="00FB7B60">
        <w:t xml:space="preserve">*The district average is an average of the scores. For example, for Positive Climate, the district average is computed as: </w:t>
      </w:r>
      <w:bookmarkStart w:id="184" w:name="High_PC_Calc"/>
      <w:r w:rsidRPr="00FB7B60">
        <w:rPr>
          <w:szCs w:val="20"/>
        </w:rPr>
        <w:t>([2 x 5] + [3 x 7] + [4 x 2] + [5 x 9] + [6 x 5] + [7 x 2]) ÷ 30 observations = 4.3</w:t>
      </w:r>
      <w:bookmarkEnd w:id="184"/>
    </w:p>
    <w:p w14:paraId="4C5871AD" w14:textId="77777777" w:rsidR="00D27B9C" w:rsidRPr="00FB7B60" w:rsidRDefault="00D27B9C" w:rsidP="00515BA5">
      <w:pPr>
        <w:pStyle w:val="TableNote"/>
      </w:pPr>
      <w:r w:rsidRPr="00FB7B60">
        <w:t xml:space="preserve">**Negative Climate is rated on an inverse scale. An original score of 1 is given a value of 7. The scoring in the table reflects the normalized adjustment: </w:t>
      </w:r>
      <w:bookmarkStart w:id="185" w:name="High_NC_Calc"/>
      <w:r w:rsidRPr="00FB7B60">
        <w:t>([6 x 6] + [7 x 24]) ÷ 30 observations = 6.8</w:t>
      </w:r>
      <w:bookmarkEnd w:id="185"/>
    </w:p>
    <w:p w14:paraId="780DCF0A" w14:textId="77777777" w:rsidR="00D27B9C" w:rsidRPr="00FB7B60" w:rsidRDefault="00D27B9C" w:rsidP="00515BA5">
      <w:pPr>
        <w:spacing w:after="160" w:line="259" w:lineRule="auto"/>
        <w:rPr>
          <w:rFonts w:ascii="Times New Roman" w:eastAsia="MS Mincho" w:hAnsi="Times New Roman" w:cs="Times New Roman"/>
          <w:b/>
          <w:sz w:val="20"/>
        </w:rPr>
      </w:pPr>
    </w:p>
    <w:p w14:paraId="44CCA0A1" w14:textId="77777777" w:rsidR="00D27B9C" w:rsidRPr="00FB7B60" w:rsidRDefault="00D27B9C" w:rsidP="00515BA5">
      <w:pPr>
        <w:pStyle w:val="Heading2-SIOR"/>
      </w:pPr>
      <w:bookmarkStart w:id="186" w:name="_Toc430114891"/>
      <w:bookmarkStart w:id="187" w:name="_Toc496109993"/>
      <w:bookmarkStart w:id="188" w:name="_Toc92194271"/>
      <w:r w:rsidRPr="00FB7B60">
        <w:lastRenderedPageBreak/>
        <w:t>References</w:t>
      </w:r>
      <w:bookmarkEnd w:id="186"/>
      <w:bookmarkEnd w:id="187"/>
      <w:bookmarkEnd w:id="188"/>
    </w:p>
    <w:p w14:paraId="793B0CD6" w14:textId="77777777" w:rsidR="00D27B9C" w:rsidRPr="00FB7B60" w:rsidRDefault="00D27B9C" w:rsidP="00515BA5">
      <w:pPr>
        <w:pStyle w:val="Reference"/>
        <w:rPr>
          <w:rStyle w:val="Hyperlink"/>
          <w:rFonts w:eastAsiaTheme="minorEastAsia"/>
        </w:rPr>
      </w:pPr>
      <w:r w:rsidRPr="00FB7B60">
        <w:t xml:space="preserve">Center for Advanced Study of Teaching and Learning. (n.d.). </w:t>
      </w:r>
      <w:r w:rsidRPr="00FB7B60">
        <w:rPr>
          <w:i/>
        </w:rPr>
        <w:t>Measuring and improving teacher-student interactions in PK−12 settings to enhance students’ learning</w:t>
      </w:r>
      <w:r w:rsidRPr="00FB7B60">
        <w:t xml:space="preserve">. Charlottesville, VA: University of Virginia. Retrieved from </w:t>
      </w:r>
      <w:hyperlink r:id="rId34" w:history="1">
        <w:r w:rsidRPr="00FB7B60">
          <w:rPr>
            <w:rStyle w:val="Hyperlink"/>
            <w:rFonts w:eastAsiaTheme="minorEastAsia"/>
          </w:rPr>
          <w:t>http://www.teachstone.com/wp-content/uploads/2011/05/class-mtp-pk-12-brief.pdf</w:t>
        </w:r>
      </w:hyperlink>
    </w:p>
    <w:p w14:paraId="69687177" w14:textId="77777777" w:rsidR="00D27B9C" w:rsidRPr="00FB7B60" w:rsidRDefault="00D27B9C" w:rsidP="00515BA5">
      <w:pPr>
        <w:pStyle w:val="Reference"/>
        <w:rPr>
          <w:rStyle w:val="Hyperlink"/>
          <w:rFonts w:eastAsiaTheme="minorEastAsia"/>
        </w:rPr>
      </w:pPr>
      <w:r w:rsidRPr="00FB7B60">
        <w:t xml:space="preserve">MET Project. (2010). </w:t>
      </w:r>
      <w:r w:rsidRPr="00FB7B60">
        <w:rPr>
          <w:i/>
        </w:rPr>
        <w:t>The CLASS protocol for classroom observations</w:t>
      </w:r>
      <w:r w:rsidRPr="00FB7B60">
        <w:t xml:space="preserve">. Seattle, WA: Bill &amp; Melinda Gates Foundation. Retrieved from </w:t>
      </w:r>
      <w:hyperlink r:id="rId35" w:history="1">
        <w:r w:rsidRPr="00FB7B60">
          <w:rPr>
            <w:rStyle w:val="Hyperlink"/>
            <w:rFonts w:eastAsiaTheme="minorEastAsia"/>
          </w:rPr>
          <w:t>http://metproject.org/resources/CLASS_10_29_10.pdf</w:t>
        </w:r>
      </w:hyperlink>
    </w:p>
    <w:p w14:paraId="66D5C8A8" w14:textId="77777777" w:rsidR="00D27B9C" w:rsidRPr="00FB7B60" w:rsidRDefault="00D27B9C" w:rsidP="00515BA5">
      <w:pPr>
        <w:pStyle w:val="Reference"/>
      </w:pPr>
      <w:r w:rsidRPr="0077522F">
        <w:rPr>
          <w:lang w:val="es-ES"/>
        </w:rPr>
        <w:t xml:space="preserve">Pianta, R. C., Hamre, B. K., &amp; Mintz, S. (2012). </w:t>
      </w:r>
      <w:r w:rsidRPr="00FB7B60">
        <w:rPr>
          <w:i/>
        </w:rPr>
        <w:t>Classroom Assessment Scoring System (CLASS) Manual, Secondary.</w:t>
      </w:r>
      <w:r w:rsidRPr="00FB7B60">
        <w:t xml:space="preserve"> Charlottesville, VA:</w:t>
      </w:r>
      <w:r w:rsidRPr="00FB7B60">
        <w:rPr>
          <w:i/>
        </w:rPr>
        <w:t xml:space="preserve"> </w:t>
      </w:r>
      <w:r w:rsidRPr="00FB7B60">
        <w:t>Teachstone.</w:t>
      </w:r>
    </w:p>
    <w:p w14:paraId="327FBA7C" w14:textId="77777777" w:rsidR="00D27B9C" w:rsidRPr="0077522F" w:rsidRDefault="00D27B9C" w:rsidP="00515BA5">
      <w:pPr>
        <w:pStyle w:val="Reference"/>
        <w:rPr>
          <w:lang w:val="es-ES"/>
        </w:rPr>
      </w:pPr>
      <w:r w:rsidRPr="00FB7B60">
        <w:t xml:space="preserve">Pianta, R. C., Hamre, B. K., &amp; Mintz, S. (2012). </w:t>
      </w:r>
      <w:r w:rsidRPr="00FB7B60">
        <w:rPr>
          <w:i/>
        </w:rPr>
        <w:t>Classroom Assessment Scoring System (CLASS) Manual, Upper Elementary.</w:t>
      </w:r>
      <w:r w:rsidRPr="00FB7B60">
        <w:t xml:space="preserve"> </w:t>
      </w:r>
      <w:r w:rsidRPr="0077522F">
        <w:rPr>
          <w:lang w:val="es-ES"/>
        </w:rPr>
        <w:t>Charlottesville, VA:</w:t>
      </w:r>
      <w:r w:rsidRPr="0077522F">
        <w:rPr>
          <w:i/>
          <w:lang w:val="es-ES"/>
        </w:rPr>
        <w:t xml:space="preserve"> </w:t>
      </w:r>
      <w:r w:rsidRPr="0077522F">
        <w:rPr>
          <w:lang w:val="es-ES"/>
        </w:rPr>
        <w:t>Teachstone.</w:t>
      </w:r>
    </w:p>
    <w:p w14:paraId="6921FEA3" w14:textId="77777777" w:rsidR="00D27B9C" w:rsidRPr="00FB7B60" w:rsidRDefault="00D27B9C" w:rsidP="00515BA5">
      <w:pPr>
        <w:pStyle w:val="Reference"/>
      </w:pPr>
      <w:r w:rsidRPr="0077522F">
        <w:rPr>
          <w:lang w:val="es-ES"/>
        </w:rPr>
        <w:t xml:space="preserve">Pianta, R. C., La Paro, K. M., &amp; Hamre, B. K. (2008). </w:t>
      </w:r>
      <w:r w:rsidRPr="00FB7B60">
        <w:rPr>
          <w:i/>
        </w:rPr>
        <w:t xml:space="preserve">Classroom Assessment Scoring System (CLASS) Manual, K–3. </w:t>
      </w:r>
      <w:r w:rsidRPr="00FB7B60">
        <w:t>Baltimore, MD: Paul H. Brookes Publishing Co.</w:t>
      </w:r>
    </w:p>
    <w:p w14:paraId="02368129" w14:textId="77777777" w:rsidR="00D27B9C" w:rsidRPr="00FB7B60" w:rsidRDefault="00D27B9C" w:rsidP="00D27B9C">
      <w:pPr>
        <w:pStyle w:val="BodyTextposthead"/>
      </w:pPr>
    </w:p>
    <w:p w14:paraId="304C07E7" w14:textId="77777777" w:rsidR="00486B55" w:rsidRPr="00FB7B60" w:rsidRDefault="00486B55" w:rsidP="00486B55">
      <w:pPr>
        <w:spacing w:line="240" w:lineRule="auto"/>
        <w:sectPr w:rsidR="00486B55" w:rsidRPr="00FB7B60" w:rsidSect="001A5BDD">
          <w:footerReference w:type="default" r:id="rId36"/>
          <w:footnotePr>
            <w:numRestart w:val="eachSect"/>
          </w:footnotePr>
          <w:pgSz w:w="12240" w:h="15840" w:code="1"/>
          <w:pgMar w:top="1080" w:right="1440" w:bottom="1080" w:left="1440" w:header="720" w:footer="720" w:gutter="0"/>
          <w:cols w:space="720"/>
          <w:docGrid w:linePitch="360"/>
        </w:sectPr>
      </w:pPr>
    </w:p>
    <w:p w14:paraId="24DC4234" w14:textId="412B7362" w:rsidR="00486B55" w:rsidRPr="00FB7B60" w:rsidRDefault="00486B55" w:rsidP="00486B55">
      <w:pPr>
        <w:pStyle w:val="Heading2"/>
      </w:pPr>
      <w:bookmarkStart w:id="189" w:name="_Toc169614706"/>
      <w:r w:rsidRPr="00FB7B60">
        <w:lastRenderedPageBreak/>
        <w:t>Appendix C. Resources to Support Implementation of DESE’s District Standards and Indicators</w:t>
      </w:r>
      <w:bookmarkEnd w:id="70"/>
      <w:bookmarkEnd w:id="71"/>
      <w:bookmarkEnd w:id="189"/>
    </w:p>
    <w:p w14:paraId="069089D0" w14:textId="77777777" w:rsidR="004939EC" w:rsidRPr="00FB7B60" w:rsidRDefault="004939EC" w:rsidP="00BE7158">
      <w:pPr>
        <w:pStyle w:val="TableTitle0"/>
      </w:pPr>
      <w:r w:rsidRPr="00FB7B60">
        <w:t>Table C1. Resources to Support Leadership and Governance</w:t>
      </w:r>
    </w:p>
    <w:tbl>
      <w:tblPr>
        <w:tblStyle w:val="MSVTable1"/>
        <w:tblW w:w="5000" w:type="pct"/>
        <w:tblLayout w:type="fixed"/>
        <w:tblLook w:val="0620" w:firstRow="1" w:lastRow="0" w:firstColumn="0" w:lastColumn="0" w:noHBand="1" w:noVBand="1"/>
      </w:tblPr>
      <w:tblGrid>
        <w:gridCol w:w="2962"/>
        <w:gridCol w:w="6382"/>
      </w:tblGrid>
      <w:tr w:rsidR="004939EC" w:rsidRPr="00FB7B60" w14:paraId="4D375B43" w14:textId="77777777" w:rsidTr="006B3E75">
        <w:trPr>
          <w:cnfStyle w:val="100000000000" w:firstRow="1" w:lastRow="0" w:firstColumn="0" w:lastColumn="0" w:oddVBand="0" w:evenVBand="0" w:oddHBand="0" w:evenHBand="0" w:firstRowFirstColumn="0" w:firstRowLastColumn="0" w:lastRowFirstColumn="0" w:lastRowLastColumn="0"/>
        </w:trPr>
        <w:tc>
          <w:tcPr>
            <w:tcW w:w="2962" w:type="dxa"/>
            <w:hideMark/>
          </w:tcPr>
          <w:p w14:paraId="7203B15F" w14:textId="77777777" w:rsidR="004939EC" w:rsidRPr="00FB7B60" w:rsidRDefault="004939EC" w:rsidP="00BE7158">
            <w:pPr>
              <w:pStyle w:val="TableColHeadingLeft"/>
            </w:pPr>
            <w:r w:rsidRPr="00FB7B60">
              <w:t>Resource</w:t>
            </w:r>
          </w:p>
        </w:tc>
        <w:tc>
          <w:tcPr>
            <w:tcW w:w="6382" w:type="dxa"/>
            <w:hideMark/>
          </w:tcPr>
          <w:p w14:paraId="12B88E4A" w14:textId="77777777" w:rsidR="004939EC" w:rsidRPr="00FB7B60" w:rsidRDefault="004939EC" w:rsidP="00BE7158">
            <w:pPr>
              <w:pStyle w:val="TableColHeadingLeft"/>
            </w:pPr>
            <w:r w:rsidRPr="00FB7B60">
              <w:t>Description</w:t>
            </w:r>
          </w:p>
        </w:tc>
      </w:tr>
      <w:tr w:rsidR="004939EC" w:rsidRPr="00FB7B60" w14:paraId="7718AF9B" w14:textId="77777777" w:rsidTr="006B3E75">
        <w:tc>
          <w:tcPr>
            <w:tcW w:w="2962" w:type="dxa"/>
            <w:hideMark/>
          </w:tcPr>
          <w:p w14:paraId="5FB503E3" w14:textId="77777777" w:rsidR="004939EC" w:rsidRPr="00FB7B60" w:rsidRDefault="00000000" w:rsidP="00BE7158">
            <w:pPr>
              <w:pStyle w:val="TableText"/>
              <w:rPr>
                <w:rFonts w:ascii="Franklin Gothic Demi" w:eastAsia="HGGothicE" w:hAnsi="Franklin Gothic Demi" w:cs="Franklin Gothic Book"/>
                <w:bCs/>
              </w:rPr>
            </w:pPr>
            <w:hyperlink r:id="rId37" w:history="1">
              <w:r w:rsidR="004939EC" w:rsidRPr="00FB7B60">
                <w:rPr>
                  <w:rStyle w:val="Hyperlink"/>
                  <w:rFonts w:ascii="Franklin Gothic Book" w:hAnsi="Franklin Gothic Book" w:cs="Calibri"/>
                  <w:color w:val="0070C0"/>
                </w:rPr>
                <w:t>Coherence Guidebook</w:t>
              </w:r>
            </w:hyperlink>
          </w:p>
        </w:tc>
        <w:tc>
          <w:tcPr>
            <w:tcW w:w="6382" w:type="dxa"/>
            <w:hideMark/>
          </w:tcPr>
          <w:p w14:paraId="3E63008B" w14:textId="77777777" w:rsidR="004939EC" w:rsidRPr="00FB7B60" w:rsidRDefault="004939EC" w:rsidP="00BE7158">
            <w:pPr>
              <w:pStyle w:val="TableText"/>
              <w:rPr>
                <w:rFonts w:ascii="Franklin Gothic Demi" w:eastAsia="HGGothicE" w:hAnsi="Franklin Gothic Demi" w:cs="Franklin Gothic Book"/>
                <w:bCs/>
              </w:rPr>
            </w:pPr>
            <w:r w:rsidRPr="00FB7B60">
              <w:rPr>
                <w:rFonts w:ascii="Franklin Gothic Book" w:hAnsi="Franklin Gothic Book" w:cs="Calibri"/>
                <w:color w:val="000000" w:themeColor="text1"/>
              </w:rPr>
              <w:t xml:space="preserve">The guidebook illustrates a systems-level path toward deeper learning. School system leaders and teams may use the guidebook, along with its companion self-assessment, to articulate a vision of deeper learning, identify high-leverage instructional priorities, refine tiered supports, and leverage systems and structures—all in service of the articulated vision. </w:t>
            </w:r>
          </w:p>
        </w:tc>
      </w:tr>
      <w:tr w:rsidR="004939EC" w:rsidRPr="00FB7B60" w14:paraId="62D20699" w14:textId="77777777" w:rsidTr="006B3E75">
        <w:tc>
          <w:tcPr>
            <w:tcW w:w="2962" w:type="dxa"/>
            <w:hideMark/>
          </w:tcPr>
          <w:p w14:paraId="0915C8B8" w14:textId="77777777" w:rsidR="004939EC" w:rsidRPr="00FB7B60" w:rsidRDefault="00000000" w:rsidP="00BE7158">
            <w:pPr>
              <w:pStyle w:val="TableText"/>
              <w:rPr>
                <w:rFonts w:ascii="Franklin Gothic Book" w:eastAsia="Times New Roman" w:hAnsi="Franklin Gothic Book" w:cs="Times New Roman"/>
                <w:bCs/>
                <w:szCs w:val="20"/>
              </w:rPr>
            </w:pPr>
            <w:hyperlink r:id="rId38" w:history="1">
              <w:r w:rsidR="004939EC" w:rsidRPr="00FB7B60">
                <w:rPr>
                  <w:rStyle w:val="Hyperlink"/>
                  <w:rFonts w:ascii="Franklin Gothic Book" w:hAnsi="Franklin Gothic Book" w:cs="Calibri"/>
                  <w:color w:val="0070C0"/>
                  <w:szCs w:val="20"/>
                </w:rPr>
                <w:t>Principal Induction and Mentoring Handbook</w:t>
              </w:r>
            </w:hyperlink>
          </w:p>
        </w:tc>
        <w:tc>
          <w:tcPr>
            <w:tcW w:w="6382" w:type="dxa"/>
            <w:hideMark/>
          </w:tcPr>
          <w:p w14:paraId="23C1F49E" w14:textId="77777777" w:rsidR="004939EC" w:rsidRPr="00FB7B60" w:rsidRDefault="004939EC" w:rsidP="00BE7158">
            <w:pPr>
              <w:pStyle w:val="TableText"/>
              <w:rPr>
                <w:rFonts w:ascii="Franklin Gothic Book" w:eastAsia="Times New Roman" w:hAnsi="Franklin Gothic Book" w:cs="Times New Roman"/>
                <w:bCs/>
                <w:szCs w:val="20"/>
              </w:rPr>
            </w:pPr>
            <w:r w:rsidRPr="00FB7B60">
              <w:rPr>
                <w:rFonts w:ascii="Franklin Gothic Book" w:hAnsi="Franklin Gothic Book" w:cs="Calibri"/>
                <w:color w:val="000000"/>
                <w:szCs w:val="20"/>
              </w:rPr>
              <w:t>A series of modules designed to support novice principals and their mentors in the development of antiracist leadership competencies aligned to the Professional Standards for Administrative Leadership.</w:t>
            </w:r>
          </w:p>
        </w:tc>
      </w:tr>
      <w:tr w:rsidR="004939EC" w:rsidRPr="00FB7B60" w14:paraId="289188A4" w14:textId="77777777" w:rsidTr="006B3E75">
        <w:tc>
          <w:tcPr>
            <w:tcW w:w="2962" w:type="dxa"/>
            <w:hideMark/>
          </w:tcPr>
          <w:p w14:paraId="2E53F413" w14:textId="77777777" w:rsidR="004939EC" w:rsidRPr="00FB7B60" w:rsidRDefault="00000000" w:rsidP="00BE7158">
            <w:pPr>
              <w:pStyle w:val="TableText"/>
              <w:rPr>
                <w:rFonts w:ascii="Franklin Gothic Book" w:eastAsia="Franklin Gothic Book" w:hAnsi="Franklin Gothic Book" w:cs="Tahoma"/>
                <w:szCs w:val="20"/>
              </w:rPr>
            </w:pPr>
            <w:hyperlink r:id="rId39" w:history="1">
              <w:r w:rsidR="004939EC" w:rsidRPr="00FB7B60">
                <w:rPr>
                  <w:rStyle w:val="Hyperlink"/>
                  <w:rFonts w:ascii="Franklin Gothic Book" w:hAnsi="Franklin Gothic Book" w:cs="Calibri"/>
                  <w:szCs w:val="20"/>
                </w:rPr>
                <w:t>Planning for Success In Massachusetts</w:t>
              </w:r>
            </w:hyperlink>
          </w:p>
        </w:tc>
        <w:tc>
          <w:tcPr>
            <w:tcW w:w="6382" w:type="dxa"/>
            <w:hideMark/>
          </w:tcPr>
          <w:p w14:paraId="65C7443B" w14:textId="4AC15072" w:rsidR="004939EC" w:rsidRPr="00FB7B60" w:rsidRDefault="006B3E75" w:rsidP="00BE7158">
            <w:pPr>
              <w:pStyle w:val="TableText"/>
              <w:rPr>
                <w:rFonts w:ascii="Franklin Gothic Book" w:eastAsia="Calibri" w:hAnsi="Franklin Gothic Book" w:cs="Calibri"/>
                <w:color w:val="222222"/>
                <w:szCs w:val="20"/>
              </w:rPr>
            </w:pPr>
            <w:r w:rsidRPr="00FB7B60">
              <w:rPr>
                <w:rFonts w:ascii="Franklin Gothic Book" w:hAnsi="Franklin Gothic Book" w:cs="Calibri"/>
                <w:color w:val="000000"/>
                <w:szCs w:val="20"/>
              </w:rPr>
              <w:t>A</w:t>
            </w:r>
            <w:r w:rsidR="004939EC" w:rsidRPr="00FB7B60">
              <w:rPr>
                <w:rFonts w:ascii="Franklin Gothic Book" w:hAnsi="Franklin Gothic Book" w:cs="Calibri"/>
                <w:color w:val="000000"/>
                <w:szCs w:val="20"/>
              </w:rPr>
              <w:t>n inclusive, hands-on planning process designed to build district and school capacity and coherence while also building community understanding and support.</w:t>
            </w:r>
          </w:p>
        </w:tc>
      </w:tr>
    </w:tbl>
    <w:p w14:paraId="7233C30F" w14:textId="77777777" w:rsidR="004939EC" w:rsidRPr="00FB7B60" w:rsidRDefault="004939EC" w:rsidP="00BE7158">
      <w:pPr>
        <w:pStyle w:val="TableTitle0"/>
      </w:pPr>
      <w:r w:rsidRPr="00FB7B60">
        <w:t>Table C2. Resources to Support Curriculum and Instruction</w:t>
      </w:r>
    </w:p>
    <w:tbl>
      <w:tblPr>
        <w:tblStyle w:val="MSVTable1"/>
        <w:tblW w:w="5000" w:type="pct"/>
        <w:tblLook w:val="0620" w:firstRow="1" w:lastRow="0" w:firstColumn="0" w:lastColumn="0" w:noHBand="1" w:noVBand="1"/>
      </w:tblPr>
      <w:tblGrid>
        <w:gridCol w:w="2962"/>
        <w:gridCol w:w="6382"/>
      </w:tblGrid>
      <w:tr w:rsidR="004939EC" w:rsidRPr="00FB7B60" w14:paraId="53171CE2" w14:textId="77777777" w:rsidTr="006B3E75">
        <w:trPr>
          <w:cnfStyle w:val="100000000000" w:firstRow="1" w:lastRow="0" w:firstColumn="0" w:lastColumn="0" w:oddVBand="0" w:evenVBand="0" w:oddHBand="0" w:evenHBand="0" w:firstRowFirstColumn="0" w:firstRowLastColumn="0" w:lastRowFirstColumn="0" w:lastRowLastColumn="0"/>
          <w:tblHeader/>
        </w:trPr>
        <w:tc>
          <w:tcPr>
            <w:tcW w:w="1585" w:type="pct"/>
            <w:tcBorders>
              <w:top w:val="single" w:sz="6" w:space="0" w:color="2F5496"/>
              <w:left w:val="single" w:sz="6" w:space="0" w:color="2F5496"/>
              <w:bottom w:val="single" w:sz="6" w:space="0" w:color="2F5496"/>
            </w:tcBorders>
            <w:hideMark/>
          </w:tcPr>
          <w:p w14:paraId="46CEFB3A" w14:textId="77777777" w:rsidR="004939EC" w:rsidRPr="00FB7B60" w:rsidRDefault="004939EC" w:rsidP="00BE7158">
            <w:pPr>
              <w:pStyle w:val="TableColHeadingLeft"/>
            </w:pPr>
            <w:r w:rsidRPr="00FB7B60">
              <w:t>Resource</w:t>
            </w:r>
          </w:p>
        </w:tc>
        <w:tc>
          <w:tcPr>
            <w:tcW w:w="3415" w:type="pct"/>
            <w:tcBorders>
              <w:top w:val="single" w:sz="6" w:space="0" w:color="2F5496"/>
              <w:bottom w:val="single" w:sz="6" w:space="0" w:color="2F5496"/>
              <w:right w:val="single" w:sz="6" w:space="0" w:color="2F5496"/>
            </w:tcBorders>
            <w:hideMark/>
          </w:tcPr>
          <w:p w14:paraId="0D88C5C0" w14:textId="77777777" w:rsidR="004939EC" w:rsidRPr="00FB7B60" w:rsidRDefault="004939EC" w:rsidP="00BE7158">
            <w:pPr>
              <w:pStyle w:val="TableColHeadingLeft"/>
            </w:pPr>
            <w:r w:rsidRPr="00FB7B60">
              <w:t>Description</w:t>
            </w:r>
          </w:p>
        </w:tc>
      </w:tr>
      <w:tr w:rsidR="004939EC" w:rsidRPr="00FB7B60" w14:paraId="50A5C139" w14:textId="77777777" w:rsidTr="006B3E75">
        <w:tc>
          <w:tcPr>
            <w:tcW w:w="1585" w:type="pct"/>
            <w:tcBorders>
              <w:top w:val="single" w:sz="6" w:space="0" w:color="2F5496"/>
              <w:left w:val="single" w:sz="6" w:space="0" w:color="2F5496"/>
              <w:bottom w:val="single" w:sz="6" w:space="0" w:color="2F5496"/>
              <w:right w:val="single" w:sz="6" w:space="0" w:color="2F5496"/>
            </w:tcBorders>
            <w:hideMark/>
          </w:tcPr>
          <w:p w14:paraId="38BBE48A" w14:textId="77777777" w:rsidR="004939EC" w:rsidRPr="00FB7B60" w:rsidRDefault="00000000" w:rsidP="00BE7158">
            <w:pPr>
              <w:pStyle w:val="TableText"/>
              <w:rPr>
                <w:rFonts w:ascii="Franklin Gothic Book" w:eastAsia="Franklin Gothic Book" w:hAnsi="Franklin Gothic Book" w:cs="Tahoma"/>
                <w:szCs w:val="20"/>
              </w:rPr>
            </w:pPr>
            <w:hyperlink r:id="rId40" w:history="1">
              <w:r w:rsidR="004939EC" w:rsidRPr="00FB7B60">
                <w:rPr>
                  <w:rStyle w:val="Hyperlink"/>
                  <w:rFonts w:ascii="Franklin Gothic Book" w:hAnsi="Franklin Gothic Book" w:cs="Calibri"/>
                  <w:szCs w:val="20"/>
                </w:rPr>
                <w:t>Coherence Guidebook</w:t>
              </w:r>
            </w:hyperlink>
          </w:p>
        </w:tc>
        <w:tc>
          <w:tcPr>
            <w:tcW w:w="3415" w:type="pct"/>
            <w:tcBorders>
              <w:top w:val="single" w:sz="6" w:space="0" w:color="2F5496"/>
              <w:left w:val="single" w:sz="6" w:space="0" w:color="2F5496"/>
              <w:bottom w:val="single" w:sz="6" w:space="0" w:color="2F5496"/>
              <w:right w:val="single" w:sz="6" w:space="0" w:color="2F5496"/>
            </w:tcBorders>
            <w:hideMark/>
          </w:tcPr>
          <w:p w14:paraId="1B3B6531" w14:textId="77777777" w:rsidR="004939EC" w:rsidRPr="00FB7B60" w:rsidRDefault="004939EC" w:rsidP="00BE7158">
            <w:pPr>
              <w:pStyle w:val="TableText"/>
              <w:rPr>
                <w:rFonts w:ascii="Franklin Gothic Book" w:eastAsia="Times New Roman" w:hAnsi="Franklin Gothic Book" w:cs="Times New Roman"/>
                <w:szCs w:val="20"/>
              </w:rPr>
            </w:pPr>
            <w:r w:rsidRPr="00FB7B60">
              <w:rPr>
                <w:rFonts w:ascii="Franklin Gothic Book" w:hAnsi="Franklin Gothic Book" w:cs="Calibri"/>
                <w:color w:val="000000"/>
                <w:szCs w:val="20"/>
              </w:rPr>
              <w:t>The guidebook illustrates a systems-level path toward deeper learning. School system leaders and teams may use the guidebook, along with its companion self-assessment, to articulate a vision of deeper learning, identify high-leverage instructional priorities, refine tiered supports, and leverage systems and structures—all in service of the articulated vision.</w:t>
            </w:r>
          </w:p>
        </w:tc>
      </w:tr>
      <w:tr w:rsidR="004939EC" w:rsidRPr="00FB7B60" w14:paraId="40B30E5F" w14:textId="77777777" w:rsidTr="006B3E75">
        <w:tc>
          <w:tcPr>
            <w:tcW w:w="1585" w:type="pct"/>
            <w:tcBorders>
              <w:top w:val="single" w:sz="6" w:space="0" w:color="2F5496"/>
              <w:left w:val="single" w:sz="6" w:space="0" w:color="2F5496"/>
              <w:bottom w:val="single" w:sz="6" w:space="0" w:color="2F5496"/>
              <w:right w:val="single" w:sz="6" w:space="0" w:color="2F5496"/>
            </w:tcBorders>
            <w:hideMark/>
          </w:tcPr>
          <w:p w14:paraId="01F278EF" w14:textId="77777777" w:rsidR="004939EC" w:rsidRPr="00FB7B60" w:rsidRDefault="00000000" w:rsidP="00BE7158">
            <w:pPr>
              <w:pStyle w:val="TableText"/>
              <w:rPr>
                <w:rFonts w:ascii="Franklin Gothic Book" w:eastAsia="Franklin Gothic Book" w:hAnsi="Franklin Gothic Book" w:cs="Franklin Gothic Book"/>
                <w:szCs w:val="20"/>
                <w14:ligatures w14:val="standardContextual"/>
              </w:rPr>
            </w:pPr>
            <w:hyperlink r:id="rId41" w:history="1">
              <w:r w:rsidR="004939EC" w:rsidRPr="00FB7B60">
                <w:rPr>
                  <w:rStyle w:val="Hyperlink"/>
                  <w:rFonts w:ascii="Franklin Gothic Book" w:eastAsia="Franklin Gothic Book" w:hAnsi="Franklin Gothic Book" w:cs="Franklin Gothic Book"/>
                </w:rPr>
                <w:t>Curriculum Frameworks Resources</w:t>
              </w:r>
            </w:hyperlink>
          </w:p>
        </w:tc>
        <w:tc>
          <w:tcPr>
            <w:tcW w:w="3415" w:type="pct"/>
            <w:tcBorders>
              <w:top w:val="single" w:sz="6" w:space="0" w:color="2F5496"/>
              <w:left w:val="single" w:sz="6" w:space="0" w:color="2F5496"/>
              <w:bottom w:val="single" w:sz="6" w:space="0" w:color="2F5496"/>
              <w:right w:val="single" w:sz="6" w:space="0" w:color="2F5496"/>
            </w:tcBorders>
            <w:hideMark/>
          </w:tcPr>
          <w:p w14:paraId="4E161867" w14:textId="509AA247" w:rsidR="004939EC" w:rsidRPr="00FB7B60" w:rsidRDefault="004939EC" w:rsidP="00BE7158">
            <w:pPr>
              <w:pStyle w:val="TableText"/>
              <w:rPr>
                <w:rFonts w:ascii="Franklin Gothic Book" w:hAnsi="Franklin Gothic Book" w:cs="Calibri"/>
                <w:color w:val="000000"/>
              </w:rPr>
            </w:pPr>
            <w:r w:rsidRPr="00FB7B60">
              <w:rPr>
                <w:rFonts w:ascii="Franklin Gothic Book" w:hAnsi="Franklin Gothic Book" w:cs="Calibri"/>
                <w:color w:val="000000" w:themeColor="text1"/>
              </w:rPr>
              <w:t xml:space="preserve">Some of the most frequently used resources include “What to Look For” classroom observation guides; the Family Guides to help families understand what students are expected to know and do by the end of each grade; and the Standards Navigator tool and app, which can be used to explore the standards, see how they are connected to other standards and related student work samples, </w:t>
            </w:r>
            <w:r w:rsidR="006B3E75" w:rsidRPr="00FB7B60">
              <w:rPr>
                <w:rFonts w:ascii="Franklin Gothic Book" w:hAnsi="Franklin Gothic Book" w:cs="Calibri"/>
                <w:color w:val="000000" w:themeColor="text1"/>
              </w:rPr>
              <w:t xml:space="preserve">and access </w:t>
            </w:r>
            <w:r w:rsidRPr="00FB7B60">
              <w:rPr>
                <w:rFonts w:ascii="Franklin Gothic Book" w:hAnsi="Franklin Gothic Book" w:cs="Calibri"/>
                <w:color w:val="000000" w:themeColor="text1"/>
              </w:rPr>
              <w:t>reference guides and definitions.</w:t>
            </w:r>
          </w:p>
        </w:tc>
      </w:tr>
      <w:tr w:rsidR="004939EC" w:rsidRPr="00FB7B60" w14:paraId="13A9A1CF" w14:textId="77777777" w:rsidTr="006B3E75">
        <w:tc>
          <w:tcPr>
            <w:tcW w:w="1585" w:type="pct"/>
            <w:tcBorders>
              <w:top w:val="single" w:sz="6" w:space="0" w:color="2F5496"/>
              <w:left w:val="single" w:sz="6" w:space="0" w:color="2F5496"/>
              <w:bottom w:val="single" w:sz="6" w:space="0" w:color="2F5496"/>
              <w:right w:val="single" w:sz="6" w:space="0" w:color="2F5496"/>
            </w:tcBorders>
            <w:hideMark/>
          </w:tcPr>
          <w:p w14:paraId="303B3305" w14:textId="77777777" w:rsidR="004939EC" w:rsidRPr="00FB7B60" w:rsidRDefault="00000000" w:rsidP="00BE7158">
            <w:pPr>
              <w:pStyle w:val="TableText"/>
            </w:pPr>
            <w:hyperlink r:id="rId42" w:history="1">
              <w:r w:rsidR="004939EC" w:rsidRPr="00FB7B60">
                <w:rPr>
                  <w:rStyle w:val="Hyperlink"/>
                  <w:rFonts w:ascii="Franklin Gothic Book" w:hAnsi="Franklin Gothic Book" w:cs="Calibri"/>
                  <w:szCs w:val="20"/>
                </w:rPr>
                <w:t>Curriculum Matters Webpage</w:t>
              </w:r>
            </w:hyperlink>
          </w:p>
        </w:tc>
        <w:tc>
          <w:tcPr>
            <w:tcW w:w="3415" w:type="pct"/>
            <w:tcBorders>
              <w:top w:val="single" w:sz="6" w:space="0" w:color="2F5496"/>
              <w:left w:val="single" w:sz="6" w:space="0" w:color="2F5496"/>
              <w:bottom w:val="single" w:sz="6" w:space="0" w:color="2F5496"/>
              <w:right w:val="single" w:sz="6" w:space="0" w:color="2F5496"/>
            </w:tcBorders>
            <w:hideMark/>
          </w:tcPr>
          <w:p w14:paraId="6A211EDB" w14:textId="77777777" w:rsidR="004939EC" w:rsidRPr="00FB7B60" w:rsidRDefault="004939EC" w:rsidP="00BE7158">
            <w:pPr>
              <w:pStyle w:val="TableText"/>
              <w:rPr>
                <w:rFonts w:ascii="Franklin Gothic Book" w:hAnsi="Franklin Gothic Book" w:cs="Calibri"/>
                <w:color w:val="000000"/>
                <w:szCs w:val="20"/>
              </w:rPr>
            </w:pPr>
            <w:r w:rsidRPr="00FB7B60">
              <w:rPr>
                <w:rFonts w:ascii="Franklin Gothic Book" w:hAnsi="Franklin Gothic Book" w:cs="Calibri"/>
                <w:color w:val="000000"/>
                <w:szCs w:val="20"/>
              </w:rPr>
              <w:t xml:space="preserve">A suite of resources to support the use of high-quality curriculum, including </w:t>
            </w:r>
            <w:hyperlink r:id="rId43" w:history="1">
              <w:r w:rsidRPr="00FB7B60">
                <w:rPr>
                  <w:rStyle w:val="Hyperlink"/>
                  <w:rFonts w:ascii="Franklin Gothic Book" w:hAnsi="Franklin Gothic Book" w:cs="Calibri"/>
                  <w:szCs w:val="20"/>
                </w:rPr>
                <w:t>IMplement MA</w:t>
              </w:r>
            </w:hyperlink>
            <w:r w:rsidRPr="00FB7B60">
              <w:rPr>
                <w:rFonts w:ascii="Franklin Gothic Book" w:hAnsi="Franklin Gothic Book" w:cs="Calibri"/>
                <w:color w:val="000000"/>
                <w:szCs w:val="20"/>
              </w:rPr>
              <w:t xml:space="preserve">, our recommended four-phase process to prepare for, select, launch, and implement new high-quality instructional materials with key tasks and action steps. Also includes </w:t>
            </w:r>
            <w:hyperlink r:id="rId44" w:history="1">
              <w:r w:rsidRPr="00FB7B60">
                <w:rPr>
                  <w:rStyle w:val="Hyperlink"/>
                  <w:rFonts w:ascii="Franklin Gothic Book" w:hAnsi="Franklin Gothic Book" w:cs="Calibri"/>
                  <w:szCs w:val="20"/>
                </w:rPr>
                <w:t>CURATE</w:t>
              </w:r>
            </w:hyperlink>
            <w:r w:rsidRPr="00FB7B60">
              <w:rPr>
                <w:rFonts w:ascii="Franklin Gothic Book" w:hAnsi="Franklin Gothic Book" w:cs="Calibri"/>
                <w:color w:val="000000"/>
                <w:szCs w:val="20"/>
              </w:rPr>
              <w:t>, which convenes panels of Massachusetts teachers to review and rate evidence on the quality and alignment of specific curricular materials and then publish their findings for educators across the Commonwealth to consult.</w:t>
            </w:r>
          </w:p>
        </w:tc>
      </w:tr>
      <w:tr w:rsidR="004939EC" w:rsidRPr="00FB7B60" w14:paraId="236F5F00" w14:textId="77777777" w:rsidTr="006B3E75">
        <w:tc>
          <w:tcPr>
            <w:tcW w:w="1585" w:type="pct"/>
            <w:tcBorders>
              <w:top w:val="single" w:sz="6" w:space="0" w:color="2F5496"/>
              <w:left w:val="single" w:sz="6" w:space="0" w:color="2F5496"/>
              <w:bottom w:val="single" w:sz="6" w:space="0" w:color="2F5496"/>
              <w:right w:val="single" w:sz="6" w:space="0" w:color="2F5496"/>
            </w:tcBorders>
            <w:hideMark/>
          </w:tcPr>
          <w:p w14:paraId="6DB14B67" w14:textId="77777777" w:rsidR="004939EC" w:rsidRPr="00FB7B60" w:rsidRDefault="00000000" w:rsidP="00BE7158">
            <w:pPr>
              <w:pStyle w:val="TableText"/>
            </w:pPr>
            <w:hyperlink r:id="rId45" w:history="1">
              <w:r w:rsidR="004939EC" w:rsidRPr="00FB7B60">
                <w:rPr>
                  <w:rStyle w:val="Hyperlink"/>
                  <w:rFonts w:ascii="Franklin Gothic Book" w:hAnsi="Franklin Gothic Book" w:cs="Calibri"/>
                  <w:szCs w:val="20"/>
                </w:rPr>
                <w:t>Digital Literacy and Computer Science (DLCS) Curriculum Guide</w:t>
              </w:r>
            </w:hyperlink>
          </w:p>
        </w:tc>
        <w:tc>
          <w:tcPr>
            <w:tcW w:w="3415" w:type="pct"/>
            <w:tcBorders>
              <w:top w:val="single" w:sz="6" w:space="0" w:color="2F5496"/>
              <w:left w:val="single" w:sz="6" w:space="0" w:color="2F5496"/>
              <w:bottom w:val="single" w:sz="6" w:space="0" w:color="2F5496"/>
              <w:right w:val="single" w:sz="6" w:space="0" w:color="2F5496"/>
            </w:tcBorders>
            <w:hideMark/>
          </w:tcPr>
          <w:p w14:paraId="45A69A04" w14:textId="015B9F8C" w:rsidR="004939EC" w:rsidRPr="00FB7B60" w:rsidRDefault="006B3E75" w:rsidP="00BE7158">
            <w:pPr>
              <w:pStyle w:val="TableText"/>
              <w:rPr>
                <w:rFonts w:ascii="Franklin Gothic Book" w:hAnsi="Franklin Gothic Book" w:cs="Calibri"/>
                <w:color w:val="000000"/>
                <w:szCs w:val="20"/>
              </w:rPr>
            </w:pPr>
            <w:r w:rsidRPr="00FB7B60">
              <w:rPr>
                <w:rFonts w:ascii="Franklin Gothic Book" w:hAnsi="Franklin Gothic Book" w:cs="Calibri"/>
                <w:color w:val="000000"/>
                <w:szCs w:val="20"/>
              </w:rPr>
              <w:t>This curriculum guide</w:t>
            </w:r>
            <w:r w:rsidR="004939EC" w:rsidRPr="00FB7B60">
              <w:rPr>
                <w:rFonts w:ascii="Franklin Gothic Book" w:hAnsi="Franklin Gothic Book" w:cs="Calibri"/>
                <w:color w:val="000000"/>
                <w:szCs w:val="20"/>
              </w:rPr>
              <w:t xml:space="preserve"> provides curricular overviews for schools to engage students in learning DLCS concepts and skills aligned to the standards in the 2016 Massachusetts DLCS Framework.</w:t>
            </w:r>
          </w:p>
        </w:tc>
      </w:tr>
      <w:tr w:rsidR="004939EC" w:rsidRPr="00FB7B60" w14:paraId="7A437D08" w14:textId="77777777" w:rsidTr="006B3E75">
        <w:tc>
          <w:tcPr>
            <w:tcW w:w="1585" w:type="pct"/>
            <w:tcBorders>
              <w:top w:val="single" w:sz="6" w:space="0" w:color="2F5496"/>
              <w:left w:val="single" w:sz="6" w:space="0" w:color="2F5496"/>
              <w:bottom w:val="single" w:sz="6" w:space="0" w:color="2F5496"/>
              <w:right w:val="single" w:sz="6" w:space="0" w:color="2F5496"/>
            </w:tcBorders>
            <w:hideMark/>
          </w:tcPr>
          <w:p w14:paraId="029C4AC9" w14:textId="77777777" w:rsidR="004939EC" w:rsidRPr="00FB7B60" w:rsidRDefault="00000000" w:rsidP="00BE7158">
            <w:pPr>
              <w:pStyle w:val="TableText"/>
            </w:pPr>
            <w:hyperlink r:id="rId46" w:history="1">
              <w:r w:rsidR="004939EC" w:rsidRPr="00FB7B60">
                <w:rPr>
                  <w:rStyle w:val="Hyperlink"/>
                  <w:rFonts w:ascii="Franklin Gothic Book" w:hAnsi="Franklin Gothic Book" w:cs="Calibri"/>
                  <w:szCs w:val="20"/>
                </w:rPr>
                <w:t>Early Warning Indicator System (EWIS)</w:t>
              </w:r>
            </w:hyperlink>
          </w:p>
        </w:tc>
        <w:tc>
          <w:tcPr>
            <w:tcW w:w="3415" w:type="pct"/>
            <w:tcBorders>
              <w:top w:val="single" w:sz="6" w:space="0" w:color="2F5496"/>
              <w:left w:val="single" w:sz="6" w:space="0" w:color="2F5496"/>
              <w:bottom w:val="single" w:sz="6" w:space="0" w:color="2F5496"/>
              <w:right w:val="single" w:sz="6" w:space="0" w:color="2F5496"/>
            </w:tcBorders>
            <w:hideMark/>
          </w:tcPr>
          <w:p w14:paraId="40EDB4F2" w14:textId="77777777" w:rsidR="004939EC" w:rsidRPr="00FB7B60" w:rsidRDefault="004939EC" w:rsidP="00BE7158">
            <w:pPr>
              <w:pStyle w:val="TableText"/>
              <w:rPr>
                <w:rFonts w:ascii="Franklin Gothic Book" w:hAnsi="Franklin Gothic Book" w:cs="Calibri"/>
                <w:color w:val="000000"/>
                <w:szCs w:val="20"/>
              </w:rPr>
            </w:pPr>
            <w:r w:rsidRPr="00FB7B60">
              <w:rPr>
                <w:rFonts w:ascii="Franklin Gothic Book" w:hAnsi="Franklin Gothic Book" w:cs="Calibri"/>
                <w:color w:val="000000"/>
                <w:szCs w:val="20"/>
              </w:rPr>
              <w:t>Tools for districts to identify students who are at risk of not meeting important academic goals to help students get back on track. This comprehensive system spans first grade through high school graduation and beyond.</w:t>
            </w:r>
          </w:p>
        </w:tc>
      </w:tr>
      <w:tr w:rsidR="004939EC" w:rsidRPr="00FB7B60" w14:paraId="639F8BC5" w14:textId="77777777" w:rsidTr="006B3E75">
        <w:tc>
          <w:tcPr>
            <w:tcW w:w="1585" w:type="pct"/>
            <w:tcBorders>
              <w:top w:val="single" w:sz="6" w:space="0" w:color="2F5496"/>
              <w:left w:val="single" w:sz="6" w:space="0" w:color="2F5496"/>
              <w:bottom w:val="single" w:sz="6" w:space="0" w:color="2F5496"/>
              <w:right w:val="single" w:sz="6" w:space="0" w:color="2F5496"/>
            </w:tcBorders>
            <w:hideMark/>
          </w:tcPr>
          <w:p w14:paraId="0A2099F0" w14:textId="77777777" w:rsidR="004939EC" w:rsidRPr="00FB7B60" w:rsidRDefault="00000000" w:rsidP="00BE7158">
            <w:pPr>
              <w:pStyle w:val="TableText"/>
            </w:pPr>
            <w:hyperlink r:id="rId47" w:history="1">
              <w:r w:rsidR="004939EC" w:rsidRPr="00FB7B60">
                <w:rPr>
                  <w:rStyle w:val="Hyperlink"/>
                  <w:rFonts w:ascii="Franklin Gothic Book" w:hAnsi="Franklin Gothic Book" w:cs="Calibri"/>
                  <w:szCs w:val="20"/>
                </w:rPr>
                <w:t>Foundations for Inclusive Practices</w:t>
              </w:r>
            </w:hyperlink>
          </w:p>
        </w:tc>
        <w:tc>
          <w:tcPr>
            <w:tcW w:w="3415" w:type="pct"/>
            <w:tcBorders>
              <w:top w:val="single" w:sz="6" w:space="0" w:color="2F5496"/>
              <w:left w:val="single" w:sz="6" w:space="0" w:color="2F5496"/>
              <w:bottom w:val="single" w:sz="6" w:space="0" w:color="2F5496"/>
              <w:right w:val="single" w:sz="6" w:space="0" w:color="2F5496"/>
            </w:tcBorders>
            <w:hideMark/>
          </w:tcPr>
          <w:p w14:paraId="1FBE53BF" w14:textId="765A1A5F" w:rsidR="004939EC" w:rsidRPr="00FB7B60" w:rsidRDefault="004939EC" w:rsidP="00BE7158">
            <w:pPr>
              <w:pStyle w:val="TableText"/>
              <w:rPr>
                <w:rFonts w:ascii="Franklin Gothic Book" w:hAnsi="Franklin Gothic Book" w:cs="Calibri"/>
                <w:color w:val="000000"/>
                <w:szCs w:val="20"/>
              </w:rPr>
            </w:pPr>
            <w:r w:rsidRPr="00FB7B60">
              <w:rPr>
                <w:rFonts w:ascii="Franklin Gothic Book" w:hAnsi="Franklin Gothic Book" w:cs="Calibri"/>
                <w:color w:val="000000"/>
                <w:szCs w:val="20"/>
              </w:rPr>
              <w:t xml:space="preserve">This </w:t>
            </w:r>
            <w:r w:rsidR="006B3E75" w:rsidRPr="00FB7B60">
              <w:rPr>
                <w:rFonts w:ascii="Franklin Gothic Book" w:hAnsi="Franklin Gothic Book" w:cs="Calibri"/>
                <w:color w:val="000000"/>
                <w:szCs w:val="20"/>
              </w:rPr>
              <w:t>g</w:t>
            </w:r>
            <w:r w:rsidRPr="00FB7B60">
              <w:rPr>
                <w:rFonts w:ascii="Franklin Gothic Book" w:hAnsi="Franklin Gothic Book" w:cs="Calibri"/>
                <w:color w:val="000000"/>
                <w:szCs w:val="20"/>
              </w:rPr>
              <w:t xml:space="preserve">uidebook includes tools for districts, schools, and educators that align to the </w:t>
            </w:r>
            <w:r w:rsidR="006B3E75" w:rsidRPr="00FB7B60">
              <w:rPr>
                <w:rFonts w:ascii="Franklin Gothic Book" w:hAnsi="Franklin Gothic Book" w:cs="Calibri"/>
                <w:color w:val="000000"/>
                <w:szCs w:val="20"/>
              </w:rPr>
              <w:t xml:space="preserve">Massachusetts </w:t>
            </w:r>
            <w:r w:rsidRPr="00FB7B60">
              <w:rPr>
                <w:rFonts w:ascii="Franklin Gothic Book" w:hAnsi="Franklin Gothic Book" w:cs="Calibri"/>
                <w:color w:val="000000"/>
                <w:szCs w:val="20"/>
              </w:rPr>
              <w:t>Educator Evaluation Framework and promote evidence-based best practices for inclusion.</w:t>
            </w:r>
          </w:p>
        </w:tc>
      </w:tr>
      <w:tr w:rsidR="004939EC" w:rsidRPr="00FB7B60" w14:paraId="40E52561" w14:textId="77777777" w:rsidTr="006B3E75">
        <w:tc>
          <w:tcPr>
            <w:tcW w:w="1585" w:type="pct"/>
            <w:tcBorders>
              <w:top w:val="single" w:sz="6" w:space="0" w:color="2F5496"/>
              <w:left w:val="single" w:sz="6" w:space="0" w:color="2F5496"/>
              <w:bottom w:val="single" w:sz="6" w:space="0" w:color="2F5496"/>
              <w:right w:val="single" w:sz="6" w:space="0" w:color="2F5496"/>
            </w:tcBorders>
            <w:hideMark/>
          </w:tcPr>
          <w:p w14:paraId="7AC1E60B" w14:textId="77777777" w:rsidR="004939EC" w:rsidRPr="00FB7B60" w:rsidRDefault="00000000" w:rsidP="00BE7158">
            <w:pPr>
              <w:pStyle w:val="TableText"/>
            </w:pPr>
            <w:hyperlink r:id="rId48" w:history="1">
              <w:r w:rsidR="004939EC" w:rsidRPr="00FB7B60">
                <w:rPr>
                  <w:rStyle w:val="Hyperlink"/>
                  <w:rFonts w:ascii="Franklin Gothic Book" w:hAnsi="Franklin Gothic Book" w:cs="Calibri"/>
                  <w:szCs w:val="20"/>
                </w:rPr>
                <w:t>Guidebook of Culturally Diverse Artists and Artworks</w:t>
              </w:r>
            </w:hyperlink>
          </w:p>
        </w:tc>
        <w:tc>
          <w:tcPr>
            <w:tcW w:w="3415" w:type="pct"/>
            <w:tcBorders>
              <w:top w:val="single" w:sz="6" w:space="0" w:color="2F5496"/>
              <w:left w:val="single" w:sz="6" w:space="0" w:color="2F5496"/>
              <w:bottom w:val="single" w:sz="6" w:space="0" w:color="2F5496"/>
              <w:right w:val="single" w:sz="6" w:space="0" w:color="2F5496"/>
            </w:tcBorders>
            <w:hideMark/>
          </w:tcPr>
          <w:p w14:paraId="7BA34042" w14:textId="5472D06B" w:rsidR="004939EC" w:rsidRPr="00FB7B60" w:rsidRDefault="006B3E75" w:rsidP="00BE7158">
            <w:pPr>
              <w:pStyle w:val="TableText"/>
              <w:rPr>
                <w:rFonts w:ascii="Franklin Gothic Book" w:hAnsi="Franklin Gothic Book" w:cs="Calibri"/>
                <w:color w:val="000000"/>
                <w:szCs w:val="20"/>
              </w:rPr>
            </w:pPr>
            <w:r w:rsidRPr="00FB7B60">
              <w:rPr>
                <w:rFonts w:ascii="Franklin Gothic Book" w:hAnsi="Franklin Gothic Book" w:cs="Calibri"/>
                <w:color w:val="000000"/>
                <w:szCs w:val="20"/>
              </w:rPr>
              <w:t>This</w:t>
            </w:r>
            <w:r w:rsidR="004939EC" w:rsidRPr="00FB7B60">
              <w:rPr>
                <w:rFonts w:ascii="Franklin Gothic Book" w:hAnsi="Franklin Gothic Book" w:cs="Calibri"/>
                <w:color w:val="000000"/>
                <w:szCs w:val="20"/>
              </w:rPr>
              <w:t xml:space="preserve"> resource promote</w:t>
            </w:r>
            <w:r w:rsidRPr="00FB7B60">
              <w:rPr>
                <w:rFonts w:ascii="Franklin Gothic Book" w:hAnsi="Franklin Gothic Book" w:cs="Calibri"/>
                <w:color w:val="000000"/>
                <w:szCs w:val="20"/>
              </w:rPr>
              <w:t>s</w:t>
            </w:r>
            <w:r w:rsidR="004939EC" w:rsidRPr="00FB7B60">
              <w:rPr>
                <w:rFonts w:ascii="Franklin Gothic Book" w:hAnsi="Franklin Gothic Book" w:cs="Calibri"/>
                <w:color w:val="000000"/>
                <w:szCs w:val="20"/>
              </w:rPr>
              <w:t xml:space="preserve"> culturally responsive teaching in the arts through the study of culturally diverse artists and their artworks. This guidebook highlights art made by people with racial identities that historically have been and continue to be marginalized.</w:t>
            </w:r>
          </w:p>
        </w:tc>
      </w:tr>
      <w:tr w:rsidR="004939EC" w:rsidRPr="00FB7B60" w14:paraId="3BE04DA2" w14:textId="77777777" w:rsidTr="006B3E75">
        <w:tc>
          <w:tcPr>
            <w:tcW w:w="1585" w:type="pct"/>
            <w:tcBorders>
              <w:top w:val="single" w:sz="6" w:space="0" w:color="2F5496"/>
              <w:left w:val="single" w:sz="6" w:space="0" w:color="2F5496"/>
              <w:bottom w:val="single" w:sz="6" w:space="0" w:color="2F5496"/>
              <w:right w:val="single" w:sz="6" w:space="0" w:color="2F5496"/>
            </w:tcBorders>
            <w:hideMark/>
          </w:tcPr>
          <w:p w14:paraId="31D7C864" w14:textId="77777777" w:rsidR="004939EC" w:rsidRPr="00FB7B60" w:rsidRDefault="00000000" w:rsidP="00BE7158">
            <w:pPr>
              <w:pStyle w:val="TableText"/>
            </w:pPr>
            <w:hyperlink r:id="rId49" w:history="1">
              <w:r w:rsidR="004939EC" w:rsidRPr="00FB7B60">
                <w:rPr>
                  <w:rStyle w:val="Hyperlink"/>
                  <w:rFonts w:ascii="Franklin Gothic Book" w:hAnsi="Franklin Gothic Book" w:cs="Calibri"/>
                  <w:szCs w:val="20"/>
                </w:rPr>
                <w:t>Mass Literacy Guide</w:t>
              </w:r>
            </w:hyperlink>
          </w:p>
        </w:tc>
        <w:tc>
          <w:tcPr>
            <w:tcW w:w="3415" w:type="pct"/>
            <w:tcBorders>
              <w:top w:val="single" w:sz="6" w:space="0" w:color="2F5496"/>
              <w:left w:val="single" w:sz="6" w:space="0" w:color="2F5496"/>
              <w:bottom w:val="single" w:sz="6" w:space="0" w:color="2F5496"/>
              <w:right w:val="single" w:sz="6" w:space="0" w:color="2F5496"/>
            </w:tcBorders>
            <w:hideMark/>
          </w:tcPr>
          <w:p w14:paraId="3E2F691D" w14:textId="77777777" w:rsidR="004939EC" w:rsidRPr="00FB7B60" w:rsidRDefault="004939EC" w:rsidP="00BE7158">
            <w:pPr>
              <w:pStyle w:val="TableText"/>
              <w:rPr>
                <w:rFonts w:ascii="Franklin Gothic Book" w:hAnsi="Franklin Gothic Book" w:cs="Calibri"/>
                <w:color w:val="000000"/>
                <w:szCs w:val="20"/>
              </w:rPr>
            </w:pPr>
            <w:r w:rsidRPr="00FB7B60">
              <w:rPr>
                <w:rFonts w:ascii="Franklin Gothic Book" w:hAnsi="Franklin Gothic Book" w:cs="Calibri"/>
                <w:color w:val="000000"/>
                <w:szCs w:val="20"/>
              </w:rPr>
              <w:t xml:space="preserve">An interactive site with research, information, and resources on evidence-based practices for early literacy that are culturally responsive and sustaining. There is current information on complex text, fluent word reading, language comprehension, students experiencing reading difficulties, equity in literacy, how to support a multitiered system of support for ELA/literacy, and much more. </w:t>
            </w:r>
          </w:p>
        </w:tc>
      </w:tr>
      <w:tr w:rsidR="004939EC" w:rsidRPr="00FB7B60" w14:paraId="1D31361E" w14:textId="77777777" w:rsidTr="006B3E75">
        <w:tc>
          <w:tcPr>
            <w:tcW w:w="1585" w:type="pct"/>
            <w:tcBorders>
              <w:top w:val="single" w:sz="6" w:space="0" w:color="2F5496"/>
              <w:left w:val="single" w:sz="6" w:space="0" w:color="2F5496"/>
              <w:bottom w:val="single" w:sz="6" w:space="0" w:color="2F5496"/>
              <w:right w:val="single" w:sz="6" w:space="0" w:color="2F5496"/>
            </w:tcBorders>
            <w:hideMark/>
          </w:tcPr>
          <w:p w14:paraId="270F205C" w14:textId="77777777" w:rsidR="004939EC" w:rsidRPr="00FB7B60" w:rsidRDefault="00000000" w:rsidP="00BE7158">
            <w:pPr>
              <w:pStyle w:val="TableText"/>
            </w:pPr>
            <w:hyperlink r:id="rId50" w:history="1">
              <w:r w:rsidR="004939EC" w:rsidRPr="00FB7B60">
                <w:rPr>
                  <w:rStyle w:val="Hyperlink"/>
                  <w:rFonts w:ascii="Franklin Gothic Book" w:hAnsi="Franklin Gothic Book" w:cs="Calibri"/>
                  <w:szCs w:val="20"/>
                </w:rPr>
                <w:t>Massachusetts Blueprint for English Learner Success</w:t>
              </w:r>
            </w:hyperlink>
          </w:p>
        </w:tc>
        <w:tc>
          <w:tcPr>
            <w:tcW w:w="3415" w:type="pct"/>
            <w:tcBorders>
              <w:top w:val="single" w:sz="6" w:space="0" w:color="2F5496"/>
              <w:left w:val="single" w:sz="6" w:space="0" w:color="2F5496"/>
              <w:bottom w:val="single" w:sz="6" w:space="0" w:color="2F5496"/>
              <w:right w:val="single" w:sz="6" w:space="0" w:color="2F5496"/>
            </w:tcBorders>
            <w:hideMark/>
          </w:tcPr>
          <w:p w14:paraId="0A594177" w14:textId="5A504664" w:rsidR="004939EC" w:rsidRPr="00FB7B60" w:rsidRDefault="006B3E75" w:rsidP="00BE7158">
            <w:pPr>
              <w:pStyle w:val="TableText"/>
              <w:rPr>
                <w:rFonts w:ascii="Franklin Gothic Book" w:hAnsi="Franklin Gothic Book" w:cs="Calibri"/>
                <w:color w:val="000000"/>
                <w:szCs w:val="20"/>
              </w:rPr>
            </w:pPr>
            <w:r w:rsidRPr="00FB7B60">
              <w:rPr>
                <w:rFonts w:ascii="Franklin Gothic Book" w:hAnsi="Franklin Gothic Book" w:cs="Calibri"/>
                <w:color w:val="000000"/>
                <w:szCs w:val="20"/>
              </w:rPr>
              <w:t>A f</w:t>
            </w:r>
            <w:r w:rsidR="004939EC" w:rsidRPr="00FB7B60">
              <w:rPr>
                <w:rFonts w:ascii="Franklin Gothic Book" w:hAnsi="Franklin Gothic Book" w:cs="Calibri"/>
                <w:color w:val="000000"/>
                <w:szCs w:val="20"/>
              </w:rPr>
              <w:t xml:space="preserve">ramework for </w:t>
            </w:r>
            <w:r w:rsidRPr="00FB7B60">
              <w:rPr>
                <w:rFonts w:ascii="Franklin Gothic Book" w:hAnsi="Franklin Gothic Book" w:cs="Calibri"/>
                <w:color w:val="000000"/>
                <w:szCs w:val="20"/>
              </w:rPr>
              <w:t>EL</w:t>
            </w:r>
            <w:r w:rsidR="004939EC" w:rsidRPr="00FB7B60">
              <w:rPr>
                <w:rFonts w:ascii="Franklin Gothic Book" w:hAnsi="Franklin Gothic Book" w:cs="Calibri"/>
                <w:color w:val="000000"/>
                <w:szCs w:val="20"/>
              </w:rPr>
              <w:t xml:space="preserve"> education in </w:t>
            </w:r>
            <w:r w:rsidRPr="00FB7B60">
              <w:rPr>
                <w:rFonts w:ascii="Franklin Gothic Book" w:hAnsi="Franklin Gothic Book" w:cs="Calibri"/>
                <w:color w:val="000000"/>
                <w:szCs w:val="20"/>
              </w:rPr>
              <w:t>Massachusetts</w:t>
            </w:r>
            <w:r w:rsidR="004939EC" w:rsidRPr="00FB7B60">
              <w:rPr>
                <w:rFonts w:ascii="Franklin Gothic Book" w:hAnsi="Franklin Gothic Book" w:cs="Calibri"/>
                <w:color w:val="000000"/>
                <w:szCs w:val="20"/>
              </w:rPr>
              <w:t>, with embedded Quick Reference Guides and other resources to support implementation.</w:t>
            </w:r>
          </w:p>
        </w:tc>
      </w:tr>
      <w:tr w:rsidR="004939EC" w:rsidRPr="00FB7B60" w14:paraId="120C28D3" w14:textId="77777777" w:rsidTr="006B3E75">
        <w:tc>
          <w:tcPr>
            <w:tcW w:w="1585" w:type="pct"/>
            <w:tcBorders>
              <w:top w:val="single" w:sz="6" w:space="0" w:color="2F5496"/>
              <w:left w:val="single" w:sz="6" w:space="0" w:color="2F5496"/>
              <w:bottom w:val="single" w:sz="6" w:space="0" w:color="2F5496"/>
              <w:right w:val="single" w:sz="6" w:space="0" w:color="2F5496"/>
            </w:tcBorders>
            <w:hideMark/>
          </w:tcPr>
          <w:p w14:paraId="03F5E61B" w14:textId="77777777" w:rsidR="004939EC" w:rsidRPr="00FB7B60" w:rsidRDefault="004939EC" w:rsidP="00BE7158">
            <w:pPr>
              <w:pStyle w:val="TableText"/>
            </w:pPr>
            <w:r w:rsidRPr="00FB7B60">
              <w:t xml:space="preserve">Massachusetts Curricular Resources: </w:t>
            </w:r>
          </w:p>
          <w:p w14:paraId="0B895F0C" w14:textId="77777777" w:rsidR="004939EC" w:rsidRPr="00FB7B60" w:rsidRDefault="00000000" w:rsidP="00BE7158">
            <w:pPr>
              <w:pStyle w:val="TableBullet1"/>
              <w:rPr>
                <w:rFonts w:ascii="Franklin Gothic Book" w:hAnsi="Franklin Gothic Book"/>
                <w:szCs w:val="20"/>
              </w:rPr>
            </w:pPr>
            <w:hyperlink r:id="rId51" w:history="1">
              <w:r w:rsidR="004939EC" w:rsidRPr="00FB7B60">
                <w:rPr>
                  <w:rStyle w:val="Hyperlink"/>
                  <w:rFonts w:ascii="Franklin Gothic Book" w:hAnsi="Franklin Gothic Book"/>
                  <w:szCs w:val="20"/>
                </w:rPr>
                <w:t>Appleseeds</w:t>
              </w:r>
            </w:hyperlink>
          </w:p>
          <w:p w14:paraId="300FFC8B" w14:textId="77777777" w:rsidR="004939EC" w:rsidRPr="00FB7B60" w:rsidRDefault="00000000" w:rsidP="00BE7158">
            <w:pPr>
              <w:pStyle w:val="TableBullet1"/>
              <w:rPr>
                <w:rFonts w:ascii="Franklin Gothic Book" w:hAnsi="Franklin Gothic Book"/>
                <w:szCs w:val="20"/>
              </w:rPr>
            </w:pPr>
            <w:hyperlink r:id="rId52" w:history="1">
              <w:r w:rsidR="004939EC" w:rsidRPr="00FB7B60">
                <w:rPr>
                  <w:rStyle w:val="Hyperlink"/>
                  <w:rFonts w:ascii="Franklin Gothic Book" w:hAnsi="Franklin Gothic Book"/>
                  <w:szCs w:val="20"/>
                </w:rPr>
                <w:t>Investigating History</w:t>
              </w:r>
            </w:hyperlink>
          </w:p>
          <w:p w14:paraId="70582846" w14:textId="77777777" w:rsidR="004939EC" w:rsidRPr="00FB7B60" w:rsidRDefault="00000000" w:rsidP="00BE7158">
            <w:pPr>
              <w:pStyle w:val="TableBullet1"/>
            </w:pPr>
            <w:hyperlink r:id="rId53" w:history="1">
              <w:r w:rsidR="004939EC" w:rsidRPr="00FB7B60">
                <w:rPr>
                  <w:rStyle w:val="Hyperlink"/>
                  <w:rFonts w:ascii="Franklin Gothic Book" w:hAnsi="Franklin Gothic Book"/>
                  <w:szCs w:val="20"/>
                </w:rPr>
                <w:t>OpenSciEd</w:t>
              </w:r>
            </w:hyperlink>
          </w:p>
        </w:tc>
        <w:tc>
          <w:tcPr>
            <w:tcW w:w="3415" w:type="pct"/>
            <w:tcBorders>
              <w:top w:val="single" w:sz="6" w:space="0" w:color="2F5496"/>
              <w:left w:val="single" w:sz="6" w:space="0" w:color="2F5496"/>
              <w:bottom w:val="single" w:sz="6" w:space="0" w:color="2F5496"/>
              <w:right w:val="single" w:sz="6" w:space="0" w:color="2F5496"/>
            </w:tcBorders>
            <w:hideMark/>
          </w:tcPr>
          <w:p w14:paraId="010E0616" w14:textId="77777777" w:rsidR="004939EC" w:rsidRPr="00FB7B60" w:rsidRDefault="004939EC" w:rsidP="00BE7158">
            <w:pPr>
              <w:pStyle w:val="TableText"/>
            </w:pPr>
            <w:r w:rsidRPr="00FB7B60">
              <w:t>Free, open-source curricular resources aligned to the Massachusetts Curriculum Frameworks.</w:t>
            </w:r>
          </w:p>
        </w:tc>
      </w:tr>
      <w:tr w:rsidR="004939EC" w:rsidRPr="00FB7B60" w14:paraId="0315AEA3" w14:textId="77777777" w:rsidTr="006B3E75">
        <w:tc>
          <w:tcPr>
            <w:tcW w:w="1585" w:type="pct"/>
            <w:tcBorders>
              <w:top w:val="single" w:sz="6" w:space="0" w:color="2F5496"/>
              <w:left w:val="single" w:sz="6" w:space="0" w:color="2F5496"/>
              <w:bottom w:val="single" w:sz="6" w:space="0" w:color="2F5496"/>
              <w:right w:val="single" w:sz="6" w:space="0" w:color="2F5496"/>
            </w:tcBorders>
            <w:hideMark/>
          </w:tcPr>
          <w:p w14:paraId="7786EE48" w14:textId="77777777" w:rsidR="004939EC" w:rsidRPr="00FB7B60" w:rsidRDefault="00000000" w:rsidP="00BE7158">
            <w:pPr>
              <w:pStyle w:val="TableText"/>
            </w:pPr>
            <w:hyperlink r:id="rId54" w:history="1">
              <w:r w:rsidR="004939EC" w:rsidRPr="00FB7B60">
                <w:rPr>
                  <w:rStyle w:val="Hyperlink"/>
                  <w:rFonts w:ascii="Franklin Gothic Book" w:hAnsi="Franklin Gothic Book" w:cs="Calibri"/>
                  <w:szCs w:val="20"/>
                </w:rPr>
                <w:t>Planning for Deeper Learning</w:t>
              </w:r>
            </w:hyperlink>
          </w:p>
        </w:tc>
        <w:tc>
          <w:tcPr>
            <w:tcW w:w="3415" w:type="pct"/>
            <w:tcBorders>
              <w:top w:val="single" w:sz="6" w:space="0" w:color="2F5496"/>
              <w:left w:val="single" w:sz="6" w:space="0" w:color="2F5496"/>
              <w:bottom w:val="single" w:sz="6" w:space="0" w:color="2F5496"/>
              <w:right w:val="single" w:sz="6" w:space="0" w:color="2F5496"/>
            </w:tcBorders>
            <w:hideMark/>
          </w:tcPr>
          <w:p w14:paraId="0E703E60" w14:textId="77777777" w:rsidR="004939EC" w:rsidRPr="00FB7B60" w:rsidRDefault="004939EC" w:rsidP="00BE7158">
            <w:pPr>
              <w:pStyle w:val="TableText"/>
              <w:rPr>
                <w:rFonts w:ascii="Franklin Gothic Book" w:hAnsi="Franklin Gothic Book" w:cs="Calibri"/>
                <w:color w:val="000000"/>
                <w:szCs w:val="20"/>
              </w:rPr>
            </w:pPr>
            <w:r w:rsidRPr="00FB7B60">
              <w:rPr>
                <w:rFonts w:ascii="Franklin Gothic Book" w:hAnsi="Franklin Gothic Book" w:cs="Calibri"/>
                <w:color w:val="000000"/>
                <w:szCs w:val="20"/>
              </w:rPr>
              <w:t>KCL worked with educators and leaders across the Commonwealth to develop tools, protocols, examples, and professional learning experiences.</w:t>
            </w:r>
          </w:p>
        </w:tc>
      </w:tr>
      <w:tr w:rsidR="004939EC" w:rsidRPr="00FB7B60" w14:paraId="02AA21D7" w14:textId="77777777" w:rsidTr="006B3E75">
        <w:tc>
          <w:tcPr>
            <w:tcW w:w="1585" w:type="pct"/>
            <w:tcBorders>
              <w:top w:val="single" w:sz="6" w:space="0" w:color="2F5496"/>
              <w:left w:val="single" w:sz="6" w:space="0" w:color="2F5496"/>
              <w:bottom w:val="single" w:sz="6" w:space="0" w:color="2F5496"/>
              <w:right w:val="single" w:sz="6" w:space="0" w:color="2F5496"/>
            </w:tcBorders>
            <w:hideMark/>
          </w:tcPr>
          <w:p w14:paraId="71D95ACF" w14:textId="77777777" w:rsidR="004939EC" w:rsidRPr="00FB7B60" w:rsidRDefault="00000000" w:rsidP="00BE7158">
            <w:pPr>
              <w:pStyle w:val="TableText"/>
            </w:pPr>
            <w:hyperlink r:id="rId55" w:history="1">
              <w:r w:rsidR="004939EC" w:rsidRPr="00FB7B60">
                <w:rPr>
                  <w:rStyle w:val="Hyperlink"/>
                  <w:rFonts w:ascii="Franklin Gothic Book" w:hAnsi="Franklin Gothic Book" w:cs="Calibri"/>
                  <w:szCs w:val="20"/>
                </w:rPr>
                <w:t>Supporting Culturally and Linguistically Sustaining Practices</w:t>
              </w:r>
            </w:hyperlink>
          </w:p>
        </w:tc>
        <w:tc>
          <w:tcPr>
            <w:tcW w:w="3415" w:type="pct"/>
            <w:tcBorders>
              <w:top w:val="single" w:sz="6" w:space="0" w:color="2F5496"/>
              <w:left w:val="single" w:sz="6" w:space="0" w:color="2F5496"/>
              <w:bottom w:val="single" w:sz="6" w:space="0" w:color="2F5496"/>
              <w:right w:val="single" w:sz="6" w:space="0" w:color="2F5496"/>
            </w:tcBorders>
            <w:hideMark/>
          </w:tcPr>
          <w:p w14:paraId="3A7DAEDD" w14:textId="77777777" w:rsidR="004939EC" w:rsidRPr="00FB7B60" w:rsidRDefault="004939EC" w:rsidP="00BE7158">
            <w:pPr>
              <w:pStyle w:val="TableText"/>
              <w:rPr>
                <w:rFonts w:ascii="Franklin Gothic Book" w:hAnsi="Franklin Gothic Book" w:cs="Calibri"/>
                <w:color w:val="000000"/>
                <w:szCs w:val="20"/>
              </w:rPr>
            </w:pPr>
            <w:r w:rsidRPr="00FB7B60">
              <w:rPr>
                <w:rFonts w:ascii="Franklin Gothic Book" w:hAnsi="Franklin Gothic Book" w:cs="Calibri"/>
                <w:color w:val="000000"/>
                <w:szCs w:val="20"/>
              </w:rPr>
              <w:t>Culturally and linguistically sustaining practices are essential for all students in the classroom, regardless of their background, culture, or identity.</w:t>
            </w:r>
          </w:p>
        </w:tc>
      </w:tr>
      <w:tr w:rsidR="004939EC" w:rsidRPr="00FB7B60" w14:paraId="3F05D7FA" w14:textId="77777777" w:rsidTr="006B3E75">
        <w:tc>
          <w:tcPr>
            <w:tcW w:w="1585" w:type="pct"/>
            <w:tcBorders>
              <w:top w:val="single" w:sz="6" w:space="0" w:color="2F5496"/>
              <w:left w:val="single" w:sz="6" w:space="0" w:color="2F5496"/>
              <w:bottom w:val="single" w:sz="6" w:space="0" w:color="2F5496"/>
              <w:right w:val="single" w:sz="6" w:space="0" w:color="2F5496"/>
            </w:tcBorders>
            <w:hideMark/>
          </w:tcPr>
          <w:p w14:paraId="53E0E881" w14:textId="77777777" w:rsidR="004939EC" w:rsidRPr="00FB7B60" w:rsidRDefault="00000000" w:rsidP="00BE7158">
            <w:pPr>
              <w:pStyle w:val="TableText"/>
              <w:rPr>
                <w:rFonts w:ascii="Franklin Gothic Book" w:eastAsia="Franklin Gothic Book" w:hAnsi="Franklin Gothic Book" w:cs="Tahoma"/>
                <w:szCs w:val="20"/>
              </w:rPr>
            </w:pPr>
            <w:hyperlink r:id="rId56" w:history="1">
              <w:r w:rsidR="004939EC" w:rsidRPr="00FB7B60">
                <w:rPr>
                  <w:rStyle w:val="Hyperlink"/>
                  <w:rFonts w:ascii="Franklin Gothic Book" w:hAnsi="Franklin Gothic Book" w:cs="Calibri"/>
                  <w:szCs w:val="20"/>
                </w:rPr>
                <w:t>Synthesized ILT Framework</w:t>
              </w:r>
            </w:hyperlink>
          </w:p>
        </w:tc>
        <w:tc>
          <w:tcPr>
            <w:tcW w:w="3415" w:type="pct"/>
            <w:tcBorders>
              <w:top w:val="single" w:sz="6" w:space="0" w:color="2F5496"/>
              <w:left w:val="single" w:sz="6" w:space="0" w:color="2F5496"/>
              <w:bottom w:val="single" w:sz="6" w:space="0" w:color="2F5496"/>
              <w:right w:val="single" w:sz="6" w:space="0" w:color="2F5496"/>
            </w:tcBorders>
            <w:hideMark/>
          </w:tcPr>
          <w:p w14:paraId="76448DEE" w14:textId="7F96D986" w:rsidR="004939EC" w:rsidRPr="00FB7B60" w:rsidRDefault="004939EC" w:rsidP="00BE7158">
            <w:pPr>
              <w:pStyle w:val="TableText"/>
              <w:rPr>
                <w:rFonts w:ascii="Franklin Gothic Book" w:eastAsia="Times New Roman" w:hAnsi="Franklin Gothic Book" w:cs="Times New Roman"/>
                <w:szCs w:val="20"/>
              </w:rPr>
            </w:pPr>
            <w:r w:rsidRPr="00FB7B60">
              <w:rPr>
                <w:rFonts w:ascii="Franklin Gothic Book" w:hAnsi="Franklin Gothic Book" w:cs="Calibri"/>
                <w:color w:val="000000"/>
                <w:szCs w:val="20"/>
              </w:rPr>
              <w:t>District and school teams can use this resource to reflect and identify specific actions they could take to establish or improve their ILTs.</w:t>
            </w:r>
          </w:p>
        </w:tc>
      </w:tr>
    </w:tbl>
    <w:p w14:paraId="340B082E" w14:textId="77777777" w:rsidR="004939EC" w:rsidRPr="00FB7B60" w:rsidRDefault="004939EC" w:rsidP="00BE7158">
      <w:pPr>
        <w:pStyle w:val="TableTitle0"/>
      </w:pPr>
      <w:r w:rsidRPr="00FB7B60">
        <w:t>Table C3. Resources to Support Assessment</w:t>
      </w:r>
    </w:p>
    <w:tbl>
      <w:tblPr>
        <w:tblStyle w:val="MSVTable1"/>
        <w:tblW w:w="5004" w:type="pct"/>
        <w:tblLook w:val="0620" w:firstRow="1" w:lastRow="0" w:firstColumn="0" w:lastColumn="0" w:noHBand="1" w:noVBand="1"/>
      </w:tblPr>
      <w:tblGrid>
        <w:gridCol w:w="2962"/>
        <w:gridCol w:w="6389"/>
      </w:tblGrid>
      <w:tr w:rsidR="004939EC" w:rsidRPr="00FB7B60" w14:paraId="23738EA9" w14:textId="77777777" w:rsidTr="006B3E75">
        <w:trPr>
          <w:cnfStyle w:val="100000000000" w:firstRow="1" w:lastRow="0" w:firstColumn="0" w:lastColumn="0" w:oddVBand="0" w:evenVBand="0" w:oddHBand="0" w:evenHBand="0" w:firstRowFirstColumn="0" w:firstRowLastColumn="0" w:lastRowFirstColumn="0" w:lastRowLastColumn="0"/>
          <w:tblHeader/>
        </w:trPr>
        <w:tc>
          <w:tcPr>
            <w:tcW w:w="1584" w:type="pct"/>
            <w:tcBorders>
              <w:top w:val="single" w:sz="6" w:space="0" w:color="2F5496"/>
              <w:left w:val="single" w:sz="6" w:space="0" w:color="2F5496"/>
              <w:bottom w:val="single" w:sz="6" w:space="0" w:color="2F5496"/>
            </w:tcBorders>
            <w:hideMark/>
          </w:tcPr>
          <w:p w14:paraId="2645A521" w14:textId="77777777" w:rsidR="004939EC" w:rsidRPr="00FB7B60" w:rsidRDefault="004939EC" w:rsidP="00BE7158">
            <w:pPr>
              <w:pStyle w:val="TableColHeadingLeft"/>
            </w:pPr>
            <w:r w:rsidRPr="00FB7B60">
              <w:t>Resource</w:t>
            </w:r>
          </w:p>
        </w:tc>
        <w:tc>
          <w:tcPr>
            <w:tcW w:w="3416" w:type="pct"/>
            <w:tcBorders>
              <w:top w:val="single" w:sz="6" w:space="0" w:color="2F5496"/>
              <w:bottom w:val="single" w:sz="6" w:space="0" w:color="2F5496"/>
              <w:right w:val="single" w:sz="6" w:space="0" w:color="2F5496"/>
            </w:tcBorders>
            <w:hideMark/>
          </w:tcPr>
          <w:p w14:paraId="58DCA35A" w14:textId="77777777" w:rsidR="004939EC" w:rsidRPr="00FB7B60" w:rsidRDefault="004939EC" w:rsidP="00BE7158">
            <w:pPr>
              <w:pStyle w:val="TableColHeadingLeft"/>
            </w:pPr>
            <w:r w:rsidRPr="00FB7B60">
              <w:t>Description</w:t>
            </w:r>
          </w:p>
        </w:tc>
      </w:tr>
      <w:tr w:rsidR="004939EC" w:rsidRPr="00FB7B60" w14:paraId="1365BA52" w14:textId="77777777" w:rsidTr="006B3E75">
        <w:tc>
          <w:tcPr>
            <w:tcW w:w="1584" w:type="pct"/>
            <w:tcBorders>
              <w:top w:val="single" w:sz="6" w:space="0" w:color="2F5496"/>
              <w:left w:val="single" w:sz="6" w:space="0" w:color="2F5496"/>
              <w:bottom w:val="single" w:sz="6" w:space="0" w:color="2F5496"/>
              <w:right w:val="single" w:sz="6" w:space="0" w:color="2F5496"/>
            </w:tcBorders>
            <w:hideMark/>
          </w:tcPr>
          <w:p w14:paraId="2334B081" w14:textId="77777777" w:rsidR="004939EC" w:rsidRPr="00FB7B60" w:rsidRDefault="00000000" w:rsidP="00BE7158">
            <w:pPr>
              <w:pStyle w:val="TableText"/>
              <w:rPr>
                <w:rFonts w:ascii="Franklin Gothic Demi" w:eastAsia="HGGothicE" w:hAnsi="Franklin Gothic Demi" w:cs="Franklin Gothic Book"/>
                <w:bCs/>
              </w:rPr>
            </w:pPr>
            <w:hyperlink r:id="rId57" w:history="1">
              <w:r w:rsidR="004939EC" w:rsidRPr="00FB7B60">
                <w:rPr>
                  <w:rStyle w:val="Hyperlink"/>
                  <w:rFonts w:ascii="Franklin Gothic Book" w:hAnsi="Franklin Gothic Book" w:cs="Calibri"/>
                  <w:szCs w:val="20"/>
                </w:rPr>
                <w:t>Approved Early Language and Literacy Assessments for Preschool</w:t>
              </w:r>
            </w:hyperlink>
          </w:p>
        </w:tc>
        <w:tc>
          <w:tcPr>
            <w:tcW w:w="3416" w:type="pct"/>
            <w:tcBorders>
              <w:top w:val="single" w:sz="6" w:space="0" w:color="2F5496"/>
              <w:left w:val="single" w:sz="6" w:space="0" w:color="2F5496"/>
              <w:bottom w:val="single" w:sz="6" w:space="0" w:color="2F5496"/>
              <w:right w:val="single" w:sz="6" w:space="0" w:color="2F5496"/>
            </w:tcBorders>
            <w:hideMark/>
          </w:tcPr>
          <w:p w14:paraId="376406CD" w14:textId="20285977" w:rsidR="004939EC" w:rsidRPr="00FB7B60" w:rsidRDefault="004939EC" w:rsidP="00BE7158">
            <w:pPr>
              <w:pStyle w:val="TableText"/>
              <w:rPr>
                <w:rFonts w:ascii="Franklin Gothic Demi" w:eastAsia="HGGothicE" w:hAnsi="Franklin Gothic Demi" w:cs="Franklin Gothic Book"/>
                <w:bCs/>
              </w:rPr>
            </w:pPr>
            <w:r w:rsidRPr="00FB7B60">
              <w:rPr>
                <w:rFonts w:ascii="Franklin Gothic Book" w:hAnsi="Franklin Gothic Book" w:cs="Calibri"/>
                <w:color w:val="000000"/>
                <w:szCs w:val="20"/>
              </w:rPr>
              <w:t>DESE</w:t>
            </w:r>
            <w:r w:rsidR="006B3E75" w:rsidRPr="00FB7B60">
              <w:rPr>
                <w:rFonts w:ascii="Franklin Gothic Book" w:hAnsi="Franklin Gothic Book" w:cs="Calibri"/>
                <w:color w:val="000000"/>
                <w:szCs w:val="20"/>
              </w:rPr>
              <w:t>’</w:t>
            </w:r>
            <w:r w:rsidRPr="00FB7B60">
              <w:rPr>
                <w:rFonts w:ascii="Franklin Gothic Book" w:hAnsi="Franklin Gothic Book" w:cs="Calibri"/>
                <w:color w:val="000000"/>
                <w:szCs w:val="20"/>
              </w:rPr>
              <w:t xml:space="preserve">s Early Learning Team in collaboration with </w:t>
            </w:r>
            <w:r w:rsidR="006B3E75" w:rsidRPr="00FB7B60">
              <w:rPr>
                <w:rFonts w:ascii="Franklin Gothic Book" w:hAnsi="Franklin Gothic Book" w:cs="Calibri"/>
                <w:color w:val="000000"/>
                <w:szCs w:val="20"/>
              </w:rPr>
              <w:t xml:space="preserve">the Department of Early Education </w:t>
            </w:r>
            <w:r w:rsidRPr="00FB7B60">
              <w:rPr>
                <w:rFonts w:ascii="Franklin Gothic Book" w:hAnsi="Franklin Gothic Book" w:cs="Calibri"/>
                <w:color w:val="000000"/>
                <w:szCs w:val="20"/>
              </w:rPr>
              <w:t>is working with a vendor to approve preschool language and literacy assessments to support classroom instruction.</w:t>
            </w:r>
          </w:p>
        </w:tc>
      </w:tr>
      <w:tr w:rsidR="004939EC" w:rsidRPr="00FB7B60" w14:paraId="6F7F6CF0" w14:textId="77777777" w:rsidTr="006B3E75">
        <w:tc>
          <w:tcPr>
            <w:tcW w:w="1584" w:type="pct"/>
            <w:tcBorders>
              <w:top w:val="single" w:sz="6" w:space="0" w:color="2F5496"/>
              <w:left w:val="single" w:sz="6" w:space="0" w:color="2F5496"/>
              <w:bottom w:val="single" w:sz="6" w:space="0" w:color="2F5496"/>
              <w:right w:val="single" w:sz="6" w:space="0" w:color="2F5496"/>
            </w:tcBorders>
            <w:hideMark/>
          </w:tcPr>
          <w:p w14:paraId="40A99915" w14:textId="77777777" w:rsidR="004939EC" w:rsidRPr="00FB7B60" w:rsidRDefault="00000000" w:rsidP="00BE7158">
            <w:pPr>
              <w:pStyle w:val="TableText"/>
              <w:rPr>
                <w:rFonts w:ascii="Franklin Gothic Demi" w:eastAsia="HGGothicE" w:hAnsi="Franklin Gothic Demi" w:cs="Franklin Gothic Book"/>
                <w:bCs/>
              </w:rPr>
            </w:pPr>
            <w:hyperlink r:id="rId58" w:history="1">
              <w:r w:rsidR="004939EC" w:rsidRPr="00FB7B60">
                <w:rPr>
                  <w:rStyle w:val="Hyperlink"/>
                  <w:rFonts w:ascii="Franklin Gothic Book" w:hAnsi="Franklin Gothic Book" w:cs="Calibri"/>
                  <w:szCs w:val="20"/>
                </w:rPr>
                <w:t>Assessment Literacy Continuum</w:t>
              </w:r>
            </w:hyperlink>
          </w:p>
        </w:tc>
        <w:tc>
          <w:tcPr>
            <w:tcW w:w="3416" w:type="pct"/>
            <w:tcBorders>
              <w:top w:val="single" w:sz="6" w:space="0" w:color="2F5496"/>
              <w:left w:val="single" w:sz="6" w:space="0" w:color="2F5496"/>
              <w:bottom w:val="single" w:sz="6" w:space="0" w:color="2F5496"/>
              <w:right w:val="single" w:sz="6" w:space="0" w:color="2F5496"/>
            </w:tcBorders>
            <w:hideMark/>
          </w:tcPr>
          <w:p w14:paraId="4562846F" w14:textId="77777777" w:rsidR="004939EC" w:rsidRPr="00FB7B60" w:rsidRDefault="004939EC" w:rsidP="00BE7158">
            <w:pPr>
              <w:pStyle w:val="TableText"/>
              <w:rPr>
                <w:rFonts w:ascii="Franklin Gothic Demi" w:eastAsia="HGGothicE" w:hAnsi="Franklin Gothic Demi" w:cs="Franklin Gothic Book"/>
                <w:bCs/>
              </w:rPr>
            </w:pPr>
            <w:r w:rsidRPr="00FB7B60">
              <w:rPr>
                <w:rFonts w:ascii="Franklin Gothic Book" w:hAnsi="Franklin Gothic Book" w:cs="Calibri"/>
                <w:color w:val="000000"/>
                <w:szCs w:val="20"/>
              </w:rPr>
              <w:t>Tool to help teachers identify what aspects of assessment literacy they should focus on for their own goal setting.</w:t>
            </w:r>
          </w:p>
        </w:tc>
      </w:tr>
      <w:tr w:rsidR="004939EC" w:rsidRPr="00FB7B60" w14:paraId="701AA392" w14:textId="77777777" w:rsidTr="006B3E75">
        <w:tc>
          <w:tcPr>
            <w:tcW w:w="1584" w:type="pct"/>
            <w:tcBorders>
              <w:top w:val="single" w:sz="6" w:space="0" w:color="2F5496"/>
              <w:left w:val="single" w:sz="6" w:space="0" w:color="2F5496"/>
              <w:bottom w:val="single" w:sz="6" w:space="0" w:color="2F5496"/>
              <w:right w:val="single" w:sz="6" w:space="0" w:color="2F5496"/>
            </w:tcBorders>
            <w:hideMark/>
          </w:tcPr>
          <w:p w14:paraId="0683327F" w14:textId="77777777" w:rsidR="004939EC" w:rsidRPr="00FB7B60" w:rsidRDefault="00000000" w:rsidP="00BE7158">
            <w:pPr>
              <w:pStyle w:val="TableText"/>
              <w:rPr>
                <w:rFonts w:ascii="Franklin Gothic Book" w:eastAsia="Times New Roman" w:hAnsi="Franklin Gothic Book" w:cs="Calibri"/>
              </w:rPr>
            </w:pPr>
            <w:hyperlink r:id="rId59" w:history="1">
              <w:r w:rsidR="004939EC" w:rsidRPr="00FB7B60">
                <w:rPr>
                  <w:rStyle w:val="Hyperlink"/>
                  <w:rFonts w:ascii="Franklin Gothic Book" w:eastAsia="Times New Roman" w:hAnsi="Franklin Gothic Book" w:cs="Calibri"/>
                </w:rPr>
                <w:t>District Data Team Toolkit</w:t>
              </w:r>
            </w:hyperlink>
          </w:p>
        </w:tc>
        <w:tc>
          <w:tcPr>
            <w:tcW w:w="3416" w:type="pct"/>
            <w:tcBorders>
              <w:top w:val="single" w:sz="6" w:space="0" w:color="2F5496"/>
              <w:left w:val="single" w:sz="6" w:space="0" w:color="2F5496"/>
              <w:bottom w:val="single" w:sz="6" w:space="0" w:color="2F5496"/>
              <w:right w:val="single" w:sz="6" w:space="0" w:color="2F5496"/>
            </w:tcBorders>
            <w:hideMark/>
          </w:tcPr>
          <w:p w14:paraId="7234D6A0" w14:textId="77777777" w:rsidR="004939EC" w:rsidRPr="00FB7B60" w:rsidRDefault="004939EC" w:rsidP="00BE7158">
            <w:pPr>
              <w:pStyle w:val="TableText"/>
              <w:rPr>
                <w:rFonts w:ascii="Franklin Gothic Book" w:eastAsia="Times New Roman" w:hAnsi="Franklin Gothic Book" w:cs="Times New Roman"/>
                <w:bCs/>
                <w:szCs w:val="20"/>
              </w:rPr>
            </w:pPr>
            <w:r w:rsidRPr="00FB7B60">
              <w:rPr>
                <w:rFonts w:ascii="Franklin Gothic Book" w:eastAsia="Times New Roman" w:hAnsi="Franklin Gothic Book" w:cs="Calibri"/>
                <w:szCs w:val="20"/>
              </w:rPr>
              <w:t>A set of r</w:t>
            </w:r>
            <w:r w:rsidRPr="00FB7B60">
              <w:rPr>
                <w:rFonts w:ascii="Franklin Gothic Book" w:eastAsia="Times New Roman" w:hAnsi="Franklin Gothic Book" w:cs="Calibri"/>
                <w:bCs/>
                <w:szCs w:val="20"/>
              </w:rPr>
              <w:t>esources to help a district establish, grow, and maintain a culture of inquiry and data use through a district data team.</w:t>
            </w:r>
          </w:p>
        </w:tc>
      </w:tr>
      <w:tr w:rsidR="004939EC" w:rsidRPr="00FB7B60" w14:paraId="0EED60BB" w14:textId="77777777" w:rsidTr="006B3E75">
        <w:tc>
          <w:tcPr>
            <w:tcW w:w="1584" w:type="pct"/>
            <w:tcBorders>
              <w:top w:val="single" w:sz="6" w:space="0" w:color="2F5496"/>
              <w:left w:val="single" w:sz="6" w:space="0" w:color="2F5496"/>
              <w:bottom w:val="single" w:sz="6" w:space="0" w:color="2F5496"/>
              <w:right w:val="single" w:sz="6" w:space="0" w:color="2F5496"/>
            </w:tcBorders>
            <w:hideMark/>
          </w:tcPr>
          <w:p w14:paraId="49020429" w14:textId="77777777" w:rsidR="004939EC" w:rsidRPr="00FB7B60" w:rsidRDefault="00000000" w:rsidP="00BE7158">
            <w:pPr>
              <w:pStyle w:val="TableText"/>
              <w:rPr>
                <w14:ligatures w14:val="standardContextual"/>
              </w:rPr>
            </w:pPr>
            <w:hyperlink r:id="rId60" w:history="1">
              <w:r w:rsidR="004939EC" w:rsidRPr="00FB7B60">
                <w:rPr>
                  <w:rStyle w:val="Hyperlink"/>
                  <w:rFonts w:ascii="Franklin Gothic Book" w:hAnsi="Franklin Gothic Book" w:cs="Calibri"/>
                  <w:szCs w:val="20"/>
                </w:rPr>
                <w:t>Early Literacy Universal Screening Assessments</w:t>
              </w:r>
            </w:hyperlink>
          </w:p>
        </w:tc>
        <w:tc>
          <w:tcPr>
            <w:tcW w:w="3416" w:type="pct"/>
            <w:tcBorders>
              <w:top w:val="single" w:sz="6" w:space="0" w:color="2F5496"/>
              <w:left w:val="single" w:sz="6" w:space="0" w:color="2F5496"/>
              <w:bottom w:val="single" w:sz="6" w:space="0" w:color="2F5496"/>
              <w:right w:val="single" w:sz="6" w:space="0" w:color="2F5496"/>
            </w:tcBorders>
            <w:hideMark/>
          </w:tcPr>
          <w:p w14:paraId="6D6676ED" w14:textId="77777777" w:rsidR="004939EC" w:rsidRPr="00FB7B60" w:rsidRDefault="004939EC" w:rsidP="00BE7158">
            <w:pPr>
              <w:pStyle w:val="TableText"/>
              <w:rPr>
                <w:rFonts w:ascii="Franklin Gothic Book" w:eastAsia="Times New Roman" w:hAnsi="Franklin Gothic Book" w:cs="Calibri"/>
                <w:szCs w:val="20"/>
              </w:rPr>
            </w:pPr>
            <w:r w:rsidRPr="00FB7B60">
              <w:rPr>
                <w:rFonts w:ascii="Franklin Gothic Book" w:hAnsi="Franklin Gothic Book" w:cs="Calibri"/>
                <w:color w:val="000000"/>
                <w:szCs w:val="20"/>
              </w:rPr>
              <w:t>Guidance and support for schools and districts to select and use an early literacy universal screening assessment. Grant funding may be available.</w:t>
            </w:r>
          </w:p>
        </w:tc>
      </w:tr>
      <w:tr w:rsidR="004939EC" w:rsidRPr="00FB7B60" w14:paraId="4E5D8EA0" w14:textId="77777777" w:rsidTr="006B3E75">
        <w:tc>
          <w:tcPr>
            <w:tcW w:w="1584" w:type="pct"/>
            <w:tcBorders>
              <w:top w:val="single" w:sz="6" w:space="0" w:color="2F5496"/>
              <w:left w:val="single" w:sz="6" w:space="0" w:color="2F5496"/>
              <w:bottom w:val="single" w:sz="6" w:space="0" w:color="2F5496"/>
              <w:right w:val="single" w:sz="6" w:space="0" w:color="2F5496"/>
            </w:tcBorders>
            <w:hideMark/>
          </w:tcPr>
          <w:p w14:paraId="43A49883" w14:textId="77777777" w:rsidR="004939EC" w:rsidRPr="00FB7B60" w:rsidRDefault="00000000" w:rsidP="00BE7158">
            <w:pPr>
              <w:pStyle w:val="TableText"/>
              <w:rPr>
                <w:rFonts w:ascii="Franklin Gothic Book" w:eastAsia="Times New Roman" w:hAnsi="Franklin Gothic Book" w:cs="Calibri"/>
                <w:szCs w:val="20"/>
              </w:rPr>
            </w:pPr>
            <w:hyperlink r:id="rId61" w:history="1">
              <w:r w:rsidR="004939EC" w:rsidRPr="00FB7B60">
                <w:rPr>
                  <w:rStyle w:val="Hyperlink"/>
                  <w:rFonts w:ascii="Franklin Gothic Book" w:hAnsi="Franklin Gothic Book" w:cs="Calibri"/>
                  <w:szCs w:val="20"/>
                </w:rPr>
                <w:t>Student Assessment</w:t>
              </w:r>
            </w:hyperlink>
          </w:p>
        </w:tc>
        <w:tc>
          <w:tcPr>
            <w:tcW w:w="3416" w:type="pct"/>
            <w:tcBorders>
              <w:top w:val="single" w:sz="6" w:space="0" w:color="2F5496"/>
              <w:left w:val="single" w:sz="6" w:space="0" w:color="2F5496"/>
              <w:bottom w:val="single" w:sz="6" w:space="0" w:color="2F5496"/>
              <w:right w:val="single" w:sz="6" w:space="0" w:color="2F5496"/>
            </w:tcBorders>
            <w:hideMark/>
          </w:tcPr>
          <w:p w14:paraId="1C7BA45F" w14:textId="77777777" w:rsidR="004939EC" w:rsidRPr="00FB7B60" w:rsidRDefault="004939EC" w:rsidP="00BE7158">
            <w:pPr>
              <w:pStyle w:val="TableText"/>
              <w:rPr>
                <w:rFonts w:ascii="Franklin Gothic Book" w:eastAsia="Times New Roman" w:hAnsi="Franklin Gothic Book" w:cs="Calibri"/>
                <w:szCs w:val="20"/>
              </w:rPr>
            </w:pPr>
            <w:r w:rsidRPr="00FB7B60">
              <w:rPr>
                <w:rFonts w:ascii="Franklin Gothic Book" w:hAnsi="Franklin Gothic Book" w:cs="Calibri"/>
                <w:color w:val="000000"/>
                <w:szCs w:val="20"/>
              </w:rPr>
              <w:t>Statewide assessments help parents, students, educators, and policymakers determine where districts, schools, and students are meeting expectations and where they need additional support.</w:t>
            </w:r>
          </w:p>
        </w:tc>
      </w:tr>
    </w:tbl>
    <w:p w14:paraId="76358037" w14:textId="77777777" w:rsidR="004939EC" w:rsidRPr="00FB7B60" w:rsidRDefault="004939EC" w:rsidP="00BE7158">
      <w:pPr>
        <w:pStyle w:val="TableTitle0"/>
      </w:pPr>
      <w:r w:rsidRPr="00FB7B60">
        <w:lastRenderedPageBreak/>
        <w:t>Table C4. Resources to Support Human Resources and Professional Development</w:t>
      </w:r>
    </w:p>
    <w:tbl>
      <w:tblPr>
        <w:tblStyle w:val="MSVTable1"/>
        <w:tblW w:w="5004" w:type="pct"/>
        <w:tblLook w:val="0620" w:firstRow="1" w:lastRow="0" w:firstColumn="0" w:lastColumn="0" w:noHBand="1" w:noVBand="1"/>
      </w:tblPr>
      <w:tblGrid>
        <w:gridCol w:w="2962"/>
        <w:gridCol w:w="6389"/>
      </w:tblGrid>
      <w:tr w:rsidR="004939EC" w:rsidRPr="00FB7B60" w14:paraId="1E223198" w14:textId="77777777" w:rsidTr="006B3E75">
        <w:trPr>
          <w:cnfStyle w:val="100000000000" w:firstRow="1" w:lastRow="0" w:firstColumn="0" w:lastColumn="0" w:oddVBand="0" w:evenVBand="0" w:oddHBand="0" w:evenHBand="0" w:firstRowFirstColumn="0" w:firstRowLastColumn="0" w:lastRowFirstColumn="0" w:lastRowLastColumn="0"/>
          <w:tblHeader/>
        </w:trPr>
        <w:tc>
          <w:tcPr>
            <w:tcW w:w="2962" w:type="dxa"/>
            <w:tcBorders>
              <w:top w:val="single" w:sz="6" w:space="0" w:color="2F5496"/>
              <w:left w:val="single" w:sz="6" w:space="0" w:color="2F5496"/>
              <w:bottom w:val="single" w:sz="6" w:space="0" w:color="2F5496"/>
            </w:tcBorders>
            <w:hideMark/>
          </w:tcPr>
          <w:p w14:paraId="7D84B3FD" w14:textId="77777777" w:rsidR="004939EC" w:rsidRPr="00FB7B60" w:rsidRDefault="004939EC" w:rsidP="00BE7158">
            <w:pPr>
              <w:pStyle w:val="TableColHeadingLeft"/>
            </w:pPr>
            <w:r w:rsidRPr="00FB7B60">
              <w:t>Resource</w:t>
            </w:r>
          </w:p>
        </w:tc>
        <w:tc>
          <w:tcPr>
            <w:tcW w:w="6389" w:type="dxa"/>
            <w:tcBorders>
              <w:top w:val="single" w:sz="6" w:space="0" w:color="2F5496"/>
              <w:bottom w:val="single" w:sz="6" w:space="0" w:color="2F5496"/>
              <w:right w:val="single" w:sz="6" w:space="0" w:color="2F5496"/>
            </w:tcBorders>
            <w:hideMark/>
          </w:tcPr>
          <w:p w14:paraId="66F9F468" w14:textId="77777777" w:rsidR="004939EC" w:rsidRPr="00FB7B60" w:rsidRDefault="004939EC" w:rsidP="00BE7158">
            <w:pPr>
              <w:pStyle w:val="TableColHeadingLeft"/>
            </w:pPr>
            <w:r w:rsidRPr="00FB7B60">
              <w:t>Description</w:t>
            </w:r>
          </w:p>
        </w:tc>
      </w:tr>
      <w:tr w:rsidR="004939EC" w:rsidRPr="00FB7B60" w14:paraId="537626D0" w14:textId="77777777" w:rsidTr="006B3E75">
        <w:tc>
          <w:tcPr>
            <w:tcW w:w="2962" w:type="dxa"/>
            <w:tcBorders>
              <w:top w:val="single" w:sz="6" w:space="0" w:color="2F5496"/>
              <w:left w:val="single" w:sz="6" w:space="0" w:color="2F5496"/>
              <w:bottom w:val="single" w:sz="6" w:space="0" w:color="2F5496"/>
              <w:right w:val="single" w:sz="6" w:space="0" w:color="2F5496"/>
            </w:tcBorders>
            <w:hideMark/>
          </w:tcPr>
          <w:p w14:paraId="20D558B5" w14:textId="77777777" w:rsidR="004939EC" w:rsidRPr="00FB7B60" w:rsidRDefault="00000000" w:rsidP="00BE7158">
            <w:pPr>
              <w:pStyle w:val="TableText"/>
              <w:rPr>
                <w:rFonts w:ascii="Franklin Gothic Demi" w:eastAsia="HGGothicE" w:hAnsi="Franklin Gothic Demi" w:cs="Franklin Gothic Book"/>
                <w:bCs/>
              </w:rPr>
            </w:pPr>
            <w:hyperlink r:id="rId62" w:history="1">
              <w:r w:rsidR="004939EC" w:rsidRPr="00FB7B60">
                <w:rPr>
                  <w:rStyle w:val="Hyperlink"/>
                  <w:rFonts w:ascii="Franklin Gothic Book" w:hAnsi="Franklin Gothic Book" w:cs="Calibri"/>
                  <w:szCs w:val="20"/>
                </w:rPr>
                <w:t>Early Literacy Observation Form</w:t>
              </w:r>
            </w:hyperlink>
          </w:p>
        </w:tc>
        <w:tc>
          <w:tcPr>
            <w:tcW w:w="6389" w:type="dxa"/>
            <w:tcBorders>
              <w:top w:val="single" w:sz="6" w:space="0" w:color="2F5496"/>
              <w:left w:val="single" w:sz="6" w:space="0" w:color="2F5496"/>
              <w:bottom w:val="single" w:sz="6" w:space="0" w:color="2F5496"/>
              <w:right w:val="single" w:sz="6" w:space="0" w:color="2F5496"/>
            </w:tcBorders>
            <w:hideMark/>
          </w:tcPr>
          <w:p w14:paraId="33B8CBFB" w14:textId="77777777" w:rsidR="004939EC" w:rsidRPr="00FB7B60" w:rsidRDefault="004939EC" w:rsidP="00BE7158">
            <w:pPr>
              <w:pStyle w:val="TableText"/>
              <w:rPr>
                <w:rFonts w:ascii="Franklin Gothic Demi" w:eastAsia="HGGothicE" w:hAnsi="Franklin Gothic Demi" w:cs="Franklin Gothic Book"/>
                <w:bCs/>
              </w:rPr>
            </w:pPr>
            <w:r w:rsidRPr="00FB7B60">
              <w:rPr>
                <w:rFonts w:ascii="Franklin Gothic Book" w:hAnsi="Franklin Gothic Book" w:cs="Calibri"/>
                <w:color w:val="000000"/>
                <w:szCs w:val="20"/>
              </w:rPr>
              <w:t>This tool supports the observation and provision of high-quality feedback to teacher candidates on their practice in evidence-based early literacy.</w:t>
            </w:r>
          </w:p>
        </w:tc>
      </w:tr>
      <w:tr w:rsidR="004939EC" w:rsidRPr="00FB7B60" w14:paraId="031F60B6" w14:textId="77777777" w:rsidTr="006B3E75">
        <w:tc>
          <w:tcPr>
            <w:tcW w:w="2962" w:type="dxa"/>
            <w:tcBorders>
              <w:top w:val="single" w:sz="6" w:space="0" w:color="2F5496"/>
              <w:left w:val="single" w:sz="6" w:space="0" w:color="2F5496"/>
              <w:bottom w:val="single" w:sz="6" w:space="0" w:color="2F5496"/>
              <w:right w:val="single" w:sz="6" w:space="0" w:color="2F5496"/>
            </w:tcBorders>
            <w:hideMark/>
          </w:tcPr>
          <w:p w14:paraId="76BBD01A" w14:textId="77777777" w:rsidR="004939EC" w:rsidRPr="00FB7B60" w:rsidRDefault="00000000" w:rsidP="00BE7158">
            <w:pPr>
              <w:pStyle w:val="TableText"/>
              <w:rPr>
                <w:rFonts w:ascii="Franklin Gothic Demi" w:eastAsia="HGGothicE" w:hAnsi="Franklin Gothic Demi" w:cs="Franklin Gothic Book"/>
                <w:bCs/>
              </w:rPr>
            </w:pPr>
            <w:hyperlink r:id="rId63" w:history="1">
              <w:r w:rsidR="004939EC" w:rsidRPr="00FB7B60">
                <w:rPr>
                  <w:rStyle w:val="Hyperlink"/>
                  <w:rFonts w:ascii="Franklin Gothic Book" w:hAnsi="Franklin Gothic Book" w:cs="Calibri"/>
                  <w:szCs w:val="20"/>
                </w:rPr>
                <w:t>Educator Evaluation Implementation Resources</w:t>
              </w:r>
            </w:hyperlink>
          </w:p>
        </w:tc>
        <w:tc>
          <w:tcPr>
            <w:tcW w:w="6389" w:type="dxa"/>
            <w:tcBorders>
              <w:top w:val="single" w:sz="6" w:space="0" w:color="2F5496"/>
              <w:left w:val="single" w:sz="6" w:space="0" w:color="2F5496"/>
              <w:bottom w:val="single" w:sz="6" w:space="0" w:color="2F5496"/>
              <w:right w:val="single" w:sz="6" w:space="0" w:color="2F5496"/>
            </w:tcBorders>
            <w:hideMark/>
          </w:tcPr>
          <w:p w14:paraId="1E2B6DC8" w14:textId="77777777" w:rsidR="004939EC" w:rsidRPr="00FB7B60" w:rsidRDefault="004939EC" w:rsidP="00BE7158">
            <w:pPr>
              <w:pStyle w:val="TableText"/>
              <w:rPr>
                <w:rFonts w:ascii="Franklin Gothic Demi" w:eastAsia="HGGothicE" w:hAnsi="Franklin Gothic Demi" w:cs="Franklin Gothic Book"/>
                <w:bCs/>
              </w:rPr>
            </w:pPr>
            <w:r w:rsidRPr="00FB7B60">
              <w:rPr>
                <w:rFonts w:ascii="Franklin Gothic Book" w:hAnsi="Franklin Gothic Book" w:cs="Calibri"/>
                <w:color w:val="000000"/>
                <w:szCs w:val="20"/>
              </w:rPr>
              <w:t>A suite of resources and practical tools for effective and equitable implementation of educator evaluation, including Focus Indicators, a subset of Indicators from the Classroom Teacher and School Level Administrator Rubrics that represent high-priority practices for the school year.</w:t>
            </w:r>
          </w:p>
        </w:tc>
      </w:tr>
      <w:tr w:rsidR="004939EC" w:rsidRPr="00FB7B60" w14:paraId="28A1177D" w14:textId="77777777" w:rsidTr="006B3E75">
        <w:tc>
          <w:tcPr>
            <w:tcW w:w="2962" w:type="dxa"/>
            <w:tcBorders>
              <w:top w:val="single" w:sz="6" w:space="0" w:color="2F5496"/>
              <w:left w:val="single" w:sz="6" w:space="0" w:color="2F5496"/>
              <w:bottom w:val="single" w:sz="6" w:space="0" w:color="2F5496"/>
              <w:right w:val="single" w:sz="6" w:space="0" w:color="2F5496"/>
            </w:tcBorders>
            <w:hideMark/>
          </w:tcPr>
          <w:p w14:paraId="65CDCB6E" w14:textId="77777777" w:rsidR="004939EC" w:rsidRPr="00FB7B60" w:rsidRDefault="004939EC" w:rsidP="00BE7158">
            <w:pPr>
              <w:pStyle w:val="TableText"/>
              <w:rPr>
                <w14:ligatures w14:val="standardContextual"/>
              </w:rPr>
            </w:pPr>
            <w:r w:rsidRPr="00FB7B60">
              <w:t>Induction and Mentoring:</w:t>
            </w:r>
          </w:p>
          <w:p w14:paraId="23022656" w14:textId="77777777" w:rsidR="004939EC" w:rsidRPr="00FB7B60" w:rsidRDefault="00000000" w:rsidP="00BE7158">
            <w:pPr>
              <w:pStyle w:val="TableBullet1"/>
              <w:rPr>
                <w:rStyle w:val="Hyperlink"/>
              </w:rPr>
            </w:pPr>
            <w:hyperlink r:id="rId64" w:history="1">
              <w:r w:rsidR="004939EC" w:rsidRPr="00FB7B60">
                <w:rPr>
                  <w:rStyle w:val="Hyperlink"/>
                  <w:rFonts w:ascii="Franklin Gothic Book" w:hAnsi="Franklin Gothic Book" w:cs="Calibri"/>
                  <w:szCs w:val="20"/>
                </w:rPr>
                <w:t>Teacher Induction and Mentoring</w:t>
              </w:r>
            </w:hyperlink>
          </w:p>
          <w:p w14:paraId="248586E3" w14:textId="77777777" w:rsidR="004939EC" w:rsidRPr="00FB7B60" w:rsidRDefault="00000000" w:rsidP="00BE7158">
            <w:pPr>
              <w:pStyle w:val="TableBullet1"/>
              <w:rPr>
                <w:rFonts w:ascii="Franklin Gothic Book" w:eastAsia="Franklin Gothic Book" w:hAnsi="Franklin Gothic Book" w:cs="Tahoma"/>
                <w:szCs w:val="20"/>
              </w:rPr>
            </w:pPr>
            <w:hyperlink r:id="rId65" w:history="1">
              <w:r w:rsidR="004939EC" w:rsidRPr="00FB7B60">
                <w:rPr>
                  <w:rStyle w:val="Hyperlink"/>
                  <w:rFonts w:ascii="Franklin Gothic Book" w:hAnsi="Franklin Gothic Book" w:cs="Calibri"/>
                  <w:szCs w:val="20"/>
                </w:rPr>
                <w:t>Principal Induction and Mentoring</w:t>
              </w:r>
            </w:hyperlink>
          </w:p>
        </w:tc>
        <w:tc>
          <w:tcPr>
            <w:tcW w:w="6389" w:type="dxa"/>
            <w:tcBorders>
              <w:top w:val="single" w:sz="6" w:space="0" w:color="2F5496"/>
              <w:left w:val="single" w:sz="6" w:space="0" w:color="2F5496"/>
              <w:bottom w:val="single" w:sz="6" w:space="0" w:color="2F5496"/>
              <w:right w:val="single" w:sz="6" w:space="0" w:color="2F5496"/>
            </w:tcBorders>
            <w:hideMark/>
          </w:tcPr>
          <w:p w14:paraId="31947D8B" w14:textId="597DE1D9" w:rsidR="004939EC" w:rsidRPr="00FB7B60" w:rsidRDefault="004939EC" w:rsidP="00BE7158">
            <w:pPr>
              <w:pStyle w:val="TableText"/>
              <w:rPr>
                <w:rFonts w:eastAsia="Franklin Gothic Book" w:cs="Tahoma"/>
              </w:rPr>
            </w:pPr>
            <w:r w:rsidRPr="00FB7B60">
              <w:t>Resources that highlight best practices and reinforce the recently updated guidelines and standards for induction and mentoring.</w:t>
            </w:r>
          </w:p>
        </w:tc>
      </w:tr>
      <w:tr w:rsidR="004939EC" w:rsidRPr="00FB7B60" w14:paraId="4F3DA4A5" w14:textId="77777777" w:rsidTr="006B3E75">
        <w:tc>
          <w:tcPr>
            <w:tcW w:w="2962" w:type="dxa"/>
            <w:tcBorders>
              <w:top w:val="single" w:sz="6" w:space="0" w:color="2F5496"/>
              <w:left w:val="single" w:sz="6" w:space="0" w:color="2F5496"/>
              <w:bottom w:val="single" w:sz="6" w:space="0" w:color="2F5496"/>
              <w:right w:val="single" w:sz="6" w:space="0" w:color="2F5496"/>
            </w:tcBorders>
          </w:tcPr>
          <w:p w14:paraId="1E41312E" w14:textId="702E5F24" w:rsidR="004939EC" w:rsidRPr="00FB7B60" w:rsidRDefault="00000000" w:rsidP="00BE7158">
            <w:pPr>
              <w:rPr>
                <w:rFonts w:cs="Calibri"/>
                <w:color w:val="000000"/>
                <w:u w:val="single"/>
                <w14:ligatures w14:val="standardContextual"/>
              </w:rPr>
            </w:pPr>
            <w:hyperlink r:id="rId66" w:history="1">
              <w:r w:rsidR="004939EC" w:rsidRPr="00FB7B60">
                <w:rPr>
                  <w:rStyle w:val="Hyperlink"/>
                  <w:rFonts w:ascii="Franklin Gothic Book" w:hAnsi="Franklin Gothic Book" w:cs="Calibri"/>
                  <w:sz w:val="20"/>
                  <w:szCs w:val="20"/>
                </w:rPr>
                <w:t>Massachusetts Tests for Educator Licensure (MTEL)</w:t>
              </w:r>
            </w:hyperlink>
          </w:p>
        </w:tc>
        <w:tc>
          <w:tcPr>
            <w:tcW w:w="6389" w:type="dxa"/>
            <w:tcBorders>
              <w:top w:val="single" w:sz="6" w:space="0" w:color="2F5496"/>
              <w:left w:val="single" w:sz="6" w:space="0" w:color="2F5496"/>
              <w:bottom w:val="single" w:sz="6" w:space="0" w:color="2F5496"/>
              <w:right w:val="single" w:sz="6" w:space="0" w:color="2F5496"/>
            </w:tcBorders>
            <w:hideMark/>
          </w:tcPr>
          <w:p w14:paraId="460880AF" w14:textId="0F15D1F6" w:rsidR="004939EC" w:rsidRPr="00FB7B60" w:rsidRDefault="004939EC">
            <w:pPr>
              <w:rPr>
                <w:rFonts w:ascii="Franklin Gothic Book" w:eastAsia="Franklin Gothic Book" w:hAnsi="Franklin Gothic Book" w:cs="Tahoma"/>
                <w:sz w:val="20"/>
                <w:szCs w:val="20"/>
              </w:rPr>
            </w:pPr>
            <w:r w:rsidRPr="00FB7B60">
              <w:rPr>
                <w:rFonts w:ascii="Franklin Gothic Book" w:hAnsi="Franklin Gothic Book" w:cs="Calibri"/>
                <w:color w:val="000000"/>
                <w:sz w:val="20"/>
                <w:szCs w:val="20"/>
              </w:rPr>
              <w:t>Information on MTEL exam</w:t>
            </w:r>
            <w:r w:rsidR="006B3E75" w:rsidRPr="00FB7B60">
              <w:rPr>
                <w:rFonts w:ascii="Franklin Gothic Book" w:hAnsi="Franklin Gothic Book" w:cs="Calibri"/>
                <w:color w:val="000000"/>
                <w:sz w:val="20"/>
                <w:szCs w:val="20"/>
              </w:rPr>
              <w:t>ination</w:t>
            </w:r>
            <w:r w:rsidRPr="00FB7B60">
              <w:rPr>
                <w:rFonts w:ascii="Franklin Gothic Book" w:hAnsi="Franklin Gothic Book" w:cs="Calibri"/>
                <w:color w:val="000000"/>
                <w:sz w:val="20"/>
                <w:szCs w:val="20"/>
              </w:rPr>
              <w:t xml:space="preserve">s, MTEL alternatives, and licensure requirements for educators. </w:t>
            </w:r>
          </w:p>
        </w:tc>
      </w:tr>
      <w:tr w:rsidR="004939EC" w:rsidRPr="00FB7B60" w14:paraId="6C79FB4E" w14:textId="77777777" w:rsidTr="006B3E75">
        <w:tc>
          <w:tcPr>
            <w:tcW w:w="2962" w:type="dxa"/>
            <w:tcBorders>
              <w:top w:val="single" w:sz="6" w:space="0" w:color="2F5496"/>
              <w:left w:val="single" w:sz="6" w:space="0" w:color="2F5496"/>
              <w:bottom w:val="single" w:sz="6" w:space="0" w:color="2F5496"/>
              <w:right w:val="single" w:sz="6" w:space="0" w:color="2F5496"/>
            </w:tcBorders>
            <w:hideMark/>
          </w:tcPr>
          <w:p w14:paraId="0AE23D70" w14:textId="77777777" w:rsidR="004939EC" w:rsidRPr="00FB7B60" w:rsidRDefault="00000000" w:rsidP="00BE7158">
            <w:pPr>
              <w:pStyle w:val="TableText"/>
              <w:rPr>
                <w14:ligatures w14:val="standardContextual"/>
              </w:rPr>
            </w:pPr>
            <w:hyperlink r:id="rId67" w:history="1">
              <w:r w:rsidR="004939EC" w:rsidRPr="00FB7B60">
                <w:rPr>
                  <w:rStyle w:val="Hyperlink"/>
                  <w:rFonts w:ascii="Franklin Gothic Book" w:hAnsi="Franklin Gothic Book" w:cs="Calibri"/>
                  <w:szCs w:val="20"/>
                </w:rPr>
                <w:t>OPTIC</w:t>
              </w:r>
            </w:hyperlink>
          </w:p>
        </w:tc>
        <w:tc>
          <w:tcPr>
            <w:tcW w:w="6389" w:type="dxa"/>
            <w:tcBorders>
              <w:top w:val="single" w:sz="6" w:space="0" w:color="2F5496"/>
              <w:left w:val="single" w:sz="6" w:space="0" w:color="2F5496"/>
              <w:bottom w:val="single" w:sz="6" w:space="0" w:color="2F5496"/>
              <w:right w:val="single" w:sz="6" w:space="0" w:color="2F5496"/>
            </w:tcBorders>
            <w:hideMark/>
          </w:tcPr>
          <w:p w14:paraId="245BAFF4" w14:textId="77777777" w:rsidR="004939EC" w:rsidRPr="00FB7B60" w:rsidRDefault="004939EC" w:rsidP="00BE7158">
            <w:pPr>
              <w:pStyle w:val="TableText"/>
              <w:rPr>
                <w:rFonts w:ascii="Franklin Gothic Book" w:eastAsia="Franklin Gothic Book" w:hAnsi="Franklin Gothic Book" w:cs="Tahoma"/>
                <w:szCs w:val="20"/>
              </w:rPr>
            </w:pPr>
            <w:r w:rsidRPr="00FB7B60">
              <w:rPr>
                <w:rFonts w:ascii="Franklin Gothic Book" w:hAnsi="Franklin Gothic Book" w:cs="Calibri"/>
                <w:color w:val="000000"/>
                <w:szCs w:val="20"/>
              </w:rPr>
              <w:t>A professional development tool that supports Massachusetts educators to build a shared understanding of high-quality instruction and improve the feedback that teachers receive.</w:t>
            </w:r>
          </w:p>
        </w:tc>
      </w:tr>
      <w:tr w:rsidR="004939EC" w:rsidRPr="00FB7B60" w14:paraId="135610FF" w14:textId="77777777" w:rsidTr="006B3E75">
        <w:tc>
          <w:tcPr>
            <w:tcW w:w="2962" w:type="dxa"/>
            <w:tcBorders>
              <w:top w:val="single" w:sz="6" w:space="0" w:color="2F5496"/>
              <w:left w:val="single" w:sz="6" w:space="0" w:color="2F5496"/>
              <w:bottom w:val="single" w:sz="6" w:space="0" w:color="2F5496"/>
              <w:right w:val="single" w:sz="6" w:space="0" w:color="2F5496"/>
            </w:tcBorders>
            <w:hideMark/>
          </w:tcPr>
          <w:p w14:paraId="1EAACD1C" w14:textId="77777777" w:rsidR="004939EC" w:rsidRPr="00FB7B60" w:rsidRDefault="00000000" w:rsidP="00BE7158">
            <w:pPr>
              <w:pStyle w:val="TableText"/>
              <w:rPr>
                <w14:ligatures w14:val="standardContextual"/>
              </w:rPr>
            </w:pPr>
            <w:hyperlink r:id="rId68" w:history="1">
              <w:r w:rsidR="004939EC" w:rsidRPr="00FB7B60">
                <w:rPr>
                  <w:rStyle w:val="Hyperlink"/>
                  <w:rFonts w:ascii="Franklin Gothic Book" w:hAnsi="Franklin Gothic Book" w:cs="Calibri"/>
                </w:rPr>
                <w:t>Professional Learning Partner Guide</w:t>
              </w:r>
            </w:hyperlink>
          </w:p>
        </w:tc>
        <w:tc>
          <w:tcPr>
            <w:tcW w:w="6389" w:type="dxa"/>
            <w:tcBorders>
              <w:top w:val="single" w:sz="6" w:space="0" w:color="2F5496"/>
              <w:left w:val="single" w:sz="6" w:space="0" w:color="2F5496"/>
              <w:bottom w:val="single" w:sz="6" w:space="0" w:color="2F5496"/>
              <w:right w:val="single" w:sz="6" w:space="0" w:color="2F5496"/>
            </w:tcBorders>
            <w:hideMark/>
          </w:tcPr>
          <w:p w14:paraId="198B62B2" w14:textId="4D4E1F44" w:rsidR="004939EC" w:rsidRPr="00FB7B60" w:rsidRDefault="004939EC" w:rsidP="00BE7158">
            <w:pPr>
              <w:pStyle w:val="TableText"/>
              <w:rPr>
                <w:rFonts w:ascii="Franklin Gothic Book" w:hAnsi="Franklin Gothic Book" w:cs="Calibri"/>
                <w:color w:val="000000"/>
                <w:szCs w:val="20"/>
              </w:rPr>
            </w:pPr>
            <w:r w:rsidRPr="00FB7B60">
              <w:rPr>
                <w:rFonts w:ascii="Franklin Gothic Book" w:hAnsi="Franklin Gothic Book" w:cs="Calibri"/>
                <w:color w:val="000000" w:themeColor="text1"/>
              </w:rPr>
              <w:t xml:space="preserve">A free, online, searchable list of vetted professional development providers who have expertise in specific sets of high-quality instructional materials. Schools and districts can use this guide to easily find </w:t>
            </w:r>
            <w:r w:rsidR="006B3E75" w:rsidRPr="00FB7B60">
              <w:rPr>
                <w:rFonts w:ascii="Franklin Gothic Book" w:hAnsi="Franklin Gothic Book" w:cs="Calibri"/>
                <w:color w:val="000000" w:themeColor="text1"/>
              </w:rPr>
              <w:t xml:space="preserve">professional development </w:t>
            </w:r>
            <w:r w:rsidRPr="00FB7B60">
              <w:rPr>
                <w:rFonts w:ascii="Franklin Gothic Book" w:hAnsi="Franklin Gothic Book" w:cs="Calibri"/>
                <w:color w:val="000000" w:themeColor="text1"/>
              </w:rPr>
              <w:t>providers to support the launch or implementation of high-quality instructional materials.</w:t>
            </w:r>
          </w:p>
        </w:tc>
      </w:tr>
      <w:tr w:rsidR="004939EC" w:rsidRPr="00FB7B60" w14:paraId="2BDECC26" w14:textId="77777777" w:rsidTr="006B3E75">
        <w:tc>
          <w:tcPr>
            <w:tcW w:w="2962" w:type="dxa"/>
            <w:tcBorders>
              <w:top w:val="single" w:sz="6" w:space="0" w:color="2F5496"/>
              <w:left w:val="single" w:sz="6" w:space="0" w:color="2F5496"/>
              <w:bottom w:val="single" w:sz="6" w:space="0" w:color="2F5496"/>
              <w:right w:val="single" w:sz="6" w:space="0" w:color="2F5496"/>
            </w:tcBorders>
            <w:hideMark/>
          </w:tcPr>
          <w:p w14:paraId="67D6C14E" w14:textId="77777777" w:rsidR="004939EC" w:rsidRPr="00FB7B60" w:rsidRDefault="00000000" w:rsidP="00BE7158">
            <w:pPr>
              <w:pStyle w:val="TableText"/>
              <w:rPr>
                <w:rFonts w:ascii="Franklin Gothic Book" w:eastAsia="Franklin Gothic Book" w:hAnsi="Franklin Gothic Book" w:cs="Tahoma"/>
                <w:szCs w:val="20"/>
              </w:rPr>
            </w:pPr>
            <w:hyperlink r:id="rId69" w:history="1">
              <w:r w:rsidR="004939EC" w:rsidRPr="00FB7B60">
                <w:rPr>
                  <w:rStyle w:val="Hyperlink"/>
                  <w:rFonts w:ascii="Franklin Gothic Book" w:hAnsi="Franklin Gothic Book" w:cs="Calibri"/>
                  <w:szCs w:val="20"/>
                </w:rPr>
                <w:t>“What to Look For” Observation Guides</w:t>
              </w:r>
            </w:hyperlink>
          </w:p>
        </w:tc>
        <w:tc>
          <w:tcPr>
            <w:tcW w:w="6389" w:type="dxa"/>
            <w:tcBorders>
              <w:top w:val="single" w:sz="6" w:space="0" w:color="2F5496"/>
              <w:left w:val="single" w:sz="6" w:space="0" w:color="2F5496"/>
              <w:bottom w:val="single" w:sz="6" w:space="0" w:color="2F5496"/>
              <w:right w:val="single" w:sz="6" w:space="0" w:color="2F5496"/>
            </w:tcBorders>
            <w:hideMark/>
          </w:tcPr>
          <w:p w14:paraId="34C2AFCB" w14:textId="77777777" w:rsidR="004939EC" w:rsidRPr="00FB7B60" w:rsidRDefault="004939EC" w:rsidP="00BE7158">
            <w:pPr>
              <w:pStyle w:val="TableText"/>
              <w:rPr>
                <w:rFonts w:ascii="Franklin Gothic Book" w:eastAsia="Franklin Gothic Book" w:hAnsi="Franklin Gothic Book" w:cs="Tahoma"/>
                <w:szCs w:val="20"/>
              </w:rPr>
            </w:pPr>
            <w:r w:rsidRPr="00FB7B60">
              <w:rPr>
                <w:rFonts w:ascii="Franklin Gothic Book" w:hAnsi="Franklin Gothic Book" w:cs="Calibri"/>
                <w:color w:val="000000"/>
                <w:szCs w:val="20"/>
              </w:rPr>
              <w:t>Observation tools to help district staff observe instruction.</w:t>
            </w:r>
          </w:p>
        </w:tc>
      </w:tr>
      <w:tr w:rsidR="004939EC" w:rsidRPr="00FB7B60" w14:paraId="32E2A4DF" w14:textId="77777777" w:rsidTr="006B3E75">
        <w:tc>
          <w:tcPr>
            <w:tcW w:w="2962" w:type="dxa"/>
            <w:tcBorders>
              <w:top w:val="single" w:sz="6" w:space="0" w:color="2F5496"/>
              <w:left w:val="single" w:sz="6" w:space="0" w:color="2F5496"/>
              <w:bottom w:val="single" w:sz="6" w:space="0" w:color="2F5496"/>
              <w:right w:val="single" w:sz="6" w:space="0" w:color="2F5496"/>
            </w:tcBorders>
            <w:hideMark/>
          </w:tcPr>
          <w:p w14:paraId="1D4A99A2" w14:textId="77777777" w:rsidR="004939EC" w:rsidRPr="00FB7B60" w:rsidRDefault="00000000" w:rsidP="00BE7158">
            <w:pPr>
              <w:pStyle w:val="TableText"/>
              <w:rPr>
                <w:rFonts w:ascii="Franklin Gothic Book" w:eastAsia="Franklin Gothic Book" w:hAnsi="Franklin Gothic Book" w:cs="Tahoma"/>
                <w:szCs w:val="20"/>
              </w:rPr>
            </w:pPr>
            <w:hyperlink r:id="rId70" w:history="1">
              <w:r w:rsidR="004939EC" w:rsidRPr="00FB7B60">
                <w:rPr>
                  <w:rStyle w:val="Hyperlink"/>
                  <w:rFonts w:ascii="Franklin Gothic Book" w:hAnsi="Franklin Gothic Book" w:cs="Calibri"/>
                  <w:szCs w:val="20"/>
                </w:rPr>
                <w:t>Talent Guide</w:t>
              </w:r>
            </w:hyperlink>
          </w:p>
        </w:tc>
        <w:tc>
          <w:tcPr>
            <w:tcW w:w="6389" w:type="dxa"/>
            <w:tcBorders>
              <w:top w:val="single" w:sz="6" w:space="0" w:color="2F5496"/>
              <w:left w:val="single" w:sz="6" w:space="0" w:color="2F5496"/>
              <w:bottom w:val="single" w:sz="6" w:space="0" w:color="2F5496"/>
              <w:right w:val="single" w:sz="6" w:space="0" w:color="2F5496"/>
            </w:tcBorders>
            <w:hideMark/>
          </w:tcPr>
          <w:p w14:paraId="51F4AECC" w14:textId="77777777" w:rsidR="004939EC" w:rsidRPr="00FB7B60" w:rsidRDefault="004939EC" w:rsidP="00BE7158">
            <w:pPr>
              <w:pStyle w:val="TableText"/>
              <w:rPr>
                <w:rFonts w:ascii="Franklin Gothic Book" w:eastAsia="Franklin Gothic Book" w:hAnsi="Franklin Gothic Book" w:cs="Tahoma"/>
                <w:szCs w:val="20"/>
              </w:rPr>
            </w:pPr>
            <w:r w:rsidRPr="00FB7B60">
              <w:rPr>
                <w:rFonts w:ascii="Franklin Gothic Book" w:hAnsi="Franklin Gothic Book" w:cs="Calibri"/>
                <w:color w:val="000000"/>
                <w:szCs w:val="20"/>
              </w:rPr>
              <w:t>An online hub of resources, considerations, and updates for recruiting, hiring, evaluating, and supporting educators and school staff, with a focus on equity.</w:t>
            </w:r>
          </w:p>
        </w:tc>
      </w:tr>
      <w:tr w:rsidR="004939EC" w:rsidRPr="00FB7B60" w14:paraId="43097541" w14:textId="77777777" w:rsidTr="006B3E75">
        <w:tc>
          <w:tcPr>
            <w:tcW w:w="2962" w:type="dxa"/>
            <w:tcBorders>
              <w:top w:val="single" w:sz="6" w:space="0" w:color="2F5496"/>
              <w:left w:val="single" w:sz="6" w:space="0" w:color="2F5496"/>
              <w:bottom w:val="single" w:sz="6" w:space="0" w:color="2F5496"/>
              <w:right w:val="single" w:sz="6" w:space="0" w:color="2F5496"/>
            </w:tcBorders>
            <w:hideMark/>
          </w:tcPr>
          <w:p w14:paraId="3BDBD3E8" w14:textId="77777777" w:rsidR="004939EC" w:rsidRPr="00FB7B60" w:rsidRDefault="00000000" w:rsidP="00BE7158">
            <w:pPr>
              <w:pStyle w:val="TableText"/>
              <w:rPr>
                <w:rFonts w:ascii="Franklin Gothic Book" w:eastAsia="Franklin Gothic Book" w:hAnsi="Franklin Gothic Book" w:cs="Tahoma"/>
                <w:szCs w:val="20"/>
              </w:rPr>
            </w:pPr>
            <w:hyperlink r:id="rId71" w:history="1">
              <w:r w:rsidR="004939EC" w:rsidRPr="00FB7B60">
                <w:rPr>
                  <w:rStyle w:val="Hyperlink"/>
                  <w:rFonts w:ascii="Franklin Gothic Book" w:hAnsi="Franklin Gothic Book" w:cs="Calibri"/>
                  <w:szCs w:val="20"/>
                </w:rPr>
                <w:t>WIDA Professional Development</w:t>
              </w:r>
            </w:hyperlink>
          </w:p>
        </w:tc>
        <w:tc>
          <w:tcPr>
            <w:tcW w:w="6389" w:type="dxa"/>
            <w:tcBorders>
              <w:top w:val="single" w:sz="6" w:space="0" w:color="2F5496"/>
              <w:left w:val="single" w:sz="6" w:space="0" w:color="2F5496"/>
              <w:bottom w:val="single" w:sz="6" w:space="0" w:color="2F5496"/>
              <w:right w:val="single" w:sz="6" w:space="0" w:color="2F5496"/>
            </w:tcBorders>
            <w:hideMark/>
          </w:tcPr>
          <w:p w14:paraId="7B5D3D66" w14:textId="5B652FB1" w:rsidR="004939EC" w:rsidRPr="00FB7B60" w:rsidRDefault="006B3E75" w:rsidP="00BE7158">
            <w:pPr>
              <w:pStyle w:val="TableText"/>
              <w:rPr>
                <w:rFonts w:ascii="Franklin Gothic Book" w:eastAsia="Franklin Gothic Book" w:hAnsi="Franklin Gothic Book" w:cs="Tahoma"/>
                <w:spacing w:val="-2"/>
                <w:szCs w:val="20"/>
              </w:rPr>
            </w:pPr>
            <w:r w:rsidRPr="00FB7B60">
              <w:rPr>
                <w:rFonts w:ascii="Franklin Gothic Book" w:hAnsi="Franklin Gothic Book" w:cs="Calibri"/>
                <w:color w:val="000000"/>
                <w:spacing w:val="-2"/>
                <w:szCs w:val="20"/>
              </w:rPr>
              <w:t>P</w:t>
            </w:r>
            <w:r w:rsidR="004939EC" w:rsidRPr="00FB7B60">
              <w:rPr>
                <w:rFonts w:ascii="Franklin Gothic Book" w:hAnsi="Franklin Gothic Book" w:cs="Calibri"/>
                <w:color w:val="000000"/>
                <w:spacing w:val="-2"/>
                <w:szCs w:val="20"/>
              </w:rPr>
              <w:t>rovides great information and strategies to support multilingual learners in Massachusetts public schools, and WIDA PDPs satisfy educator licensure renewal requirements. These DESE</w:t>
            </w:r>
            <w:r w:rsidRPr="00FB7B60">
              <w:rPr>
                <w:rFonts w:ascii="Franklin Gothic Book" w:hAnsi="Franklin Gothic Book" w:cs="Calibri"/>
                <w:color w:val="000000"/>
                <w:spacing w:val="-2"/>
                <w:szCs w:val="20"/>
              </w:rPr>
              <w:t>-s</w:t>
            </w:r>
            <w:r w:rsidR="004939EC" w:rsidRPr="00FB7B60">
              <w:rPr>
                <w:rFonts w:ascii="Franklin Gothic Book" w:hAnsi="Franklin Gothic Book" w:cs="Calibri"/>
                <w:color w:val="000000"/>
                <w:spacing w:val="-2"/>
                <w:szCs w:val="20"/>
              </w:rPr>
              <w:t>ponsored courses are available at no cost to participants and are perfect for teams of teachers seeking impactful collaboration to support students</w:t>
            </w:r>
            <w:r w:rsidRPr="00FB7B60">
              <w:rPr>
                <w:rFonts w:ascii="Franklin Gothic Book" w:hAnsi="Franklin Gothic Book" w:cs="Calibri"/>
                <w:color w:val="000000"/>
                <w:spacing w:val="-2"/>
                <w:szCs w:val="20"/>
              </w:rPr>
              <w:t>’</w:t>
            </w:r>
            <w:r w:rsidR="004939EC" w:rsidRPr="00FB7B60">
              <w:rPr>
                <w:rFonts w:ascii="Franklin Gothic Book" w:hAnsi="Franklin Gothic Book" w:cs="Calibri"/>
                <w:color w:val="000000"/>
                <w:spacing w:val="-2"/>
                <w:szCs w:val="20"/>
              </w:rPr>
              <w:t xml:space="preserve"> access to rigorous course content.</w:t>
            </w:r>
          </w:p>
        </w:tc>
      </w:tr>
    </w:tbl>
    <w:p w14:paraId="5CE41A8D" w14:textId="77777777" w:rsidR="004939EC" w:rsidRPr="00FB7B60" w:rsidRDefault="004939EC" w:rsidP="00BE7158">
      <w:pPr>
        <w:pStyle w:val="TableTitle0"/>
      </w:pPr>
      <w:r w:rsidRPr="00FB7B60">
        <w:t>Table C5. Resources to Support Student Support</w:t>
      </w:r>
    </w:p>
    <w:tbl>
      <w:tblPr>
        <w:tblStyle w:val="MSVTable1"/>
        <w:tblW w:w="5000" w:type="pct"/>
        <w:tblLook w:val="0620" w:firstRow="1" w:lastRow="0" w:firstColumn="0" w:lastColumn="0" w:noHBand="1" w:noVBand="1"/>
      </w:tblPr>
      <w:tblGrid>
        <w:gridCol w:w="2962"/>
        <w:gridCol w:w="6382"/>
      </w:tblGrid>
      <w:tr w:rsidR="004939EC" w:rsidRPr="00FB7B60" w14:paraId="4DB11B8B" w14:textId="77777777" w:rsidTr="006B3E75">
        <w:trPr>
          <w:cnfStyle w:val="100000000000" w:firstRow="1" w:lastRow="0" w:firstColumn="0" w:lastColumn="0" w:oddVBand="0" w:evenVBand="0" w:oddHBand="0" w:evenHBand="0" w:firstRowFirstColumn="0" w:firstRowLastColumn="0" w:lastRowFirstColumn="0" w:lastRowLastColumn="0"/>
          <w:tblHeader/>
        </w:trPr>
        <w:tc>
          <w:tcPr>
            <w:tcW w:w="2962" w:type="dxa"/>
            <w:tcBorders>
              <w:top w:val="single" w:sz="6" w:space="0" w:color="2F5496"/>
              <w:left w:val="single" w:sz="6" w:space="0" w:color="2F5496"/>
              <w:bottom w:val="single" w:sz="6" w:space="0" w:color="2F5496"/>
            </w:tcBorders>
            <w:hideMark/>
          </w:tcPr>
          <w:p w14:paraId="35DB6831" w14:textId="77777777" w:rsidR="004939EC" w:rsidRPr="00FB7B60" w:rsidRDefault="004939EC">
            <w:pPr>
              <w:rPr>
                <w:rFonts w:ascii="Franklin Gothic Demi" w:eastAsia="HGGothicE" w:hAnsi="Franklin Gothic Demi" w:cs="Franklin Gothic Book"/>
                <w:bCs/>
                <w:sz w:val="20"/>
              </w:rPr>
            </w:pPr>
            <w:r w:rsidRPr="00FB7B60">
              <w:rPr>
                <w:rFonts w:ascii="Franklin Gothic Demi" w:eastAsia="HGGothicE" w:hAnsi="Franklin Gothic Demi" w:cs="Franklin Gothic Book"/>
                <w:bCs/>
                <w:sz w:val="20"/>
              </w:rPr>
              <w:t xml:space="preserve">Resource </w:t>
            </w:r>
          </w:p>
        </w:tc>
        <w:tc>
          <w:tcPr>
            <w:tcW w:w="6382" w:type="dxa"/>
            <w:tcBorders>
              <w:top w:val="single" w:sz="6" w:space="0" w:color="2F5496"/>
              <w:bottom w:val="single" w:sz="6" w:space="0" w:color="2F5496"/>
              <w:right w:val="single" w:sz="6" w:space="0" w:color="2F5496"/>
            </w:tcBorders>
            <w:hideMark/>
          </w:tcPr>
          <w:p w14:paraId="3D38F8E4" w14:textId="77777777" w:rsidR="004939EC" w:rsidRPr="00FB7B60" w:rsidRDefault="004939EC">
            <w:pPr>
              <w:rPr>
                <w:rFonts w:ascii="Franklin Gothic Demi" w:eastAsia="HGGothicE" w:hAnsi="Franklin Gothic Demi" w:cs="Franklin Gothic Book"/>
                <w:bCs/>
                <w:sz w:val="20"/>
              </w:rPr>
            </w:pPr>
            <w:r w:rsidRPr="00FB7B60">
              <w:rPr>
                <w:rFonts w:ascii="Franklin Gothic Demi" w:eastAsia="HGGothicE" w:hAnsi="Franklin Gothic Demi" w:cs="Franklin Gothic Book"/>
                <w:bCs/>
                <w:sz w:val="20"/>
              </w:rPr>
              <w:t>Description</w:t>
            </w:r>
          </w:p>
        </w:tc>
      </w:tr>
      <w:tr w:rsidR="004939EC" w:rsidRPr="00FB7B60" w14:paraId="2C80AFE6" w14:textId="77777777" w:rsidTr="006B3E75">
        <w:tc>
          <w:tcPr>
            <w:tcW w:w="2962" w:type="dxa"/>
            <w:tcBorders>
              <w:top w:val="single" w:sz="6" w:space="0" w:color="2F5496"/>
              <w:left w:val="single" w:sz="6" w:space="0" w:color="2F5496"/>
              <w:bottom w:val="single" w:sz="6" w:space="0" w:color="2F5496"/>
              <w:right w:val="single" w:sz="6" w:space="0" w:color="2F5496"/>
            </w:tcBorders>
            <w:hideMark/>
          </w:tcPr>
          <w:p w14:paraId="1E7A7FBC" w14:textId="77777777" w:rsidR="004939EC" w:rsidRPr="00FB7B60" w:rsidRDefault="00000000" w:rsidP="00BE7158">
            <w:pPr>
              <w:pStyle w:val="TableText"/>
              <w:rPr>
                <w:rStyle w:val="Hyperlink"/>
              </w:rPr>
            </w:pPr>
            <w:hyperlink r:id="rId72" w:history="1">
              <w:r w:rsidR="004939EC" w:rsidRPr="00FB7B60">
                <w:rPr>
                  <w:rStyle w:val="Hyperlink"/>
                </w:rPr>
                <w:t>Bullying Prevention and Intervention</w:t>
              </w:r>
            </w:hyperlink>
          </w:p>
        </w:tc>
        <w:tc>
          <w:tcPr>
            <w:tcW w:w="6382" w:type="dxa"/>
            <w:tcBorders>
              <w:top w:val="single" w:sz="6" w:space="0" w:color="2F5496"/>
              <w:left w:val="single" w:sz="6" w:space="0" w:color="2F5496"/>
              <w:bottom w:val="single" w:sz="6" w:space="0" w:color="2F5496"/>
              <w:right w:val="single" w:sz="6" w:space="0" w:color="2F5496"/>
            </w:tcBorders>
            <w:hideMark/>
          </w:tcPr>
          <w:p w14:paraId="5C8319C6" w14:textId="02ECF36B" w:rsidR="004939EC" w:rsidRPr="00FB7B60" w:rsidRDefault="004939EC" w:rsidP="00BE7158">
            <w:pPr>
              <w:pStyle w:val="TableText"/>
              <w:rPr>
                <w:rFonts w:ascii="Franklin Gothic Demi" w:eastAsia="HGGothicE" w:hAnsi="Franklin Gothic Demi" w:cs="Franklin Gothic Book"/>
                <w:bCs/>
              </w:rPr>
            </w:pPr>
            <w:r w:rsidRPr="00FB7B60">
              <w:rPr>
                <w:rFonts w:ascii="Franklin Gothic Book" w:hAnsi="Franklin Gothic Book" w:cs="Calibri"/>
                <w:color w:val="000000" w:themeColor="text1"/>
              </w:rPr>
              <w:t xml:space="preserve">DESE’s </w:t>
            </w:r>
            <w:r w:rsidR="006B3E75" w:rsidRPr="00FB7B60">
              <w:rPr>
                <w:rFonts w:ascii="Franklin Gothic Book" w:hAnsi="Franklin Gothic Book" w:cs="Calibri"/>
                <w:color w:val="000000" w:themeColor="text1"/>
              </w:rPr>
              <w:t>g</w:t>
            </w:r>
            <w:r w:rsidRPr="00FB7B60">
              <w:rPr>
                <w:rFonts w:ascii="Franklin Gothic Book" w:hAnsi="Franklin Gothic Book" w:cs="Calibri"/>
                <w:color w:val="000000" w:themeColor="text1"/>
              </w:rPr>
              <w:t xml:space="preserve">uidance and </w:t>
            </w:r>
            <w:r w:rsidR="006B3E75" w:rsidRPr="00FB7B60">
              <w:rPr>
                <w:rFonts w:ascii="Franklin Gothic Book" w:hAnsi="Franklin Gothic Book" w:cs="Calibri"/>
                <w:color w:val="000000" w:themeColor="text1"/>
              </w:rPr>
              <w:t>t</w:t>
            </w:r>
            <w:r w:rsidRPr="00FB7B60">
              <w:rPr>
                <w:rFonts w:ascii="Franklin Gothic Book" w:hAnsi="Franklin Gothic Book" w:cs="Calibri"/>
                <w:color w:val="000000" w:themeColor="text1"/>
              </w:rPr>
              <w:t xml:space="preserve">echnical </w:t>
            </w:r>
            <w:r w:rsidR="006B3E75" w:rsidRPr="00FB7B60">
              <w:rPr>
                <w:rFonts w:ascii="Franklin Gothic Book" w:hAnsi="Franklin Gothic Book" w:cs="Calibri"/>
                <w:color w:val="000000" w:themeColor="text1"/>
              </w:rPr>
              <w:t>a</w:t>
            </w:r>
            <w:r w:rsidRPr="00FB7B60">
              <w:rPr>
                <w:rFonts w:ascii="Franklin Gothic Book" w:hAnsi="Franklin Gothic Book" w:cs="Calibri"/>
                <w:color w:val="000000" w:themeColor="text1"/>
              </w:rPr>
              <w:t>ssistance for districts</w:t>
            </w:r>
            <w:r w:rsidR="006B3E75" w:rsidRPr="00FB7B60">
              <w:rPr>
                <w:rFonts w:ascii="Franklin Gothic Book" w:hAnsi="Franklin Gothic Book" w:cs="Calibri"/>
                <w:color w:val="000000" w:themeColor="text1"/>
              </w:rPr>
              <w:t xml:space="preserve"> and </w:t>
            </w:r>
            <w:r w:rsidRPr="00FB7B60">
              <w:rPr>
                <w:rFonts w:ascii="Franklin Gothic Book" w:hAnsi="Franklin Gothic Book" w:cs="Calibri"/>
                <w:color w:val="000000" w:themeColor="text1"/>
              </w:rPr>
              <w:t xml:space="preserve">schools related to state requirements </w:t>
            </w:r>
            <w:r w:rsidR="006B3E75" w:rsidRPr="00FB7B60">
              <w:rPr>
                <w:rFonts w:ascii="Franklin Gothic Book" w:hAnsi="Franklin Gothic Book" w:cs="Calibri"/>
                <w:color w:val="000000" w:themeColor="text1"/>
              </w:rPr>
              <w:t xml:space="preserve">for </w:t>
            </w:r>
            <w:r w:rsidRPr="00FB7B60">
              <w:rPr>
                <w:rFonts w:ascii="Franklin Gothic Book" w:hAnsi="Franklin Gothic Book" w:cs="Calibri"/>
                <w:color w:val="000000" w:themeColor="text1"/>
              </w:rPr>
              <w:t xml:space="preserve">bullying prevention and intervention. </w:t>
            </w:r>
          </w:p>
        </w:tc>
      </w:tr>
      <w:tr w:rsidR="004939EC" w:rsidRPr="00FB7B60" w14:paraId="799F9CFF" w14:textId="77777777" w:rsidTr="006B3E75">
        <w:tc>
          <w:tcPr>
            <w:tcW w:w="2962" w:type="dxa"/>
            <w:tcBorders>
              <w:top w:val="single" w:sz="6" w:space="0" w:color="2F5496"/>
              <w:left w:val="single" w:sz="6" w:space="0" w:color="2F5496"/>
              <w:bottom w:val="single" w:sz="6" w:space="0" w:color="2F5496"/>
              <w:right w:val="single" w:sz="6" w:space="0" w:color="2F5496"/>
            </w:tcBorders>
            <w:hideMark/>
          </w:tcPr>
          <w:p w14:paraId="5FE8E4C4" w14:textId="77777777" w:rsidR="004939EC" w:rsidRPr="00FB7B60" w:rsidRDefault="004939EC" w:rsidP="00BE7158">
            <w:pPr>
              <w:pStyle w:val="TableText"/>
              <w:rPr>
                <w14:ligatures w14:val="standardContextual"/>
              </w:rPr>
            </w:pPr>
            <w:r w:rsidRPr="00FB7B60">
              <w:t>Emergency Management</w:t>
            </w:r>
          </w:p>
          <w:p w14:paraId="049D27B8" w14:textId="77777777" w:rsidR="004939EC" w:rsidRPr="00FB7B60" w:rsidRDefault="00000000" w:rsidP="00BE7158">
            <w:pPr>
              <w:pStyle w:val="TableBullet1"/>
              <w:rPr>
                <w:rStyle w:val="Hyperlink"/>
                <w:color w:val="5B9BD5" w:themeColor="accent1"/>
              </w:rPr>
            </w:pPr>
            <w:hyperlink r:id="rId73" w:history="1">
              <w:r w:rsidR="004939EC" w:rsidRPr="00FB7B60">
                <w:rPr>
                  <w:rStyle w:val="Hyperlink"/>
                  <w:rFonts w:ascii="Franklin Gothic Book" w:hAnsi="Franklin Gothic Book" w:cs="Calibri"/>
                </w:rPr>
                <w:t>Readiness and Emergency Management for Schools</w:t>
              </w:r>
            </w:hyperlink>
            <w:r w:rsidR="004939EC" w:rsidRPr="00FB7B60">
              <w:rPr>
                <w:rStyle w:val="Hyperlink"/>
                <w:rFonts w:ascii="Franklin Gothic Book" w:hAnsi="Franklin Gothic Book" w:cs="Calibri"/>
              </w:rPr>
              <w:t xml:space="preserve"> (Federal Guidance) </w:t>
            </w:r>
          </w:p>
          <w:p w14:paraId="1C0982A1" w14:textId="77777777" w:rsidR="004939EC" w:rsidRPr="00FB7B60" w:rsidRDefault="00000000" w:rsidP="00BE7158">
            <w:pPr>
              <w:pStyle w:val="TableBullet1"/>
              <w:rPr>
                <w:rFonts w:ascii="Franklin Gothic Demi" w:eastAsia="HGGothicE" w:hAnsi="Franklin Gothic Demi" w:cs="Franklin Gothic Book"/>
                <w:bCs/>
              </w:rPr>
            </w:pPr>
            <w:hyperlink r:id="rId74" w:history="1">
              <w:r w:rsidR="004939EC" w:rsidRPr="00FB7B60">
                <w:rPr>
                  <w:rStyle w:val="Hyperlink"/>
                  <w:rFonts w:ascii="Franklin Gothic Book" w:hAnsi="Franklin Gothic Book" w:cs="Calibri"/>
                  <w:color w:val="4472C4"/>
                  <w:szCs w:val="20"/>
                </w:rPr>
                <w:t>Emergency Management Planning</w:t>
              </w:r>
            </w:hyperlink>
            <w:r w:rsidR="004939EC" w:rsidRPr="00FB7B60">
              <w:rPr>
                <w:rStyle w:val="Hyperlink"/>
                <w:rFonts w:ascii="Franklin Gothic Book" w:hAnsi="Franklin Gothic Book" w:cs="Calibri"/>
                <w:color w:val="4472C4"/>
                <w:szCs w:val="20"/>
              </w:rPr>
              <w:t xml:space="preserve"> (State Guidance) </w:t>
            </w:r>
          </w:p>
        </w:tc>
        <w:tc>
          <w:tcPr>
            <w:tcW w:w="6382" w:type="dxa"/>
            <w:tcBorders>
              <w:top w:val="single" w:sz="6" w:space="0" w:color="2F5496"/>
              <w:left w:val="single" w:sz="6" w:space="0" w:color="2F5496"/>
              <w:bottom w:val="single" w:sz="6" w:space="0" w:color="2F5496"/>
              <w:right w:val="single" w:sz="6" w:space="0" w:color="2F5496"/>
            </w:tcBorders>
            <w:hideMark/>
          </w:tcPr>
          <w:p w14:paraId="33E52A96" w14:textId="2188044B" w:rsidR="004939EC" w:rsidRPr="00FB7B60" w:rsidRDefault="004939EC" w:rsidP="00BE7158">
            <w:pPr>
              <w:pStyle w:val="TableText"/>
              <w:rPr>
                <w:rFonts w:ascii="Franklin Gothic Demi" w:eastAsia="HGGothicE" w:hAnsi="Franklin Gothic Demi" w:cs="Franklin Gothic Book"/>
                <w:bCs/>
              </w:rPr>
            </w:pPr>
            <w:r w:rsidRPr="00FB7B60">
              <w:t xml:space="preserve">Guidance and </w:t>
            </w:r>
            <w:r w:rsidR="006B3E75" w:rsidRPr="00FB7B60">
              <w:t>t</w:t>
            </w:r>
            <w:r w:rsidRPr="00FB7B60">
              <w:t xml:space="preserve">echnical </w:t>
            </w:r>
            <w:r w:rsidR="006B3E75" w:rsidRPr="00FB7B60">
              <w:t>a</w:t>
            </w:r>
            <w:r w:rsidRPr="00FB7B60">
              <w:t>ssistance for districts</w:t>
            </w:r>
            <w:r w:rsidR="006B3E75" w:rsidRPr="00FB7B60">
              <w:t xml:space="preserve"> and </w:t>
            </w:r>
            <w:r w:rsidRPr="00FB7B60">
              <w:t xml:space="preserve">schools related to emergency management planning and implementation. </w:t>
            </w:r>
          </w:p>
        </w:tc>
      </w:tr>
      <w:tr w:rsidR="004939EC" w:rsidRPr="00FB7B60" w14:paraId="60E07B9B" w14:textId="77777777" w:rsidTr="006B3E75">
        <w:tc>
          <w:tcPr>
            <w:tcW w:w="2962" w:type="dxa"/>
            <w:tcBorders>
              <w:top w:val="single" w:sz="6" w:space="0" w:color="2F5496"/>
              <w:left w:val="single" w:sz="6" w:space="0" w:color="2F5496"/>
              <w:bottom w:val="single" w:sz="6" w:space="0" w:color="2F5496"/>
              <w:right w:val="single" w:sz="6" w:space="0" w:color="2F5496"/>
            </w:tcBorders>
            <w:hideMark/>
          </w:tcPr>
          <w:p w14:paraId="7B56E10A" w14:textId="77777777" w:rsidR="004939EC" w:rsidRPr="00FB7B60" w:rsidRDefault="004939EC" w:rsidP="00BE7158">
            <w:pPr>
              <w:pStyle w:val="TableText"/>
              <w:rPr>
                <w:shd w:val="clear" w:color="auto" w:fill="FFFFFF"/>
              </w:rPr>
            </w:pPr>
            <w:r w:rsidRPr="00FB7B60">
              <w:rPr>
                <w:shd w:val="clear" w:color="auto" w:fill="FFFFFF"/>
              </w:rPr>
              <w:lastRenderedPageBreak/>
              <w:t>Family Partnerships</w:t>
            </w:r>
          </w:p>
          <w:p w14:paraId="4F0426F5" w14:textId="77777777" w:rsidR="004939EC" w:rsidRPr="00FB7B60" w:rsidRDefault="00000000" w:rsidP="00BE7158">
            <w:pPr>
              <w:pStyle w:val="TableBullet1"/>
              <w:rPr>
                <w:rFonts w:ascii="Franklin Gothic Book" w:eastAsia="Franklin Gothic Book" w:hAnsi="Franklin Gothic Book" w:cs="Tahoma"/>
                <w:szCs w:val="20"/>
                <w:shd w:val="clear" w:color="auto" w:fill="FFFFFF"/>
              </w:rPr>
            </w:pPr>
            <w:hyperlink r:id="rId75" w:history="1">
              <w:r w:rsidR="004939EC" w:rsidRPr="00FB7B60">
                <w:rPr>
                  <w:rStyle w:val="Hyperlink"/>
                  <w:rFonts w:ascii="Franklin Gothic Book" w:hAnsi="Franklin Gothic Book" w:cs="Calibri"/>
                  <w:szCs w:val="20"/>
                </w:rPr>
                <w:t>DESE Family Portal</w:t>
              </w:r>
            </w:hyperlink>
          </w:p>
          <w:p w14:paraId="6D575540" w14:textId="77777777" w:rsidR="004939EC" w:rsidRPr="00FB7B60" w:rsidRDefault="00000000" w:rsidP="00BE7158">
            <w:pPr>
              <w:pStyle w:val="TableBullet1"/>
              <w:rPr>
                <w:rStyle w:val="Hyperlink"/>
              </w:rPr>
            </w:pPr>
            <w:hyperlink r:id="rId76" w:history="1">
              <w:r w:rsidR="004939EC" w:rsidRPr="00FB7B60">
                <w:rPr>
                  <w:rStyle w:val="Hyperlink"/>
                  <w:rFonts w:ascii="Franklin Gothic Book" w:hAnsi="Franklin Gothic Book" w:cs="Calibri"/>
                  <w:szCs w:val="20"/>
                </w:rPr>
                <w:t>Strengthening Partnerships: A Framework for Prenatal through Young Adulthood Family Engagement in Massachusetts</w:t>
              </w:r>
            </w:hyperlink>
          </w:p>
          <w:p w14:paraId="4A6E66B2" w14:textId="77777777" w:rsidR="004939EC" w:rsidRPr="00FB7B60" w:rsidRDefault="00000000" w:rsidP="00BE7158">
            <w:pPr>
              <w:pStyle w:val="TableBullet1"/>
              <w:rPr>
                <w:rFonts w:cs="Calibri"/>
                <w:color w:val="000000" w:themeColor="text1"/>
                <w14:ligatures w14:val="standardContextual"/>
              </w:rPr>
            </w:pPr>
            <w:hyperlink r:id="rId77" w:history="1">
              <w:r w:rsidR="004939EC" w:rsidRPr="00FB7B60">
                <w:rPr>
                  <w:rStyle w:val="Hyperlink"/>
                  <w:rFonts w:ascii="Franklin Gothic Book" w:hAnsi="Franklin Gothic Book" w:cs="Calibri"/>
                  <w:szCs w:val="20"/>
                </w:rPr>
                <w:t>Learning Standards For Families</w:t>
              </w:r>
            </w:hyperlink>
          </w:p>
        </w:tc>
        <w:tc>
          <w:tcPr>
            <w:tcW w:w="6382" w:type="dxa"/>
            <w:tcBorders>
              <w:top w:val="single" w:sz="6" w:space="0" w:color="2F5496"/>
              <w:left w:val="single" w:sz="6" w:space="0" w:color="2F5496"/>
              <w:bottom w:val="single" w:sz="6" w:space="0" w:color="2F5496"/>
              <w:right w:val="single" w:sz="6" w:space="0" w:color="2F5496"/>
            </w:tcBorders>
            <w:hideMark/>
          </w:tcPr>
          <w:p w14:paraId="08668A9E" w14:textId="77777777" w:rsidR="004939EC" w:rsidRPr="00FB7B60" w:rsidRDefault="004939EC" w:rsidP="00BE7158">
            <w:pPr>
              <w:pStyle w:val="TableText"/>
            </w:pPr>
            <w:r w:rsidRPr="00FB7B60">
              <w:rPr>
                <w:rFonts w:eastAsia="Franklin Gothic Book" w:cs="Tahoma"/>
                <w:szCs w:val="20"/>
                <w:shd w:val="clear" w:color="auto" w:fill="FFFFFF"/>
              </w:rPr>
              <w:t>Resources for authentically engaging families in their child’s education and centering families voices in school and district decision-making.</w:t>
            </w:r>
          </w:p>
        </w:tc>
      </w:tr>
      <w:tr w:rsidR="004939EC" w:rsidRPr="00FB7B60" w14:paraId="3F84664F" w14:textId="77777777" w:rsidTr="006B3E75">
        <w:tc>
          <w:tcPr>
            <w:tcW w:w="2962" w:type="dxa"/>
            <w:tcBorders>
              <w:top w:val="single" w:sz="6" w:space="0" w:color="2F5496"/>
              <w:left w:val="single" w:sz="6" w:space="0" w:color="2F5496"/>
              <w:bottom w:val="single" w:sz="6" w:space="0" w:color="2F5496"/>
              <w:right w:val="single" w:sz="6" w:space="0" w:color="2F5496"/>
            </w:tcBorders>
            <w:hideMark/>
          </w:tcPr>
          <w:p w14:paraId="1EF2C998" w14:textId="77777777" w:rsidR="004939EC" w:rsidRPr="00FB7B60" w:rsidRDefault="00000000" w:rsidP="00BE7158">
            <w:pPr>
              <w:pStyle w:val="TableText"/>
              <w:rPr>
                <w:rFonts w:eastAsia="Franklin Gothic Book" w:cs="Tahoma"/>
                <w:shd w:val="clear" w:color="auto" w:fill="FFFFFF"/>
              </w:rPr>
            </w:pPr>
            <w:hyperlink r:id="rId78" w:history="1">
              <w:r w:rsidR="004939EC" w:rsidRPr="00FB7B60">
                <w:rPr>
                  <w:rStyle w:val="Hyperlink"/>
                  <w:rFonts w:ascii="Franklin Gothic Book" w:hAnsi="Franklin Gothic Book" w:cs="Calibri"/>
                  <w:color w:val="4472C4"/>
                  <w:szCs w:val="20"/>
                </w:rPr>
                <w:t>Guidance on Updated Expectations for School and District Leaders Related to Student Discipline</w:t>
              </w:r>
            </w:hyperlink>
          </w:p>
        </w:tc>
        <w:tc>
          <w:tcPr>
            <w:tcW w:w="6382" w:type="dxa"/>
            <w:tcBorders>
              <w:top w:val="single" w:sz="6" w:space="0" w:color="2F5496"/>
              <w:left w:val="single" w:sz="6" w:space="0" w:color="2F5496"/>
              <w:bottom w:val="single" w:sz="6" w:space="0" w:color="2F5496"/>
              <w:right w:val="single" w:sz="6" w:space="0" w:color="2F5496"/>
            </w:tcBorders>
            <w:hideMark/>
          </w:tcPr>
          <w:p w14:paraId="632C8F5A" w14:textId="77777777" w:rsidR="004939EC" w:rsidRPr="00FB7B60" w:rsidRDefault="004939EC" w:rsidP="00BE7158">
            <w:pPr>
              <w:pStyle w:val="TableText"/>
              <w:rPr>
                <w:rFonts w:eastAsia="Franklin Gothic Book" w:cs="Tahoma"/>
                <w:shd w:val="clear" w:color="auto" w:fill="FFFFFF"/>
              </w:rPr>
            </w:pPr>
            <w:r w:rsidRPr="00FB7B60">
              <w:rPr>
                <w:color w:val="000000"/>
              </w:rPr>
              <w:t>Guidance on updated expectations for school and district leaders related to student discipline associated with the 2022 mental health law (G.L. c. 71, §37H¾).</w:t>
            </w:r>
          </w:p>
        </w:tc>
      </w:tr>
      <w:tr w:rsidR="004939EC" w:rsidRPr="00FB7B60" w14:paraId="2E5700E9" w14:textId="77777777" w:rsidTr="006B3E75">
        <w:tc>
          <w:tcPr>
            <w:tcW w:w="2962" w:type="dxa"/>
            <w:tcBorders>
              <w:top w:val="single" w:sz="6" w:space="0" w:color="2F5496"/>
              <w:left w:val="single" w:sz="6" w:space="0" w:color="2F5496"/>
              <w:bottom w:val="single" w:sz="6" w:space="0" w:color="2F5496"/>
              <w:right w:val="single" w:sz="6" w:space="0" w:color="2F5496"/>
            </w:tcBorders>
            <w:hideMark/>
          </w:tcPr>
          <w:p w14:paraId="5555ACC7" w14:textId="77777777" w:rsidR="004939EC" w:rsidRPr="00FB7B60" w:rsidRDefault="004939EC" w:rsidP="00BE7158">
            <w:pPr>
              <w:pStyle w:val="TableText"/>
              <w:rPr>
                <w14:ligatures w14:val="standardContextual"/>
              </w:rPr>
            </w:pPr>
            <w:r w:rsidRPr="00FB7B60">
              <w:t xml:space="preserve">MTSS Resources: </w:t>
            </w:r>
          </w:p>
          <w:p w14:paraId="52D24474" w14:textId="77777777" w:rsidR="004939EC" w:rsidRPr="00FB7B60" w:rsidRDefault="00000000" w:rsidP="00BE7158">
            <w:pPr>
              <w:pStyle w:val="TableBullet1"/>
              <w:rPr>
                <w:rStyle w:val="Hyperlink"/>
                <w:rFonts w:eastAsia="Franklin Gothic Book" w:cs="Tahoma"/>
                <w:shd w:val="clear" w:color="auto" w:fill="FFFFFF"/>
              </w:rPr>
            </w:pPr>
            <w:hyperlink r:id="rId79" w:history="1">
              <w:r w:rsidR="004939EC" w:rsidRPr="00FB7B60">
                <w:rPr>
                  <w:rStyle w:val="Hyperlink"/>
                  <w:rFonts w:ascii="Franklin Gothic Book" w:hAnsi="Franklin Gothic Book" w:cs="Calibri"/>
                  <w:szCs w:val="20"/>
                </w:rPr>
                <w:t>MTSS Blueprint, Self-Assessment, and Resources</w:t>
              </w:r>
            </w:hyperlink>
          </w:p>
          <w:p w14:paraId="67990123" w14:textId="77777777" w:rsidR="004939EC" w:rsidRPr="00FB7B60" w:rsidRDefault="00000000" w:rsidP="00BE7158">
            <w:pPr>
              <w:pStyle w:val="TableBullet1"/>
            </w:pPr>
            <w:hyperlink r:id="rId80" w:history="1">
              <w:r w:rsidR="004939EC" w:rsidRPr="00FB7B60">
                <w:rPr>
                  <w:rStyle w:val="Hyperlink"/>
                  <w:rFonts w:ascii="Franklin Gothic Book" w:hAnsi="Franklin Gothic Book" w:cs="Calibri"/>
                  <w:szCs w:val="20"/>
                </w:rPr>
                <w:t>Massachusetts Tools for Schools</w:t>
              </w:r>
            </w:hyperlink>
          </w:p>
        </w:tc>
        <w:tc>
          <w:tcPr>
            <w:tcW w:w="6382" w:type="dxa"/>
            <w:tcBorders>
              <w:top w:val="single" w:sz="6" w:space="0" w:color="2F5496"/>
              <w:left w:val="single" w:sz="6" w:space="0" w:color="2F5496"/>
              <w:bottom w:val="single" w:sz="6" w:space="0" w:color="2F5496"/>
              <w:right w:val="single" w:sz="6" w:space="0" w:color="2F5496"/>
            </w:tcBorders>
            <w:hideMark/>
          </w:tcPr>
          <w:p w14:paraId="73CD843D" w14:textId="7A1987B6" w:rsidR="004939EC" w:rsidRPr="00FB7B60" w:rsidRDefault="004939EC" w:rsidP="00BE7158">
            <w:pPr>
              <w:pStyle w:val="TableText"/>
              <w:rPr>
                <w:rFonts w:eastAsia="Franklin Gothic Book" w:cs="Tahoma"/>
                <w:shd w:val="clear" w:color="auto" w:fill="FFFFFF"/>
              </w:rPr>
            </w:pPr>
            <w:r w:rsidRPr="00FB7B60">
              <w:t>MTSS is a framework for how districts can build the necessary systems to ensure that every student receives a high-quality educational experience.</w:t>
            </w:r>
          </w:p>
        </w:tc>
      </w:tr>
      <w:tr w:rsidR="004939EC" w:rsidRPr="00FB7B60" w14:paraId="0DCF21BC" w14:textId="77777777" w:rsidTr="006B3E75">
        <w:tc>
          <w:tcPr>
            <w:tcW w:w="2962" w:type="dxa"/>
            <w:tcBorders>
              <w:top w:val="single" w:sz="6" w:space="0" w:color="2F5496"/>
              <w:left w:val="single" w:sz="6" w:space="0" w:color="2F5496"/>
              <w:bottom w:val="single" w:sz="6" w:space="0" w:color="2F5496"/>
              <w:right w:val="single" w:sz="6" w:space="0" w:color="2F5496"/>
            </w:tcBorders>
            <w:hideMark/>
          </w:tcPr>
          <w:p w14:paraId="5ACAC216" w14:textId="77777777" w:rsidR="004939EC" w:rsidRPr="00FB7B60" w:rsidRDefault="00000000" w:rsidP="00BE7158">
            <w:pPr>
              <w:pStyle w:val="TableText"/>
              <w:rPr>
                <w:rFonts w:ascii="Franklin Gothic Book" w:hAnsi="Franklin Gothic Book" w:cs="Calibri"/>
                <w:color w:val="000000"/>
                <w:szCs w:val="20"/>
                <w14:ligatures w14:val="standardContextual"/>
              </w:rPr>
            </w:pPr>
            <w:hyperlink r:id="rId81" w:history="1">
              <w:r w:rsidR="004939EC" w:rsidRPr="00FB7B60">
                <w:rPr>
                  <w:rStyle w:val="Hyperlink"/>
                  <w:rFonts w:ascii="Franklin Gothic Book" w:hAnsi="Franklin Gothic Book" w:cs="Calibri"/>
                  <w:szCs w:val="20"/>
                </w:rPr>
                <w:t>Resources for Supporting Immigrant and Refugee Students</w:t>
              </w:r>
            </w:hyperlink>
          </w:p>
        </w:tc>
        <w:tc>
          <w:tcPr>
            <w:tcW w:w="6382" w:type="dxa"/>
            <w:tcBorders>
              <w:top w:val="single" w:sz="6" w:space="0" w:color="2F5496"/>
              <w:left w:val="single" w:sz="6" w:space="0" w:color="2F5496"/>
              <w:bottom w:val="single" w:sz="6" w:space="0" w:color="2F5496"/>
              <w:right w:val="single" w:sz="6" w:space="0" w:color="2F5496"/>
            </w:tcBorders>
            <w:hideMark/>
          </w:tcPr>
          <w:p w14:paraId="2F849EDC" w14:textId="77777777" w:rsidR="004939EC" w:rsidRPr="00FB7B60" w:rsidRDefault="004939EC" w:rsidP="00BE7158">
            <w:pPr>
              <w:pStyle w:val="TableText"/>
              <w:rPr>
                <w:rFonts w:ascii="Franklin Gothic Book" w:hAnsi="Franklin Gothic Book" w:cs="Calibri"/>
                <w:color w:val="000000"/>
                <w:szCs w:val="20"/>
              </w:rPr>
            </w:pPr>
            <w:r w:rsidRPr="00FB7B60">
              <w:rPr>
                <w:rFonts w:ascii="Franklin Gothic Book" w:hAnsi="Franklin Gothic Book" w:cs="Calibri"/>
                <w:color w:val="000000"/>
                <w:szCs w:val="20"/>
              </w:rPr>
              <w:t>An evolving compilation of resources that can support districts in meeting the needs of immigrant and refugee students.</w:t>
            </w:r>
          </w:p>
        </w:tc>
      </w:tr>
      <w:tr w:rsidR="004939EC" w:rsidRPr="00FB7B60" w14:paraId="4EDE8ECB" w14:textId="77777777" w:rsidTr="006B3E75">
        <w:tc>
          <w:tcPr>
            <w:tcW w:w="2962" w:type="dxa"/>
            <w:tcBorders>
              <w:top w:val="single" w:sz="6" w:space="0" w:color="2F5496"/>
              <w:left w:val="single" w:sz="6" w:space="0" w:color="2F5496"/>
              <w:bottom w:val="single" w:sz="6" w:space="0" w:color="2F5496"/>
              <w:right w:val="single" w:sz="6" w:space="0" w:color="2F5496"/>
            </w:tcBorders>
            <w:hideMark/>
          </w:tcPr>
          <w:p w14:paraId="5E4DEB88" w14:textId="77777777" w:rsidR="004939EC" w:rsidRPr="00FB7B60" w:rsidRDefault="00000000" w:rsidP="00BE7158">
            <w:pPr>
              <w:pStyle w:val="TableText"/>
              <w:rPr>
                <w:rFonts w:ascii="Franklin Gothic Book" w:eastAsia="Franklin Gothic Book" w:hAnsi="Franklin Gothic Book" w:cs="Tahoma"/>
                <w:szCs w:val="20"/>
              </w:rPr>
            </w:pPr>
            <w:hyperlink r:id="rId82" w:history="1">
              <w:r w:rsidR="004939EC" w:rsidRPr="00FB7B60">
                <w:rPr>
                  <w:rStyle w:val="Hyperlink"/>
                  <w:rFonts w:ascii="Franklin Gothic Book" w:hAnsi="Franklin Gothic Book" w:cs="Calibri"/>
                  <w:szCs w:val="20"/>
                </w:rPr>
                <w:t>Safe and Supportive Schools Framework and Self-Reflection Tool</w:t>
              </w:r>
            </w:hyperlink>
          </w:p>
        </w:tc>
        <w:tc>
          <w:tcPr>
            <w:tcW w:w="6382" w:type="dxa"/>
            <w:tcBorders>
              <w:top w:val="single" w:sz="6" w:space="0" w:color="2F5496"/>
              <w:left w:val="single" w:sz="6" w:space="0" w:color="2F5496"/>
              <w:bottom w:val="single" w:sz="6" w:space="0" w:color="2F5496"/>
              <w:right w:val="single" w:sz="6" w:space="0" w:color="2F5496"/>
            </w:tcBorders>
            <w:hideMark/>
          </w:tcPr>
          <w:p w14:paraId="6E51B01F" w14:textId="4078427C" w:rsidR="004939EC" w:rsidRPr="00FB7B60" w:rsidRDefault="004939EC" w:rsidP="00BE7158">
            <w:pPr>
              <w:pStyle w:val="TableText"/>
              <w:rPr>
                <w:rFonts w:ascii="Franklin Gothic Book" w:eastAsia="Franklin Gothic Book" w:hAnsi="Franklin Gothic Book" w:cs="Tahoma"/>
                <w:szCs w:val="20"/>
              </w:rPr>
            </w:pPr>
            <w:r w:rsidRPr="00FB7B60">
              <w:rPr>
                <w:rFonts w:ascii="Franklin Gothic Book" w:hAnsi="Franklin Gothic Book" w:cs="Calibri"/>
                <w:color w:val="000000"/>
                <w:szCs w:val="20"/>
              </w:rPr>
              <w:t xml:space="preserve">These resources can help guide school- and district-based teams to create safer and more supportive school climates and cultures. Through a phased process (with preliminary and deeper dive self-reflection options) teams can create plans based on local context and data and through examination of six areas of school operation. </w:t>
            </w:r>
          </w:p>
        </w:tc>
      </w:tr>
      <w:tr w:rsidR="004939EC" w:rsidRPr="00FB7B60" w14:paraId="416510A9" w14:textId="77777777" w:rsidTr="006B3E75">
        <w:tc>
          <w:tcPr>
            <w:tcW w:w="2962" w:type="dxa"/>
            <w:tcBorders>
              <w:top w:val="single" w:sz="6" w:space="0" w:color="2F5496"/>
              <w:left w:val="single" w:sz="6" w:space="0" w:color="2F5496"/>
              <w:bottom w:val="single" w:sz="6" w:space="0" w:color="2F5496"/>
              <w:right w:val="single" w:sz="6" w:space="0" w:color="2F5496"/>
            </w:tcBorders>
            <w:hideMark/>
          </w:tcPr>
          <w:p w14:paraId="4B18F390" w14:textId="77777777" w:rsidR="004939EC" w:rsidRPr="00FB7B60" w:rsidRDefault="00000000" w:rsidP="00BE7158">
            <w:pPr>
              <w:pStyle w:val="TableText"/>
              <w:rPr>
                <w14:ligatures w14:val="standardContextual"/>
              </w:rPr>
            </w:pPr>
            <w:hyperlink r:id="rId83" w:history="1">
              <w:r w:rsidR="004939EC" w:rsidRPr="00FB7B60">
                <w:rPr>
                  <w:rStyle w:val="Hyperlink"/>
                  <w:rFonts w:ascii="Franklin Gothic Book" w:hAnsi="Franklin Gothic Book" w:cs="Calibri"/>
                  <w:szCs w:val="20"/>
                </w:rPr>
                <w:t>School Breakfast: Breakfast After the Bell Resources</w:t>
              </w:r>
            </w:hyperlink>
          </w:p>
        </w:tc>
        <w:tc>
          <w:tcPr>
            <w:tcW w:w="6382" w:type="dxa"/>
            <w:tcBorders>
              <w:top w:val="single" w:sz="6" w:space="0" w:color="2F5496"/>
              <w:left w:val="single" w:sz="6" w:space="0" w:color="2F5496"/>
              <w:bottom w:val="single" w:sz="6" w:space="0" w:color="2F5496"/>
              <w:right w:val="single" w:sz="6" w:space="0" w:color="2F5496"/>
            </w:tcBorders>
            <w:hideMark/>
          </w:tcPr>
          <w:p w14:paraId="1744B1C8" w14:textId="609B6224" w:rsidR="004939EC" w:rsidRPr="00FB7B60" w:rsidRDefault="004939EC" w:rsidP="00BE7158">
            <w:pPr>
              <w:pStyle w:val="TableText"/>
              <w:rPr>
                <w:rFonts w:ascii="Franklin Gothic Book" w:hAnsi="Franklin Gothic Book" w:cs="Calibri"/>
                <w:color w:val="000000"/>
                <w:szCs w:val="20"/>
              </w:rPr>
            </w:pPr>
            <w:r w:rsidRPr="00FB7B60">
              <w:rPr>
                <w:rFonts w:ascii="Franklin Gothic Book" w:hAnsi="Franklin Gothic Book" w:cs="Calibri"/>
                <w:color w:val="000000"/>
                <w:szCs w:val="20"/>
              </w:rPr>
              <w:t xml:space="preserve">The </w:t>
            </w:r>
            <w:r w:rsidR="00EF3EC7" w:rsidRPr="00FB7B60">
              <w:rPr>
                <w:rFonts w:ascii="Franklin Gothic Book" w:hAnsi="Franklin Gothic Book" w:cs="Calibri"/>
                <w:color w:val="000000"/>
                <w:szCs w:val="20"/>
              </w:rPr>
              <w:t xml:space="preserve">goal of the </w:t>
            </w:r>
            <w:r w:rsidRPr="00FB7B60">
              <w:rPr>
                <w:rFonts w:ascii="Franklin Gothic Book" w:hAnsi="Franklin Gothic Book" w:cs="Calibri"/>
                <w:color w:val="000000"/>
                <w:szCs w:val="20"/>
              </w:rPr>
              <w:t xml:space="preserve">Breakfast After the Bell Toolkit Series is to help with the launch and implementation of alternative breakfast models. </w:t>
            </w:r>
          </w:p>
        </w:tc>
      </w:tr>
      <w:tr w:rsidR="004939EC" w:rsidRPr="00FB7B60" w14:paraId="7A6908EE" w14:textId="77777777" w:rsidTr="006B3E75">
        <w:tc>
          <w:tcPr>
            <w:tcW w:w="2962" w:type="dxa"/>
            <w:tcBorders>
              <w:top w:val="single" w:sz="6" w:space="0" w:color="2F5496"/>
              <w:left w:val="single" w:sz="6" w:space="0" w:color="2F5496"/>
              <w:bottom w:val="single" w:sz="6" w:space="0" w:color="2F5496"/>
              <w:right w:val="single" w:sz="6" w:space="0" w:color="2F5496"/>
            </w:tcBorders>
            <w:hideMark/>
          </w:tcPr>
          <w:p w14:paraId="5D3CF66A" w14:textId="77777777" w:rsidR="004939EC" w:rsidRPr="00FB7B60" w:rsidRDefault="00000000" w:rsidP="00BE7158">
            <w:pPr>
              <w:pStyle w:val="TableText"/>
              <w:rPr>
                <w:rFonts w:ascii="Franklin Gothic Book" w:eastAsia="Franklin Gothic Book" w:hAnsi="Franklin Gothic Book" w:cs="Tahoma"/>
                <w:szCs w:val="20"/>
              </w:rPr>
            </w:pPr>
            <w:hyperlink r:id="rId84" w:history="1">
              <w:r w:rsidR="004939EC" w:rsidRPr="00FB7B60">
                <w:rPr>
                  <w:rStyle w:val="Hyperlink"/>
                  <w:rFonts w:ascii="Franklin Gothic Book" w:hAnsi="Franklin Gothic Book" w:cs="Calibri"/>
                  <w:szCs w:val="20"/>
                </w:rPr>
                <w:t>School Wellness Initiative for Thriving Community Health</w:t>
              </w:r>
            </w:hyperlink>
            <w:r w:rsidR="004939EC" w:rsidRPr="00FB7B60">
              <w:rPr>
                <w:rStyle w:val="Hyperlink"/>
                <w:rFonts w:ascii="Franklin Gothic Book" w:hAnsi="Franklin Gothic Book" w:cs="Calibri"/>
                <w:szCs w:val="20"/>
              </w:rPr>
              <w:t xml:space="preserve"> (SWITCH)</w:t>
            </w:r>
          </w:p>
        </w:tc>
        <w:tc>
          <w:tcPr>
            <w:tcW w:w="6382" w:type="dxa"/>
            <w:tcBorders>
              <w:top w:val="single" w:sz="6" w:space="0" w:color="2F5496"/>
              <w:left w:val="single" w:sz="6" w:space="0" w:color="2F5496"/>
              <w:bottom w:val="single" w:sz="6" w:space="0" w:color="2F5496"/>
              <w:right w:val="single" w:sz="6" w:space="0" w:color="2F5496"/>
            </w:tcBorders>
            <w:hideMark/>
          </w:tcPr>
          <w:p w14:paraId="06C6243E" w14:textId="77777777" w:rsidR="004939EC" w:rsidRPr="00FB7B60" w:rsidRDefault="004939EC" w:rsidP="00BE7158">
            <w:pPr>
              <w:pStyle w:val="TableText"/>
              <w:rPr>
                <w:rFonts w:ascii="Franklin Gothic Book" w:eastAsia="Franklin Gothic Book" w:hAnsi="Franklin Gothic Book" w:cs="Tahoma"/>
                <w:color w:val="333333"/>
                <w:szCs w:val="20"/>
                <w:shd w:val="clear" w:color="auto" w:fill="FFFFFF"/>
              </w:rPr>
            </w:pPr>
            <w:r w:rsidRPr="00FB7B60">
              <w:rPr>
                <w:rFonts w:ascii="Franklin Gothic Book" w:hAnsi="Franklin Gothic Book" w:cs="Calibri"/>
                <w:color w:val="000000"/>
                <w:szCs w:val="20"/>
              </w:rPr>
              <w:t>SWITCH provides resources that support and advance wellness efforts for Massachusetts students, schools, and communities.</w:t>
            </w:r>
          </w:p>
        </w:tc>
      </w:tr>
      <w:tr w:rsidR="004939EC" w:rsidRPr="00FB7B60" w14:paraId="4A7B390B" w14:textId="77777777" w:rsidTr="006B3E75">
        <w:tc>
          <w:tcPr>
            <w:tcW w:w="2962" w:type="dxa"/>
            <w:tcBorders>
              <w:top w:val="single" w:sz="6" w:space="0" w:color="2F5496"/>
              <w:left w:val="single" w:sz="6" w:space="0" w:color="2F5496"/>
              <w:bottom w:val="single" w:sz="6" w:space="0" w:color="2F5496"/>
              <w:right w:val="single" w:sz="6" w:space="0" w:color="2F5496"/>
            </w:tcBorders>
            <w:hideMark/>
          </w:tcPr>
          <w:p w14:paraId="2A888B52" w14:textId="77777777" w:rsidR="004939EC" w:rsidRPr="00FB7B60" w:rsidRDefault="004939EC" w:rsidP="00BE7158">
            <w:pPr>
              <w:pStyle w:val="TableText"/>
              <w:rPr>
                <w14:ligatures w14:val="standardContextual"/>
              </w:rPr>
            </w:pPr>
            <w:r w:rsidRPr="00FB7B60">
              <w:t>Social Emotional Learning:</w:t>
            </w:r>
          </w:p>
          <w:p w14:paraId="5355A22D" w14:textId="77777777" w:rsidR="004939EC" w:rsidRPr="00FB7B60" w:rsidRDefault="00000000" w:rsidP="00BE7158">
            <w:pPr>
              <w:pStyle w:val="TableBullet1"/>
              <w:rPr>
                <w:rStyle w:val="Hyperlink"/>
                <w:rFonts w:eastAsia="Franklin Gothic Book" w:cs="Tahoma"/>
                <w:shd w:val="clear" w:color="auto" w:fill="FFFFFF"/>
              </w:rPr>
            </w:pPr>
            <w:hyperlink r:id="rId85" w:history="1">
              <w:r w:rsidR="004939EC" w:rsidRPr="00FB7B60">
                <w:rPr>
                  <w:rStyle w:val="Hyperlink"/>
                  <w:rFonts w:ascii="Franklin Gothic Book" w:hAnsi="Franklin Gothic Book" w:cs="Calibri"/>
                  <w:color w:val="4472C4"/>
                  <w:szCs w:val="20"/>
                </w:rPr>
                <w:t>SEL Resources Grades 1-3</w:t>
              </w:r>
            </w:hyperlink>
          </w:p>
          <w:p w14:paraId="173B8CF0" w14:textId="77777777" w:rsidR="004939EC" w:rsidRPr="00FB7B60" w:rsidRDefault="00000000" w:rsidP="00BE7158">
            <w:pPr>
              <w:pStyle w:val="TableBullet1"/>
              <w:rPr>
                <w:rStyle w:val="Hyperlink"/>
                <w:rFonts w:ascii="Franklin Gothic Book" w:eastAsia="Franklin Gothic Book" w:hAnsi="Franklin Gothic Book" w:cs="Tahoma"/>
                <w:szCs w:val="20"/>
                <w:shd w:val="clear" w:color="auto" w:fill="FFFFFF"/>
              </w:rPr>
            </w:pPr>
            <w:hyperlink r:id="rId86" w:history="1">
              <w:r w:rsidR="004939EC" w:rsidRPr="00FB7B60">
                <w:rPr>
                  <w:rStyle w:val="Hyperlink"/>
                  <w:rFonts w:ascii="Franklin Gothic Book" w:hAnsi="Franklin Gothic Book" w:cs="Calibri"/>
                  <w:color w:val="4472C4"/>
                  <w:szCs w:val="20"/>
                </w:rPr>
                <w:t>SEL Guide</w:t>
              </w:r>
            </w:hyperlink>
            <w:r w:rsidR="004939EC" w:rsidRPr="00FB7B60">
              <w:rPr>
                <w:rStyle w:val="Hyperlink"/>
                <w:rFonts w:ascii="Franklin Gothic Book" w:hAnsi="Franklin Gothic Book" w:cs="Calibri"/>
                <w:color w:val="4472C4"/>
                <w:szCs w:val="20"/>
              </w:rPr>
              <w:t xml:space="preserve"> (K-12)</w:t>
            </w:r>
          </w:p>
          <w:p w14:paraId="629A9EF0" w14:textId="77777777" w:rsidR="004939EC" w:rsidRPr="00FB7B60" w:rsidRDefault="00000000" w:rsidP="00BE7158">
            <w:pPr>
              <w:pStyle w:val="TableBullet1"/>
              <w:rPr>
                <w:rStyle w:val="Hyperlink"/>
                <w:rFonts w:ascii="Franklin Gothic Book" w:eastAsia="Franklin Gothic Book" w:hAnsi="Franklin Gothic Book" w:cs="Tahoma"/>
                <w:szCs w:val="20"/>
                <w:shd w:val="clear" w:color="auto" w:fill="FFFFFF"/>
              </w:rPr>
            </w:pPr>
            <w:hyperlink r:id="rId87" w:anchor="standards" w:history="1">
              <w:r w:rsidR="004939EC" w:rsidRPr="00FB7B60">
                <w:rPr>
                  <w:rStyle w:val="Hyperlink"/>
                  <w:rFonts w:ascii="Franklin Gothic Book" w:hAnsi="Franklin Gothic Book" w:cs="Calibri"/>
                  <w:color w:val="4472C4"/>
                  <w:szCs w:val="20"/>
                </w:rPr>
                <w:t>SEL/APL Standards</w:t>
              </w:r>
            </w:hyperlink>
            <w:r w:rsidR="004939EC" w:rsidRPr="00FB7B60">
              <w:rPr>
                <w:rStyle w:val="Hyperlink"/>
                <w:rFonts w:ascii="Franklin Gothic Book" w:hAnsi="Franklin Gothic Book" w:cs="Calibri"/>
                <w:color w:val="4472C4"/>
                <w:szCs w:val="20"/>
              </w:rPr>
              <w:t xml:space="preserve"> (PK/K)</w:t>
            </w:r>
          </w:p>
          <w:p w14:paraId="60D04F87" w14:textId="77777777" w:rsidR="004939EC" w:rsidRPr="00FB7B60" w:rsidRDefault="00000000" w:rsidP="00BE7158">
            <w:pPr>
              <w:pStyle w:val="TableBullet1"/>
              <w:rPr>
                <w:rStyle w:val="Hyperlink"/>
                <w:rFonts w:ascii="Franklin Gothic Book" w:eastAsia="Franklin Gothic Book" w:hAnsi="Franklin Gothic Book" w:cs="Tahoma"/>
                <w:szCs w:val="20"/>
                <w:shd w:val="clear" w:color="auto" w:fill="FFFFFF"/>
              </w:rPr>
            </w:pPr>
            <w:hyperlink r:id="rId88" w:history="1">
              <w:r w:rsidR="004939EC" w:rsidRPr="00FB7B60">
                <w:rPr>
                  <w:rStyle w:val="Hyperlink"/>
                  <w:rFonts w:ascii="Franklin Gothic Book" w:hAnsi="Franklin Gothic Book" w:cs="Calibri"/>
                  <w:szCs w:val="20"/>
                </w:rPr>
                <w:t>Playful Learning Institute, Preschool through 3rd Grade</w:t>
              </w:r>
            </w:hyperlink>
          </w:p>
          <w:p w14:paraId="3287CEED" w14:textId="77777777" w:rsidR="004939EC" w:rsidRPr="00FB7B60" w:rsidRDefault="00000000" w:rsidP="00BE7158">
            <w:pPr>
              <w:pStyle w:val="TableBullet1"/>
            </w:pPr>
            <w:hyperlink r:id="rId89" w:history="1">
              <w:r w:rsidR="004939EC" w:rsidRPr="00FB7B60">
                <w:rPr>
                  <w:rStyle w:val="Hyperlink"/>
                  <w:rFonts w:ascii="Franklin Gothic Book" w:hAnsi="Franklin Gothic Book" w:cs="Calibri"/>
                  <w:color w:val="4472C4"/>
                  <w:szCs w:val="20"/>
                </w:rPr>
                <w:t>Culturally Responsive Social-Emotional Competency Development</w:t>
              </w:r>
            </w:hyperlink>
          </w:p>
        </w:tc>
        <w:tc>
          <w:tcPr>
            <w:tcW w:w="6382" w:type="dxa"/>
            <w:tcBorders>
              <w:top w:val="single" w:sz="6" w:space="0" w:color="2F5496"/>
              <w:left w:val="single" w:sz="6" w:space="0" w:color="2F5496"/>
              <w:bottom w:val="single" w:sz="6" w:space="0" w:color="2F5496"/>
              <w:right w:val="single" w:sz="6" w:space="0" w:color="2F5496"/>
            </w:tcBorders>
            <w:hideMark/>
          </w:tcPr>
          <w:p w14:paraId="1F1A2E9E" w14:textId="4410E9C7" w:rsidR="004939EC" w:rsidRPr="00FB7B60" w:rsidRDefault="004939EC" w:rsidP="00BE7158">
            <w:pPr>
              <w:pStyle w:val="TableText"/>
              <w:rPr>
                <w:rFonts w:eastAsia="Franklin Gothic Book" w:cs="Tahoma"/>
                <w:shd w:val="clear" w:color="auto" w:fill="FFFFFF"/>
              </w:rPr>
            </w:pPr>
            <w:r w:rsidRPr="00FB7B60">
              <w:t>These resources provide evidence-based and developmentally appropriate guidance around supporting social</w:t>
            </w:r>
            <w:r w:rsidR="00EF3EC7" w:rsidRPr="00FB7B60">
              <w:t>-</w:t>
            </w:r>
            <w:r w:rsidRPr="00FB7B60">
              <w:t>emotional learning in schools.</w:t>
            </w:r>
          </w:p>
        </w:tc>
      </w:tr>
      <w:tr w:rsidR="004939EC" w:rsidRPr="00FB7B60" w14:paraId="2F028A83" w14:textId="77777777" w:rsidTr="006B3E75">
        <w:tc>
          <w:tcPr>
            <w:tcW w:w="2962" w:type="dxa"/>
            <w:tcBorders>
              <w:top w:val="single" w:sz="6" w:space="0" w:color="2F5496"/>
              <w:left w:val="single" w:sz="6" w:space="0" w:color="2F5496"/>
              <w:bottom w:val="single" w:sz="6" w:space="0" w:color="2F5496"/>
              <w:right w:val="single" w:sz="6" w:space="0" w:color="2F5496"/>
            </w:tcBorders>
            <w:hideMark/>
          </w:tcPr>
          <w:p w14:paraId="74482612" w14:textId="77777777" w:rsidR="004939EC" w:rsidRPr="00FB7B60" w:rsidRDefault="00000000" w:rsidP="00BE7158">
            <w:pPr>
              <w:pStyle w:val="TableText"/>
              <w:rPr>
                <w:rFonts w:ascii="Franklin Gothic Book" w:eastAsia="Franklin Gothic Book" w:hAnsi="Franklin Gothic Book" w:cs="Tahoma"/>
                <w:szCs w:val="20"/>
                <w:shd w:val="clear" w:color="auto" w:fill="FFFFFF"/>
              </w:rPr>
            </w:pPr>
            <w:hyperlink r:id="rId90" w:history="1">
              <w:r w:rsidR="004939EC" w:rsidRPr="00FB7B60">
                <w:rPr>
                  <w:rStyle w:val="Hyperlink"/>
                  <w:rFonts w:ascii="Franklin Gothic Book" w:hAnsi="Franklin Gothic Book" w:cs="Calibri"/>
                  <w:szCs w:val="20"/>
                </w:rPr>
                <w:t>Students with Limited or Interrupted Formal Education</w:t>
              </w:r>
            </w:hyperlink>
          </w:p>
        </w:tc>
        <w:tc>
          <w:tcPr>
            <w:tcW w:w="6382" w:type="dxa"/>
            <w:tcBorders>
              <w:top w:val="single" w:sz="6" w:space="0" w:color="2F5496"/>
              <w:left w:val="single" w:sz="6" w:space="0" w:color="2F5496"/>
              <w:bottom w:val="single" w:sz="6" w:space="0" w:color="2F5496"/>
              <w:right w:val="single" w:sz="6" w:space="0" w:color="2F5496"/>
            </w:tcBorders>
            <w:hideMark/>
          </w:tcPr>
          <w:p w14:paraId="0EE980E5" w14:textId="57E543F2" w:rsidR="004939EC" w:rsidRPr="00FB7B60" w:rsidRDefault="004939EC" w:rsidP="00BE7158">
            <w:pPr>
              <w:pStyle w:val="TableText"/>
              <w:rPr>
                <w:rFonts w:ascii="Franklin Gothic Book" w:eastAsia="Franklin Gothic Book" w:hAnsi="Franklin Gothic Book" w:cs="Tahoma"/>
                <w:szCs w:val="20"/>
                <w:shd w:val="clear" w:color="auto" w:fill="FFFFFF"/>
              </w:rPr>
            </w:pPr>
            <w:r w:rsidRPr="00FB7B60">
              <w:rPr>
                <w:rFonts w:ascii="Franklin Gothic Book" w:hAnsi="Franklin Gothic Book" w:cs="Calibri"/>
                <w:color w:val="000000" w:themeColor="text1"/>
              </w:rPr>
              <w:t>Guidance and resources to support districts in meeting the needs of Students with Limited or Interrupted Formal Education.</w:t>
            </w:r>
          </w:p>
        </w:tc>
      </w:tr>
    </w:tbl>
    <w:p w14:paraId="0F889BB5" w14:textId="77777777" w:rsidR="004939EC" w:rsidRPr="00FB7B60" w:rsidRDefault="004939EC" w:rsidP="00BE7158">
      <w:pPr>
        <w:pStyle w:val="TableTitle0"/>
      </w:pPr>
      <w:r w:rsidRPr="00FB7B60">
        <w:lastRenderedPageBreak/>
        <w:t>Table C6. Resources to Support Financial and Asset Management</w:t>
      </w:r>
    </w:p>
    <w:tbl>
      <w:tblPr>
        <w:tblStyle w:val="MSVTable1"/>
        <w:tblW w:w="5004" w:type="pct"/>
        <w:tblLook w:val="0620" w:firstRow="1" w:lastRow="0" w:firstColumn="0" w:lastColumn="0" w:noHBand="1" w:noVBand="1"/>
      </w:tblPr>
      <w:tblGrid>
        <w:gridCol w:w="2962"/>
        <w:gridCol w:w="6389"/>
      </w:tblGrid>
      <w:tr w:rsidR="004939EC" w:rsidRPr="00FB7B60" w14:paraId="7CA50A15" w14:textId="77777777" w:rsidTr="00EF3EC7">
        <w:trPr>
          <w:cnfStyle w:val="100000000000" w:firstRow="1" w:lastRow="0" w:firstColumn="0" w:lastColumn="0" w:oddVBand="0" w:evenVBand="0" w:oddHBand="0" w:evenHBand="0" w:firstRowFirstColumn="0" w:firstRowLastColumn="0" w:lastRowFirstColumn="0" w:lastRowLastColumn="0"/>
        </w:trPr>
        <w:tc>
          <w:tcPr>
            <w:tcW w:w="2962" w:type="dxa"/>
            <w:tcBorders>
              <w:top w:val="single" w:sz="6" w:space="0" w:color="2F5496"/>
              <w:left w:val="single" w:sz="6" w:space="0" w:color="2F5496"/>
              <w:bottom w:val="single" w:sz="6" w:space="0" w:color="2F5496"/>
            </w:tcBorders>
            <w:hideMark/>
          </w:tcPr>
          <w:p w14:paraId="06CA399C" w14:textId="77777777" w:rsidR="004939EC" w:rsidRPr="00FB7B60" w:rsidRDefault="004939EC">
            <w:pPr>
              <w:rPr>
                <w:rFonts w:ascii="Franklin Gothic Demi" w:eastAsia="HGGothicE" w:hAnsi="Franklin Gothic Demi" w:cs="Franklin Gothic Book"/>
                <w:bCs/>
                <w:sz w:val="20"/>
              </w:rPr>
            </w:pPr>
            <w:r w:rsidRPr="00FB7B60">
              <w:rPr>
                <w:rFonts w:ascii="Franklin Gothic Demi" w:eastAsia="HGGothicE" w:hAnsi="Franklin Gothic Demi" w:cs="Franklin Gothic Book"/>
                <w:bCs/>
                <w:sz w:val="20"/>
              </w:rPr>
              <w:t xml:space="preserve">Resource </w:t>
            </w:r>
          </w:p>
        </w:tc>
        <w:tc>
          <w:tcPr>
            <w:tcW w:w="6389" w:type="dxa"/>
            <w:tcBorders>
              <w:top w:val="single" w:sz="6" w:space="0" w:color="2F5496"/>
              <w:bottom w:val="single" w:sz="6" w:space="0" w:color="2F5496"/>
              <w:right w:val="single" w:sz="6" w:space="0" w:color="2F5496"/>
            </w:tcBorders>
            <w:hideMark/>
          </w:tcPr>
          <w:p w14:paraId="1710DAC2" w14:textId="77777777" w:rsidR="004939EC" w:rsidRPr="00FB7B60" w:rsidRDefault="004939EC">
            <w:pPr>
              <w:rPr>
                <w:rFonts w:ascii="Franklin Gothic Demi" w:eastAsia="HGGothicE" w:hAnsi="Franklin Gothic Demi" w:cs="Franklin Gothic Book"/>
                <w:bCs/>
                <w:sz w:val="20"/>
              </w:rPr>
            </w:pPr>
            <w:r w:rsidRPr="00FB7B60">
              <w:rPr>
                <w:rFonts w:ascii="Franklin Gothic Demi" w:eastAsia="HGGothicE" w:hAnsi="Franklin Gothic Demi" w:cs="Franklin Gothic Book"/>
                <w:bCs/>
                <w:sz w:val="20"/>
              </w:rPr>
              <w:t>Description</w:t>
            </w:r>
          </w:p>
        </w:tc>
      </w:tr>
      <w:tr w:rsidR="004939EC" w:rsidRPr="00FB7B60" w14:paraId="135C8470" w14:textId="77777777" w:rsidTr="00EF3EC7">
        <w:tc>
          <w:tcPr>
            <w:tcW w:w="2962" w:type="dxa"/>
            <w:tcBorders>
              <w:top w:val="single" w:sz="6" w:space="0" w:color="2F5496"/>
              <w:left w:val="single" w:sz="6" w:space="0" w:color="2F5496"/>
              <w:bottom w:val="single" w:sz="6" w:space="0" w:color="2F5496"/>
              <w:right w:val="single" w:sz="6" w:space="0" w:color="2F5496"/>
            </w:tcBorders>
            <w:hideMark/>
          </w:tcPr>
          <w:p w14:paraId="6280BE04" w14:textId="77777777" w:rsidR="004939EC" w:rsidRPr="00FB7B60" w:rsidRDefault="00000000" w:rsidP="00BE7158">
            <w:pPr>
              <w:pStyle w:val="TableText"/>
              <w:rPr>
                <w:rFonts w:ascii="Franklin Gothic Demi" w:eastAsia="HGGothicE" w:hAnsi="Franklin Gothic Demi" w:cs="Franklin Gothic Book"/>
                <w:bCs/>
              </w:rPr>
            </w:pPr>
            <w:hyperlink r:id="rId91" w:history="1">
              <w:r w:rsidR="004939EC" w:rsidRPr="00FB7B60">
                <w:rPr>
                  <w:rStyle w:val="Hyperlink"/>
                  <w:rFonts w:ascii="Franklin Gothic Book" w:hAnsi="Franklin Gothic Book" w:cs="Calibri"/>
                  <w:szCs w:val="20"/>
                </w:rPr>
                <w:t>DESE Spending Comparisons Website</w:t>
              </w:r>
            </w:hyperlink>
          </w:p>
        </w:tc>
        <w:tc>
          <w:tcPr>
            <w:tcW w:w="6389" w:type="dxa"/>
            <w:tcBorders>
              <w:top w:val="single" w:sz="6" w:space="0" w:color="2F5496"/>
              <w:left w:val="single" w:sz="6" w:space="0" w:color="2F5496"/>
              <w:bottom w:val="single" w:sz="6" w:space="0" w:color="2F5496"/>
              <w:right w:val="single" w:sz="6" w:space="0" w:color="2F5496"/>
            </w:tcBorders>
            <w:hideMark/>
          </w:tcPr>
          <w:p w14:paraId="000678FF" w14:textId="77777777" w:rsidR="004939EC" w:rsidRPr="00FB7B60" w:rsidRDefault="004939EC" w:rsidP="00BE7158">
            <w:pPr>
              <w:pStyle w:val="TableText"/>
              <w:rPr>
                <w:rFonts w:ascii="Franklin Gothic Demi" w:eastAsia="HGGothicE" w:hAnsi="Franklin Gothic Demi" w:cs="Franklin Gothic Book"/>
                <w:bCs/>
              </w:rPr>
            </w:pPr>
            <w:r w:rsidRPr="00FB7B60">
              <w:rPr>
                <w:rFonts w:ascii="Franklin Gothic Book" w:hAnsi="Franklin Gothic Book" w:cs="Calibri"/>
                <w:color w:val="000000"/>
                <w:szCs w:val="20"/>
              </w:rPr>
              <w:t>A clearinghouse of school finance data reports and other resources available to district users and the public.</w:t>
            </w:r>
          </w:p>
        </w:tc>
      </w:tr>
      <w:tr w:rsidR="004939EC" w:rsidRPr="00FB7B60" w14:paraId="7ED304DC" w14:textId="77777777" w:rsidTr="00EF3EC7">
        <w:tc>
          <w:tcPr>
            <w:tcW w:w="2962" w:type="dxa"/>
            <w:tcBorders>
              <w:top w:val="single" w:sz="6" w:space="0" w:color="2F5496"/>
              <w:left w:val="single" w:sz="6" w:space="0" w:color="2F5496"/>
              <w:bottom w:val="single" w:sz="6" w:space="0" w:color="2F5496"/>
              <w:right w:val="single" w:sz="6" w:space="0" w:color="2F5496"/>
            </w:tcBorders>
            <w:hideMark/>
          </w:tcPr>
          <w:p w14:paraId="5F518033" w14:textId="77777777" w:rsidR="004939EC" w:rsidRPr="00FB7B60" w:rsidRDefault="00000000" w:rsidP="00BE7158">
            <w:pPr>
              <w:pStyle w:val="TableText"/>
              <w:rPr>
                <w14:ligatures w14:val="standardContextual"/>
              </w:rPr>
            </w:pPr>
            <w:hyperlink r:id="rId92" w:history="1">
              <w:r w:rsidR="004939EC" w:rsidRPr="00FB7B60">
                <w:rPr>
                  <w:rStyle w:val="Hyperlink"/>
                  <w:rFonts w:ascii="Franklin Gothic Book" w:hAnsi="Franklin Gothic Book" w:cs="Calibri"/>
                  <w:szCs w:val="20"/>
                </w:rPr>
                <w:t>General Resources for Federal Grant Programs</w:t>
              </w:r>
            </w:hyperlink>
          </w:p>
        </w:tc>
        <w:tc>
          <w:tcPr>
            <w:tcW w:w="6389" w:type="dxa"/>
            <w:tcBorders>
              <w:top w:val="single" w:sz="6" w:space="0" w:color="2F5496"/>
              <w:left w:val="single" w:sz="6" w:space="0" w:color="2F5496"/>
              <w:bottom w:val="single" w:sz="6" w:space="0" w:color="2F5496"/>
              <w:right w:val="single" w:sz="6" w:space="0" w:color="2F5496"/>
            </w:tcBorders>
            <w:hideMark/>
          </w:tcPr>
          <w:p w14:paraId="54AFFEE9" w14:textId="77777777" w:rsidR="004939EC" w:rsidRPr="00FB7B60" w:rsidRDefault="004939EC" w:rsidP="00BE7158">
            <w:pPr>
              <w:pStyle w:val="TableText"/>
              <w:rPr>
                <w:rFonts w:ascii="Franklin Gothic Book" w:hAnsi="Franklin Gothic Book" w:cs="Calibri"/>
                <w:color w:val="000000"/>
              </w:rPr>
            </w:pPr>
            <w:r w:rsidRPr="00FB7B60">
              <w:rPr>
                <w:rFonts w:ascii="Franklin Gothic Book" w:hAnsi="Franklin Gothic Book" w:cs="Calibri"/>
                <w:color w:val="000000" w:themeColor="text1"/>
              </w:rPr>
              <w:t xml:space="preserve">General federal grants resources. </w:t>
            </w:r>
          </w:p>
        </w:tc>
      </w:tr>
      <w:tr w:rsidR="004939EC" w:rsidRPr="00FB7B60" w14:paraId="2D58B0B0" w14:textId="77777777" w:rsidTr="00EF3EC7">
        <w:tc>
          <w:tcPr>
            <w:tcW w:w="2962" w:type="dxa"/>
            <w:tcBorders>
              <w:top w:val="single" w:sz="6" w:space="0" w:color="2F5496"/>
              <w:left w:val="single" w:sz="6" w:space="0" w:color="2F5496"/>
              <w:bottom w:val="single" w:sz="6" w:space="0" w:color="2F5496"/>
              <w:right w:val="single" w:sz="6" w:space="0" w:color="2F5496"/>
            </w:tcBorders>
            <w:hideMark/>
          </w:tcPr>
          <w:p w14:paraId="006E726C" w14:textId="77777777" w:rsidR="004939EC" w:rsidRPr="00FB7B60" w:rsidRDefault="00000000" w:rsidP="00BE7158">
            <w:pPr>
              <w:pStyle w:val="TableText"/>
            </w:pPr>
            <w:hyperlink r:id="rId93" w:history="1">
              <w:r w:rsidR="004939EC" w:rsidRPr="00FB7B60">
                <w:rPr>
                  <w:rStyle w:val="Hyperlink"/>
                  <w:rFonts w:ascii="Franklin Gothic Book" w:eastAsia="Franklin Gothic Book" w:hAnsi="Franklin Gothic Book" w:cs="Franklin Gothic Book"/>
                </w:rPr>
                <w:t>Massachusetts Farm to School Grant Opportunities</w:t>
              </w:r>
            </w:hyperlink>
          </w:p>
        </w:tc>
        <w:tc>
          <w:tcPr>
            <w:tcW w:w="6389" w:type="dxa"/>
            <w:tcBorders>
              <w:top w:val="single" w:sz="6" w:space="0" w:color="2F5496"/>
              <w:left w:val="single" w:sz="6" w:space="0" w:color="2F5496"/>
              <w:bottom w:val="single" w:sz="6" w:space="0" w:color="2F5496"/>
              <w:right w:val="single" w:sz="6" w:space="0" w:color="2F5496"/>
            </w:tcBorders>
            <w:hideMark/>
          </w:tcPr>
          <w:p w14:paraId="28284E83" w14:textId="58CC94DA" w:rsidR="004939EC" w:rsidRPr="00FB7B60" w:rsidRDefault="004939EC" w:rsidP="00BE7158">
            <w:pPr>
              <w:pStyle w:val="TableText"/>
              <w:rPr>
                <w:rFonts w:ascii="Franklin Gothic Book" w:hAnsi="Franklin Gothic Book" w:cs="Calibri"/>
                <w:color w:val="000000"/>
                <w:szCs w:val="20"/>
              </w:rPr>
            </w:pPr>
            <w:r w:rsidRPr="00FB7B60">
              <w:rPr>
                <w:rFonts w:ascii="Franklin Gothic Book" w:eastAsia="Franklin Gothic Book" w:hAnsi="Franklin Gothic Book" w:cs="Franklin Gothic Book"/>
                <w:color w:val="000000" w:themeColor="text1"/>
              </w:rPr>
              <w:t>A summary of state, regional and national grant opportunities related to farm to school, school gardens, hydroponics, school food</w:t>
            </w:r>
            <w:r w:rsidR="00EF3EC7" w:rsidRPr="00FB7B60">
              <w:rPr>
                <w:rFonts w:ascii="Franklin Gothic Book" w:eastAsia="Franklin Gothic Book" w:hAnsi="Franklin Gothic Book" w:cs="Franklin Gothic Book"/>
                <w:color w:val="000000" w:themeColor="text1"/>
              </w:rPr>
              <w:t>,</w:t>
            </w:r>
            <w:r w:rsidRPr="00FB7B60">
              <w:rPr>
                <w:rFonts w:ascii="Franklin Gothic Book" w:eastAsia="Franklin Gothic Book" w:hAnsi="Franklin Gothic Book" w:cs="Franklin Gothic Book"/>
                <w:color w:val="000000" w:themeColor="text1"/>
              </w:rPr>
              <w:t xml:space="preserve"> and more.</w:t>
            </w:r>
          </w:p>
        </w:tc>
      </w:tr>
      <w:tr w:rsidR="004939EC" w:rsidRPr="00FB7B60" w14:paraId="6024D851" w14:textId="77777777" w:rsidTr="00EF3EC7">
        <w:tc>
          <w:tcPr>
            <w:tcW w:w="2962" w:type="dxa"/>
            <w:tcBorders>
              <w:top w:val="single" w:sz="6" w:space="0" w:color="2F5496"/>
              <w:left w:val="single" w:sz="6" w:space="0" w:color="2F5496"/>
              <w:bottom w:val="single" w:sz="6" w:space="0" w:color="2F5496"/>
              <w:right w:val="single" w:sz="6" w:space="0" w:color="2F5496"/>
            </w:tcBorders>
            <w:hideMark/>
          </w:tcPr>
          <w:p w14:paraId="3E7F1EA6" w14:textId="77777777" w:rsidR="004939EC" w:rsidRPr="00FB7B60" w:rsidRDefault="00000000" w:rsidP="00BE7158">
            <w:pPr>
              <w:pStyle w:val="TableText"/>
            </w:pPr>
            <w:hyperlink r:id="rId94" w:history="1">
              <w:r w:rsidR="004939EC" w:rsidRPr="00FB7B60">
                <w:rPr>
                  <w:rStyle w:val="Hyperlink"/>
                  <w:rFonts w:ascii="Franklin Gothic Book" w:eastAsia="Franklin Gothic Book" w:hAnsi="Franklin Gothic Book" w:cs="Franklin Gothic Book"/>
                </w:rPr>
                <w:t>Office for Food and Nutrition Programs</w:t>
              </w:r>
            </w:hyperlink>
          </w:p>
        </w:tc>
        <w:tc>
          <w:tcPr>
            <w:tcW w:w="6389" w:type="dxa"/>
            <w:tcBorders>
              <w:top w:val="single" w:sz="6" w:space="0" w:color="2F5496"/>
              <w:left w:val="single" w:sz="6" w:space="0" w:color="2F5496"/>
              <w:bottom w:val="single" w:sz="6" w:space="0" w:color="2F5496"/>
              <w:right w:val="single" w:sz="6" w:space="0" w:color="2F5496"/>
            </w:tcBorders>
            <w:hideMark/>
          </w:tcPr>
          <w:p w14:paraId="2DC7AC2C" w14:textId="0F4BB0DE" w:rsidR="004939EC" w:rsidRPr="00FB7B60" w:rsidRDefault="004939EC" w:rsidP="00BE7158">
            <w:pPr>
              <w:pStyle w:val="TableText"/>
              <w:rPr>
                <w:rFonts w:ascii="Franklin Gothic Book" w:hAnsi="Franklin Gothic Book" w:cs="Calibri"/>
                <w:color w:val="000000"/>
                <w:szCs w:val="20"/>
              </w:rPr>
            </w:pPr>
            <w:r w:rsidRPr="00FB7B60">
              <w:rPr>
                <w:rFonts w:ascii="Franklin Gothic Book" w:eastAsia="Franklin Gothic Book" w:hAnsi="Franklin Gothic Book" w:cs="Franklin Gothic Book"/>
                <w:color w:val="000000" w:themeColor="text1"/>
              </w:rPr>
              <w:t xml:space="preserve">Resources for school districts, childcare centers, family day care homes, adult day health programs, Summer Eats community organizations, </w:t>
            </w:r>
            <w:r w:rsidR="00EF3EC7" w:rsidRPr="00FB7B60">
              <w:rPr>
                <w:rFonts w:ascii="Franklin Gothic Book" w:eastAsia="Franklin Gothic Book" w:hAnsi="Franklin Gothic Book" w:cs="Franklin Gothic Book"/>
                <w:color w:val="000000" w:themeColor="text1"/>
              </w:rPr>
              <w:t>U.S. Department of Agriculture f</w:t>
            </w:r>
            <w:r w:rsidRPr="00FB7B60">
              <w:rPr>
                <w:rFonts w:ascii="Franklin Gothic Book" w:eastAsia="Franklin Gothic Book" w:hAnsi="Franklin Gothic Book" w:cs="Franklin Gothic Book"/>
                <w:color w:val="000000" w:themeColor="text1"/>
              </w:rPr>
              <w:t>ood storage and distribution vendors, food banks, and antihunger organizations across the Commonwealth.</w:t>
            </w:r>
          </w:p>
        </w:tc>
      </w:tr>
      <w:tr w:rsidR="004939EC" w:rsidRPr="00FB7B60" w14:paraId="470DCE87" w14:textId="77777777" w:rsidTr="00EF3EC7">
        <w:tc>
          <w:tcPr>
            <w:tcW w:w="2962" w:type="dxa"/>
            <w:tcBorders>
              <w:top w:val="single" w:sz="6" w:space="0" w:color="2F5496"/>
              <w:left w:val="single" w:sz="6" w:space="0" w:color="2F5496"/>
              <w:bottom w:val="single" w:sz="6" w:space="0" w:color="2F5496"/>
              <w:right w:val="single" w:sz="6" w:space="0" w:color="2F5496"/>
            </w:tcBorders>
            <w:hideMark/>
          </w:tcPr>
          <w:p w14:paraId="008B8E72" w14:textId="65CCECB1" w:rsidR="004939EC" w:rsidRPr="00FB7B60" w:rsidRDefault="00000000" w:rsidP="00BE7158">
            <w:pPr>
              <w:pStyle w:val="TableText"/>
            </w:pPr>
            <w:hyperlink r:id="rId95" w:history="1">
              <w:r w:rsidR="004939EC" w:rsidRPr="00FB7B60">
                <w:rPr>
                  <w:rStyle w:val="Hyperlink"/>
                  <w:rFonts w:ascii="Franklin Gothic Book" w:hAnsi="Franklin Gothic Book" w:cs="Calibri"/>
                </w:rPr>
                <w:t>Planning for Success</w:t>
              </w:r>
            </w:hyperlink>
          </w:p>
        </w:tc>
        <w:tc>
          <w:tcPr>
            <w:tcW w:w="6389" w:type="dxa"/>
            <w:tcBorders>
              <w:top w:val="single" w:sz="6" w:space="0" w:color="2F5496"/>
              <w:left w:val="single" w:sz="6" w:space="0" w:color="2F5496"/>
              <w:bottom w:val="single" w:sz="6" w:space="0" w:color="2F5496"/>
              <w:right w:val="single" w:sz="6" w:space="0" w:color="2F5496"/>
            </w:tcBorders>
            <w:hideMark/>
          </w:tcPr>
          <w:p w14:paraId="04E457ED" w14:textId="77777777" w:rsidR="004939EC" w:rsidRPr="00FB7B60" w:rsidRDefault="004939EC" w:rsidP="00BE7158">
            <w:pPr>
              <w:pStyle w:val="TableText"/>
              <w:rPr>
                <w:rFonts w:ascii="Franklin Gothic Book" w:eastAsia="Franklin Gothic Book" w:hAnsi="Franklin Gothic Book" w:cs="Franklin Gothic Book"/>
                <w:color w:val="000000" w:themeColor="text1"/>
              </w:rPr>
            </w:pPr>
            <w:r w:rsidRPr="00FB7B60">
              <w:rPr>
                <w:rFonts w:ascii="Franklin Gothic Book" w:hAnsi="Franklin Gothic Book" w:cs="Calibri"/>
                <w:color w:val="000000"/>
                <w:szCs w:val="20"/>
              </w:rPr>
              <w:t>An inclusive, hands-on planning process designed to build district and school capacity and coherence while also building community understanding and support.</w:t>
            </w:r>
          </w:p>
        </w:tc>
      </w:tr>
      <w:tr w:rsidR="004939EC" w:rsidRPr="00FB7B60" w14:paraId="5F5A4327" w14:textId="77777777" w:rsidTr="00EF3EC7">
        <w:tc>
          <w:tcPr>
            <w:tcW w:w="2962" w:type="dxa"/>
            <w:tcBorders>
              <w:top w:val="single" w:sz="6" w:space="0" w:color="2F5496"/>
              <w:left w:val="single" w:sz="6" w:space="0" w:color="2F5496"/>
              <w:bottom w:val="single" w:sz="6" w:space="0" w:color="2F5496"/>
              <w:right w:val="single" w:sz="6" w:space="0" w:color="2F5496"/>
            </w:tcBorders>
            <w:hideMark/>
          </w:tcPr>
          <w:p w14:paraId="77B8F58D" w14:textId="77777777" w:rsidR="004939EC" w:rsidRPr="00FB7B60" w:rsidRDefault="00000000" w:rsidP="00BE7158">
            <w:pPr>
              <w:pStyle w:val="TableText"/>
            </w:pPr>
            <w:hyperlink r:id="rId96" w:history="1">
              <w:r w:rsidR="004939EC" w:rsidRPr="00FB7B60">
                <w:rPr>
                  <w:rStyle w:val="Hyperlink"/>
                  <w:rFonts w:ascii="Franklin Gothic Book" w:hAnsi="Franklin Gothic Book" w:cs="Calibri"/>
                  <w:szCs w:val="20"/>
                </w:rPr>
                <w:t>Resource Allocation and District Action Reports (RADAR)</w:t>
              </w:r>
            </w:hyperlink>
          </w:p>
        </w:tc>
        <w:tc>
          <w:tcPr>
            <w:tcW w:w="6389" w:type="dxa"/>
            <w:tcBorders>
              <w:top w:val="single" w:sz="6" w:space="0" w:color="2F5496"/>
              <w:left w:val="single" w:sz="6" w:space="0" w:color="2F5496"/>
              <w:bottom w:val="single" w:sz="6" w:space="0" w:color="2F5496"/>
              <w:right w:val="single" w:sz="6" w:space="0" w:color="2F5496"/>
            </w:tcBorders>
            <w:hideMark/>
          </w:tcPr>
          <w:p w14:paraId="0DB12161" w14:textId="77777777" w:rsidR="004939EC" w:rsidRPr="00FB7B60" w:rsidRDefault="004939EC" w:rsidP="00BE7158">
            <w:pPr>
              <w:pStyle w:val="TableText"/>
              <w:rPr>
                <w:rFonts w:ascii="Franklin Gothic Book" w:hAnsi="Franklin Gothic Book" w:cs="Calibri"/>
                <w:color w:val="000000"/>
                <w:szCs w:val="20"/>
              </w:rPr>
            </w:pPr>
            <w:r w:rsidRPr="00FB7B60">
              <w:rPr>
                <w:rFonts w:ascii="Franklin Gothic Book" w:hAnsi="Franklin Gothic Book" w:cs="Calibri"/>
                <w:color w:val="000000"/>
                <w:szCs w:val="20"/>
              </w:rPr>
              <w:t>RADAR is a suite of innovative data reports, case studies, and other resources that provide a new approach to resource decisions.</w:t>
            </w:r>
          </w:p>
        </w:tc>
      </w:tr>
      <w:tr w:rsidR="004939EC" w:rsidRPr="00FB7B60" w14:paraId="756BCDB8" w14:textId="77777777" w:rsidTr="00EF3EC7">
        <w:tc>
          <w:tcPr>
            <w:tcW w:w="2962" w:type="dxa"/>
            <w:tcBorders>
              <w:top w:val="single" w:sz="6" w:space="0" w:color="2F5496"/>
              <w:left w:val="single" w:sz="6" w:space="0" w:color="2F5496"/>
              <w:bottom w:val="single" w:sz="6" w:space="0" w:color="2F5496"/>
              <w:right w:val="single" w:sz="6" w:space="0" w:color="2F5496"/>
            </w:tcBorders>
            <w:hideMark/>
          </w:tcPr>
          <w:p w14:paraId="24CF22DC" w14:textId="21BDA955" w:rsidR="004939EC" w:rsidRPr="00FB7B60" w:rsidRDefault="00000000" w:rsidP="00BE7158">
            <w:pPr>
              <w:pStyle w:val="TableText"/>
              <w:rPr>
                <w:rStyle w:val="Hyperlink"/>
              </w:rPr>
            </w:pPr>
            <w:hyperlink r:id="rId97" w:history="1">
              <w:r w:rsidR="00EF3EC7" w:rsidRPr="00FB7B60">
                <w:rPr>
                  <w:rStyle w:val="Hyperlink"/>
                  <w:rFonts w:ascii="Franklin Gothic Book" w:hAnsi="Franklin Gothic Book" w:cs="Calibri"/>
                  <w:szCs w:val="20"/>
                </w:rPr>
                <w:t>Spending Money Wisely: Getting the Most From School District Budgets</w:t>
              </w:r>
            </w:hyperlink>
            <w:r w:rsidR="00EF3EC7" w:rsidRPr="00FB7B60">
              <w:rPr>
                <w:rStyle w:val="Hyperlink"/>
                <w:rFonts w:ascii="Franklin Gothic Book" w:hAnsi="Franklin Gothic Book" w:cs="Calibri"/>
                <w:color w:val="auto"/>
                <w:u w:val="none"/>
              </w:rPr>
              <w:t xml:space="preserve"> </w:t>
            </w:r>
            <w:r w:rsidR="00EF3EC7" w:rsidRPr="00FB7B60">
              <w:rPr>
                <w:rStyle w:val="Hyperlink"/>
                <w:color w:val="auto"/>
                <w:u w:val="none"/>
              </w:rPr>
              <w:t>(scroll down to Research section)</w:t>
            </w:r>
          </w:p>
        </w:tc>
        <w:tc>
          <w:tcPr>
            <w:tcW w:w="6389" w:type="dxa"/>
            <w:tcBorders>
              <w:top w:val="single" w:sz="6" w:space="0" w:color="2F5496"/>
              <w:left w:val="single" w:sz="6" w:space="0" w:color="2F5496"/>
              <w:bottom w:val="single" w:sz="6" w:space="0" w:color="2F5496"/>
              <w:right w:val="single" w:sz="6" w:space="0" w:color="2F5496"/>
            </w:tcBorders>
            <w:hideMark/>
          </w:tcPr>
          <w:p w14:paraId="397916C8" w14:textId="77777777" w:rsidR="004939EC" w:rsidRPr="00FB7B60" w:rsidRDefault="004939EC" w:rsidP="00BE7158">
            <w:pPr>
              <w:pStyle w:val="TableText"/>
              <w:rPr>
                <w:color w:val="000000"/>
              </w:rPr>
            </w:pPr>
            <w:r w:rsidRPr="00FB7B60">
              <w:rPr>
                <w:rFonts w:ascii="Franklin Gothic Book" w:hAnsi="Franklin Gothic Book" w:cs="Calibri"/>
                <w:color w:val="000000"/>
                <w:szCs w:val="20"/>
              </w:rPr>
              <w:t xml:space="preserve">A discussion of the top 10 opportunities for districts to realign resources and free up funds to support strategic priorities. </w:t>
            </w:r>
          </w:p>
        </w:tc>
      </w:tr>
      <w:tr w:rsidR="004939EC" w:rsidRPr="00FB7B60" w14:paraId="2ED3CE73" w14:textId="77777777" w:rsidTr="00EF3EC7">
        <w:tc>
          <w:tcPr>
            <w:tcW w:w="2962" w:type="dxa"/>
            <w:tcBorders>
              <w:top w:val="single" w:sz="6" w:space="0" w:color="2F5496"/>
              <w:left w:val="single" w:sz="6" w:space="0" w:color="2F5496"/>
              <w:bottom w:val="single" w:sz="6" w:space="0" w:color="2F5496"/>
              <w:right w:val="single" w:sz="6" w:space="0" w:color="2F5496"/>
            </w:tcBorders>
            <w:hideMark/>
          </w:tcPr>
          <w:p w14:paraId="43C00E98" w14:textId="77777777" w:rsidR="004939EC" w:rsidRPr="00FB7B60" w:rsidRDefault="00000000" w:rsidP="00BE7158">
            <w:pPr>
              <w:pStyle w:val="TableText"/>
              <w:rPr>
                <w:rStyle w:val="Hyperlink"/>
              </w:rPr>
            </w:pPr>
            <w:hyperlink r:id="rId98" w:history="1">
              <w:r w:rsidR="004939EC" w:rsidRPr="00FB7B60">
                <w:rPr>
                  <w:rStyle w:val="Hyperlink"/>
                  <w:rFonts w:ascii="Franklin Gothic Book" w:hAnsi="Franklin Gothic Book" w:cs="Calibri"/>
                  <w:szCs w:val="20"/>
                </w:rPr>
                <w:t>Summer Eats | Free Meals for Kids and Teens in MA</w:t>
              </w:r>
            </w:hyperlink>
          </w:p>
        </w:tc>
        <w:tc>
          <w:tcPr>
            <w:tcW w:w="6389" w:type="dxa"/>
            <w:tcBorders>
              <w:top w:val="single" w:sz="6" w:space="0" w:color="2F5496"/>
              <w:left w:val="single" w:sz="6" w:space="0" w:color="2F5496"/>
              <w:bottom w:val="single" w:sz="6" w:space="0" w:color="2F5496"/>
              <w:right w:val="single" w:sz="6" w:space="0" w:color="2F5496"/>
            </w:tcBorders>
            <w:hideMark/>
          </w:tcPr>
          <w:p w14:paraId="39FCB5B6" w14:textId="77777777" w:rsidR="004939EC" w:rsidRPr="00FB7B60" w:rsidRDefault="004939EC" w:rsidP="00BE7158">
            <w:pPr>
              <w:pStyle w:val="TableText"/>
              <w:rPr>
                <w:color w:val="000000"/>
              </w:rPr>
            </w:pPr>
            <w:r w:rsidRPr="00FB7B60">
              <w:rPr>
                <w:rFonts w:ascii="Franklin Gothic Book" w:eastAsia="Franklin Gothic Book" w:hAnsi="Franklin Gothic Book" w:cs="Franklin Gothic Book"/>
                <w:color w:val="000000" w:themeColor="text1"/>
              </w:rPr>
              <w:t xml:space="preserve">Summer Eats is a free-of-charge program that provides free meals to all kids and teens, ages 18 and under, at locations </w:t>
            </w:r>
            <w:proofErr w:type="gramStart"/>
            <w:r w:rsidRPr="00FB7B60">
              <w:rPr>
                <w:rFonts w:ascii="Franklin Gothic Book" w:eastAsia="Franklin Gothic Book" w:hAnsi="Franklin Gothic Book" w:cs="Franklin Gothic Book"/>
                <w:color w:val="000000" w:themeColor="text1"/>
              </w:rPr>
              <w:t>all across</w:t>
            </w:r>
            <w:proofErr w:type="gramEnd"/>
            <w:r w:rsidRPr="00FB7B60">
              <w:rPr>
                <w:rFonts w:ascii="Franklin Gothic Book" w:eastAsia="Franklin Gothic Book" w:hAnsi="Franklin Gothic Book" w:cs="Franklin Gothic Book"/>
                <w:color w:val="000000" w:themeColor="text1"/>
              </w:rPr>
              <w:t xml:space="preserve"> Massachusetts during the summer months.</w:t>
            </w:r>
          </w:p>
        </w:tc>
      </w:tr>
      <w:tr w:rsidR="004939EC" w:rsidRPr="00FB7B60" w14:paraId="7F5DA64C" w14:textId="77777777" w:rsidTr="00EF3EC7">
        <w:trPr>
          <w:trHeight w:val="58"/>
        </w:trPr>
        <w:tc>
          <w:tcPr>
            <w:tcW w:w="2962" w:type="dxa"/>
            <w:tcBorders>
              <w:top w:val="single" w:sz="6" w:space="0" w:color="2F5496"/>
              <w:left w:val="single" w:sz="6" w:space="0" w:color="2F5496"/>
              <w:bottom w:val="single" w:sz="6" w:space="0" w:color="2F5496"/>
              <w:right w:val="single" w:sz="6" w:space="0" w:color="2F5496"/>
            </w:tcBorders>
            <w:hideMark/>
          </w:tcPr>
          <w:p w14:paraId="0EA3E89F" w14:textId="77777777" w:rsidR="004939EC" w:rsidRPr="00FB7B60" w:rsidRDefault="00000000" w:rsidP="00BE7158">
            <w:pPr>
              <w:pStyle w:val="TableText"/>
              <w:rPr>
                <w:rStyle w:val="Hyperlink"/>
              </w:rPr>
            </w:pPr>
            <w:hyperlink r:id="rId99" w:history="1">
              <w:r w:rsidR="004939EC" w:rsidRPr="00FB7B60">
                <w:rPr>
                  <w:rStyle w:val="Hyperlink"/>
                  <w:rFonts w:ascii="Franklin Gothic Book" w:hAnsi="Franklin Gothic Book" w:cs="Calibri"/>
                  <w:szCs w:val="20"/>
                </w:rPr>
                <w:t>Transforming School Funding: A Guide to Implementing Student-Based Budgeting (SBB) from Education Resource Strategies</w:t>
              </w:r>
            </w:hyperlink>
          </w:p>
        </w:tc>
        <w:tc>
          <w:tcPr>
            <w:tcW w:w="6389" w:type="dxa"/>
            <w:tcBorders>
              <w:top w:val="single" w:sz="6" w:space="0" w:color="2F5496"/>
              <w:left w:val="single" w:sz="6" w:space="0" w:color="2F5496"/>
              <w:bottom w:val="single" w:sz="6" w:space="0" w:color="2F5496"/>
              <w:right w:val="single" w:sz="6" w:space="0" w:color="2F5496"/>
            </w:tcBorders>
            <w:hideMark/>
          </w:tcPr>
          <w:p w14:paraId="411FE33E" w14:textId="77777777" w:rsidR="004939EC" w:rsidRPr="00FB7B60" w:rsidRDefault="004939EC" w:rsidP="00BE7158">
            <w:pPr>
              <w:pStyle w:val="TableText"/>
              <w:rPr>
                <w:rFonts w:ascii="Franklin Gothic Book" w:eastAsia="Franklin Gothic Book" w:hAnsi="Franklin Gothic Book" w:cs="Tahoma"/>
                <w:szCs w:val="20"/>
              </w:rPr>
            </w:pPr>
            <w:r w:rsidRPr="00FB7B60">
              <w:rPr>
                <w:rFonts w:ascii="Franklin Gothic Book" w:hAnsi="Franklin Gothic Book" w:cs="Calibri"/>
                <w:color w:val="000000"/>
                <w:szCs w:val="20"/>
              </w:rPr>
              <w:t>This guide describes a process to help districts tie funding to specific student needs.</w:t>
            </w:r>
          </w:p>
        </w:tc>
      </w:tr>
    </w:tbl>
    <w:p w14:paraId="74EAB7C2" w14:textId="77777777" w:rsidR="00486B55" w:rsidRPr="00FB7B60" w:rsidRDefault="00486B55" w:rsidP="00486B55">
      <w:pPr>
        <w:tabs>
          <w:tab w:val="left" w:pos="360"/>
          <w:tab w:val="left" w:pos="720"/>
          <w:tab w:val="left" w:pos="1080"/>
          <w:tab w:val="left" w:pos="1440"/>
          <w:tab w:val="left" w:pos="1800"/>
          <w:tab w:val="left" w:pos="2160"/>
          <w:tab w:val="left" w:pos="2520"/>
          <w:tab w:val="left" w:pos="2880"/>
        </w:tabs>
        <w:rPr>
          <w:bCs/>
        </w:rPr>
      </w:pPr>
    </w:p>
    <w:p w14:paraId="6B988AFB" w14:textId="77777777" w:rsidR="00486B55" w:rsidRPr="00FB7B60" w:rsidRDefault="00486B55" w:rsidP="00486B55">
      <w:pPr>
        <w:spacing w:line="240" w:lineRule="auto"/>
        <w:sectPr w:rsidR="00486B55" w:rsidRPr="00FB7B60" w:rsidSect="00C07123">
          <w:footerReference w:type="default" r:id="rId100"/>
          <w:footerReference w:type="first" r:id="rId101"/>
          <w:endnotePr>
            <w:numFmt w:val="decimal"/>
          </w:endnotePr>
          <w:pgSz w:w="12240" w:h="15840" w:code="1"/>
          <w:pgMar w:top="1440" w:right="1440" w:bottom="1440" w:left="1440" w:header="720" w:footer="720" w:gutter="0"/>
          <w:pgNumType w:start="1"/>
          <w:cols w:space="720"/>
          <w:noEndnote/>
          <w:docGrid w:linePitch="326"/>
        </w:sectPr>
      </w:pPr>
    </w:p>
    <w:p w14:paraId="46A7012E" w14:textId="37C9C8D6" w:rsidR="002F1EBE" w:rsidRPr="00FB7B60" w:rsidRDefault="002F1EBE" w:rsidP="009E578A">
      <w:pPr>
        <w:pStyle w:val="Heading2"/>
      </w:pPr>
      <w:bookmarkStart w:id="190" w:name="_Toc169614707"/>
      <w:r w:rsidRPr="00FB7B60">
        <w:lastRenderedPageBreak/>
        <w:t xml:space="preserve">Appendix </w:t>
      </w:r>
      <w:r w:rsidR="00486B55" w:rsidRPr="00FB7B60">
        <w:t>D</w:t>
      </w:r>
      <w:r w:rsidR="006A3A0E" w:rsidRPr="00FB7B60">
        <w:t>.</w:t>
      </w:r>
      <w:r w:rsidRPr="00FB7B60">
        <w:t xml:space="preserve"> Enrollment, </w:t>
      </w:r>
      <w:r w:rsidR="00FE2534" w:rsidRPr="00FB7B60">
        <w:t>Attendance</w:t>
      </w:r>
      <w:r w:rsidRPr="00FB7B60">
        <w:t>, Expenditures</w:t>
      </w:r>
      <w:bookmarkStart w:id="191" w:name="_Toc337817151"/>
      <w:bookmarkEnd w:id="72"/>
      <w:bookmarkEnd w:id="190"/>
    </w:p>
    <w:p w14:paraId="0E09BF78" w14:textId="77777777" w:rsidR="00AC5AFE" w:rsidRPr="00FB7B60" w:rsidRDefault="00AC5AFE" w:rsidP="00AC5AFE">
      <w:pPr>
        <w:pStyle w:val="TableTitle0"/>
      </w:pPr>
      <w:r w:rsidRPr="00FB7B60">
        <w:t xml:space="preserve">Table D1. </w:t>
      </w:r>
      <w:bookmarkStart w:id="192" w:name="_Hlk96949958"/>
      <w:r w:rsidRPr="00FB7B60">
        <w:t>Leominster Public Schools</w:t>
      </w:r>
      <w:bookmarkEnd w:id="192"/>
      <w:r w:rsidRPr="00FB7B60">
        <w:t>: Student Enrollment by Race/Ethnicity, 2023-2024</w:t>
      </w:r>
    </w:p>
    <w:tbl>
      <w:tblPr>
        <w:tblStyle w:val="MSVTable1"/>
        <w:tblW w:w="5000" w:type="pct"/>
        <w:tblLook w:val="06A0" w:firstRow="1" w:lastRow="0" w:firstColumn="1" w:lastColumn="0" w:noHBand="1" w:noVBand="1"/>
      </w:tblPr>
      <w:tblGrid>
        <w:gridCol w:w="2922"/>
        <w:gridCol w:w="1604"/>
        <w:gridCol w:w="1606"/>
        <w:gridCol w:w="1606"/>
        <w:gridCol w:w="1606"/>
      </w:tblGrid>
      <w:tr w:rsidR="00AC5AFE" w:rsidRPr="00FB7B60" w14:paraId="5066E836" w14:textId="77777777" w:rsidTr="00515BA5">
        <w:trPr>
          <w:cnfStyle w:val="100000000000" w:firstRow="1" w:lastRow="0" w:firstColumn="0" w:lastColumn="0" w:oddVBand="0" w:evenVBand="0" w:oddHBand="0" w:evenHBand="0" w:firstRowFirstColumn="0" w:firstRowLastColumn="0" w:lastRowFirstColumn="0" w:lastRowLastColumn="0"/>
        </w:trPr>
        <w:tc>
          <w:tcPr>
            <w:tcW w:w="2922" w:type="dxa"/>
            <w:vAlign w:val="bottom"/>
          </w:tcPr>
          <w:p w14:paraId="270304E2" w14:textId="77777777" w:rsidR="00AC5AFE" w:rsidRPr="00FB7B60" w:rsidRDefault="00AC5AFE" w:rsidP="00515BA5">
            <w:pPr>
              <w:pStyle w:val="TableColHeadingLeft"/>
              <w:rPr>
                <w:rFonts w:eastAsia="Calibri" w:cs="Calibri"/>
              </w:rPr>
            </w:pPr>
            <w:r w:rsidRPr="00FB7B60">
              <w:t>Group</w:t>
            </w:r>
          </w:p>
        </w:tc>
        <w:tc>
          <w:tcPr>
            <w:tcW w:w="1604" w:type="dxa"/>
            <w:vAlign w:val="bottom"/>
          </w:tcPr>
          <w:p w14:paraId="39DF24F9" w14:textId="77777777" w:rsidR="00AC5AFE" w:rsidRPr="00FB7B60" w:rsidRDefault="00AC5AFE" w:rsidP="00515BA5">
            <w:pPr>
              <w:pStyle w:val="TableColHeadingCenter"/>
            </w:pPr>
            <w:r w:rsidRPr="00FB7B60">
              <w:t>District</w:t>
            </w:r>
          </w:p>
        </w:tc>
        <w:tc>
          <w:tcPr>
            <w:tcW w:w="1606" w:type="dxa"/>
            <w:vAlign w:val="bottom"/>
          </w:tcPr>
          <w:p w14:paraId="409A3A40" w14:textId="77777777" w:rsidR="00AC5AFE" w:rsidRPr="00FB7B60" w:rsidRDefault="00AC5AFE" w:rsidP="00515BA5">
            <w:pPr>
              <w:pStyle w:val="TableColHeadingCenter"/>
            </w:pPr>
            <w:r w:rsidRPr="00FB7B60">
              <w:t>Percentage of total</w:t>
            </w:r>
          </w:p>
        </w:tc>
        <w:tc>
          <w:tcPr>
            <w:tcW w:w="1606" w:type="dxa"/>
            <w:vAlign w:val="bottom"/>
          </w:tcPr>
          <w:p w14:paraId="77B98243" w14:textId="77777777" w:rsidR="00AC5AFE" w:rsidRPr="00FB7B60" w:rsidRDefault="00AC5AFE" w:rsidP="00515BA5">
            <w:pPr>
              <w:pStyle w:val="TableColHeadingCenter"/>
            </w:pPr>
            <w:r w:rsidRPr="00FB7B60">
              <w:t>State</w:t>
            </w:r>
          </w:p>
        </w:tc>
        <w:tc>
          <w:tcPr>
            <w:tcW w:w="1606" w:type="dxa"/>
            <w:vAlign w:val="bottom"/>
          </w:tcPr>
          <w:p w14:paraId="22C73C74" w14:textId="77777777" w:rsidR="00AC5AFE" w:rsidRPr="00FB7B60" w:rsidRDefault="00AC5AFE" w:rsidP="00515BA5">
            <w:pPr>
              <w:pStyle w:val="TableColHeadingCenter"/>
            </w:pPr>
            <w:r w:rsidRPr="00FB7B60">
              <w:t>Percentage of total</w:t>
            </w:r>
          </w:p>
        </w:tc>
      </w:tr>
      <w:tr w:rsidR="00AC5AFE" w:rsidRPr="00FB7B60" w14:paraId="0B677E45" w14:textId="77777777" w:rsidTr="00515BA5">
        <w:tc>
          <w:tcPr>
            <w:tcW w:w="2922" w:type="dxa"/>
          </w:tcPr>
          <w:p w14:paraId="16E730B1" w14:textId="77777777" w:rsidR="00AC5AFE" w:rsidRPr="00FB7B60" w:rsidRDefault="00AC5AFE" w:rsidP="00515BA5">
            <w:pPr>
              <w:pStyle w:val="TableText"/>
            </w:pPr>
            <w:r w:rsidRPr="00FB7B60">
              <w:t>All</w:t>
            </w:r>
          </w:p>
        </w:tc>
        <w:tc>
          <w:tcPr>
            <w:tcW w:w="1604" w:type="dxa"/>
          </w:tcPr>
          <w:p w14:paraId="3E43BE4F" w14:textId="77777777" w:rsidR="00AC5AFE" w:rsidRPr="00FB7B60" w:rsidRDefault="00AC5AFE" w:rsidP="00515BA5">
            <w:pPr>
              <w:pStyle w:val="TableTextCentered"/>
            </w:pPr>
            <w:r w:rsidRPr="00FB7B60">
              <w:t>6,012</w:t>
            </w:r>
          </w:p>
        </w:tc>
        <w:tc>
          <w:tcPr>
            <w:tcW w:w="1606" w:type="dxa"/>
            <w:shd w:val="clear" w:color="auto" w:fill="D9E2F3" w:themeFill="accent5" w:themeFillTint="33"/>
          </w:tcPr>
          <w:p w14:paraId="47E8A588" w14:textId="77777777" w:rsidR="00AC5AFE" w:rsidRPr="00FB7B60" w:rsidRDefault="00AC5AFE" w:rsidP="00515BA5">
            <w:pPr>
              <w:pStyle w:val="TableText"/>
              <w:tabs>
                <w:tab w:val="decimal" w:pos="0"/>
              </w:tabs>
              <w:jc w:val="center"/>
            </w:pPr>
            <w:r w:rsidRPr="00FB7B60">
              <w:t>100.0%</w:t>
            </w:r>
          </w:p>
        </w:tc>
        <w:tc>
          <w:tcPr>
            <w:tcW w:w="1606" w:type="dxa"/>
          </w:tcPr>
          <w:p w14:paraId="43231B29" w14:textId="77777777" w:rsidR="00AC5AFE" w:rsidRPr="00FB7B60" w:rsidRDefault="00AC5AFE" w:rsidP="00515BA5">
            <w:pPr>
              <w:pStyle w:val="TableTextCentered"/>
            </w:pPr>
            <w:r w:rsidRPr="00FB7B60">
              <w:t>914,959</w:t>
            </w:r>
          </w:p>
        </w:tc>
        <w:tc>
          <w:tcPr>
            <w:tcW w:w="1606" w:type="dxa"/>
            <w:shd w:val="clear" w:color="auto" w:fill="D9E2F3" w:themeFill="accent5" w:themeFillTint="33"/>
          </w:tcPr>
          <w:p w14:paraId="34D5DC0C" w14:textId="77777777" w:rsidR="00AC5AFE" w:rsidRPr="00FB7B60" w:rsidRDefault="00AC5AFE" w:rsidP="00515BA5">
            <w:pPr>
              <w:pStyle w:val="TableText"/>
              <w:jc w:val="center"/>
            </w:pPr>
            <w:r w:rsidRPr="00FB7B60">
              <w:t>100.0%</w:t>
            </w:r>
          </w:p>
        </w:tc>
      </w:tr>
      <w:tr w:rsidR="00AC5AFE" w:rsidRPr="00FB7B60" w14:paraId="24ABF603" w14:textId="77777777" w:rsidTr="00515BA5">
        <w:tc>
          <w:tcPr>
            <w:tcW w:w="2922" w:type="dxa"/>
          </w:tcPr>
          <w:p w14:paraId="1C63E29A" w14:textId="77777777" w:rsidR="00AC5AFE" w:rsidRPr="00FB7B60" w:rsidRDefault="00AC5AFE" w:rsidP="00515BA5">
            <w:pPr>
              <w:pStyle w:val="TableText"/>
            </w:pPr>
            <w:r w:rsidRPr="00FB7B60">
              <w:t>African American</w:t>
            </w:r>
          </w:p>
        </w:tc>
        <w:tc>
          <w:tcPr>
            <w:tcW w:w="1604" w:type="dxa"/>
          </w:tcPr>
          <w:p w14:paraId="3EF8F700" w14:textId="77777777" w:rsidR="00AC5AFE" w:rsidRPr="00FB7B60" w:rsidRDefault="00AC5AFE" w:rsidP="00515BA5">
            <w:pPr>
              <w:pStyle w:val="TableTextCentered"/>
            </w:pPr>
            <w:r w:rsidRPr="00FB7B60">
              <w:t>573</w:t>
            </w:r>
          </w:p>
        </w:tc>
        <w:tc>
          <w:tcPr>
            <w:tcW w:w="1606" w:type="dxa"/>
            <w:shd w:val="clear" w:color="auto" w:fill="D9E2F3" w:themeFill="accent5" w:themeFillTint="33"/>
          </w:tcPr>
          <w:p w14:paraId="702898A8" w14:textId="77777777" w:rsidR="00AC5AFE" w:rsidRPr="00FB7B60" w:rsidRDefault="00AC5AFE" w:rsidP="00515BA5">
            <w:pPr>
              <w:pStyle w:val="TableText"/>
              <w:tabs>
                <w:tab w:val="decimal" w:pos="0"/>
              </w:tabs>
              <w:jc w:val="center"/>
            </w:pPr>
            <w:r w:rsidRPr="00FB7B60">
              <w:t>9.5%</w:t>
            </w:r>
          </w:p>
        </w:tc>
        <w:tc>
          <w:tcPr>
            <w:tcW w:w="1606" w:type="dxa"/>
          </w:tcPr>
          <w:p w14:paraId="6075672E" w14:textId="77777777" w:rsidR="00AC5AFE" w:rsidRPr="00FB7B60" w:rsidRDefault="00AC5AFE" w:rsidP="00515BA5">
            <w:pPr>
              <w:pStyle w:val="TableTextCentered"/>
            </w:pPr>
            <w:r w:rsidRPr="00FB7B60">
              <w:t>88,104</w:t>
            </w:r>
          </w:p>
        </w:tc>
        <w:tc>
          <w:tcPr>
            <w:tcW w:w="1606" w:type="dxa"/>
            <w:shd w:val="clear" w:color="auto" w:fill="D9E2F3" w:themeFill="accent5" w:themeFillTint="33"/>
          </w:tcPr>
          <w:p w14:paraId="13043D2F" w14:textId="77777777" w:rsidR="00AC5AFE" w:rsidRPr="00FB7B60" w:rsidRDefault="00AC5AFE" w:rsidP="00515BA5">
            <w:pPr>
              <w:pStyle w:val="TableText"/>
              <w:jc w:val="center"/>
            </w:pPr>
            <w:r w:rsidRPr="00FB7B60">
              <w:t>9.6%</w:t>
            </w:r>
          </w:p>
        </w:tc>
      </w:tr>
      <w:tr w:rsidR="00AC5AFE" w:rsidRPr="00FB7B60" w14:paraId="663DB33B" w14:textId="77777777" w:rsidTr="00515BA5">
        <w:tc>
          <w:tcPr>
            <w:tcW w:w="2922" w:type="dxa"/>
          </w:tcPr>
          <w:p w14:paraId="7409A4EF" w14:textId="77777777" w:rsidR="00AC5AFE" w:rsidRPr="00FB7B60" w:rsidRDefault="00AC5AFE" w:rsidP="00515BA5">
            <w:pPr>
              <w:pStyle w:val="TableText"/>
            </w:pPr>
            <w:r w:rsidRPr="00FB7B60">
              <w:t>Asian</w:t>
            </w:r>
          </w:p>
        </w:tc>
        <w:tc>
          <w:tcPr>
            <w:tcW w:w="1604" w:type="dxa"/>
          </w:tcPr>
          <w:p w14:paraId="3109487B" w14:textId="77777777" w:rsidR="00AC5AFE" w:rsidRPr="00FB7B60" w:rsidRDefault="00AC5AFE" w:rsidP="00515BA5">
            <w:pPr>
              <w:pStyle w:val="TableTextCentered"/>
            </w:pPr>
            <w:r w:rsidRPr="00FB7B60">
              <w:t>187</w:t>
            </w:r>
          </w:p>
        </w:tc>
        <w:tc>
          <w:tcPr>
            <w:tcW w:w="1606" w:type="dxa"/>
            <w:shd w:val="clear" w:color="auto" w:fill="D9E2F3" w:themeFill="accent5" w:themeFillTint="33"/>
          </w:tcPr>
          <w:p w14:paraId="4C2E60A3" w14:textId="77777777" w:rsidR="00AC5AFE" w:rsidRPr="00FB7B60" w:rsidRDefault="00AC5AFE" w:rsidP="00515BA5">
            <w:pPr>
              <w:pStyle w:val="TableText"/>
              <w:tabs>
                <w:tab w:val="decimal" w:pos="0"/>
              </w:tabs>
              <w:jc w:val="center"/>
            </w:pPr>
            <w:r w:rsidRPr="00FB7B60">
              <w:t>3.1%</w:t>
            </w:r>
          </w:p>
        </w:tc>
        <w:tc>
          <w:tcPr>
            <w:tcW w:w="1606" w:type="dxa"/>
          </w:tcPr>
          <w:p w14:paraId="2A3E31C5" w14:textId="77777777" w:rsidR="00AC5AFE" w:rsidRPr="00FB7B60" w:rsidRDefault="00AC5AFE" w:rsidP="00515BA5">
            <w:pPr>
              <w:pStyle w:val="TableTextCentered"/>
            </w:pPr>
            <w:r w:rsidRPr="00FB7B60">
              <w:t>67,847</w:t>
            </w:r>
          </w:p>
        </w:tc>
        <w:tc>
          <w:tcPr>
            <w:tcW w:w="1606" w:type="dxa"/>
            <w:shd w:val="clear" w:color="auto" w:fill="D9E2F3" w:themeFill="accent5" w:themeFillTint="33"/>
          </w:tcPr>
          <w:p w14:paraId="2F082344" w14:textId="77777777" w:rsidR="00AC5AFE" w:rsidRPr="00FB7B60" w:rsidRDefault="00AC5AFE" w:rsidP="00515BA5">
            <w:pPr>
              <w:pStyle w:val="TableText"/>
              <w:jc w:val="center"/>
            </w:pPr>
            <w:r w:rsidRPr="00FB7B60">
              <w:t>7.4%</w:t>
            </w:r>
          </w:p>
        </w:tc>
      </w:tr>
      <w:tr w:rsidR="00AC5AFE" w:rsidRPr="00FB7B60" w14:paraId="51D78165" w14:textId="77777777" w:rsidTr="00515BA5">
        <w:tc>
          <w:tcPr>
            <w:tcW w:w="2922" w:type="dxa"/>
          </w:tcPr>
          <w:p w14:paraId="6811BBDE" w14:textId="77777777" w:rsidR="00AC5AFE" w:rsidRPr="00FB7B60" w:rsidRDefault="00AC5AFE" w:rsidP="00515BA5">
            <w:pPr>
              <w:pStyle w:val="TableText"/>
            </w:pPr>
            <w:r w:rsidRPr="00FB7B60">
              <w:t>Hispanic</w:t>
            </w:r>
          </w:p>
        </w:tc>
        <w:tc>
          <w:tcPr>
            <w:tcW w:w="1604" w:type="dxa"/>
          </w:tcPr>
          <w:p w14:paraId="0B6120E6" w14:textId="77777777" w:rsidR="00AC5AFE" w:rsidRPr="00FB7B60" w:rsidRDefault="00AC5AFE" w:rsidP="00515BA5">
            <w:pPr>
              <w:pStyle w:val="TableTextCentered"/>
            </w:pPr>
            <w:r w:rsidRPr="00FB7B60">
              <w:t>2,512</w:t>
            </w:r>
          </w:p>
        </w:tc>
        <w:tc>
          <w:tcPr>
            <w:tcW w:w="1606" w:type="dxa"/>
            <w:shd w:val="clear" w:color="auto" w:fill="D9E2F3" w:themeFill="accent5" w:themeFillTint="33"/>
          </w:tcPr>
          <w:p w14:paraId="2837C497" w14:textId="77777777" w:rsidR="00AC5AFE" w:rsidRPr="00FB7B60" w:rsidRDefault="00AC5AFE" w:rsidP="00515BA5">
            <w:pPr>
              <w:pStyle w:val="TableText"/>
              <w:tabs>
                <w:tab w:val="decimal" w:pos="0"/>
              </w:tabs>
              <w:jc w:val="center"/>
            </w:pPr>
            <w:r w:rsidRPr="00FB7B60">
              <w:t>41.8%</w:t>
            </w:r>
          </w:p>
        </w:tc>
        <w:tc>
          <w:tcPr>
            <w:tcW w:w="1606" w:type="dxa"/>
          </w:tcPr>
          <w:p w14:paraId="7E7D8EB2" w14:textId="77777777" w:rsidR="00AC5AFE" w:rsidRPr="00FB7B60" w:rsidRDefault="00AC5AFE" w:rsidP="00515BA5">
            <w:pPr>
              <w:pStyle w:val="TableTextCentered"/>
            </w:pPr>
            <w:r w:rsidRPr="00FB7B60">
              <w:t>229,930</w:t>
            </w:r>
          </w:p>
        </w:tc>
        <w:tc>
          <w:tcPr>
            <w:tcW w:w="1606" w:type="dxa"/>
            <w:shd w:val="clear" w:color="auto" w:fill="D9E2F3" w:themeFill="accent5" w:themeFillTint="33"/>
          </w:tcPr>
          <w:p w14:paraId="31D84B8F" w14:textId="77777777" w:rsidR="00AC5AFE" w:rsidRPr="00FB7B60" w:rsidRDefault="00AC5AFE" w:rsidP="00515BA5">
            <w:pPr>
              <w:pStyle w:val="TableText"/>
              <w:jc w:val="center"/>
            </w:pPr>
            <w:r w:rsidRPr="00FB7B60">
              <w:t>25.1%</w:t>
            </w:r>
          </w:p>
        </w:tc>
      </w:tr>
      <w:tr w:rsidR="00AC5AFE" w:rsidRPr="00FB7B60" w14:paraId="288226CC" w14:textId="77777777" w:rsidTr="00515BA5">
        <w:tc>
          <w:tcPr>
            <w:tcW w:w="2922" w:type="dxa"/>
          </w:tcPr>
          <w:p w14:paraId="538BCE5E" w14:textId="77777777" w:rsidR="00AC5AFE" w:rsidRPr="00FB7B60" w:rsidRDefault="00AC5AFE" w:rsidP="00515BA5">
            <w:pPr>
              <w:pStyle w:val="TableText"/>
            </w:pPr>
            <w:r w:rsidRPr="00FB7B60">
              <w:t>Native American</w:t>
            </w:r>
          </w:p>
        </w:tc>
        <w:tc>
          <w:tcPr>
            <w:tcW w:w="1604" w:type="dxa"/>
          </w:tcPr>
          <w:p w14:paraId="3578BB59" w14:textId="77777777" w:rsidR="00AC5AFE" w:rsidRPr="00FB7B60" w:rsidRDefault="00AC5AFE" w:rsidP="00515BA5">
            <w:pPr>
              <w:pStyle w:val="TableTextCentered"/>
            </w:pPr>
            <w:r w:rsidRPr="00FB7B60">
              <w:t>5</w:t>
            </w:r>
          </w:p>
        </w:tc>
        <w:tc>
          <w:tcPr>
            <w:tcW w:w="1606" w:type="dxa"/>
            <w:shd w:val="clear" w:color="auto" w:fill="D9E2F3" w:themeFill="accent5" w:themeFillTint="33"/>
          </w:tcPr>
          <w:p w14:paraId="73B81EF2" w14:textId="77777777" w:rsidR="00AC5AFE" w:rsidRPr="00FB7B60" w:rsidRDefault="00AC5AFE" w:rsidP="00515BA5">
            <w:pPr>
              <w:pStyle w:val="TableText"/>
              <w:tabs>
                <w:tab w:val="decimal" w:pos="0"/>
              </w:tabs>
              <w:jc w:val="center"/>
            </w:pPr>
            <w:r w:rsidRPr="00FB7B60">
              <w:t>0.1%</w:t>
            </w:r>
          </w:p>
        </w:tc>
        <w:tc>
          <w:tcPr>
            <w:tcW w:w="1606" w:type="dxa"/>
          </w:tcPr>
          <w:p w14:paraId="79880D0A" w14:textId="77777777" w:rsidR="00AC5AFE" w:rsidRPr="00FB7B60" w:rsidRDefault="00AC5AFE" w:rsidP="00515BA5">
            <w:pPr>
              <w:pStyle w:val="TableTextCentered"/>
            </w:pPr>
            <w:r w:rsidRPr="00FB7B60">
              <w:t>2,178</w:t>
            </w:r>
          </w:p>
        </w:tc>
        <w:tc>
          <w:tcPr>
            <w:tcW w:w="1606" w:type="dxa"/>
            <w:shd w:val="clear" w:color="auto" w:fill="D9E2F3" w:themeFill="accent5" w:themeFillTint="33"/>
          </w:tcPr>
          <w:p w14:paraId="736944D2" w14:textId="77777777" w:rsidR="00AC5AFE" w:rsidRPr="00FB7B60" w:rsidRDefault="00AC5AFE" w:rsidP="00515BA5">
            <w:pPr>
              <w:pStyle w:val="TableText"/>
              <w:jc w:val="center"/>
            </w:pPr>
            <w:r w:rsidRPr="00FB7B60">
              <w:t>0.2%</w:t>
            </w:r>
          </w:p>
        </w:tc>
      </w:tr>
      <w:tr w:rsidR="00AC5AFE" w:rsidRPr="00FB7B60" w14:paraId="2862F7B8" w14:textId="77777777" w:rsidTr="00515BA5">
        <w:tc>
          <w:tcPr>
            <w:tcW w:w="2922" w:type="dxa"/>
          </w:tcPr>
          <w:p w14:paraId="2417395A" w14:textId="77777777" w:rsidR="00AC5AFE" w:rsidRPr="00FB7B60" w:rsidRDefault="00AC5AFE" w:rsidP="00515BA5">
            <w:pPr>
              <w:pStyle w:val="TableText"/>
            </w:pPr>
            <w:r w:rsidRPr="00FB7B60">
              <w:t>White</w:t>
            </w:r>
          </w:p>
        </w:tc>
        <w:tc>
          <w:tcPr>
            <w:tcW w:w="1604" w:type="dxa"/>
          </w:tcPr>
          <w:p w14:paraId="29FFF1FC" w14:textId="77777777" w:rsidR="00AC5AFE" w:rsidRPr="00FB7B60" w:rsidRDefault="00AC5AFE" w:rsidP="00515BA5">
            <w:pPr>
              <w:pStyle w:val="TableTextCentered"/>
            </w:pPr>
            <w:r w:rsidRPr="00FB7B60">
              <w:t>2,463</w:t>
            </w:r>
          </w:p>
        </w:tc>
        <w:tc>
          <w:tcPr>
            <w:tcW w:w="1606" w:type="dxa"/>
            <w:shd w:val="clear" w:color="auto" w:fill="D9E2F3" w:themeFill="accent5" w:themeFillTint="33"/>
          </w:tcPr>
          <w:p w14:paraId="5AF3248A" w14:textId="77777777" w:rsidR="00AC5AFE" w:rsidRPr="00FB7B60" w:rsidRDefault="00AC5AFE" w:rsidP="00515BA5">
            <w:pPr>
              <w:pStyle w:val="TableText"/>
              <w:tabs>
                <w:tab w:val="decimal" w:pos="0"/>
              </w:tabs>
              <w:jc w:val="center"/>
            </w:pPr>
            <w:r w:rsidRPr="00FB7B60">
              <w:t>41.0%</w:t>
            </w:r>
          </w:p>
        </w:tc>
        <w:tc>
          <w:tcPr>
            <w:tcW w:w="1606" w:type="dxa"/>
          </w:tcPr>
          <w:p w14:paraId="3CCDB3BA" w14:textId="77777777" w:rsidR="00AC5AFE" w:rsidRPr="00FB7B60" w:rsidRDefault="00AC5AFE" w:rsidP="00515BA5">
            <w:pPr>
              <w:pStyle w:val="TableTextCentered"/>
            </w:pPr>
            <w:r w:rsidRPr="00FB7B60">
              <w:t>484,692</w:t>
            </w:r>
          </w:p>
        </w:tc>
        <w:tc>
          <w:tcPr>
            <w:tcW w:w="1606" w:type="dxa"/>
            <w:shd w:val="clear" w:color="auto" w:fill="D9E2F3" w:themeFill="accent5" w:themeFillTint="33"/>
          </w:tcPr>
          <w:p w14:paraId="3A74A822" w14:textId="77777777" w:rsidR="00AC5AFE" w:rsidRPr="00FB7B60" w:rsidRDefault="00AC5AFE" w:rsidP="00515BA5">
            <w:pPr>
              <w:pStyle w:val="TableText"/>
              <w:jc w:val="center"/>
            </w:pPr>
            <w:r w:rsidRPr="00FB7B60">
              <w:t>53.0%</w:t>
            </w:r>
          </w:p>
        </w:tc>
      </w:tr>
      <w:tr w:rsidR="00AC5AFE" w:rsidRPr="00FB7B60" w14:paraId="328D81EF" w14:textId="77777777" w:rsidTr="00515BA5">
        <w:tc>
          <w:tcPr>
            <w:tcW w:w="2922" w:type="dxa"/>
          </w:tcPr>
          <w:p w14:paraId="77C61FBD" w14:textId="77777777" w:rsidR="00AC5AFE" w:rsidRPr="00FB7B60" w:rsidRDefault="00AC5AFE" w:rsidP="00515BA5">
            <w:pPr>
              <w:pStyle w:val="TableText"/>
            </w:pPr>
            <w:r w:rsidRPr="00FB7B60">
              <w:t>Native Hawaiian</w:t>
            </w:r>
          </w:p>
        </w:tc>
        <w:tc>
          <w:tcPr>
            <w:tcW w:w="1604" w:type="dxa"/>
          </w:tcPr>
          <w:p w14:paraId="06BC83F5" w14:textId="77777777" w:rsidR="00AC5AFE" w:rsidRPr="00FB7B60" w:rsidRDefault="00AC5AFE" w:rsidP="00515BA5">
            <w:pPr>
              <w:pStyle w:val="TableTextCentered"/>
            </w:pPr>
            <w:r w:rsidRPr="00FB7B60">
              <w:t>1</w:t>
            </w:r>
          </w:p>
        </w:tc>
        <w:tc>
          <w:tcPr>
            <w:tcW w:w="1606" w:type="dxa"/>
            <w:shd w:val="clear" w:color="auto" w:fill="D9E2F3" w:themeFill="accent5" w:themeFillTint="33"/>
          </w:tcPr>
          <w:p w14:paraId="091F0FDF" w14:textId="77777777" w:rsidR="00AC5AFE" w:rsidRPr="00FB7B60" w:rsidRDefault="00AC5AFE" w:rsidP="00515BA5">
            <w:pPr>
              <w:pStyle w:val="TableText"/>
              <w:tabs>
                <w:tab w:val="decimal" w:pos="0"/>
              </w:tabs>
              <w:jc w:val="center"/>
            </w:pPr>
            <w:r w:rsidRPr="00FB7B60">
              <w:t>0.0%</w:t>
            </w:r>
          </w:p>
        </w:tc>
        <w:tc>
          <w:tcPr>
            <w:tcW w:w="1606" w:type="dxa"/>
          </w:tcPr>
          <w:p w14:paraId="07B08487" w14:textId="77777777" w:rsidR="00AC5AFE" w:rsidRPr="00FB7B60" w:rsidRDefault="00AC5AFE" w:rsidP="00515BA5">
            <w:pPr>
              <w:pStyle w:val="TableTextCentered"/>
            </w:pPr>
            <w:r w:rsidRPr="00FB7B60">
              <w:t>790</w:t>
            </w:r>
          </w:p>
        </w:tc>
        <w:tc>
          <w:tcPr>
            <w:tcW w:w="1606" w:type="dxa"/>
            <w:shd w:val="clear" w:color="auto" w:fill="D9E2F3" w:themeFill="accent5" w:themeFillTint="33"/>
          </w:tcPr>
          <w:p w14:paraId="19D8F075" w14:textId="77777777" w:rsidR="00AC5AFE" w:rsidRPr="00FB7B60" w:rsidRDefault="00AC5AFE" w:rsidP="00515BA5">
            <w:pPr>
              <w:pStyle w:val="TableText"/>
              <w:jc w:val="center"/>
            </w:pPr>
            <w:r w:rsidRPr="00FB7B60">
              <w:t>0.1%</w:t>
            </w:r>
          </w:p>
        </w:tc>
      </w:tr>
      <w:tr w:rsidR="00AC5AFE" w:rsidRPr="00FB7B60" w14:paraId="061E116C" w14:textId="77777777" w:rsidTr="00515BA5">
        <w:tc>
          <w:tcPr>
            <w:tcW w:w="2922" w:type="dxa"/>
          </w:tcPr>
          <w:p w14:paraId="79BE87F6" w14:textId="1460C0A9" w:rsidR="00AC5AFE" w:rsidRPr="00FB7B60" w:rsidRDefault="00AC5AFE" w:rsidP="00515BA5">
            <w:pPr>
              <w:pStyle w:val="TableText"/>
            </w:pPr>
            <w:r w:rsidRPr="00FB7B60">
              <w:t>Multi</w:t>
            </w:r>
            <w:r w:rsidR="00A06BBF" w:rsidRPr="00FB7B60">
              <w:t>-R</w:t>
            </w:r>
            <w:r w:rsidRPr="00FB7B60">
              <w:t xml:space="preserve">ace, Non-Hispanic </w:t>
            </w:r>
          </w:p>
        </w:tc>
        <w:tc>
          <w:tcPr>
            <w:tcW w:w="1604" w:type="dxa"/>
          </w:tcPr>
          <w:p w14:paraId="1D72D5EA" w14:textId="77777777" w:rsidR="00AC5AFE" w:rsidRPr="00FB7B60" w:rsidRDefault="00AC5AFE" w:rsidP="00515BA5">
            <w:pPr>
              <w:pStyle w:val="TableTextCentered"/>
            </w:pPr>
            <w:r w:rsidRPr="00FB7B60">
              <w:t>271</w:t>
            </w:r>
          </w:p>
        </w:tc>
        <w:tc>
          <w:tcPr>
            <w:tcW w:w="1606" w:type="dxa"/>
            <w:shd w:val="clear" w:color="auto" w:fill="D9E2F3" w:themeFill="accent5" w:themeFillTint="33"/>
          </w:tcPr>
          <w:p w14:paraId="59853B10" w14:textId="77777777" w:rsidR="00AC5AFE" w:rsidRPr="00FB7B60" w:rsidRDefault="00AC5AFE" w:rsidP="00515BA5">
            <w:pPr>
              <w:pStyle w:val="TableText"/>
              <w:tabs>
                <w:tab w:val="decimal" w:pos="0"/>
              </w:tabs>
              <w:jc w:val="center"/>
            </w:pPr>
            <w:r w:rsidRPr="00FB7B60">
              <w:t>4.5%</w:t>
            </w:r>
          </w:p>
        </w:tc>
        <w:tc>
          <w:tcPr>
            <w:tcW w:w="1606" w:type="dxa"/>
          </w:tcPr>
          <w:p w14:paraId="6737B279" w14:textId="77777777" w:rsidR="00AC5AFE" w:rsidRPr="00FB7B60" w:rsidRDefault="00AC5AFE" w:rsidP="00515BA5">
            <w:pPr>
              <w:pStyle w:val="TableTextCentered"/>
            </w:pPr>
            <w:r w:rsidRPr="00FB7B60">
              <w:t>41,418</w:t>
            </w:r>
          </w:p>
        </w:tc>
        <w:tc>
          <w:tcPr>
            <w:tcW w:w="1606" w:type="dxa"/>
            <w:shd w:val="clear" w:color="auto" w:fill="D9E2F3" w:themeFill="accent5" w:themeFillTint="33"/>
          </w:tcPr>
          <w:p w14:paraId="5EC6A7BE" w14:textId="77777777" w:rsidR="00AC5AFE" w:rsidRPr="00FB7B60" w:rsidRDefault="00AC5AFE" w:rsidP="00515BA5">
            <w:pPr>
              <w:pStyle w:val="TableText"/>
              <w:jc w:val="center"/>
            </w:pPr>
            <w:r w:rsidRPr="00FB7B60">
              <w:t>4.5%</w:t>
            </w:r>
          </w:p>
        </w:tc>
      </w:tr>
    </w:tbl>
    <w:p w14:paraId="4A8F1734" w14:textId="77777777" w:rsidR="00AC5AFE" w:rsidRPr="00FB7B60" w:rsidRDefault="00AC5AFE" w:rsidP="00AC5AFE">
      <w:pPr>
        <w:pStyle w:val="TableNote"/>
      </w:pPr>
      <w:r w:rsidRPr="00FB7B60">
        <w:rPr>
          <w:i/>
          <w:iCs/>
        </w:rPr>
        <w:t>Note</w:t>
      </w:r>
      <w:r w:rsidRPr="00FB7B60">
        <w:t>. As of October 1, 2023.</w:t>
      </w:r>
    </w:p>
    <w:p w14:paraId="6E79FDDB" w14:textId="4B095124" w:rsidR="00AC5AFE" w:rsidRPr="00FB7B60" w:rsidRDefault="00AC5AFE" w:rsidP="00AC5AFE">
      <w:pPr>
        <w:pStyle w:val="TableTitle0"/>
        <w:spacing w:before="180"/>
      </w:pPr>
      <w:r w:rsidRPr="00FB7B60">
        <w:t>Table D2. Leominster Public Schools: Student Enrollment by High</w:t>
      </w:r>
      <w:r w:rsidR="00A06BBF" w:rsidRPr="00FB7B60">
        <w:t xml:space="preserve"> </w:t>
      </w:r>
      <w:r w:rsidRPr="00FB7B60">
        <w:t>Need</w:t>
      </w:r>
      <w:r w:rsidR="00A06BBF" w:rsidRPr="00FB7B60">
        <w:t>s</w:t>
      </w:r>
      <w:r w:rsidRPr="00FB7B60">
        <w:t xml:space="preserve"> Populations</w:t>
      </w:r>
      <w:r w:rsidR="00A06BBF" w:rsidRPr="00FB7B60">
        <w:t>, 2023-2024</w:t>
      </w:r>
    </w:p>
    <w:tbl>
      <w:tblPr>
        <w:tblStyle w:val="MSVTable1"/>
        <w:tblW w:w="5000" w:type="pct"/>
        <w:tblLayout w:type="fixed"/>
        <w:tblLook w:val="0620" w:firstRow="1" w:lastRow="0" w:firstColumn="0" w:lastColumn="0" w:noHBand="1" w:noVBand="1"/>
      </w:tblPr>
      <w:tblGrid>
        <w:gridCol w:w="2287"/>
        <w:gridCol w:w="1125"/>
        <w:gridCol w:w="1227"/>
        <w:gridCol w:w="1176"/>
        <w:gridCol w:w="1017"/>
        <w:gridCol w:w="1335"/>
        <w:gridCol w:w="1177"/>
      </w:tblGrid>
      <w:tr w:rsidR="00AC5AFE" w:rsidRPr="00FB7B60" w14:paraId="0D43B509" w14:textId="77777777" w:rsidTr="00515BA5">
        <w:trPr>
          <w:cnfStyle w:val="100000000000" w:firstRow="1" w:lastRow="0" w:firstColumn="0" w:lastColumn="0" w:oddVBand="0" w:evenVBand="0" w:oddHBand="0" w:evenHBand="0" w:firstRowFirstColumn="0" w:firstRowLastColumn="0" w:lastRowFirstColumn="0" w:lastRowLastColumn="0"/>
          <w:tblHeader/>
        </w:trPr>
        <w:tc>
          <w:tcPr>
            <w:tcW w:w="2287" w:type="dxa"/>
            <w:tcBorders>
              <w:bottom w:val="single" w:sz="4" w:space="0" w:color="2F5496" w:themeColor="accent5" w:themeShade="BF"/>
            </w:tcBorders>
            <w:vAlign w:val="center"/>
          </w:tcPr>
          <w:p w14:paraId="590C9DD6" w14:textId="77777777" w:rsidR="00AC5AFE" w:rsidRPr="00FB7B60" w:rsidRDefault="00AC5AFE" w:rsidP="00515BA5">
            <w:pPr>
              <w:pStyle w:val="TableColHeadingCenter"/>
              <w:rPr>
                <w:rFonts w:cs="Calibri"/>
              </w:rPr>
            </w:pPr>
          </w:p>
        </w:tc>
        <w:tc>
          <w:tcPr>
            <w:tcW w:w="3528" w:type="dxa"/>
            <w:gridSpan w:val="3"/>
            <w:vAlign w:val="bottom"/>
          </w:tcPr>
          <w:p w14:paraId="54100E81" w14:textId="77777777" w:rsidR="00AC5AFE" w:rsidRPr="00FB7B60" w:rsidRDefault="00AC5AFE" w:rsidP="00515BA5">
            <w:pPr>
              <w:pStyle w:val="TableColHeadingCenter"/>
            </w:pPr>
            <w:r w:rsidRPr="00FB7B60">
              <w:t>District</w:t>
            </w:r>
          </w:p>
        </w:tc>
        <w:tc>
          <w:tcPr>
            <w:tcW w:w="3529" w:type="dxa"/>
            <w:gridSpan w:val="3"/>
            <w:vAlign w:val="bottom"/>
          </w:tcPr>
          <w:p w14:paraId="07095D0F" w14:textId="77777777" w:rsidR="00AC5AFE" w:rsidRPr="00FB7B60" w:rsidRDefault="00AC5AFE" w:rsidP="00515BA5">
            <w:pPr>
              <w:pStyle w:val="TableColHeadingCenter"/>
            </w:pPr>
            <w:r w:rsidRPr="00FB7B60">
              <w:t>State</w:t>
            </w:r>
          </w:p>
        </w:tc>
      </w:tr>
      <w:tr w:rsidR="00AC5AFE" w:rsidRPr="00FB7B60" w14:paraId="023D715B" w14:textId="77777777" w:rsidTr="00515BA5">
        <w:trPr>
          <w:cnfStyle w:val="100000000000" w:firstRow="1" w:lastRow="0" w:firstColumn="0" w:lastColumn="0" w:oddVBand="0" w:evenVBand="0" w:oddHBand="0" w:evenHBand="0" w:firstRowFirstColumn="0" w:firstRowLastColumn="0" w:lastRowFirstColumn="0" w:lastRowLastColumn="0"/>
          <w:tblHeader/>
        </w:trPr>
        <w:tc>
          <w:tcPr>
            <w:tcW w:w="2287" w:type="dxa"/>
            <w:tcBorders>
              <w:top w:val="single" w:sz="4" w:space="0" w:color="2F5496" w:themeColor="accent5" w:themeShade="BF"/>
            </w:tcBorders>
            <w:vAlign w:val="bottom"/>
          </w:tcPr>
          <w:p w14:paraId="7984D0AA" w14:textId="77777777" w:rsidR="00AC5AFE" w:rsidRPr="00FB7B60" w:rsidRDefault="00AC5AFE" w:rsidP="00515BA5">
            <w:pPr>
              <w:pStyle w:val="TableColHeadingCenter"/>
              <w:jc w:val="left"/>
            </w:pPr>
            <w:r w:rsidRPr="00FB7B60">
              <w:t>Group</w:t>
            </w:r>
          </w:p>
        </w:tc>
        <w:tc>
          <w:tcPr>
            <w:tcW w:w="1125" w:type="dxa"/>
            <w:vAlign w:val="bottom"/>
          </w:tcPr>
          <w:p w14:paraId="77460503" w14:textId="77777777" w:rsidR="00AC5AFE" w:rsidRPr="00FB7B60" w:rsidRDefault="00AC5AFE" w:rsidP="00515BA5">
            <w:pPr>
              <w:pStyle w:val="TableColHeadingCenter"/>
              <w:rPr>
                <w:i/>
                <w:iCs/>
              </w:rPr>
            </w:pPr>
            <w:r w:rsidRPr="00FB7B60">
              <w:rPr>
                <w:i/>
                <w:iCs/>
              </w:rPr>
              <w:t>N</w:t>
            </w:r>
          </w:p>
        </w:tc>
        <w:tc>
          <w:tcPr>
            <w:tcW w:w="1227" w:type="dxa"/>
            <w:vAlign w:val="bottom"/>
          </w:tcPr>
          <w:p w14:paraId="543B3CA6" w14:textId="630E6CC1" w:rsidR="00AC5AFE" w:rsidRPr="00FB7B60" w:rsidRDefault="00AC5AFE" w:rsidP="00515BA5">
            <w:pPr>
              <w:pStyle w:val="TableColHeadingCenter"/>
            </w:pPr>
            <w:r w:rsidRPr="00FB7B60">
              <w:t>Percentage of high need</w:t>
            </w:r>
            <w:r w:rsidR="00A06BBF" w:rsidRPr="00FB7B60">
              <w:t>s</w:t>
            </w:r>
          </w:p>
        </w:tc>
        <w:tc>
          <w:tcPr>
            <w:tcW w:w="1176" w:type="dxa"/>
            <w:vAlign w:val="bottom"/>
          </w:tcPr>
          <w:p w14:paraId="7F92902E" w14:textId="77777777" w:rsidR="00AC5AFE" w:rsidRPr="00FB7B60" w:rsidRDefault="00AC5AFE" w:rsidP="00515BA5">
            <w:pPr>
              <w:pStyle w:val="TableColHeadingCenter"/>
            </w:pPr>
            <w:r w:rsidRPr="00FB7B60">
              <w:t>Percentage of district</w:t>
            </w:r>
          </w:p>
        </w:tc>
        <w:tc>
          <w:tcPr>
            <w:tcW w:w="1017" w:type="dxa"/>
            <w:vAlign w:val="bottom"/>
          </w:tcPr>
          <w:p w14:paraId="34B239C9" w14:textId="77777777" w:rsidR="00AC5AFE" w:rsidRPr="00FB7B60" w:rsidRDefault="00AC5AFE" w:rsidP="00515BA5">
            <w:pPr>
              <w:pStyle w:val="TableColHeadingCenter"/>
              <w:rPr>
                <w:i/>
                <w:iCs/>
              </w:rPr>
            </w:pPr>
            <w:r w:rsidRPr="00FB7B60">
              <w:rPr>
                <w:i/>
                <w:iCs/>
              </w:rPr>
              <w:t>N</w:t>
            </w:r>
          </w:p>
        </w:tc>
        <w:tc>
          <w:tcPr>
            <w:tcW w:w="1335" w:type="dxa"/>
            <w:vAlign w:val="bottom"/>
          </w:tcPr>
          <w:p w14:paraId="345F9E46" w14:textId="2DE1BCA1" w:rsidR="00AC5AFE" w:rsidRPr="00FB7B60" w:rsidRDefault="00AC5AFE" w:rsidP="00515BA5">
            <w:pPr>
              <w:pStyle w:val="TableColHeadingCenter"/>
            </w:pPr>
            <w:r w:rsidRPr="00FB7B60">
              <w:t>Percentage of high need</w:t>
            </w:r>
            <w:r w:rsidR="00A06BBF" w:rsidRPr="00FB7B60">
              <w:t>s</w:t>
            </w:r>
          </w:p>
        </w:tc>
        <w:tc>
          <w:tcPr>
            <w:tcW w:w="1177" w:type="dxa"/>
            <w:vAlign w:val="bottom"/>
          </w:tcPr>
          <w:p w14:paraId="5347BD7E" w14:textId="77777777" w:rsidR="00AC5AFE" w:rsidRPr="00FB7B60" w:rsidRDefault="00AC5AFE" w:rsidP="00515BA5">
            <w:pPr>
              <w:pStyle w:val="TableColHeadingCenter"/>
            </w:pPr>
            <w:r w:rsidRPr="00FB7B60">
              <w:t>Percentage of state</w:t>
            </w:r>
          </w:p>
        </w:tc>
      </w:tr>
      <w:tr w:rsidR="00AC5AFE" w:rsidRPr="00FB7B60" w14:paraId="55EA3FF1" w14:textId="77777777" w:rsidTr="00515BA5">
        <w:tc>
          <w:tcPr>
            <w:tcW w:w="2287" w:type="dxa"/>
          </w:tcPr>
          <w:p w14:paraId="0A3256BA" w14:textId="77777777" w:rsidR="00AC5AFE" w:rsidRPr="00FB7B60" w:rsidRDefault="00AC5AFE" w:rsidP="00515BA5">
            <w:pPr>
              <w:pStyle w:val="TableText"/>
            </w:pPr>
            <w:r w:rsidRPr="00FB7B60">
              <w:t>All students with high needs</w:t>
            </w:r>
          </w:p>
        </w:tc>
        <w:tc>
          <w:tcPr>
            <w:tcW w:w="1125" w:type="dxa"/>
            <w:vAlign w:val="center"/>
          </w:tcPr>
          <w:p w14:paraId="4835C68F" w14:textId="77777777" w:rsidR="00AC5AFE" w:rsidRPr="00FB7B60" w:rsidRDefault="00AC5AFE" w:rsidP="00515BA5">
            <w:pPr>
              <w:pStyle w:val="TableTextCentered"/>
            </w:pPr>
            <w:r w:rsidRPr="00FB7B60">
              <w:t>4,095</w:t>
            </w:r>
          </w:p>
        </w:tc>
        <w:tc>
          <w:tcPr>
            <w:tcW w:w="1227" w:type="dxa"/>
            <w:shd w:val="clear" w:color="auto" w:fill="D9E2F3" w:themeFill="accent5" w:themeFillTint="33"/>
            <w:vAlign w:val="center"/>
          </w:tcPr>
          <w:p w14:paraId="520F3421" w14:textId="77777777" w:rsidR="00AC5AFE" w:rsidRPr="00FB7B60" w:rsidRDefault="00AC5AFE" w:rsidP="00515BA5">
            <w:pPr>
              <w:pStyle w:val="TableText"/>
              <w:tabs>
                <w:tab w:val="decimal" w:pos="0"/>
              </w:tabs>
              <w:jc w:val="center"/>
            </w:pPr>
            <w:r w:rsidRPr="00FB7B60">
              <w:t>100.0%</w:t>
            </w:r>
          </w:p>
        </w:tc>
        <w:tc>
          <w:tcPr>
            <w:tcW w:w="1176" w:type="dxa"/>
            <w:shd w:val="clear" w:color="auto" w:fill="D9E2F3" w:themeFill="accent5" w:themeFillTint="33"/>
            <w:vAlign w:val="center"/>
          </w:tcPr>
          <w:p w14:paraId="2C4FBEE4" w14:textId="77777777" w:rsidR="00AC5AFE" w:rsidRPr="00FB7B60" w:rsidRDefault="00AC5AFE" w:rsidP="00515BA5">
            <w:pPr>
              <w:pStyle w:val="TableText"/>
              <w:tabs>
                <w:tab w:val="decimal" w:pos="0"/>
              </w:tabs>
              <w:jc w:val="center"/>
            </w:pPr>
            <w:r w:rsidRPr="00FB7B60">
              <w:t>67.2%</w:t>
            </w:r>
          </w:p>
        </w:tc>
        <w:tc>
          <w:tcPr>
            <w:tcW w:w="1017" w:type="dxa"/>
            <w:vAlign w:val="center"/>
          </w:tcPr>
          <w:p w14:paraId="0A5AEFB2" w14:textId="77777777" w:rsidR="00AC5AFE" w:rsidRPr="00FB7B60" w:rsidRDefault="00AC5AFE" w:rsidP="00515BA5">
            <w:pPr>
              <w:pStyle w:val="TableTextCentered"/>
            </w:pPr>
            <w:r w:rsidRPr="00FB7B60">
              <w:t>515,939</w:t>
            </w:r>
          </w:p>
        </w:tc>
        <w:tc>
          <w:tcPr>
            <w:tcW w:w="1335" w:type="dxa"/>
            <w:shd w:val="clear" w:color="auto" w:fill="D9E2F3" w:themeFill="accent5" w:themeFillTint="33"/>
            <w:vAlign w:val="center"/>
          </w:tcPr>
          <w:p w14:paraId="5DAA4259" w14:textId="77777777" w:rsidR="00AC5AFE" w:rsidRPr="00FB7B60" w:rsidRDefault="00AC5AFE" w:rsidP="00515BA5">
            <w:pPr>
              <w:pStyle w:val="TableText"/>
              <w:tabs>
                <w:tab w:val="decimal" w:pos="0"/>
              </w:tabs>
              <w:jc w:val="center"/>
            </w:pPr>
            <w:r w:rsidRPr="00FB7B60">
              <w:t>100.0%</w:t>
            </w:r>
          </w:p>
        </w:tc>
        <w:tc>
          <w:tcPr>
            <w:tcW w:w="1177" w:type="dxa"/>
            <w:shd w:val="clear" w:color="auto" w:fill="D9E2F3" w:themeFill="accent5" w:themeFillTint="33"/>
            <w:vAlign w:val="center"/>
          </w:tcPr>
          <w:p w14:paraId="67C0437F" w14:textId="77777777" w:rsidR="00AC5AFE" w:rsidRPr="00FB7B60" w:rsidRDefault="00AC5AFE" w:rsidP="00515BA5">
            <w:pPr>
              <w:pStyle w:val="TableText"/>
              <w:tabs>
                <w:tab w:val="decimal" w:pos="0"/>
              </w:tabs>
              <w:jc w:val="center"/>
            </w:pPr>
            <w:r w:rsidRPr="00FB7B60">
              <w:t>55.8%</w:t>
            </w:r>
          </w:p>
        </w:tc>
      </w:tr>
      <w:tr w:rsidR="00AC5AFE" w:rsidRPr="00FB7B60" w14:paraId="735B6EBD" w14:textId="77777777" w:rsidTr="00515BA5">
        <w:tc>
          <w:tcPr>
            <w:tcW w:w="2287" w:type="dxa"/>
          </w:tcPr>
          <w:p w14:paraId="16A3F478" w14:textId="77777777" w:rsidR="00AC5AFE" w:rsidRPr="00FB7B60" w:rsidRDefault="00AC5AFE" w:rsidP="00515BA5">
            <w:pPr>
              <w:pStyle w:val="TableText"/>
            </w:pPr>
            <w:r w:rsidRPr="00FB7B60">
              <w:t>Students with disabilities</w:t>
            </w:r>
          </w:p>
        </w:tc>
        <w:tc>
          <w:tcPr>
            <w:tcW w:w="1125" w:type="dxa"/>
            <w:vAlign w:val="center"/>
          </w:tcPr>
          <w:p w14:paraId="2AE652FF" w14:textId="77777777" w:rsidR="00AC5AFE" w:rsidRPr="00FB7B60" w:rsidRDefault="00AC5AFE" w:rsidP="00515BA5">
            <w:pPr>
              <w:pStyle w:val="TableTextCentered"/>
            </w:pPr>
            <w:r w:rsidRPr="00FB7B60">
              <w:t>1,465</w:t>
            </w:r>
          </w:p>
        </w:tc>
        <w:tc>
          <w:tcPr>
            <w:tcW w:w="1227" w:type="dxa"/>
            <w:shd w:val="clear" w:color="auto" w:fill="D9E2F3" w:themeFill="accent5" w:themeFillTint="33"/>
            <w:vAlign w:val="center"/>
          </w:tcPr>
          <w:p w14:paraId="610ACB57" w14:textId="77777777" w:rsidR="00AC5AFE" w:rsidRPr="00FB7B60" w:rsidRDefault="00AC5AFE" w:rsidP="00515BA5">
            <w:pPr>
              <w:pStyle w:val="TableText"/>
              <w:tabs>
                <w:tab w:val="decimal" w:pos="0"/>
              </w:tabs>
              <w:jc w:val="center"/>
            </w:pPr>
            <w:r w:rsidRPr="00FB7B60">
              <w:t>35.8%</w:t>
            </w:r>
          </w:p>
        </w:tc>
        <w:tc>
          <w:tcPr>
            <w:tcW w:w="1176" w:type="dxa"/>
            <w:shd w:val="clear" w:color="auto" w:fill="D9E2F3" w:themeFill="accent5" w:themeFillTint="33"/>
            <w:vAlign w:val="center"/>
          </w:tcPr>
          <w:p w14:paraId="7627A61D" w14:textId="77777777" w:rsidR="00AC5AFE" w:rsidRPr="00FB7B60" w:rsidRDefault="00AC5AFE" w:rsidP="00515BA5">
            <w:pPr>
              <w:pStyle w:val="TableText"/>
              <w:tabs>
                <w:tab w:val="decimal" w:pos="0"/>
              </w:tabs>
              <w:jc w:val="center"/>
            </w:pPr>
            <w:r w:rsidRPr="00FB7B60">
              <w:t>24.0%</w:t>
            </w:r>
          </w:p>
        </w:tc>
        <w:tc>
          <w:tcPr>
            <w:tcW w:w="1017" w:type="dxa"/>
            <w:vAlign w:val="center"/>
          </w:tcPr>
          <w:p w14:paraId="6A1C9ABF" w14:textId="77777777" w:rsidR="00AC5AFE" w:rsidRPr="00FB7B60" w:rsidRDefault="00AC5AFE" w:rsidP="00515BA5">
            <w:pPr>
              <w:pStyle w:val="TableTextCentered"/>
            </w:pPr>
            <w:r w:rsidRPr="00FB7B60">
              <w:t>187,160</w:t>
            </w:r>
          </w:p>
        </w:tc>
        <w:tc>
          <w:tcPr>
            <w:tcW w:w="1335" w:type="dxa"/>
            <w:shd w:val="clear" w:color="auto" w:fill="D9E2F3" w:themeFill="accent5" w:themeFillTint="33"/>
            <w:vAlign w:val="center"/>
          </w:tcPr>
          <w:p w14:paraId="66698719" w14:textId="77777777" w:rsidR="00AC5AFE" w:rsidRPr="00FB7B60" w:rsidRDefault="00AC5AFE" w:rsidP="00515BA5">
            <w:pPr>
              <w:pStyle w:val="TableText"/>
              <w:tabs>
                <w:tab w:val="decimal" w:pos="0"/>
              </w:tabs>
              <w:jc w:val="center"/>
            </w:pPr>
            <w:r w:rsidRPr="00FB7B60">
              <w:t>36.3%</w:t>
            </w:r>
          </w:p>
        </w:tc>
        <w:tc>
          <w:tcPr>
            <w:tcW w:w="1177" w:type="dxa"/>
            <w:shd w:val="clear" w:color="auto" w:fill="D9E2F3" w:themeFill="accent5" w:themeFillTint="33"/>
            <w:vAlign w:val="center"/>
          </w:tcPr>
          <w:p w14:paraId="7970B1A1" w14:textId="77777777" w:rsidR="00AC5AFE" w:rsidRPr="00FB7B60" w:rsidRDefault="00AC5AFE" w:rsidP="00515BA5">
            <w:pPr>
              <w:pStyle w:val="TableText"/>
              <w:tabs>
                <w:tab w:val="decimal" w:pos="0"/>
              </w:tabs>
              <w:jc w:val="center"/>
            </w:pPr>
            <w:r w:rsidRPr="00FB7B60">
              <w:t>20.2%</w:t>
            </w:r>
          </w:p>
        </w:tc>
      </w:tr>
      <w:tr w:rsidR="00AC5AFE" w:rsidRPr="00FB7B60" w14:paraId="4BDA16FD" w14:textId="77777777" w:rsidTr="00515BA5">
        <w:tc>
          <w:tcPr>
            <w:tcW w:w="2287" w:type="dxa"/>
          </w:tcPr>
          <w:p w14:paraId="15B42F3D" w14:textId="711B2D07" w:rsidR="00AC5AFE" w:rsidRPr="00FB7B60" w:rsidRDefault="00AC5AFE" w:rsidP="00515BA5">
            <w:pPr>
              <w:pStyle w:val="TableText"/>
            </w:pPr>
            <w:r w:rsidRPr="00FB7B60">
              <w:t xml:space="preserve">Low-income </w:t>
            </w:r>
          </w:p>
        </w:tc>
        <w:tc>
          <w:tcPr>
            <w:tcW w:w="1125" w:type="dxa"/>
            <w:vAlign w:val="center"/>
          </w:tcPr>
          <w:p w14:paraId="3C850443" w14:textId="77777777" w:rsidR="00AC5AFE" w:rsidRPr="00FB7B60" w:rsidRDefault="00AC5AFE" w:rsidP="00515BA5">
            <w:pPr>
              <w:pStyle w:val="TableTextCentered"/>
            </w:pPr>
            <w:r w:rsidRPr="00FB7B60">
              <w:t>3,279</w:t>
            </w:r>
          </w:p>
        </w:tc>
        <w:tc>
          <w:tcPr>
            <w:tcW w:w="1227" w:type="dxa"/>
            <w:shd w:val="clear" w:color="auto" w:fill="D9E2F3" w:themeFill="accent5" w:themeFillTint="33"/>
            <w:vAlign w:val="center"/>
          </w:tcPr>
          <w:p w14:paraId="560154A8" w14:textId="77777777" w:rsidR="00AC5AFE" w:rsidRPr="00FB7B60" w:rsidRDefault="00AC5AFE" w:rsidP="00515BA5">
            <w:pPr>
              <w:pStyle w:val="TableText"/>
              <w:tabs>
                <w:tab w:val="decimal" w:pos="0"/>
              </w:tabs>
              <w:jc w:val="center"/>
            </w:pPr>
            <w:r w:rsidRPr="00FB7B60">
              <w:t>80.1%</w:t>
            </w:r>
          </w:p>
        </w:tc>
        <w:tc>
          <w:tcPr>
            <w:tcW w:w="1176" w:type="dxa"/>
            <w:shd w:val="clear" w:color="auto" w:fill="D9E2F3" w:themeFill="accent5" w:themeFillTint="33"/>
            <w:vAlign w:val="center"/>
          </w:tcPr>
          <w:p w14:paraId="0C199477" w14:textId="77777777" w:rsidR="00AC5AFE" w:rsidRPr="00FB7B60" w:rsidRDefault="00AC5AFE" w:rsidP="00515BA5">
            <w:pPr>
              <w:pStyle w:val="TableText"/>
              <w:tabs>
                <w:tab w:val="decimal" w:pos="0"/>
              </w:tabs>
              <w:jc w:val="center"/>
            </w:pPr>
            <w:r w:rsidRPr="00FB7B60">
              <w:t>54.5%</w:t>
            </w:r>
          </w:p>
        </w:tc>
        <w:tc>
          <w:tcPr>
            <w:tcW w:w="1017" w:type="dxa"/>
            <w:vAlign w:val="center"/>
          </w:tcPr>
          <w:p w14:paraId="4C614E21" w14:textId="77777777" w:rsidR="00AC5AFE" w:rsidRPr="00FB7B60" w:rsidRDefault="00AC5AFE" w:rsidP="00515BA5">
            <w:pPr>
              <w:pStyle w:val="TableTextCentered"/>
            </w:pPr>
            <w:r w:rsidRPr="00FB7B60">
              <w:t>385,697</w:t>
            </w:r>
          </w:p>
        </w:tc>
        <w:tc>
          <w:tcPr>
            <w:tcW w:w="1335" w:type="dxa"/>
            <w:shd w:val="clear" w:color="auto" w:fill="D9E2F3" w:themeFill="accent5" w:themeFillTint="33"/>
            <w:vAlign w:val="center"/>
          </w:tcPr>
          <w:p w14:paraId="4BFF2AF8" w14:textId="77777777" w:rsidR="00AC5AFE" w:rsidRPr="00FB7B60" w:rsidRDefault="00AC5AFE" w:rsidP="00515BA5">
            <w:pPr>
              <w:pStyle w:val="TableText"/>
              <w:tabs>
                <w:tab w:val="decimal" w:pos="0"/>
              </w:tabs>
              <w:jc w:val="center"/>
            </w:pPr>
            <w:r w:rsidRPr="00FB7B60">
              <w:t>74.8%</w:t>
            </w:r>
          </w:p>
        </w:tc>
        <w:tc>
          <w:tcPr>
            <w:tcW w:w="1177" w:type="dxa"/>
            <w:shd w:val="clear" w:color="auto" w:fill="D9E2F3" w:themeFill="accent5" w:themeFillTint="33"/>
            <w:vAlign w:val="center"/>
          </w:tcPr>
          <w:p w14:paraId="172043EA" w14:textId="77777777" w:rsidR="00AC5AFE" w:rsidRPr="00FB7B60" w:rsidRDefault="00AC5AFE" w:rsidP="00515BA5">
            <w:pPr>
              <w:pStyle w:val="TableText"/>
              <w:tabs>
                <w:tab w:val="decimal" w:pos="0"/>
              </w:tabs>
              <w:jc w:val="center"/>
            </w:pPr>
            <w:r w:rsidRPr="00FB7B60">
              <w:t>42.2%</w:t>
            </w:r>
          </w:p>
        </w:tc>
      </w:tr>
      <w:tr w:rsidR="00AC5AFE" w:rsidRPr="00FB7B60" w14:paraId="05BFB16A" w14:textId="77777777" w:rsidTr="00515BA5">
        <w:tc>
          <w:tcPr>
            <w:tcW w:w="2287" w:type="dxa"/>
          </w:tcPr>
          <w:p w14:paraId="08B0BD7B" w14:textId="0DD9A1A7" w:rsidR="00AC5AFE" w:rsidRPr="00FB7B60" w:rsidRDefault="00945F2E" w:rsidP="00515BA5">
            <w:pPr>
              <w:pStyle w:val="TableText"/>
            </w:pPr>
            <w:r>
              <w:rPr>
                <w:spacing w:val="-4"/>
              </w:rPr>
              <w:t>English learners</w:t>
            </w:r>
          </w:p>
        </w:tc>
        <w:tc>
          <w:tcPr>
            <w:tcW w:w="1125" w:type="dxa"/>
            <w:vAlign w:val="center"/>
          </w:tcPr>
          <w:p w14:paraId="7F61DBCA" w14:textId="77777777" w:rsidR="00AC5AFE" w:rsidRPr="00FB7B60" w:rsidRDefault="00AC5AFE" w:rsidP="00515BA5">
            <w:pPr>
              <w:pStyle w:val="TableTextCentered"/>
            </w:pPr>
            <w:r w:rsidRPr="00FB7B60">
              <w:t>893</w:t>
            </w:r>
          </w:p>
        </w:tc>
        <w:tc>
          <w:tcPr>
            <w:tcW w:w="1227" w:type="dxa"/>
            <w:shd w:val="clear" w:color="auto" w:fill="D9E2F3" w:themeFill="accent5" w:themeFillTint="33"/>
            <w:vAlign w:val="center"/>
          </w:tcPr>
          <w:p w14:paraId="6839D8DB" w14:textId="77777777" w:rsidR="00AC5AFE" w:rsidRPr="00FB7B60" w:rsidRDefault="00AC5AFE" w:rsidP="00515BA5">
            <w:pPr>
              <w:pStyle w:val="TableText"/>
              <w:tabs>
                <w:tab w:val="decimal" w:pos="0"/>
              </w:tabs>
              <w:jc w:val="center"/>
            </w:pPr>
            <w:r w:rsidRPr="00FB7B60">
              <w:t>21.8%</w:t>
            </w:r>
          </w:p>
        </w:tc>
        <w:tc>
          <w:tcPr>
            <w:tcW w:w="1176" w:type="dxa"/>
            <w:shd w:val="clear" w:color="auto" w:fill="D9E2F3" w:themeFill="accent5" w:themeFillTint="33"/>
            <w:vAlign w:val="center"/>
          </w:tcPr>
          <w:p w14:paraId="0E4128CC" w14:textId="77777777" w:rsidR="00AC5AFE" w:rsidRPr="00FB7B60" w:rsidRDefault="00AC5AFE" w:rsidP="00515BA5">
            <w:pPr>
              <w:pStyle w:val="TableText"/>
              <w:tabs>
                <w:tab w:val="decimal" w:pos="0"/>
              </w:tabs>
              <w:jc w:val="center"/>
            </w:pPr>
            <w:r w:rsidRPr="00FB7B60">
              <w:t>14.9%</w:t>
            </w:r>
          </w:p>
        </w:tc>
        <w:tc>
          <w:tcPr>
            <w:tcW w:w="1017" w:type="dxa"/>
            <w:vAlign w:val="center"/>
          </w:tcPr>
          <w:p w14:paraId="74C6C86A" w14:textId="77777777" w:rsidR="00AC5AFE" w:rsidRPr="00FB7B60" w:rsidRDefault="00AC5AFE" w:rsidP="00515BA5">
            <w:pPr>
              <w:pStyle w:val="TableTextCentered"/>
            </w:pPr>
            <w:r w:rsidRPr="00FB7B60">
              <w:t>119,749</w:t>
            </w:r>
          </w:p>
        </w:tc>
        <w:tc>
          <w:tcPr>
            <w:tcW w:w="1335" w:type="dxa"/>
            <w:shd w:val="clear" w:color="auto" w:fill="D9E2F3" w:themeFill="accent5" w:themeFillTint="33"/>
            <w:vAlign w:val="center"/>
          </w:tcPr>
          <w:p w14:paraId="09036E17" w14:textId="77777777" w:rsidR="00AC5AFE" w:rsidRPr="00FB7B60" w:rsidRDefault="00AC5AFE" w:rsidP="00515BA5">
            <w:pPr>
              <w:pStyle w:val="TableText"/>
              <w:tabs>
                <w:tab w:val="decimal" w:pos="0"/>
              </w:tabs>
              <w:jc w:val="center"/>
            </w:pPr>
            <w:r w:rsidRPr="00FB7B60">
              <w:t>23.2%</w:t>
            </w:r>
          </w:p>
        </w:tc>
        <w:tc>
          <w:tcPr>
            <w:tcW w:w="1177" w:type="dxa"/>
            <w:shd w:val="clear" w:color="auto" w:fill="D9E2F3" w:themeFill="accent5" w:themeFillTint="33"/>
            <w:vAlign w:val="center"/>
          </w:tcPr>
          <w:p w14:paraId="63A32B44" w14:textId="77777777" w:rsidR="00AC5AFE" w:rsidRPr="00FB7B60" w:rsidRDefault="00AC5AFE" w:rsidP="00515BA5">
            <w:pPr>
              <w:pStyle w:val="TableText"/>
              <w:tabs>
                <w:tab w:val="decimal" w:pos="0"/>
              </w:tabs>
              <w:jc w:val="center"/>
            </w:pPr>
            <w:r w:rsidRPr="00FB7B60">
              <w:t>13.1%</w:t>
            </w:r>
          </w:p>
        </w:tc>
      </w:tr>
    </w:tbl>
    <w:p w14:paraId="2605DD97" w14:textId="77777777" w:rsidR="00AC5AFE" w:rsidRPr="00FB7B60" w:rsidRDefault="00AC5AFE" w:rsidP="00AC5AFE">
      <w:pPr>
        <w:pStyle w:val="TableNote"/>
        <w:rPr>
          <w:rFonts w:eastAsia="Calibri"/>
        </w:rPr>
      </w:pPr>
      <w:r w:rsidRPr="00FB7B60">
        <w:rPr>
          <w:rFonts w:eastAsia="Calibri"/>
          <w:i/>
          <w:iCs/>
        </w:rPr>
        <w:t>Note</w:t>
      </w:r>
      <w:r w:rsidRPr="00FB7B60">
        <w:rPr>
          <w:rFonts w:eastAsia="Calibri"/>
        </w:rPr>
        <w:t>. As of October 1, 2023. District and state numbers and percentages for students with disabilities and high needs are calculated including students in out-of-district placements. Total district enrollment including students in out-of-district placement is 6,092; total state enrollment including students in out-of-district placement is 924,947.</w:t>
      </w:r>
    </w:p>
    <w:p w14:paraId="4A12B888" w14:textId="77777777" w:rsidR="00AC5AFE" w:rsidRPr="00FB7B60" w:rsidRDefault="00AC5AFE" w:rsidP="00AC5AFE">
      <w:pPr>
        <w:spacing w:line="240" w:lineRule="auto"/>
        <w:rPr>
          <w:rFonts w:ascii="Franklin Gothic Demi" w:hAnsi="Franklin Gothic Demi"/>
        </w:rPr>
      </w:pPr>
      <w:r w:rsidRPr="00FB7B60">
        <w:br w:type="page"/>
      </w:r>
    </w:p>
    <w:p w14:paraId="4B3E089B" w14:textId="77777777" w:rsidR="00AC5AFE" w:rsidRPr="00FB7B60" w:rsidRDefault="00AC5AFE" w:rsidP="00AC5AFE">
      <w:pPr>
        <w:pStyle w:val="TableTitle0"/>
        <w:rPr>
          <w:spacing w:val="-4"/>
        </w:rPr>
      </w:pPr>
      <w:r w:rsidRPr="00FB7B60">
        <w:lastRenderedPageBreak/>
        <w:t>Table D3. Leominster Public Schools: Chronic Absence</w:t>
      </w:r>
      <w:r w:rsidRPr="00FB7B60">
        <w:rPr>
          <w:vertAlign w:val="superscript"/>
        </w:rPr>
        <w:t>a</w:t>
      </w:r>
      <w:r w:rsidRPr="00FB7B60">
        <w:t xml:space="preserve"> Rates by Student Group, 2021-2023</w:t>
      </w:r>
    </w:p>
    <w:tbl>
      <w:tblPr>
        <w:tblStyle w:val="MSVTable1"/>
        <w:tblW w:w="5000" w:type="pct"/>
        <w:tblLook w:val="0420" w:firstRow="1" w:lastRow="0" w:firstColumn="0" w:lastColumn="0" w:noHBand="0" w:noVBand="1"/>
      </w:tblPr>
      <w:tblGrid>
        <w:gridCol w:w="2872"/>
        <w:gridCol w:w="1160"/>
        <w:gridCol w:w="1325"/>
        <w:gridCol w:w="1326"/>
        <w:gridCol w:w="1325"/>
        <w:gridCol w:w="1336"/>
      </w:tblGrid>
      <w:tr w:rsidR="00AC5AFE" w:rsidRPr="00FB7B60" w14:paraId="41C6477E" w14:textId="77777777" w:rsidTr="00515BA5">
        <w:trPr>
          <w:cnfStyle w:val="100000000000" w:firstRow="1" w:lastRow="0" w:firstColumn="0" w:lastColumn="0" w:oddVBand="0" w:evenVBand="0" w:oddHBand="0" w:evenHBand="0" w:firstRowFirstColumn="0" w:firstRowLastColumn="0" w:lastRowFirstColumn="0" w:lastRowLastColumn="0"/>
        </w:trPr>
        <w:tc>
          <w:tcPr>
            <w:tcW w:w="2872" w:type="dxa"/>
          </w:tcPr>
          <w:p w14:paraId="25DCFBED" w14:textId="77777777" w:rsidR="00AC5AFE" w:rsidRPr="00FB7B60" w:rsidRDefault="00AC5AFE" w:rsidP="00515BA5">
            <w:pPr>
              <w:pStyle w:val="TableColHeadingLeft"/>
              <w:spacing w:before="20" w:after="20"/>
            </w:pPr>
            <w:r w:rsidRPr="00FB7B60">
              <w:t>Group</w:t>
            </w:r>
          </w:p>
        </w:tc>
        <w:tc>
          <w:tcPr>
            <w:tcW w:w="1160" w:type="dxa"/>
          </w:tcPr>
          <w:p w14:paraId="29B96FDE" w14:textId="77777777" w:rsidR="00AC5AFE" w:rsidRPr="00FB7B60" w:rsidRDefault="00AC5AFE" w:rsidP="00515BA5">
            <w:pPr>
              <w:pStyle w:val="TableColHeadingCenter"/>
              <w:spacing w:before="20" w:after="20"/>
            </w:pPr>
            <w:r w:rsidRPr="00FB7B60">
              <w:rPr>
                <w:i/>
                <w:iCs/>
              </w:rPr>
              <w:t>N</w:t>
            </w:r>
            <w:r w:rsidRPr="00FB7B60">
              <w:t xml:space="preserve"> (2023)</w:t>
            </w:r>
          </w:p>
        </w:tc>
        <w:tc>
          <w:tcPr>
            <w:tcW w:w="1325" w:type="dxa"/>
          </w:tcPr>
          <w:p w14:paraId="4A05570A" w14:textId="77777777" w:rsidR="00AC5AFE" w:rsidRPr="00FB7B60" w:rsidRDefault="00AC5AFE" w:rsidP="00515BA5">
            <w:pPr>
              <w:pStyle w:val="TableColHeadingCenter"/>
              <w:spacing w:before="20" w:after="20"/>
            </w:pPr>
            <w:r w:rsidRPr="00FB7B60">
              <w:t>2021</w:t>
            </w:r>
          </w:p>
        </w:tc>
        <w:tc>
          <w:tcPr>
            <w:tcW w:w="1326" w:type="dxa"/>
          </w:tcPr>
          <w:p w14:paraId="49E8E7BC" w14:textId="77777777" w:rsidR="00AC5AFE" w:rsidRPr="00FB7B60" w:rsidRDefault="00AC5AFE" w:rsidP="00515BA5">
            <w:pPr>
              <w:pStyle w:val="TableColHeadingCenter"/>
              <w:spacing w:before="20" w:after="20"/>
            </w:pPr>
            <w:r w:rsidRPr="00FB7B60">
              <w:t>2022</w:t>
            </w:r>
          </w:p>
        </w:tc>
        <w:tc>
          <w:tcPr>
            <w:tcW w:w="1325" w:type="dxa"/>
          </w:tcPr>
          <w:p w14:paraId="070EED9E" w14:textId="77777777" w:rsidR="00AC5AFE" w:rsidRPr="00FB7B60" w:rsidRDefault="00AC5AFE" w:rsidP="00515BA5">
            <w:pPr>
              <w:pStyle w:val="TableColHeadingCenter"/>
              <w:spacing w:before="20" w:after="20"/>
            </w:pPr>
            <w:r w:rsidRPr="00FB7B60">
              <w:t>2023</w:t>
            </w:r>
          </w:p>
        </w:tc>
        <w:tc>
          <w:tcPr>
            <w:tcW w:w="1336" w:type="dxa"/>
          </w:tcPr>
          <w:p w14:paraId="62BE8377" w14:textId="77777777" w:rsidR="00AC5AFE" w:rsidRPr="00FB7B60" w:rsidRDefault="00AC5AFE" w:rsidP="00515BA5">
            <w:pPr>
              <w:pStyle w:val="TableColHeadingCenter"/>
              <w:spacing w:before="20" w:after="20"/>
            </w:pPr>
            <w:r w:rsidRPr="00FB7B60">
              <w:t>State (2023)</w:t>
            </w:r>
          </w:p>
        </w:tc>
      </w:tr>
      <w:tr w:rsidR="00AC5AFE" w:rsidRPr="00FB7B60" w14:paraId="6BFD506B" w14:textId="77777777" w:rsidTr="00515BA5">
        <w:trPr>
          <w:cnfStyle w:val="000000100000" w:firstRow="0" w:lastRow="0" w:firstColumn="0" w:lastColumn="0" w:oddVBand="0" w:evenVBand="0" w:oddHBand="1" w:evenHBand="0" w:firstRowFirstColumn="0" w:firstRowLastColumn="0" w:lastRowFirstColumn="0" w:lastRowLastColumn="0"/>
        </w:trPr>
        <w:tc>
          <w:tcPr>
            <w:tcW w:w="2872" w:type="dxa"/>
          </w:tcPr>
          <w:p w14:paraId="6EB18FC0" w14:textId="77777777" w:rsidR="00AC5AFE" w:rsidRPr="00FB7B60" w:rsidRDefault="00AC5AFE" w:rsidP="00515BA5">
            <w:pPr>
              <w:pStyle w:val="TableText"/>
              <w:spacing w:before="20" w:after="20"/>
            </w:pPr>
            <w:r w:rsidRPr="00FB7B60">
              <w:t>All students</w:t>
            </w:r>
          </w:p>
        </w:tc>
        <w:tc>
          <w:tcPr>
            <w:tcW w:w="1160" w:type="dxa"/>
          </w:tcPr>
          <w:p w14:paraId="2CE4B6EE" w14:textId="77777777" w:rsidR="00AC5AFE" w:rsidRPr="00FB7B60" w:rsidRDefault="00AC5AFE" w:rsidP="00515BA5">
            <w:pPr>
              <w:pStyle w:val="TableTextCentered"/>
              <w:spacing w:before="20" w:after="20"/>
              <w:rPr>
                <w:rFonts w:ascii="Calibri" w:eastAsia="Calibri" w:hAnsi="Calibri" w:cs="Times New Roman"/>
              </w:rPr>
            </w:pPr>
            <w:r w:rsidRPr="00FB7B60">
              <w:t>6,298</w:t>
            </w:r>
          </w:p>
        </w:tc>
        <w:tc>
          <w:tcPr>
            <w:tcW w:w="1325" w:type="dxa"/>
          </w:tcPr>
          <w:p w14:paraId="5D4A9DCE" w14:textId="77777777" w:rsidR="00AC5AFE" w:rsidRPr="00FB7B60" w:rsidRDefault="00AC5AFE" w:rsidP="00515BA5">
            <w:pPr>
              <w:pStyle w:val="TableTextCentered"/>
              <w:spacing w:before="20" w:after="20"/>
              <w:rPr>
                <w:rFonts w:ascii="Calibri" w:eastAsia="Calibri" w:hAnsi="Calibri" w:cs="Times New Roman"/>
              </w:rPr>
            </w:pPr>
            <w:r w:rsidRPr="00FB7B60">
              <w:t>23.2</w:t>
            </w:r>
          </w:p>
        </w:tc>
        <w:tc>
          <w:tcPr>
            <w:tcW w:w="1326" w:type="dxa"/>
          </w:tcPr>
          <w:p w14:paraId="1294BD68" w14:textId="77777777" w:rsidR="00AC5AFE" w:rsidRPr="00FB7B60" w:rsidRDefault="00AC5AFE" w:rsidP="00515BA5">
            <w:pPr>
              <w:pStyle w:val="TableTextCentered"/>
              <w:spacing w:before="20" w:after="20"/>
              <w:rPr>
                <w:rFonts w:ascii="Calibri" w:eastAsia="Calibri" w:hAnsi="Calibri" w:cs="Times New Roman"/>
              </w:rPr>
            </w:pPr>
            <w:r w:rsidRPr="00FB7B60">
              <w:t>30.4</w:t>
            </w:r>
          </w:p>
        </w:tc>
        <w:tc>
          <w:tcPr>
            <w:tcW w:w="1325" w:type="dxa"/>
          </w:tcPr>
          <w:p w14:paraId="6F3302E3" w14:textId="77777777" w:rsidR="00AC5AFE" w:rsidRPr="00FB7B60" w:rsidRDefault="00AC5AFE" w:rsidP="00515BA5">
            <w:pPr>
              <w:pStyle w:val="TableTextCentered"/>
              <w:spacing w:before="20" w:after="20"/>
              <w:rPr>
                <w:rFonts w:ascii="Calibri" w:eastAsia="Calibri" w:hAnsi="Calibri" w:cs="Times New Roman"/>
              </w:rPr>
            </w:pPr>
            <w:r w:rsidRPr="00FB7B60">
              <w:t>23.7</w:t>
            </w:r>
          </w:p>
        </w:tc>
        <w:tc>
          <w:tcPr>
            <w:tcW w:w="1336" w:type="dxa"/>
          </w:tcPr>
          <w:p w14:paraId="1302C2F1" w14:textId="77777777" w:rsidR="00AC5AFE" w:rsidRPr="00FB7B60" w:rsidRDefault="00AC5AFE" w:rsidP="00515BA5">
            <w:pPr>
              <w:pStyle w:val="TableTextCentered"/>
              <w:spacing w:before="20" w:after="20"/>
              <w:rPr>
                <w:rFonts w:ascii="Calibri" w:eastAsia="Calibri" w:hAnsi="Calibri" w:cs="Times New Roman"/>
              </w:rPr>
            </w:pPr>
            <w:r w:rsidRPr="00FB7B60">
              <w:t>22.2</w:t>
            </w:r>
          </w:p>
        </w:tc>
      </w:tr>
      <w:tr w:rsidR="00AC5AFE" w:rsidRPr="00FB7B60" w14:paraId="12C4315B" w14:textId="77777777" w:rsidTr="00515BA5">
        <w:tc>
          <w:tcPr>
            <w:tcW w:w="2872" w:type="dxa"/>
          </w:tcPr>
          <w:p w14:paraId="700313E7" w14:textId="77777777" w:rsidR="00AC5AFE" w:rsidRPr="00FB7B60" w:rsidRDefault="00AC5AFE" w:rsidP="00515BA5">
            <w:pPr>
              <w:pStyle w:val="TableText"/>
              <w:spacing w:before="20" w:after="20"/>
            </w:pPr>
            <w:r w:rsidRPr="00FB7B60">
              <w:t>African American/Black</w:t>
            </w:r>
          </w:p>
        </w:tc>
        <w:tc>
          <w:tcPr>
            <w:tcW w:w="1160" w:type="dxa"/>
          </w:tcPr>
          <w:p w14:paraId="411F68A6" w14:textId="77777777" w:rsidR="00AC5AFE" w:rsidRPr="00FB7B60" w:rsidRDefault="00AC5AFE" w:rsidP="00515BA5">
            <w:pPr>
              <w:pStyle w:val="TableTextCentered"/>
              <w:spacing w:before="20" w:after="20"/>
              <w:rPr>
                <w:rFonts w:ascii="Calibri" w:eastAsia="Calibri" w:hAnsi="Calibri" w:cs="Times New Roman"/>
              </w:rPr>
            </w:pPr>
            <w:r w:rsidRPr="00FB7B60">
              <w:t>576</w:t>
            </w:r>
          </w:p>
        </w:tc>
        <w:tc>
          <w:tcPr>
            <w:tcW w:w="1325" w:type="dxa"/>
          </w:tcPr>
          <w:p w14:paraId="6CFE7926" w14:textId="77777777" w:rsidR="00AC5AFE" w:rsidRPr="00FB7B60" w:rsidRDefault="00AC5AFE" w:rsidP="00515BA5">
            <w:pPr>
              <w:pStyle w:val="TableTextCentered"/>
              <w:spacing w:before="20" w:after="20"/>
              <w:rPr>
                <w:rFonts w:ascii="Calibri" w:eastAsia="Calibri" w:hAnsi="Calibri" w:cs="Times New Roman"/>
              </w:rPr>
            </w:pPr>
            <w:r w:rsidRPr="00FB7B60">
              <w:t>18.5</w:t>
            </w:r>
          </w:p>
        </w:tc>
        <w:tc>
          <w:tcPr>
            <w:tcW w:w="1326" w:type="dxa"/>
          </w:tcPr>
          <w:p w14:paraId="797AA6A1" w14:textId="77777777" w:rsidR="00AC5AFE" w:rsidRPr="00FB7B60" w:rsidRDefault="00AC5AFE" w:rsidP="00515BA5">
            <w:pPr>
              <w:pStyle w:val="TableTextCentered"/>
              <w:spacing w:before="20" w:after="20"/>
              <w:rPr>
                <w:rFonts w:ascii="Calibri" w:eastAsia="Calibri" w:hAnsi="Calibri" w:cs="Times New Roman"/>
              </w:rPr>
            </w:pPr>
            <w:r w:rsidRPr="00FB7B60">
              <w:t>20.7</w:t>
            </w:r>
          </w:p>
        </w:tc>
        <w:tc>
          <w:tcPr>
            <w:tcW w:w="1325" w:type="dxa"/>
          </w:tcPr>
          <w:p w14:paraId="71576A31" w14:textId="77777777" w:rsidR="00AC5AFE" w:rsidRPr="00FB7B60" w:rsidRDefault="00AC5AFE" w:rsidP="00515BA5">
            <w:pPr>
              <w:pStyle w:val="TableTextCentered"/>
              <w:spacing w:before="20" w:after="20"/>
              <w:rPr>
                <w:rFonts w:ascii="Calibri" w:eastAsia="Calibri" w:hAnsi="Calibri" w:cs="Times New Roman"/>
              </w:rPr>
            </w:pPr>
            <w:r w:rsidRPr="00FB7B60">
              <w:t>14.8</w:t>
            </w:r>
          </w:p>
        </w:tc>
        <w:tc>
          <w:tcPr>
            <w:tcW w:w="1336" w:type="dxa"/>
          </w:tcPr>
          <w:p w14:paraId="4191D5CF" w14:textId="77777777" w:rsidR="00AC5AFE" w:rsidRPr="00FB7B60" w:rsidRDefault="00AC5AFE" w:rsidP="00515BA5">
            <w:pPr>
              <w:pStyle w:val="TableTextCentered"/>
              <w:spacing w:before="20" w:after="20"/>
              <w:rPr>
                <w:rFonts w:ascii="Calibri" w:eastAsia="Calibri" w:hAnsi="Calibri" w:cs="Times New Roman"/>
              </w:rPr>
            </w:pPr>
            <w:r w:rsidRPr="00FB7B60">
              <w:t>25.3</w:t>
            </w:r>
          </w:p>
        </w:tc>
      </w:tr>
      <w:tr w:rsidR="00AC5AFE" w:rsidRPr="00FB7B60" w14:paraId="02E168B9" w14:textId="77777777" w:rsidTr="00515BA5">
        <w:trPr>
          <w:cnfStyle w:val="000000100000" w:firstRow="0" w:lastRow="0" w:firstColumn="0" w:lastColumn="0" w:oddVBand="0" w:evenVBand="0" w:oddHBand="1" w:evenHBand="0" w:firstRowFirstColumn="0" w:firstRowLastColumn="0" w:lastRowFirstColumn="0" w:lastRowLastColumn="0"/>
        </w:trPr>
        <w:tc>
          <w:tcPr>
            <w:tcW w:w="2872" w:type="dxa"/>
          </w:tcPr>
          <w:p w14:paraId="0BA62AA8" w14:textId="77777777" w:rsidR="00AC5AFE" w:rsidRPr="00FB7B60" w:rsidRDefault="00AC5AFE" w:rsidP="00515BA5">
            <w:pPr>
              <w:pStyle w:val="TableText"/>
              <w:spacing w:before="20" w:after="20"/>
            </w:pPr>
            <w:r w:rsidRPr="00FB7B60">
              <w:t>Asian</w:t>
            </w:r>
          </w:p>
        </w:tc>
        <w:tc>
          <w:tcPr>
            <w:tcW w:w="1160" w:type="dxa"/>
          </w:tcPr>
          <w:p w14:paraId="00BF2429" w14:textId="77777777" w:rsidR="00AC5AFE" w:rsidRPr="00FB7B60" w:rsidRDefault="00AC5AFE" w:rsidP="00515BA5">
            <w:pPr>
              <w:pStyle w:val="TableTextCentered"/>
              <w:spacing w:before="20" w:after="20"/>
              <w:rPr>
                <w:rFonts w:ascii="Calibri" w:eastAsia="Calibri" w:hAnsi="Calibri" w:cs="Times New Roman"/>
              </w:rPr>
            </w:pPr>
            <w:r w:rsidRPr="00FB7B60">
              <w:t>199</w:t>
            </w:r>
          </w:p>
        </w:tc>
        <w:tc>
          <w:tcPr>
            <w:tcW w:w="1325" w:type="dxa"/>
          </w:tcPr>
          <w:p w14:paraId="3FDAE40E" w14:textId="77777777" w:rsidR="00AC5AFE" w:rsidRPr="00FB7B60" w:rsidRDefault="00AC5AFE" w:rsidP="00515BA5">
            <w:pPr>
              <w:pStyle w:val="TableTextCentered"/>
              <w:spacing w:before="20" w:after="20"/>
              <w:rPr>
                <w:rFonts w:ascii="Calibri" w:eastAsia="Calibri" w:hAnsi="Calibri" w:cs="Times New Roman"/>
              </w:rPr>
            </w:pPr>
            <w:r w:rsidRPr="00FB7B60">
              <w:t>20.5</w:t>
            </w:r>
          </w:p>
        </w:tc>
        <w:tc>
          <w:tcPr>
            <w:tcW w:w="1326" w:type="dxa"/>
          </w:tcPr>
          <w:p w14:paraId="4B6BB88A" w14:textId="77777777" w:rsidR="00AC5AFE" w:rsidRPr="00FB7B60" w:rsidRDefault="00AC5AFE" w:rsidP="00515BA5">
            <w:pPr>
              <w:pStyle w:val="TableTextCentered"/>
              <w:spacing w:before="20" w:after="20"/>
              <w:rPr>
                <w:rFonts w:ascii="Calibri" w:eastAsia="Calibri" w:hAnsi="Calibri" w:cs="Times New Roman"/>
              </w:rPr>
            </w:pPr>
            <w:r w:rsidRPr="00FB7B60">
              <w:t>19.9</w:t>
            </w:r>
          </w:p>
        </w:tc>
        <w:tc>
          <w:tcPr>
            <w:tcW w:w="1325" w:type="dxa"/>
          </w:tcPr>
          <w:p w14:paraId="7E936810" w14:textId="77777777" w:rsidR="00AC5AFE" w:rsidRPr="00FB7B60" w:rsidRDefault="00AC5AFE" w:rsidP="00515BA5">
            <w:pPr>
              <w:pStyle w:val="TableTextCentered"/>
              <w:spacing w:before="20" w:after="20"/>
              <w:rPr>
                <w:rFonts w:ascii="Calibri" w:eastAsia="Calibri" w:hAnsi="Calibri" w:cs="Times New Roman"/>
              </w:rPr>
            </w:pPr>
            <w:r w:rsidRPr="00FB7B60">
              <w:t>20.1</w:t>
            </w:r>
          </w:p>
        </w:tc>
        <w:tc>
          <w:tcPr>
            <w:tcW w:w="1336" w:type="dxa"/>
          </w:tcPr>
          <w:p w14:paraId="780C1729" w14:textId="77777777" w:rsidR="00AC5AFE" w:rsidRPr="00FB7B60" w:rsidRDefault="00AC5AFE" w:rsidP="00515BA5">
            <w:pPr>
              <w:pStyle w:val="TableTextCentered"/>
              <w:spacing w:before="20" w:after="20"/>
              <w:rPr>
                <w:rFonts w:ascii="Calibri" w:eastAsia="Calibri" w:hAnsi="Calibri" w:cs="Times New Roman"/>
              </w:rPr>
            </w:pPr>
            <w:r w:rsidRPr="00FB7B60">
              <w:t>13.9</w:t>
            </w:r>
          </w:p>
        </w:tc>
      </w:tr>
      <w:tr w:rsidR="00AC5AFE" w:rsidRPr="00FB7B60" w14:paraId="2D53ACE3" w14:textId="77777777" w:rsidTr="00515BA5">
        <w:tc>
          <w:tcPr>
            <w:tcW w:w="2872" w:type="dxa"/>
          </w:tcPr>
          <w:p w14:paraId="1C7B392E" w14:textId="77777777" w:rsidR="00AC5AFE" w:rsidRPr="00FB7B60" w:rsidRDefault="00AC5AFE" w:rsidP="00515BA5">
            <w:pPr>
              <w:pStyle w:val="TableText"/>
              <w:spacing w:before="20" w:after="20"/>
            </w:pPr>
            <w:r w:rsidRPr="00FB7B60">
              <w:t>Hispanic/Latino</w:t>
            </w:r>
          </w:p>
        </w:tc>
        <w:tc>
          <w:tcPr>
            <w:tcW w:w="1160" w:type="dxa"/>
          </w:tcPr>
          <w:p w14:paraId="3E4D677D" w14:textId="77777777" w:rsidR="00AC5AFE" w:rsidRPr="00FB7B60" w:rsidRDefault="00AC5AFE" w:rsidP="00515BA5">
            <w:pPr>
              <w:pStyle w:val="TableTextCentered"/>
              <w:spacing w:before="20" w:after="20"/>
              <w:rPr>
                <w:rFonts w:ascii="Calibri" w:eastAsia="Calibri" w:hAnsi="Calibri" w:cs="Times New Roman"/>
              </w:rPr>
            </w:pPr>
            <w:r w:rsidRPr="00FB7B60">
              <w:t>2,628</w:t>
            </w:r>
          </w:p>
        </w:tc>
        <w:tc>
          <w:tcPr>
            <w:tcW w:w="1325" w:type="dxa"/>
          </w:tcPr>
          <w:p w14:paraId="3A8805B8" w14:textId="77777777" w:rsidR="00AC5AFE" w:rsidRPr="00FB7B60" w:rsidRDefault="00AC5AFE" w:rsidP="00515BA5">
            <w:pPr>
              <w:pStyle w:val="TableTextCentered"/>
              <w:spacing w:before="20" w:after="20"/>
              <w:rPr>
                <w:rFonts w:ascii="Calibri" w:eastAsia="Calibri" w:hAnsi="Calibri" w:cs="Times New Roman"/>
              </w:rPr>
            </w:pPr>
            <w:r w:rsidRPr="00FB7B60">
              <w:t>32.5</w:t>
            </w:r>
          </w:p>
        </w:tc>
        <w:tc>
          <w:tcPr>
            <w:tcW w:w="1326" w:type="dxa"/>
          </w:tcPr>
          <w:p w14:paraId="0F503F7C" w14:textId="77777777" w:rsidR="00AC5AFE" w:rsidRPr="00FB7B60" w:rsidRDefault="00AC5AFE" w:rsidP="00515BA5">
            <w:pPr>
              <w:pStyle w:val="TableTextCentered"/>
              <w:spacing w:before="20" w:after="20"/>
              <w:rPr>
                <w:rFonts w:ascii="Calibri" w:eastAsia="Calibri" w:hAnsi="Calibri" w:cs="Times New Roman"/>
              </w:rPr>
            </w:pPr>
            <w:r w:rsidRPr="00FB7B60">
              <w:t>39.0</w:t>
            </w:r>
          </w:p>
        </w:tc>
        <w:tc>
          <w:tcPr>
            <w:tcW w:w="1325" w:type="dxa"/>
          </w:tcPr>
          <w:p w14:paraId="14A03125" w14:textId="77777777" w:rsidR="00AC5AFE" w:rsidRPr="00FB7B60" w:rsidRDefault="00AC5AFE" w:rsidP="00515BA5">
            <w:pPr>
              <w:pStyle w:val="TableTextCentered"/>
              <w:spacing w:before="20" w:after="20"/>
              <w:rPr>
                <w:rFonts w:ascii="Calibri" w:eastAsia="Calibri" w:hAnsi="Calibri" w:cs="Times New Roman"/>
              </w:rPr>
            </w:pPr>
            <w:r w:rsidRPr="00FB7B60">
              <w:t>30.4</w:t>
            </w:r>
          </w:p>
        </w:tc>
        <w:tc>
          <w:tcPr>
            <w:tcW w:w="1336" w:type="dxa"/>
          </w:tcPr>
          <w:p w14:paraId="608A1BA7" w14:textId="77777777" w:rsidR="00AC5AFE" w:rsidRPr="00FB7B60" w:rsidRDefault="00AC5AFE" w:rsidP="00515BA5">
            <w:pPr>
              <w:pStyle w:val="TableTextCentered"/>
              <w:spacing w:before="20" w:after="20"/>
              <w:rPr>
                <w:rFonts w:ascii="Calibri" w:eastAsia="Calibri" w:hAnsi="Calibri" w:cs="Times New Roman"/>
              </w:rPr>
            </w:pPr>
            <w:r w:rsidRPr="00FB7B60">
              <w:t>34.5</w:t>
            </w:r>
          </w:p>
        </w:tc>
      </w:tr>
      <w:tr w:rsidR="00AC5AFE" w:rsidRPr="00FB7B60" w14:paraId="4213BB80" w14:textId="77777777" w:rsidTr="00515BA5">
        <w:trPr>
          <w:cnfStyle w:val="000000100000" w:firstRow="0" w:lastRow="0" w:firstColumn="0" w:lastColumn="0" w:oddVBand="0" w:evenVBand="0" w:oddHBand="1" w:evenHBand="0" w:firstRowFirstColumn="0" w:firstRowLastColumn="0" w:lastRowFirstColumn="0" w:lastRowLastColumn="0"/>
        </w:trPr>
        <w:tc>
          <w:tcPr>
            <w:tcW w:w="2872" w:type="dxa"/>
          </w:tcPr>
          <w:p w14:paraId="7E1C446C" w14:textId="77777777" w:rsidR="00AC5AFE" w:rsidRPr="00FB7B60" w:rsidRDefault="00AC5AFE" w:rsidP="00515BA5">
            <w:pPr>
              <w:pStyle w:val="TableText"/>
              <w:spacing w:before="20" w:after="20"/>
            </w:pPr>
            <w:r w:rsidRPr="00FB7B60">
              <w:t>Multi-Race, non-Hispanic/Latino</w:t>
            </w:r>
          </w:p>
        </w:tc>
        <w:tc>
          <w:tcPr>
            <w:tcW w:w="1160" w:type="dxa"/>
          </w:tcPr>
          <w:p w14:paraId="1D79D9C6" w14:textId="77777777" w:rsidR="00AC5AFE" w:rsidRPr="00FB7B60" w:rsidRDefault="00AC5AFE" w:rsidP="00515BA5">
            <w:pPr>
              <w:pStyle w:val="TableTextCentered"/>
              <w:spacing w:before="20" w:after="20"/>
              <w:rPr>
                <w:rFonts w:ascii="Calibri" w:eastAsia="Calibri" w:hAnsi="Calibri" w:cs="Times New Roman"/>
              </w:rPr>
            </w:pPr>
            <w:r w:rsidRPr="00FB7B60">
              <w:t>280</w:t>
            </w:r>
          </w:p>
        </w:tc>
        <w:tc>
          <w:tcPr>
            <w:tcW w:w="1325" w:type="dxa"/>
          </w:tcPr>
          <w:p w14:paraId="66A44231" w14:textId="77777777" w:rsidR="00AC5AFE" w:rsidRPr="00FB7B60" w:rsidRDefault="00AC5AFE" w:rsidP="00515BA5">
            <w:pPr>
              <w:pStyle w:val="TableTextCentered"/>
              <w:spacing w:before="20" w:after="20"/>
              <w:rPr>
                <w:rFonts w:ascii="Calibri" w:eastAsia="Calibri" w:hAnsi="Calibri" w:cs="Times New Roman"/>
              </w:rPr>
            </w:pPr>
            <w:r w:rsidRPr="00FB7B60">
              <w:t>21.7</w:t>
            </w:r>
          </w:p>
        </w:tc>
        <w:tc>
          <w:tcPr>
            <w:tcW w:w="1326" w:type="dxa"/>
          </w:tcPr>
          <w:p w14:paraId="468C33A8" w14:textId="77777777" w:rsidR="00AC5AFE" w:rsidRPr="00FB7B60" w:rsidRDefault="00AC5AFE" w:rsidP="00515BA5">
            <w:pPr>
              <w:pStyle w:val="TableTextCentered"/>
              <w:spacing w:before="20" w:after="20"/>
              <w:rPr>
                <w:rFonts w:ascii="Calibri" w:eastAsia="Calibri" w:hAnsi="Calibri" w:cs="Times New Roman"/>
              </w:rPr>
            </w:pPr>
            <w:r w:rsidRPr="00FB7B60">
              <w:t>28.1</w:t>
            </w:r>
          </w:p>
        </w:tc>
        <w:tc>
          <w:tcPr>
            <w:tcW w:w="1325" w:type="dxa"/>
          </w:tcPr>
          <w:p w14:paraId="0BA6966A" w14:textId="77777777" w:rsidR="00AC5AFE" w:rsidRPr="00FB7B60" w:rsidRDefault="00AC5AFE" w:rsidP="00515BA5">
            <w:pPr>
              <w:pStyle w:val="TableTextCentered"/>
              <w:spacing w:before="20" w:after="20"/>
              <w:rPr>
                <w:rFonts w:ascii="Calibri" w:eastAsia="Calibri" w:hAnsi="Calibri" w:cs="Times New Roman"/>
              </w:rPr>
            </w:pPr>
            <w:r w:rsidRPr="00FB7B60">
              <w:t>25.0</w:t>
            </w:r>
          </w:p>
        </w:tc>
        <w:tc>
          <w:tcPr>
            <w:tcW w:w="1336" w:type="dxa"/>
          </w:tcPr>
          <w:p w14:paraId="10E526F2" w14:textId="77777777" w:rsidR="00AC5AFE" w:rsidRPr="00FB7B60" w:rsidRDefault="00AC5AFE" w:rsidP="00515BA5">
            <w:pPr>
              <w:pStyle w:val="TableTextCentered"/>
              <w:spacing w:before="20" w:after="20"/>
              <w:rPr>
                <w:rFonts w:ascii="Calibri" w:eastAsia="Calibri" w:hAnsi="Calibri" w:cs="Times New Roman"/>
              </w:rPr>
            </w:pPr>
            <w:r w:rsidRPr="00FB7B60">
              <w:t>23.3</w:t>
            </w:r>
          </w:p>
        </w:tc>
      </w:tr>
      <w:tr w:rsidR="00AC5AFE" w:rsidRPr="00FB7B60" w14:paraId="616410C2" w14:textId="77777777" w:rsidTr="00515BA5">
        <w:tc>
          <w:tcPr>
            <w:tcW w:w="2872" w:type="dxa"/>
          </w:tcPr>
          <w:p w14:paraId="0A0CF013" w14:textId="77777777" w:rsidR="00AC5AFE" w:rsidRPr="00FB7B60" w:rsidRDefault="00AC5AFE" w:rsidP="00515BA5">
            <w:pPr>
              <w:pStyle w:val="TableText"/>
              <w:spacing w:before="20" w:after="20"/>
            </w:pPr>
            <w:r w:rsidRPr="00FB7B60">
              <w:t>Native American</w:t>
            </w:r>
          </w:p>
        </w:tc>
        <w:tc>
          <w:tcPr>
            <w:tcW w:w="1160" w:type="dxa"/>
          </w:tcPr>
          <w:p w14:paraId="2D62C2D3" w14:textId="77777777" w:rsidR="00AC5AFE" w:rsidRPr="00FB7B60" w:rsidRDefault="00AC5AFE" w:rsidP="00515BA5">
            <w:pPr>
              <w:pStyle w:val="TableTextCentered"/>
              <w:spacing w:before="20" w:after="20"/>
              <w:rPr>
                <w:rFonts w:ascii="Calibri" w:eastAsia="Calibri" w:hAnsi="Calibri" w:cs="Times New Roman"/>
              </w:rPr>
            </w:pPr>
            <w:r w:rsidRPr="00FB7B60">
              <w:t>4</w:t>
            </w:r>
          </w:p>
        </w:tc>
        <w:tc>
          <w:tcPr>
            <w:tcW w:w="1325" w:type="dxa"/>
          </w:tcPr>
          <w:p w14:paraId="40D8DBCA" w14:textId="68C5BB7C" w:rsidR="00AC5AFE" w:rsidRPr="00FB7B60" w:rsidRDefault="00A06BBF" w:rsidP="00515BA5">
            <w:pPr>
              <w:pStyle w:val="TableTextCentered"/>
              <w:spacing w:before="20" w:after="20"/>
              <w:rPr>
                <w:rFonts w:ascii="Calibri" w:eastAsia="Calibri" w:hAnsi="Calibri" w:cs="Times New Roman"/>
              </w:rPr>
            </w:pPr>
            <w:r w:rsidRPr="00FB7B60">
              <w:rPr>
                <w:rFonts w:ascii="Calibri" w:eastAsia="Calibri" w:hAnsi="Calibri" w:cs="Calibri"/>
              </w:rPr>
              <w:t>—</w:t>
            </w:r>
          </w:p>
        </w:tc>
        <w:tc>
          <w:tcPr>
            <w:tcW w:w="1326" w:type="dxa"/>
          </w:tcPr>
          <w:p w14:paraId="5A74A4A1" w14:textId="77777777" w:rsidR="00AC5AFE" w:rsidRPr="00FB7B60" w:rsidRDefault="00AC5AFE" w:rsidP="00515BA5">
            <w:pPr>
              <w:pStyle w:val="TableTextCentered"/>
              <w:spacing w:before="20" w:after="20"/>
              <w:rPr>
                <w:rFonts w:ascii="Calibri" w:eastAsia="Calibri" w:hAnsi="Calibri" w:cs="Times New Roman"/>
              </w:rPr>
            </w:pPr>
            <w:r w:rsidRPr="00FB7B60">
              <w:t>33.3</w:t>
            </w:r>
          </w:p>
        </w:tc>
        <w:tc>
          <w:tcPr>
            <w:tcW w:w="1325" w:type="dxa"/>
          </w:tcPr>
          <w:p w14:paraId="47DCA2EF" w14:textId="6107A9AA" w:rsidR="00AC5AFE" w:rsidRPr="00FB7B60" w:rsidRDefault="00A06BBF" w:rsidP="00515BA5">
            <w:pPr>
              <w:pStyle w:val="TableTextCentered"/>
              <w:spacing w:before="20" w:after="20"/>
              <w:rPr>
                <w:rFonts w:ascii="Calibri" w:eastAsia="Calibri" w:hAnsi="Calibri" w:cs="Times New Roman"/>
              </w:rPr>
            </w:pPr>
            <w:r w:rsidRPr="00FB7B60">
              <w:rPr>
                <w:rFonts w:ascii="Calibri" w:eastAsia="Calibri" w:hAnsi="Calibri" w:cs="Calibri"/>
              </w:rPr>
              <w:t>—</w:t>
            </w:r>
          </w:p>
        </w:tc>
        <w:tc>
          <w:tcPr>
            <w:tcW w:w="1336" w:type="dxa"/>
          </w:tcPr>
          <w:p w14:paraId="76637A9F" w14:textId="77777777" w:rsidR="00AC5AFE" w:rsidRPr="00FB7B60" w:rsidRDefault="00AC5AFE" w:rsidP="00515BA5">
            <w:pPr>
              <w:pStyle w:val="TableTextCentered"/>
              <w:spacing w:before="20" w:after="20"/>
              <w:rPr>
                <w:rFonts w:ascii="Calibri" w:eastAsia="Calibri" w:hAnsi="Calibri" w:cs="Times New Roman"/>
              </w:rPr>
            </w:pPr>
            <w:r w:rsidRPr="00FB7B60">
              <w:t>33.5</w:t>
            </w:r>
          </w:p>
        </w:tc>
      </w:tr>
      <w:tr w:rsidR="00AC5AFE" w:rsidRPr="00FB7B60" w14:paraId="5256AAA2" w14:textId="77777777" w:rsidTr="00515BA5">
        <w:trPr>
          <w:cnfStyle w:val="000000100000" w:firstRow="0" w:lastRow="0" w:firstColumn="0" w:lastColumn="0" w:oddVBand="0" w:evenVBand="0" w:oddHBand="1" w:evenHBand="0" w:firstRowFirstColumn="0" w:firstRowLastColumn="0" w:lastRowFirstColumn="0" w:lastRowLastColumn="0"/>
        </w:trPr>
        <w:tc>
          <w:tcPr>
            <w:tcW w:w="2872" w:type="dxa"/>
          </w:tcPr>
          <w:p w14:paraId="56E3CB00" w14:textId="77777777" w:rsidR="00AC5AFE" w:rsidRPr="00FB7B60" w:rsidRDefault="00AC5AFE" w:rsidP="00515BA5">
            <w:pPr>
              <w:pStyle w:val="TableText"/>
              <w:spacing w:before="20" w:after="20"/>
              <w:rPr>
                <w:spacing w:val="-4"/>
              </w:rPr>
            </w:pPr>
            <w:r w:rsidRPr="00FB7B60">
              <w:rPr>
                <w:spacing w:val="-4"/>
              </w:rPr>
              <w:t>Native Hawaiian, Pacific Islander</w:t>
            </w:r>
          </w:p>
        </w:tc>
        <w:tc>
          <w:tcPr>
            <w:tcW w:w="1160" w:type="dxa"/>
          </w:tcPr>
          <w:p w14:paraId="7BEFA7BF" w14:textId="77777777" w:rsidR="00AC5AFE" w:rsidRPr="00FB7B60" w:rsidRDefault="00AC5AFE" w:rsidP="00515BA5">
            <w:pPr>
              <w:pStyle w:val="TableTextCentered"/>
              <w:spacing w:before="20" w:after="20"/>
              <w:rPr>
                <w:rFonts w:ascii="Calibri" w:eastAsia="Calibri" w:hAnsi="Calibri" w:cs="Times New Roman"/>
              </w:rPr>
            </w:pPr>
            <w:r w:rsidRPr="00FB7B60">
              <w:t>2</w:t>
            </w:r>
          </w:p>
        </w:tc>
        <w:tc>
          <w:tcPr>
            <w:tcW w:w="1325" w:type="dxa"/>
          </w:tcPr>
          <w:p w14:paraId="3403480B" w14:textId="5F8E40BF" w:rsidR="00AC5AFE" w:rsidRPr="00FB7B60" w:rsidRDefault="00A06BBF" w:rsidP="00515BA5">
            <w:pPr>
              <w:pStyle w:val="TableTextCentered"/>
              <w:spacing w:before="20" w:after="20"/>
              <w:rPr>
                <w:rFonts w:ascii="Calibri" w:eastAsia="Calibri" w:hAnsi="Calibri" w:cs="Times New Roman"/>
              </w:rPr>
            </w:pPr>
            <w:r w:rsidRPr="00FB7B60">
              <w:rPr>
                <w:rFonts w:ascii="Calibri" w:eastAsia="Calibri" w:hAnsi="Calibri" w:cs="Calibri"/>
              </w:rPr>
              <w:t>—</w:t>
            </w:r>
          </w:p>
        </w:tc>
        <w:tc>
          <w:tcPr>
            <w:tcW w:w="1326" w:type="dxa"/>
          </w:tcPr>
          <w:p w14:paraId="7CEF98FF" w14:textId="22244588" w:rsidR="00AC5AFE" w:rsidRPr="00FB7B60" w:rsidRDefault="00A06BBF" w:rsidP="00515BA5">
            <w:pPr>
              <w:pStyle w:val="TableTextCentered"/>
              <w:spacing w:before="20" w:after="20"/>
              <w:rPr>
                <w:rFonts w:ascii="Calibri" w:eastAsia="Calibri" w:hAnsi="Calibri" w:cs="Times New Roman"/>
              </w:rPr>
            </w:pPr>
            <w:r w:rsidRPr="00FB7B60">
              <w:rPr>
                <w:rFonts w:ascii="Calibri" w:eastAsia="Calibri" w:hAnsi="Calibri" w:cs="Calibri"/>
              </w:rPr>
              <w:t>—</w:t>
            </w:r>
          </w:p>
        </w:tc>
        <w:tc>
          <w:tcPr>
            <w:tcW w:w="1325" w:type="dxa"/>
          </w:tcPr>
          <w:p w14:paraId="0ECD6806" w14:textId="6944F51E" w:rsidR="00AC5AFE" w:rsidRPr="00FB7B60" w:rsidRDefault="00A06BBF" w:rsidP="00515BA5">
            <w:pPr>
              <w:pStyle w:val="TableTextCentered"/>
              <w:spacing w:before="20" w:after="20"/>
              <w:rPr>
                <w:rFonts w:ascii="Calibri" w:eastAsia="Calibri" w:hAnsi="Calibri" w:cs="Times New Roman"/>
              </w:rPr>
            </w:pPr>
            <w:r w:rsidRPr="00FB7B60">
              <w:rPr>
                <w:rFonts w:ascii="Calibri" w:eastAsia="Calibri" w:hAnsi="Calibri" w:cs="Calibri"/>
              </w:rPr>
              <w:t>—</w:t>
            </w:r>
          </w:p>
        </w:tc>
        <w:tc>
          <w:tcPr>
            <w:tcW w:w="1336" w:type="dxa"/>
          </w:tcPr>
          <w:p w14:paraId="791C6B8B" w14:textId="77777777" w:rsidR="00AC5AFE" w:rsidRPr="00FB7B60" w:rsidRDefault="00AC5AFE" w:rsidP="00515BA5">
            <w:pPr>
              <w:pStyle w:val="TableTextCentered"/>
              <w:spacing w:before="20" w:after="20"/>
              <w:rPr>
                <w:rFonts w:ascii="Calibri" w:eastAsia="Calibri" w:hAnsi="Calibri" w:cs="Times New Roman"/>
              </w:rPr>
            </w:pPr>
            <w:r w:rsidRPr="00FB7B60">
              <w:t>28.3</w:t>
            </w:r>
          </w:p>
        </w:tc>
      </w:tr>
      <w:tr w:rsidR="00AC5AFE" w:rsidRPr="00FB7B60" w14:paraId="4E54A6CC" w14:textId="77777777" w:rsidTr="00515BA5">
        <w:tc>
          <w:tcPr>
            <w:tcW w:w="2872" w:type="dxa"/>
          </w:tcPr>
          <w:p w14:paraId="61DCDB7F" w14:textId="77777777" w:rsidR="00AC5AFE" w:rsidRPr="00FB7B60" w:rsidRDefault="00AC5AFE" w:rsidP="00515BA5">
            <w:pPr>
              <w:pStyle w:val="TableText"/>
              <w:spacing w:before="20" w:after="20"/>
            </w:pPr>
            <w:r w:rsidRPr="00FB7B60">
              <w:t>White</w:t>
            </w:r>
          </w:p>
        </w:tc>
        <w:tc>
          <w:tcPr>
            <w:tcW w:w="1160" w:type="dxa"/>
          </w:tcPr>
          <w:p w14:paraId="70DD7E63" w14:textId="77777777" w:rsidR="00AC5AFE" w:rsidRPr="00FB7B60" w:rsidRDefault="00AC5AFE" w:rsidP="00515BA5">
            <w:pPr>
              <w:pStyle w:val="TableTextCentered"/>
              <w:spacing w:before="20" w:after="20"/>
              <w:rPr>
                <w:rFonts w:ascii="Calibri" w:eastAsia="Calibri" w:hAnsi="Calibri" w:cs="Times New Roman"/>
              </w:rPr>
            </w:pPr>
            <w:r w:rsidRPr="00FB7B60">
              <w:t>2,609</w:t>
            </w:r>
          </w:p>
        </w:tc>
        <w:tc>
          <w:tcPr>
            <w:tcW w:w="1325" w:type="dxa"/>
          </w:tcPr>
          <w:p w14:paraId="7C468157" w14:textId="77777777" w:rsidR="00AC5AFE" w:rsidRPr="00FB7B60" w:rsidRDefault="00AC5AFE" w:rsidP="00515BA5">
            <w:pPr>
              <w:pStyle w:val="TableTextCentered"/>
              <w:spacing w:before="20" w:after="20"/>
              <w:rPr>
                <w:rFonts w:ascii="Calibri" w:eastAsia="Calibri" w:hAnsi="Calibri" w:cs="Times New Roman"/>
              </w:rPr>
            </w:pPr>
            <w:r w:rsidRPr="00FB7B60">
              <w:t>16.2</w:t>
            </w:r>
          </w:p>
        </w:tc>
        <w:tc>
          <w:tcPr>
            <w:tcW w:w="1326" w:type="dxa"/>
          </w:tcPr>
          <w:p w14:paraId="37DCDDAB" w14:textId="77777777" w:rsidR="00AC5AFE" w:rsidRPr="00FB7B60" w:rsidRDefault="00AC5AFE" w:rsidP="00515BA5">
            <w:pPr>
              <w:pStyle w:val="TableTextCentered"/>
              <w:spacing w:before="20" w:after="20"/>
              <w:rPr>
                <w:rFonts w:ascii="Calibri" w:eastAsia="Calibri" w:hAnsi="Calibri" w:cs="Times New Roman"/>
              </w:rPr>
            </w:pPr>
            <w:r w:rsidRPr="00FB7B60">
              <w:t>25.1</w:t>
            </w:r>
          </w:p>
        </w:tc>
        <w:tc>
          <w:tcPr>
            <w:tcW w:w="1325" w:type="dxa"/>
          </w:tcPr>
          <w:p w14:paraId="2F30B4BA" w14:textId="77777777" w:rsidR="00AC5AFE" w:rsidRPr="00FB7B60" w:rsidRDefault="00AC5AFE" w:rsidP="00515BA5">
            <w:pPr>
              <w:pStyle w:val="TableTextCentered"/>
              <w:spacing w:before="20" w:after="20"/>
              <w:rPr>
                <w:rFonts w:ascii="Calibri" w:eastAsia="Calibri" w:hAnsi="Calibri" w:cs="Times New Roman"/>
              </w:rPr>
            </w:pPr>
            <w:r w:rsidRPr="00FB7B60">
              <w:t>19.2</w:t>
            </w:r>
          </w:p>
        </w:tc>
        <w:tc>
          <w:tcPr>
            <w:tcW w:w="1336" w:type="dxa"/>
          </w:tcPr>
          <w:p w14:paraId="7A92019C" w14:textId="77777777" w:rsidR="00AC5AFE" w:rsidRPr="00FB7B60" w:rsidRDefault="00AC5AFE" w:rsidP="00515BA5">
            <w:pPr>
              <w:pStyle w:val="TableTextCentered"/>
              <w:spacing w:before="20" w:after="20"/>
              <w:rPr>
                <w:rFonts w:ascii="Calibri" w:eastAsia="Calibri" w:hAnsi="Calibri" w:cs="Times New Roman"/>
              </w:rPr>
            </w:pPr>
            <w:r w:rsidRPr="00FB7B60">
              <w:t>17.0</w:t>
            </w:r>
          </w:p>
        </w:tc>
      </w:tr>
      <w:tr w:rsidR="00AC5AFE" w:rsidRPr="00FB7B60" w14:paraId="69B494C4" w14:textId="77777777" w:rsidTr="00515BA5">
        <w:trPr>
          <w:cnfStyle w:val="000000100000" w:firstRow="0" w:lastRow="0" w:firstColumn="0" w:lastColumn="0" w:oddVBand="0" w:evenVBand="0" w:oddHBand="1" w:evenHBand="0" w:firstRowFirstColumn="0" w:firstRowLastColumn="0" w:lastRowFirstColumn="0" w:lastRowLastColumn="0"/>
        </w:trPr>
        <w:tc>
          <w:tcPr>
            <w:tcW w:w="2872" w:type="dxa"/>
          </w:tcPr>
          <w:p w14:paraId="208FB3F5" w14:textId="77777777" w:rsidR="00AC5AFE" w:rsidRPr="00FB7B60" w:rsidRDefault="00AC5AFE" w:rsidP="00515BA5">
            <w:pPr>
              <w:pStyle w:val="TableText"/>
              <w:spacing w:before="20" w:after="20"/>
            </w:pPr>
            <w:r w:rsidRPr="00FB7B60">
              <w:t>High needs</w:t>
            </w:r>
          </w:p>
        </w:tc>
        <w:tc>
          <w:tcPr>
            <w:tcW w:w="1160" w:type="dxa"/>
          </w:tcPr>
          <w:p w14:paraId="43F77B4C" w14:textId="77777777" w:rsidR="00AC5AFE" w:rsidRPr="00FB7B60" w:rsidRDefault="00AC5AFE" w:rsidP="00515BA5">
            <w:pPr>
              <w:pStyle w:val="TableTextCentered"/>
              <w:spacing w:before="20" w:after="20"/>
              <w:rPr>
                <w:rFonts w:ascii="Calibri" w:eastAsia="Calibri" w:hAnsi="Calibri" w:cs="Times New Roman"/>
              </w:rPr>
            </w:pPr>
            <w:r w:rsidRPr="00FB7B60">
              <w:t>4,340</w:t>
            </w:r>
          </w:p>
        </w:tc>
        <w:tc>
          <w:tcPr>
            <w:tcW w:w="1325" w:type="dxa"/>
          </w:tcPr>
          <w:p w14:paraId="0841DC6B" w14:textId="77777777" w:rsidR="00AC5AFE" w:rsidRPr="00FB7B60" w:rsidRDefault="00AC5AFE" w:rsidP="00515BA5">
            <w:pPr>
              <w:pStyle w:val="TableTextCentered"/>
              <w:spacing w:before="20" w:after="20"/>
              <w:rPr>
                <w:rFonts w:ascii="Calibri" w:eastAsia="Calibri" w:hAnsi="Calibri" w:cs="Times New Roman"/>
              </w:rPr>
            </w:pPr>
            <w:r w:rsidRPr="00FB7B60">
              <w:t>29.6</w:t>
            </w:r>
          </w:p>
        </w:tc>
        <w:tc>
          <w:tcPr>
            <w:tcW w:w="1326" w:type="dxa"/>
          </w:tcPr>
          <w:p w14:paraId="61B1A520" w14:textId="77777777" w:rsidR="00AC5AFE" w:rsidRPr="00FB7B60" w:rsidRDefault="00AC5AFE" w:rsidP="00515BA5">
            <w:pPr>
              <w:pStyle w:val="TableTextCentered"/>
              <w:spacing w:before="20" w:after="20"/>
              <w:rPr>
                <w:rFonts w:ascii="Calibri" w:eastAsia="Calibri" w:hAnsi="Calibri" w:cs="Times New Roman"/>
              </w:rPr>
            </w:pPr>
            <w:r w:rsidRPr="00FB7B60">
              <w:t>35.2</w:t>
            </w:r>
          </w:p>
        </w:tc>
        <w:tc>
          <w:tcPr>
            <w:tcW w:w="1325" w:type="dxa"/>
          </w:tcPr>
          <w:p w14:paraId="77189590" w14:textId="77777777" w:rsidR="00AC5AFE" w:rsidRPr="00FB7B60" w:rsidRDefault="00AC5AFE" w:rsidP="00515BA5">
            <w:pPr>
              <w:pStyle w:val="TableTextCentered"/>
              <w:spacing w:before="20" w:after="20"/>
              <w:rPr>
                <w:rFonts w:ascii="Calibri" w:eastAsia="Calibri" w:hAnsi="Calibri" w:cs="Times New Roman"/>
              </w:rPr>
            </w:pPr>
            <w:r w:rsidRPr="00FB7B60">
              <w:t>28.2</w:t>
            </w:r>
          </w:p>
        </w:tc>
        <w:tc>
          <w:tcPr>
            <w:tcW w:w="1336" w:type="dxa"/>
          </w:tcPr>
          <w:p w14:paraId="052EA675" w14:textId="77777777" w:rsidR="00AC5AFE" w:rsidRPr="00FB7B60" w:rsidRDefault="00AC5AFE" w:rsidP="00515BA5">
            <w:pPr>
              <w:pStyle w:val="TableTextCentered"/>
              <w:spacing w:before="20" w:after="20"/>
              <w:rPr>
                <w:rFonts w:ascii="Calibri" w:eastAsia="Calibri" w:hAnsi="Calibri" w:cs="Times New Roman"/>
              </w:rPr>
            </w:pPr>
            <w:r w:rsidRPr="00FB7B60">
              <w:t>30.3</w:t>
            </w:r>
          </w:p>
        </w:tc>
      </w:tr>
      <w:tr w:rsidR="00AC5AFE" w:rsidRPr="00FB7B60" w14:paraId="25A538ED" w14:textId="77777777" w:rsidTr="00515BA5">
        <w:tc>
          <w:tcPr>
            <w:tcW w:w="2872" w:type="dxa"/>
          </w:tcPr>
          <w:p w14:paraId="4FBC213B" w14:textId="77777777" w:rsidR="00AC5AFE" w:rsidRPr="00FB7B60" w:rsidRDefault="00AC5AFE" w:rsidP="00515BA5">
            <w:pPr>
              <w:pStyle w:val="TableText"/>
              <w:spacing w:before="20" w:after="20"/>
            </w:pPr>
            <w:r w:rsidRPr="00FB7B60">
              <w:t>Low income</w:t>
            </w:r>
          </w:p>
        </w:tc>
        <w:tc>
          <w:tcPr>
            <w:tcW w:w="1160" w:type="dxa"/>
          </w:tcPr>
          <w:p w14:paraId="7F53C233" w14:textId="77777777" w:rsidR="00AC5AFE" w:rsidRPr="00FB7B60" w:rsidRDefault="00AC5AFE" w:rsidP="00515BA5">
            <w:pPr>
              <w:pStyle w:val="TableTextCentered"/>
              <w:spacing w:before="20" w:after="20"/>
              <w:rPr>
                <w:rFonts w:ascii="Calibri" w:eastAsia="Calibri" w:hAnsi="Calibri" w:cs="Times New Roman"/>
              </w:rPr>
            </w:pPr>
            <w:r w:rsidRPr="00FB7B60">
              <w:t>3,693</w:t>
            </w:r>
          </w:p>
        </w:tc>
        <w:tc>
          <w:tcPr>
            <w:tcW w:w="1325" w:type="dxa"/>
          </w:tcPr>
          <w:p w14:paraId="4B4E22B3" w14:textId="3F7AB2E3" w:rsidR="00AC5AFE" w:rsidRPr="00FB7B60" w:rsidRDefault="0063718F" w:rsidP="00515BA5">
            <w:pPr>
              <w:pStyle w:val="TableTextCentered"/>
              <w:spacing w:before="20" w:after="20"/>
              <w:rPr>
                <w:rFonts w:ascii="Calibri" w:eastAsia="Calibri" w:hAnsi="Calibri" w:cs="Times New Roman"/>
              </w:rPr>
            </w:pPr>
            <w:r w:rsidRPr="00FB7B60">
              <w:t>—</w:t>
            </w:r>
          </w:p>
        </w:tc>
        <w:tc>
          <w:tcPr>
            <w:tcW w:w="1326" w:type="dxa"/>
          </w:tcPr>
          <w:p w14:paraId="0F9616C1" w14:textId="77777777" w:rsidR="00AC5AFE" w:rsidRPr="00FB7B60" w:rsidRDefault="00AC5AFE" w:rsidP="00515BA5">
            <w:pPr>
              <w:pStyle w:val="TableTextCentered"/>
              <w:spacing w:before="20" w:after="20"/>
              <w:rPr>
                <w:rFonts w:ascii="Calibri" w:eastAsia="Calibri" w:hAnsi="Calibri" w:cs="Times New Roman"/>
              </w:rPr>
            </w:pPr>
            <w:r w:rsidRPr="00FB7B60">
              <w:t>37.1</w:t>
            </w:r>
          </w:p>
        </w:tc>
        <w:tc>
          <w:tcPr>
            <w:tcW w:w="1325" w:type="dxa"/>
          </w:tcPr>
          <w:p w14:paraId="0BF3A8E8" w14:textId="77777777" w:rsidR="00AC5AFE" w:rsidRPr="00FB7B60" w:rsidRDefault="00AC5AFE" w:rsidP="00515BA5">
            <w:pPr>
              <w:pStyle w:val="TableTextCentered"/>
              <w:spacing w:before="20" w:after="20"/>
              <w:rPr>
                <w:rFonts w:ascii="Calibri" w:eastAsia="Calibri" w:hAnsi="Calibri" w:cs="Times New Roman"/>
              </w:rPr>
            </w:pPr>
            <w:r w:rsidRPr="00FB7B60">
              <w:t>30.2</w:t>
            </w:r>
          </w:p>
        </w:tc>
        <w:tc>
          <w:tcPr>
            <w:tcW w:w="1336" w:type="dxa"/>
          </w:tcPr>
          <w:p w14:paraId="1DA38800" w14:textId="77777777" w:rsidR="00AC5AFE" w:rsidRPr="00FB7B60" w:rsidRDefault="00AC5AFE" w:rsidP="00515BA5">
            <w:pPr>
              <w:pStyle w:val="TableTextCentered"/>
              <w:spacing w:before="20" w:after="20"/>
              <w:rPr>
                <w:rFonts w:ascii="Calibri" w:eastAsia="Calibri" w:hAnsi="Calibri" w:cs="Times New Roman"/>
              </w:rPr>
            </w:pPr>
            <w:r w:rsidRPr="00FB7B60">
              <w:t>33.5</w:t>
            </w:r>
          </w:p>
        </w:tc>
      </w:tr>
      <w:tr w:rsidR="00AC5AFE" w:rsidRPr="00FB7B60" w14:paraId="57994549" w14:textId="77777777" w:rsidTr="00515BA5">
        <w:trPr>
          <w:cnfStyle w:val="000000100000" w:firstRow="0" w:lastRow="0" w:firstColumn="0" w:lastColumn="0" w:oddVBand="0" w:evenVBand="0" w:oddHBand="1" w:evenHBand="0" w:firstRowFirstColumn="0" w:firstRowLastColumn="0" w:lastRowFirstColumn="0" w:lastRowLastColumn="0"/>
        </w:trPr>
        <w:tc>
          <w:tcPr>
            <w:tcW w:w="2872" w:type="dxa"/>
          </w:tcPr>
          <w:p w14:paraId="4E85962B" w14:textId="177066D3" w:rsidR="00AC5AFE" w:rsidRPr="00FB7B60" w:rsidRDefault="00945F2E" w:rsidP="00515BA5">
            <w:pPr>
              <w:pStyle w:val="TableText"/>
              <w:spacing w:before="20" w:after="20"/>
            </w:pPr>
            <w:r>
              <w:rPr>
                <w:spacing w:val="-4"/>
              </w:rPr>
              <w:t>English learners</w:t>
            </w:r>
          </w:p>
        </w:tc>
        <w:tc>
          <w:tcPr>
            <w:tcW w:w="1160" w:type="dxa"/>
          </w:tcPr>
          <w:p w14:paraId="75DEC0B1" w14:textId="77777777" w:rsidR="00AC5AFE" w:rsidRPr="00FB7B60" w:rsidRDefault="00AC5AFE" w:rsidP="00515BA5">
            <w:pPr>
              <w:pStyle w:val="TableTextCentered"/>
              <w:spacing w:before="20" w:after="20"/>
              <w:rPr>
                <w:rFonts w:ascii="Calibri" w:eastAsia="Calibri" w:hAnsi="Calibri" w:cs="Times New Roman"/>
              </w:rPr>
            </w:pPr>
            <w:r w:rsidRPr="00FB7B60">
              <w:t>936</w:t>
            </w:r>
          </w:p>
        </w:tc>
        <w:tc>
          <w:tcPr>
            <w:tcW w:w="1325" w:type="dxa"/>
          </w:tcPr>
          <w:p w14:paraId="7D9334AB" w14:textId="77777777" w:rsidR="00AC5AFE" w:rsidRPr="00FB7B60" w:rsidRDefault="00AC5AFE" w:rsidP="00515BA5">
            <w:pPr>
              <w:pStyle w:val="TableTextCentered"/>
              <w:spacing w:before="20" w:after="20"/>
              <w:rPr>
                <w:rFonts w:ascii="Calibri" w:eastAsia="Calibri" w:hAnsi="Calibri" w:cs="Times New Roman"/>
              </w:rPr>
            </w:pPr>
            <w:r w:rsidRPr="00FB7B60">
              <w:t>33.0</w:t>
            </w:r>
          </w:p>
        </w:tc>
        <w:tc>
          <w:tcPr>
            <w:tcW w:w="1326" w:type="dxa"/>
          </w:tcPr>
          <w:p w14:paraId="13587365" w14:textId="77777777" w:rsidR="00AC5AFE" w:rsidRPr="00FB7B60" w:rsidRDefault="00AC5AFE" w:rsidP="00515BA5">
            <w:pPr>
              <w:pStyle w:val="TableTextCentered"/>
              <w:spacing w:before="20" w:after="20"/>
              <w:rPr>
                <w:rFonts w:ascii="Calibri" w:eastAsia="Calibri" w:hAnsi="Calibri" w:cs="Times New Roman"/>
              </w:rPr>
            </w:pPr>
            <w:r w:rsidRPr="00FB7B60">
              <w:t>39.0</w:t>
            </w:r>
          </w:p>
        </w:tc>
        <w:tc>
          <w:tcPr>
            <w:tcW w:w="1325" w:type="dxa"/>
          </w:tcPr>
          <w:p w14:paraId="434F9320" w14:textId="77777777" w:rsidR="00AC5AFE" w:rsidRPr="00FB7B60" w:rsidRDefault="00AC5AFE" w:rsidP="00515BA5">
            <w:pPr>
              <w:pStyle w:val="TableTextCentered"/>
              <w:spacing w:before="20" w:after="20"/>
              <w:rPr>
                <w:rFonts w:ascii="Calibri" w:eastAsia="Calibri" w:hAnsi="Calibri" w:cs="Times New Roman"/>
              </w:rPr>
            </w:pPr>
            <w:r w:rsidRPr="00FB7B60">
              <w:t>33.5</w:t>
            </w:r>
          </w:p>
        </w:tc>
        <w:tc>
          <w:tcPr>
            <w:tcW w:w="1336" w:type="dxa"/>
          </w:tcPr>
          <w:p w14:paraId="5ECC1D9F" w14:textId="77777777" w:rsidR="00AC5AFE" w:rsidRPr="00FB7B60" w:rsidRDefault="00AC5AFE" w:rsidP="00515BA5">
            <w:pPr>
              <w:pStyle w:val="TableTextCentered"/>
              <w:spacing w:before="20" w:after="20"/>
              <w:rPr>
                <w:rFonts w:ascii="Calibri" w:eastAsia="Calibri" w:hAnsi="Calibri" w:cs="Times New Roman"/>
              </w:rPr>
            </w:pPr>
            <w:r w:rsidRPr="00FB7B60">
              <w:t>33.5</w:t>
            </w:r>
          </w:p>
        </w:tc>
      </w:tr>
      <w:tr w:rsidR="00AC5AFE" w:rsidRPr="00FB7B60" w14:paraId="2EA4DCBB" w14:textId="77777777" w:rsidTr="00515BA5">
        <w:tc>
          <w:tcPr>
            <w:tcW w:w="2872" w:type="dxa"/>
          </w:tcPr>
          <w:p w14:paraId="2E03EA45" w14:textId="77777777" w:rsidR="00AC5AFE" w:rsidRPr="00FB7B60" w:rsidRDefault="00AC5AFE" w:rsidP="00515BA5">
            <w:pPr>
              <w:pStyle w:val="TableText"/>
              <w:spacing w:before="20" w:after="20"/>
            </w:pPr>
            <w:r w:rsidRPr="00FB7B60">
              <w:t>Students w/disabilities</w:t>
            </w:r>
          </w:p>
        </w:tc>
        <w:tc>
          <w:tcPr>
            <w:tcW w:w="1160" w:type="dxa"/>
          </w:tcPr>
          <w:p w14:paraId="673F305B" w14:textId="77777777" w:rsidR="00AC5AFE" w:rsidRPr="00FB7B60" w:rsidRDefault="00AC5AFE" w:rsidP="00515BA5">
            <w:pPr>
              <w:pStyle w:val="TableTextCentered"/>
              <w:spacing w:before="20" w:after="20"/>
              <w:rPr>
                <w:rFonts w:ascii="Calibri" w:eastAsia="Calibri" w:hAnsi="Calibri" w:cs="Times New Roman"/>
              </w:rPr>
            </w:pPr>
            <w:r w:rsidRPr="00FB7B60">
              <w:t>1,546</w:t>
            </w:r>
          </w:p>
        </w:tc>
        <w:tc>
          <w:tcPr>
            <w:tcW w:w="1325" w:type="dxa"/>
          </w:tcPr>
          <w:p w14:paraId="7E2F0459" w14:textId="77777777" w:rsidR="00AC5AFE" w:rsidRPr="00FB7B60" w:rsidRDefault="00AC5AFE" w:rsidP="00515BA5">
            <w:pPr>
              <w:pStyle w:val="TableTextCentered"/>
              <w:spacing w:before="20" w:after="20"/>
              <w:rPr>
                <w:rFonts w:ascii="Calibri" w:eastAsia="Calibri" w:hAnsi="Calibri" w:cs="Times New Roman"/>
              </w:rPr>
            </w:pPr>
            <w:r w:rsidRPr="00FB7B60">
              <w:t>30.4</w:t>
            </w:r>
          </w:p>
        </w:tc>
        <w:tc>
          <w:tcPr>
            <w:tcW w:w="1326" w:type="dxa"/>
          </w:tcPr>
          <w:p w14:paraId="6CC6BCBF" w14:textId="77777777" w:rsidR="00AC5AFE" w:rsidRPr="00FB7B60" w:rsidRDefault="00AC5AFE" w:rsidP="00515BA5">
            <w:pPr>
              <w:pStyle w:val="TableTextCentered"/>
              <w:spacing w:before="20" w:after="20"/>
              <w:rPr>
                <w:rFonts w:ascii="Calibri" w:eastAsia="Calibri" w:hAnsi="Calibri" w:cs="Times New Roman"/>
              </w:rPr>
            </w:pPr>
            <w:r w:rsidRPr="00FB7B60">
              <w:t>36.4</w:t>
            </w:r>
          </w:p>
        </w:tc>
        <w:tc>
          <w:tcPr>
            <w:tcW w:w="1325" w:type="dxa"/>
          </w:tcPr>
          <w:p w14:paraId="1F43D351" w14:textId="77777777" w:rsidR="00AC5AFE" w:rsidRPr="00FB7B60" w:rsidRDefault="00AC5AFE" w:rsidP="00515BA5">
            <w:pPr>
              <w:pStyle w:val="TableTextCentered"/>
              <w:spacing w:before="20" w:after="20"/>
              <w:rPr>
                <w:rFonts w:ascii="Calibri" w:eastAsia="Calibri" w:hAnsi="Calibri" w:cs="Times New Roman"/>
              </w:rPr>
            </w:pPr>
            <w:r w:rsidRPr="00FB7B60">
              <w:t>28.1</w:t>
            </w:r>
          </w:p>
        </w:tc>
        <w:tc>
          <w:tcPr>
            <w:tcW w:w="1336" w:type="dxa"/>
          </w:tcPr>
          <w:p w14:paraId="080E7B82" w14:textId="77777777" w:rsidR="00AC5AFE" w:rsidRPr="00FB7B60" w:rsidRDefault="00AC5AFE" w:rsidP="00515BA5">
            <w:pPr>
              <w:pStyle w:val="TableTextCentered"/>
              <w:spacing w:before="20" w:after="20"/>
              <w:rPr>
                <w:rFonts w:ascii="Calibri" w:eastAsia="Calibri" w:hAnsi="Calibri" w:cs="Times New Roman"/>
              </w:rPr>
            </w:pPr>
            <w:r w:rsidRPr="00FB7B60">
              <w:t>30.4</w:t>
            </w:r>
          </w:p>
        </w:tc>
      </w:tr>
    </w:tbl>
    <w:p w14:paraId="05B4B5BF" w14:textId="77777777" w:rsidR="00AC5AFE" w:rsidRPr="00FB7B60" w:rsidRDefault="00AC5AFE" w:rsidP="00AC5AFE">
      <w:pPr>
        <w:pStyle w:val="TableNote"/>
        <w:rPr>
          <w:rFonts w:ascii="Calibri" w:eastAsia="Calibri" w:hAnsi="Calibri"/>
          <w:szCs w:val="20"/>
        </w:rPr>
      </w:pPr>
      <w:proofErr w:type="spellStart"/>
      <w:r w:rsidRPr="00FB7B60">
        <w:rPr>
          <w:vertAlign w:val="superscript"/>
        </w:rPr>
        <w:t>a</w:t>
      </w:r>
      <w:proofErr w:type="spellEnd"/>
      <w:r w:rsidRPr="00FB7B60" w:rsidDel="00305C73">
        <w:t xml:space="preserve"> </w:t>
      </w:r>
      <w:r w:rsidRPr="00FB7B60">
        <w:rPr>
          <w:shd w:val="clear" w:color="auto" w:fill="FFFFFF" w:themeFill="background1"/>
        </w:rPr>
        <w:t>The percentage of students absent 10 percent or more of their total number of student days of membership in a school</w:t>
      </w:r>
      <w:r w:rsidRPr="00FB7B60">
        <w:t>.</w:t>
      </w:r>
    </w:p>
    <w:p w14:paraId="5B1A3B0F" w14:textId="54CAAB6A" w:rsidR="00B827DE" w:rsidRPr="00FB7B60" w:rsidRDefault="00B827DE" w:rsidP="00D77209">
      <w:pPr>
        <w:pStyle w:val="TableTitle0"/>
        <w:sectPr w:rsidR="00B827DE" w:rsidRPr="00FB7B60" w:rsidSect="00C07123">
          <w:footerReference w:type="default" r:id="rId102"/>
          <w:pgSz w:w="12240" w:h="15840" w:code="1"/>
          <w:pgMar w:top="1440" w:right="1440" w:bottom="1440" w:left="1440" w:header="720" w:footer="720" w:gutter="0"/>
          <w:pgNumType w:start="1"/>
          <w:cols w:space="720"/>
          <w:docGrid w:linePitch="360"/>
        </w:sectPr>
      </w:pPr>
    </w:p>
    <w:p w14:paraId="28D8B0AF" w14:textId="77777777" w:rsidR="00AC5AFE" w:rsidRPr="00FB7B60" w:rsidRDefault="00AC5AFE" w:rsidP="00AC5AFE">
      <w:pPr>
        <w:pStyle w:val="TableTitle0"/>
        <w:spacing w:before="0"/>
        <w:rPr>
          <w:szCs w:val="20"/>
        </w:rPr>
      </w:pPr>
      <w:r w:rsidRPr="00FB7B60">
        <w:lastRenderedPageBreak/>
        <w:t xml:space="preserve">Table D4. </w:t>
      </w:r>
      <w:r w:rsidRPr="00FB7B60">
        <w:rPr>
          <w:rFonts w:eastAsia="Times New Roman" w:cs="Calibri"/>
          <w:bCs/>
          <w:szCs w:val="20"/>
        </w:rPr>
        <w:t xml:space="preserve">Leominster </w:t>
      </w:r>
      <w:r w:rsidRPr="00FB7B60">
        <w:t>Public Schools: Expenditures, Chapter 70 State Aid, and Net School Spending Fiscal Years, 2020-2022</w:t>
      </w:r>
      <w:r w:rsidRPr="00FB7B60">
        <w:rPr>
          <w:szCs w:val="20"/>
        </w:rPr>
        <w:t xml:space="preserve"> </w:t>
      </w:r>
    </w:p>
    <w:tbl>
      <w:tblPr>
        <w:tblStyle w:val="MSVTable11"/>
        <w:tblW w:w="5000" w:type="pct"/>
        <w:tblLayout w:type="fixed"/>
        <w:tblLook w:val="0660" w:firstRow="1" w:lastRow="1" w:firstColumn="0" w:lastColumn="0" w:noHBand="1" w:noVBand="1"/>
      </w:tblPr>
      <w:tblGrid>
        <w:gridCol w:w="3682"/>
        <w:gridCol w:w="1612"/>
        <w:gridCol w:w="1718"/>
        <w:gridCol w:w="1350"/>
        <w:gridCol w:w="1522"/>
        <w:gridCol w:w="1538"/>
        <w:gridCol w:w="1522"/>
      </w:tblGrid>
      <w:tr w:rsidR="00AC5AFE" w:rsidRPr="00FB7B60" w14:paraId="2C929C99" w14:textId="77777777" w:rsidTr="00515BA5">
        <w:trPr>
          <w:cnfStyle w:val="100000000000" w:firstRow="1" w:lastRow="0" w:firstColumn="0" w:lastColumn="0" w:oddVBand="0" w:evenVBand="0" w:oddHBand="0" w:evenHBand="0" w:firstRowFirstColumn="0" w:firstRowLastColumn="0" w:lastRowFirstColumn="0" w:lastRowLastColumn="0"/>
          <w:tblHeader/>
        </w:trPr>
        <w:tc>
          <w:tcPr>
            <w:tcW w:w="3682" w:type="dxa"/>
            <w:tcBorders>
              <w:bottom w:val="nil"/>
            </w:tcBorders>
            <w:noWrap/>
            <w:hideMark/>
          </w:tcPr>
          <w:p w14:paraId="1BFEEDC3" w14:textId="77777777" w:rsidR="00AC5AFE" w:rsidRPr="00FB7B60" w:rsidRDefault="00AC5AFE" w:rsidP="00515BA5">
            <w:pPr>
              <w:widowControl w:val="0"/>
              <w:overflowPunct w:val="0"/>
              <w:adjustRightInd w:val="0"/>
              <w:spacing w:line="240" w:lineRule="auto"/>
              <w:rPr>
                <w:rFonts w:eastAsia="Times New Roman" w:cs="Times New Roman"/>
                <w:kern w:val="28"/>
                <w:szCs w:val="20"/>
              </w:rPr>
            </w:pPr>
            <w:r w:rsidRPr="00FB7B60">
              <w:rPr>
                <w:rFonts w:eastAsia="Times New Roman" w:cs="Times New Roman"/>
                <w:kern w:val="28"/>
                <w:szCs w:val="20"/>
              </w:rPr>
              <w:t> </w:t>
            </w:r>
          </w:p>
        </w:tc>
        <w:tc>
          <w:tcPr>
            <w:tcW w:w="3330" w:type="dxa"/>
            <w:gridSpan w:val="2"/>
            <w:noWrap/>
            <w:hideMark/>
          </w:tcPr>
          <w:p w14:paraId="1DF4108F" w14:textId="77777777" w:rsidR="00AC5AFE" w:rsidRPr="00FB7B60" w:rsidRDefault="00AC5AFE" w:rsidP="00515BA5">
            <w:pPr>
              <w:pStyle w:val="TableColHeadingCenter"/>
            </w:pPr>
            <w:r w:rsidRPr="00FB7B60">
              <w:t>Fiscal year 2020</w:t>
            </w:r>
          </w:p>
        </w:tc>
        <w:tc>
          <w:tcPr>
            <w:tcW w:w="2872" w:type="dxa"/>
            <w:gridSpan w:val="2"/>
            <w:noWrap/>
            <w:hideMark/>
          </w:tcPr>
          <w:p w14:paraId="372BF2B3" w14:textId="77777777" w:rsidR="00AC5AFE" w:rsidRPr="00FB7B60" w:rsidRDefault="00AC5AFE" w:rsidP="00515BA5">
            <w:pPr>
              <w:pStyle w:val="TableColHeadingCenter"/>
            </w:pPr>
            <w:r w:rsidRPr="00FB7B60">
              <w:t>Fiscal year 2021</w:t>
            </w:r>
          </w:p>
        </w:tc>
        <w:tc>
          <w:tcPr>
            <w:tcW w:w="3060" w:type="dxa"/>
            <w:gridSpan w:val="2"/>
            <w:noWrap/>
            <w:hideMark/>
          </w:tcPr>
          <w:p w14:paraId="2C0A9213" w14:textId="77777777" w:rsidR="00AC5AFE" w:rsidRPr="00FB7B60" w:rsidRDefault="00AC5AFE" w:rsidP="00515BA5">
            <w:pPr>
              <w:pStyle w:val="TableColHeadingCenter"/>
            </w:pPr>
            <w:r w:rsidRPr="00FB7B60">
              <w:t>Fiscal year 2022</w:t>
            </w:r>
          </w:p>
        </w:tc>
      </w:tr>
      <w:tr w:rsidR="00AC5AFE" w:rsidRPr="00FB7B60" w14:paraId="11F4B0BA" w14:textId="77777777" w:rsidTr="00515BA5">
        <w:trPr>
          <w:cnfStyle w:val="100000000000" w:firstRow="1" w:lastRow="0" w:firstColumn="0" w:lastColumn="0" w:oddVBand="0" w:evenVBand="0" w:oddHBand="0" w:evenHBand="0" w:firstRowFirstColumn="0" w:firstRowLastColumn="0" w:lastRowFirstColumn="0" w:lastRowLastColumn="0"/>
          <w:tblHeader/>
        </w:trPr>
        <w:tc>
          <w:tcPr>
            <w:tcW w:w="3682" w:type="dxa"/>
            <w:tcBorders>
              <w:top w:val="nil"/>
            </w:tcBorders>
            <w:noWrap/>
            <w:hideMark/>
          </w:tcPr>
          <w:p w14:paraId="0F8E6E2E" w14:textId="77777777" w:rsidR="00AC5AFE" w:rsidRPr="00FB7B60" w:rsidRDefault="00AC5AFE" w:rsidP="00515BA5">
            <w:pPr>
              <w:widowControl w:val="0"/>
              <w:overflowPunct w:val="0"/>
              <w:adjustRightInd w:val="0"/>
              <w:spacing w:line="240" w:lineRule="auto"/>
              <w:rPr>
                <w:rFonts w:eastAsia="Times New Roman" w:cs="Times New Roman"/>
                <w:kern w:val="28"/>
                <w:szCs w:val="20"/>
              </w:rPr>
            </w:pPr>
            <w:r w:rsidRPr="00FB7B60">
              <w:rPr>
                <w:rFonts w:eastAsia="Times New Roman" w:cs="Times New Roman"/>
                <w:kern w:val="28"/>
                <w:szCs w:val="20"/>
              </w:rPr>
              <w:t> </w:t>
            </w:r>
          </w:p>
        </w:tc>
        <w:tc>
          <w:tcPr>
            <w:tcW w:w="1612" w:type="dxa"/>
            <w:noWrap/>
            <w:hideMark/>
          </w:tcPr>
          <w:p w14:paraId="662590F5" w14:textId="77777777" w:rsidR="00AC5AFE" w:rsidRPr="00FB7B60" w:rsidRDefault="00AC5AFE" w:rsidP="00515BA5">
            <w:pPr>
              <w:pStyle w:val="TableColHeadingCenter"/>
            </w:pPr>
            <w:r w:rsidRPr="00FB7B60">
              <w:t>Estimated</w:t>
            </w:r>
          </w:p>
        </w:tc>
        <w:tc>
          <w:tcPr>
            <w:tcW w:w="1718" w:type="dxa"/>
            <w:noWrap/>
            <w:hideMark/>
          </w:tcPr>
          <w:p w14:paraId="4A36F453" w14:textId="77777777" w:rsidR="00AC5AFE" w:rsidRPr="00FB7B60" w:rsidRDefault="00AC5AFE" w:rsidP="00515BA5">
            <w:pPr>
              <w:pStyle w:val="TableColHeadingCenter"/>
            </w:pPr>
            <w:r w:rsidRPr="00FB7B60">
              <w:t>Actual</w:t>
            </w:r>
          </w:p>
        </w:tc>
        <w:tc>
          <w:tcPr>
            <w:tcW w:w="1350" w:type="dxa"/>
            <w:noWrap/>
            <w:hideMark/>
          </w:tcPr>
          <w:p w14:paraId="3947EE84" w14:textId="77777777" w:rsidR="00AC5AFE" w:rsidRPr="00FB7B60" w:rsidRDefault="00AC5AFE" w:rsidP="00515BA5">
            <w:pPr>
              <w:pStyle w:val="TableColHeadingCenter"/>
            </w:pPr>
            <w:r w:rsidRPr="00FB7B60">
              <w:t>Estimated</w:t>
            </w:r>
          </w:p>
        </w:tc>
        <w:tc>
          <w:tcPr>
            <w:tcW w:w="1522" w:type="dxa"/>
            <w:noWrap/>
            <w:hideMark/>
          </w:tcPr>
          <w:p w14:paraId="17961A0B" w14:textId="77777777" w:rsidR="00AC5AFE" w:rsidRPr="00FB7B60" w:rsidRDefault="00AC5AFE" w:rsidP="00515BA5">
            <w:pPr>
              <w:pStyle w:val="TableColHeadingCenter"/>
            </w:pPr>
            <w:r w:rsidRPr="00FB7B60">
              <w:t>Actual</w:t>
            </w:r>
          </w:p>
        </w:tc>
        <w:tc>
          <w:tcPr>
            <w:tcW w:w="1538" w:type="dxa"/>
            <w:noWrap/>
            <w:hideMark/>
          </w:tcPr>
          <w:p w14:paraId="7471D489" w14:textId="77777777" w:rsidR="00AC5AFE" w:rsidRPr="00FB7B60" w:rsidRDefault="00AC5AFE" w:rsidP="00515BA5">
            <w:pPr>
              <w:pStyle w:val="TableColHeadingCenter"/>
            </w:pPr>
            <w:r w:rsidRPr="00FB7B60">
              <w:t>Estimated</w:t>
            </w:r>
          </w:p>
        </w:tc>
        <w:tc>
          <w:tcPr>
            <w:tcW w:w="1522" w:type="dxa"/>
            <w:hideMark/>
          </w:tcPr>
          <w:p w14:paraId="4DF382FB" w14:textId="77777777" w:rsidR="00AC5AFE" w:rsidRPr="00FB7B60" w:rsidRDefault="00AC5AFE" w:rsidP="00515BA5">
            <w:pPr>
              <w:pStyle w:val="TableColHeadingCenter"/>
            </w:pPr>
            <w:r w:rsidRPr="00FB7B60">
              <w:t>Actual</w:t>
            </w:r>
          </w:p>
        </w:tc>
      </w:tr>
      <w:tr w:rsidR="00AC5AFE" w:rsidRPr="00FB7B60" w14:paraId="0E055107" w14:textId="77777777" w:rsidTr="00515BA5">
        <w:tc>
          <w:tcPr>
            <w:tcW w:w="12944" w:type="dxa"/>
            <w:gridSpan w:val="7"/>
            <w:shd w:val="clear" w:color="auto" w:fill="D9E2F3"/>
            <w:hideMark/>
          </w:tcPr>
          <w:p w14:paraId="732C855E" w14:textId="77777777" w:rsidR="00AC5AFE" w:rsidRPr="00FB7B60" w:rsidRDefault="00AC5AFE" w:rsidP="00515BA5">
            <w:pPr>
              <w:pStyle w:val="TableSubheading"/>
              <w:rPr>
                <w:rFonts w:eastAsia="Times New Roman" w:cs="Times New Roman"/>
                <w:kern w:val="28"/>
                <w:szCs w:val="20"/>
              </w:rPr>
            </w:pPr>
            <w:r w:rsidRPr="00FB7B60">
              <w:t>Expenditures</w:t>
            </w:r>
          </w:p>
        </w:tc>
      </w:tr>
      <w:tr w:rsidR="00AC5AFE" w:rsidRPr="00FB7B60" w14:paraId="53A59DD3" w14:textId="77777777" w:rsidTr="00515BA5">
        <w:tc>
          <w:tcPr>
            <w:tcW w:w="3682" w:type="dxa"/>
            <w:hideMark/>
          </w:tcPr>
          <w:p w14:paraId="7D021FFA" w14:textId="77777777" w:rsidR="00AC5AFE" w:rsidRPr="00FB7B60" w:rsidRDefault="00AC5AFE" w:rsidP="00515BA5">
            <w:pPr>
              <w:pStyle w:val="TableText"/>
            </w:pPr>
            <w:r w:rsidRPr="00FB7B60">
              <w:t>From local appropriations for schools</w:t>
            </w:r>
          </w:p>
        </w:tc>
        <w:tc>
          <w:tcPr>
            <w:tcW w:w="9262" w:type="dxa"/>
            <w:gridSpan w:val="6"/>
            <w:shd w:val="clear" w:color="auto" w:fill="D9E2F3" w:themeFill="accent5" w:themeFillTint="33"/>
          </w:tcPr>
          <w:p w14:paraId="5591C0FD" w14:textId="77777777" w:rsidR="00AC5AFE" w:rsidRPr="00FB7B60" w:rsidRDefault="00AC5AFE" w:rsidP="00515BA5">
            <w:pPr>
              <w:widowControl w:val="0"/>
              <w:overflowPunct w:val="0"/>
              <w:adjustRightInd w:val="0"/>
              <w:spacing w:line="240" w:lineRule="auto"/>
              <w:jc w:val="right"/>
              <w:rPr>
                <w:rFonts w:eastAsia="Times New Roman" w:cs="Times New Roman"/>
                <w:kern w:val="28"/>
                <w:szCs w:val="20"/>
              </w:rPr>
            </w:pPr>
          </w:p>
        </w:tc>
      </w:tr>
      <w:tr w:rsidR="00AC5AFE" w:rsidRPr="00FB7B60" w14:paraId="5C5501D1" w14:textId="77777777" w:rsidTr="00515BA5">
        <w:tc>
          <w:tcPr>
            <w:tcW w:w="3682" w:type="dxa"/>
            <w:noWrap/>
            <w:hideMark/>
          </w:tcPr>
          <w:p w14:paraId="13A4816B" w14:textId="77777777" w:rsidR="00AC5AFE" w:rsidRPr="00FB7B60" w:rsidRDefault="00AC5AFE" w:rsidP="00515BA5">
            <w:pPr>
              <w:pStyle w:val="TableText"/>
            </w:pPr>
            <w:r w:rsidRPr="00FB7B60">
              <w:t>By school committee</w:t>
            </w:r>
          </w:p>
        </w:tc>
        <w:tc>
          <w:tcPr>
            <w:tcW w:w="1612" w:type="dxa"/>
            <w:noWrap/>
          </w:tcPr>
          <w:p w14:paraId="2905B094" w14:textId="77777777" w:rsidR="00AC5AFE" w:rsidRPr="00FB7B60" w:rsidRDefault="00AC5AFE" w:rsidP="00515BA5">
            <w:pPr>
              <w:pStyle w:val="TableTextCentered"/>
              <w:rPr>
                <w:rFonts w:eastAsia="HGGothicE" w:cs="Franklin Gothic Book"/>
              </w:rPr>
            </w:pPr>
            <w:r w:rsidRPr="00FB7B60">
              <w:t>$75,890,964</w:t>
            </w:r>
          </w:p>
        </w:tc>
        <w:tc>
          <w:tcPr>
            <w:tcW w:w="1718" w:type="dxa"/>
            <w:noWrap/>
          </w:tcPr>
          <w:p w14:paraId="5A53D4E9" w14:textId="77777777" w:rsidR="00AC5AFE" w:rsidRPr="00FB7B60" w:rsidRDefault="00AC5AFE" w:rsidP="00515BA5">
            <w:pPr>
              <w:pStyle w:val="TableTextCentered"/>
              <w:rPr>
                <w:rFonts w:eastAsia="HGGothicE" w:cs="Franklin Gothic Book"/>
              </w:rPr>
            </w:pPr>
            <w:r w:rsidRPr="00FB7B60">
              <w:t>$76,635,411</w:t>
            </w:r>
          </w:p>
        </w:tc>
        <w:tc>
          <w:tcPr>
            <w:tcW w:w="1350" w:type="dxa"/>
            <w:noWrap/>
          </w:tcPr>
          <w:p w14:paraId="5D1BE2DB" w14:textId="77777777" w:rsidR="00AC5AFE" w:rsidRPr="00FB7B60" w:rsidRDefault="00AC5AFE" w:rsidP="00515BA5">
            <w:pPr>
              <w:pStyle w:val="TableTextCentered"/>
              <w:rPr>
                <w:rFonts w:eastAsia="HGGothicE" w:cs="Franklin Gothic Book"/>
              </w:rPr>
            </w:pPr>
            <w:r w:rsidRPr="00FB7B60">
              <w:t>$79,790,670</w:t>
            </w:r>
          </w:p>
        </w:tc>
        <w:tc>
          <w:tcPr>
            <w:tcW w:w="1522" w:type="dxa"/>
            <w:noWrap/>
          </w:tcPr>
          <w:p w14:paraId="11DAE133" w14:textId="77777777" w:rsidR="00AC5AFE" w:rsidRPr="00FB7B60" w:rsidRDefault="00AC5AFE" w:rsidP="00515BA5">
            <w:pPr>
              <w:pStyle w:val="TableTextCentered"/>
              <w:rPr>
                <w:rFonts w:eastAsia="HGGothicE" w:cs="Franklin Gothic Book"/>
              </w:rPr>
            </w:pPr>
            <w:r w:rsidRPr="00FB7B60">
              <w:t>$79,713,707</w:t>
            </w:r>
          </w:p>
        </w:tc>
        <w:tc>
          <w:tcPr>
            <w:tcW w:w="1538" w:type="dxa"/>
            <w:noWrap/>
          </w:tcPr>
          <w:p w14:paraId="14FE1BC0" w14:textId="77777777" w:rsidR="00AC5AFE" w:rsidRPr="00FB7B60" w:rsidRDefault="00AC5AFE" w:rsidP="00515BA5">
            <w:pPr>
              <w:pStyle w:val="TableTextCentered"/>
              <w:rPr>
                <w:rFonts w:eastAsia="HGGothicE" w:cs="Franklin Gothic Book"/>
              </w:rPr>
            </w:pPr>
            <w:r w:rsidRPr="00FB7B60">
              <w:t>$81,645,286</w:t>
            </w:r>
          </w:p>
        </w:tc>
        <w:tc>
          <w:tcPr>
            <w:tcW w:w="1522" w:type="dxa"/>
          </w:tcPr>
          <w:p w14:paraId="737B4D65" w14:textId="77777777" w:rsidR="00AC5AFE" w:rsidRPr="00FB7B60" w:rsidRDefault="00AC5AFE" w:rsidP="00515BA5">
            <w:pPr>
              <w:pStyle w:val="TableTextCentered"/>
              <w:rPr>
                <w:rFonts w:eastAsia="HGGothicE" w:cs="Franklin Gothic Book"/>
              </w:rPr>
            </w:pPr>
            <w:r w:rsidRPr="00FB7B60">
              <w:t>$82,775,710</w:t>
            </w:r>
          </w:p>
        </w:tc>
      </w:tr>
      <w:tr w:rsidR="00AC5AFE" w:rsidRPr="00FB7B60" w14:paraId="697ED2B8" w14:textId="77777777" w:rsidTr="00515BA5">
        <w:tc>
          <w:tcPr>
            <w:tcW w:w="3682" w:type="dxa"/>
            <w:noWrap/>
            <w:hideMark/>
          </w:tcPr>
          <w:p w14:paraId="44339EF2" w14:textId="77777777" w:rsidR="00AC5AFE" w:rsidRPr="00FB7B60" w:rsidRDefault="00AC5AFE" w:rsidP="00515BA5">
            <w:pPr>
              <w:pStyle w:val="TableText"/>
            </w:pPr>
            <w:r w:rsidRPr="00FB7B60">
              <w:t>By municipality</w:t>
            </w:r>
          </w:p>
        </w:tc>
        <w:tc>
          <w:tcPr>
            <w:tcW w:w="1612" w:type="dxa"/>
            <w:noWrap/>
          </w:tcPr>
          <w:p w14:paraId="0B657299" w14:textId="77777777" w:rsidR="00AC5AFE" w:rsidRPr="00FB7B60" w:rsidRDefault="00AC5AFE" w:rsidP="00515BA5">
            <w:pPr>
              <w:pStyle w:val="TableTextCentered"/>
              <w:rPr>
                <w:rFonts w:eastAsia="HGGothicE" w:cs="Franklin Gothic Book"/>
              </w:rPr>
            </w:pPr>
            <w:r w:rsidRPr="00FB7B60">
              <w:t>$8,010,000</w:t>
            </w:r>
          </w:p>
        </w:tc>
        <w:tc>
          <w:tcPr>
            <w:tcW w:w="1718" w:type="dxa"/>
            <w:noWrap/>
          </w:tcPr>
          <w:p w14:paraId="4DEA1266" w14:textId="77777777" w:rsidR="00AC5AFE" w:rsidRPr="00FB7B60" w:rsidRDefault="00AC5AFE" w:rsidP="00515BA5">
            <w:pPr>
              <w:pStyle w:val="TableTextCentered"/>
              <w:rPr>
                <w:rFonts w:eastAsia="HGGothicE" w:cs="Franklin Gothic Book"/>
              </w:rPr>
            </w:pPr>
            <w:r w:rsidRPr="00FB7B60">
              <w:t>$7,722,146</w:t>
            </w:r>
          </w:p>
        </w:tc>
        <w:tc>
          <w:tcPr>
            <w:tcW w:w="1350" w:type="dxa"/>
            <w:noWrap/>
          </w:tcPr>
          <w:p w14:paraId="27D0C373" w14:textId="77777777" w:rsidR="00AC5AFE" w:rsidRPr="00FB7B60" w:rsidRDefault="00AC5AFE" w:rsidP="00515BA5">
            <w:pPr>
              <w:pStyle w:val="TableTextCentered"/>
              <w:rPr>
                <w:rFonts w:eastAsia="HGGothicE" w:cs="Franklin Gothic Book"/>
              </w:rPr>
            </w:pPr>
            <w:r w:rsidRPr="00FB7B60">
              <w:t>$7,243,629</w:t>
            </w:r>
          </w:p>
        </w:tc>
        <w:tc>
          <w:tcPr>
            <w:tcW w:w="1522" w:type="dxa"/>
            <w:noWrap/>
          </w:tcPr>
          <w:p w14:paraId="0EE6D7F1" w14:textId="77777777" w:rsidR="00AC5AFE" w:rsidRPr="00FB7B60" w:rsidRDefault="00AC5AFE" w:rsidP="00515BA5">
            <w:pPr>
              <w:pStyle w:val="TableTextCentered"/>
              <w:rPr>
                <w:rFonts w:eastAsia="HGGothicE" w:cs="Franklin Gothic Book"/>
              </w:rPr>
            </w:pPr>
            <w:r w:rsidRPr="00FB7B60">
              <w:t>$8,094,053</w:t>
            </w:r>
          </w:p>
        </w:tc>
        <w:tc>
          <w:tcPr>
            <w:tcW w:w="1538" w:type="dxa"/>
            <w:noWrap/>
          </w:tcPr>
          <w:p w14:paraId="48F6DEC4" w14:textId="77777777" w:rsidR="00AC5AFE" w:rsidRPr="00FB7B60" w:rsidRDefault="00AC5AFE" w:rsidP="00515BA5">
            <w:pPr>
              <w:pStyle w:val="TableTextCentered"/>
              <w:rPr>
                <w:rFonts w:eastAsia="HGGothicE" w:cs="Franklin Gothic Book"/>
              </w:rPr>
            </w:pPr>
            <w:r w:rsidRPr="00FB7B60">
              <w:t>$6,862,368</w:t>
            </w:r>
          </w:p>
        </w:tc>
        <w:tc>
          <w:tcPr>
            <w:tcW w:w="1522" w:type="dxa"/>
          </w:tcPr>
          <w:p w14:paraId="41CCD11B" w14:textId="77777777" w:rsidR="00AC5AFE" w:rsidRPr="00FB7B60" w:rsidRDefault="00AC5AFE" w:rsidP="00515BA5">
            <w:pPr>
              <w:pStyle w:val="TableTextCentered"/>
              <w:rPr>
                <w:rFonts w:eastAsia="HGGothicE" w:cs="Franklin Gothic Book"/>
              </w:rPr>
            </w:pPr>
            <w:r w:rsidRPr="00FB7B60">
              <w:t>$9,069,329</w:t>
            </w:r>
          </w:p>
        </w:tc>
      </w:tr>
      <w:tr w:rsidR="00AC5AFE" w:rsidRPr="00FB7B60" w14:paraId="369C349F" w14:textId="77777777" w:rsidTr="00515BA5">
        <w:tc>
          <w:tcPr>
            <w:tcW w:w="3682" w:type="dxa"/>
            <w:noWrap/>
            <w:hideMark/>
          </w:tcPr>
          <w:p w14:paraId="4166DBD9" w14:textId="77777777" w:rsidR="00AC5AFE" w:rsidRPr="00FB7B60" w:rsidRDefault="00AC5AFE" w:rsidP="00515BA5">
            <w:pPr>
              <w:pStyle w:val="TableText"/>
            </w:pPr>
            <w:r w:rsidRPr="00FB7B60">
              <w:t>Total from local appropriations</w:t>
            </w:r>
          </w:p>
        </w:tc>
        <w:tc>
          <w:tcPr>
            <w:tcW w:w="1612" w:type="dxa"/>
            <w:noWrap/>
          </w:tcPr>
          <w:p w14:paraId="220CE91A" w14:textId="77777777" w:rsidR="00AC5AFE" w:rsidRPr="00FB7B60" w:rsidRDefault="00AC5AFE" w:rsidP="00515BA5">
            <w:pPr>
              <w:pStyle w:val="TableTextCentered"/>
              <w:rPr>
                <w:rFonts w:eastAsia="HGGothicE" w:cs="Franklin Gothic Book"/>
              </w:rPr>
            </w:pPr>
            <w:r w:rsidRPr="00FB7B60">
              <w:t>$83,900,964</w:t>
            </w:r>
          </w:p>
        </w:tc>
        <w:tc>
          <w:tcPr>
            <w:tcW w:w="1718" w:type="dxa"/>
            <w:noWrap/>
          </w:tcPr>
          <w:p w14:paraId="6457590B" w14:textId="77777777" w:rsidR="00AC5AFE" w:rsidRPr="00FB7B60" w:rsidRDefault="00AC5AFE" w:rsidP="00515BA5">
            <w:pPr>
              <w:pStyle w:val="TableTextCentered"/>
              <w:rPr>
                <w:rFonts w:eastAsia="HGGothicE" w:cs="Franklin Gothic Book"/>
              </w:rPr>
            </w:pPr>
            <w:r w:rsidRPr="00FB7B60">
              <w:t>$84,357,557</w:t>
            </w:r>
          </w:p>
        </w:tc>
        <w:tc>
          <w:tcPr>
            <w:tcW w:w="1350" w:type="dxa"/>
            <w:noWrap/>
          </w:tcPr>
          <w:p w14:paraId="05FFE998" w14:textId="77777777" w:rsidR="00AC5AFE" w:rsidRPr="00FB7B60" w:rsidRDefault="00AC5AFE" w:rsidP="00515BA5">
            <w:pPr>
              <w:pStyle w:val="TableTextCentered"/>
              <w:rPr>
                <w:rFonts w:eastAsia="HGGothicE" w:cs="Franklin Gothic Book"/>
              </w:rPr>
            </w:pPr>
            <w:r w:rsidRPr="00FB7B60">
              <w:t>$87,034,299</w:t>
            </w:r>
          </w:p>
        </w:tc>
        <w:tc>
          <w:tcPr>
            <w:tcW w:w="1522" w:type="dxa"/>
            <w:noWrap/>
          </w:tcPr>
          <w:p w14:paraId="45B12397" w14:textId="77777777" w:rsidR="00AC5AFE" w:rsidRPr="00FB7B60" w:rsidRDefault="00AC5AFE" w:rsidP="00515BA5">
            <w:pPr>
              <w:pStyle w:val="TableTextCentered"/>
              <w:rPr>
                <w:rFonts w:eastAsia="HGGothicE" w:cs="Franklin Gothic Book"/>
              </w:rPr>
            </w:pPr>
            <w:r w:rsidRPr="00FB7B60">
              <w:t>$87,807,760</w:t>
            </w:r>
          </w:p>
        </w:tc>
        <w:tc>
          <w:tcPr>
            <w:tcW w:w="1538" w:type="dxa"/>
            <w:noWrap/>
          </w:tcPr>
          <w:p w14:paraId="37AF3A9D" w14:textId="77777777" w:rsidR="00AC5AFE" w:rsidRPr="00FB7B60" w:rsidRDefault="00AC5AFE" w:rsidP="00515BA5">
            <w:pPr>
              <w:pStyle w:val="TableTextCentered"/>
              <w:rPr>
                <w:rFonts w:eastAsia="HGGothicE" w:cs="Franklin Gothic Book"/>
              </w:rPr>
            </w:pPr>
            <w:r w:rsidRPr="00FB7B60">
              <w:t>$88,507,654</w:t>
            </w:r>
          </w:p>
        </w:tc>
        <w:tc>
          <w:tcPr>
            <w:tcW w:w="1522" w:type="dxa"/>
          </w:tcPr>
          <w:p w14:paraId="58685BF2" w14:textId="77777777" w:rsidR="00AC5AFE" w:rsidRPr="00FB7B60" w:rsidRDefault="00AC5AFE" w:rsidP="00515BA5">
            <w:pPr>
              <w:pStyle w:val="TableTextCentered"/>
              <w:rPr>
                <w:rFonts w:eastAsia="HGGothicE" w:cs="Franklin Gothic Book"/>
              </w:rPr>
            </w:pPr>
            <w:r w:rsidRPr="00FB7B60">
              <w:t>$91,845,039</w:t>
            </w:r>
          </w:p>
        </w:tc>
      </w:tr>
      <w:tr w:rsidR="00AC5AFE" w:rsidRPr="00FB7B60" w14:paraId="783902A6" w14:textId="77777777" w:rsidTr="00515BA5">
        <w:tc>
          <w:tcPr>
            <w:tcW w:w="3682" w:type="dxa"/>
            <w:hideMark/>
          </w:tcPr>
          <w:p w14:paraId="219B8C35" w14:textId="77777777" w:rsidR="00AC5AFE" w:rsidRPr="00FB7B60" w:rsidRDefault="00AC5AFE" w:rsidP="00515BA5">
            <w:pPr>
              <w:pStyle w:val="TableText"/>
            </w:pPr>
            <w:r w:rsidRPr="00FB7B60">
              <w:t>From revolving funds and grants</w:t>
            </w:r>
          </w:p>
        </w:tc>
        <w:tc>
          <w:tcPr>
            <w:tcW w:w="1612" w:type="dxa"/>
            <w:noWrap/>
          </w:tcPr>
          <w:p w14:paraId="675E9BED" w14:textId="612D7C04" w:rsidR="00AC5AFE" w:rsidRPr="00FB7B60" w:rsidRDefault="0063718F" w:rsidP="00515BA5">
            <w:pPr>
              <w:pStyle w:val="TableTextCentered"/>
              <w:rPr>
                <w:rFonts w:eastAsia="HGGothicE" w:cs="Franklin Gothic Book"/>
              </w:rPr>
            </w:pPr>
            <w:r w:rsidRPr="00FB7B60">
              <w:t>—</w:t>
            </w:r>
          </w:p>
        </w:tc>
        <w:tc>
          <w:tcPr>
            <w:tcW w:w="1718" w:type="dxa"/>
            <w:noWrap/>
          </w:tcPr>
          <w:p w14:paraId="3390C8A9" w14:textId="77777777" w:rsidR="00AC5AFE" w:rsidRPr="00FB7B60" w:rsidRDefault="00AC5AFE" w:rsidP="00515BA5">
            <w:pPr>
              <w:pStyle w:val="TableTextCentered"/>
              <w:rPr>
                <w:rFonts w:eastAsia="HGGothicE" w:cs="Franklin Gothic Book"/>
              </w:rPr>
            </w:pPr>
            <w:r w:rsidRPr="00FB7B60">
              <w:t>$11,652,548</w:t>
            </w:r>
          </w:p>
        </w:tc>
        <w:tc>
          <w:tcPr>
            <w:tcW w:w="1350" w:type="dxa"/>
            <w:noWrap/>
          </w:tcPr>
          <w:p w14:paraId="546ED502" w14:textId="28FB7F38" w:rsidR="00AC5AFE" w:rsidRPr="00FB7B60" w:rsidRDefault="0063718F" w:rsidP="00515BA5">
            <w:pPr>
              <w:pStyle w:val="TableTextCentered"/>
              <w:rPr>
                <w:rFonts w:eastAsia="HGGothicE" w:cs="Franklin Gothic Book"/>
              </w:rPr>
            </w:pPr>
            <w:r w:rsidRPr="00FB7B60">
              <w:t>—</w:t>
            </w:r>
          </w:p>
        </w:tc>
        <w:tc>
          <w:tcPr>
            <w:tcW w:w="1522" w:type="dxa"/>
            <w:noWrap/>
          </w:tcPr>
          <w:p w14:paraId="3AEE90DB" w14:textId="77777777" w:rsidR="00AC5AFE" w:rsidRPr="00FB7B60" w:rsidRDefault="00AC5AFE" w:rsidP="00515BA5">
            <w:pPr>
              <w:pStyle w:val="TableTextCentered"/>
              <w:rPr>
                <w:rFonts w:eastAsia="HGGothicE" w:cs="Franklin Gothic Book"/>
              </w:rPr>
            </w:pPr>
            <w:r w:rsidRPr="00FB7B60">
              <w:t>$9,536,885</w:t>
            </w:r>
          </w:p>
        </w:tc>
        <w:tc>
          <w:tcPr>
            <w:tcW w:w="1538" w:type="dxa"/>
            <w:noWrap/>
          </w:tcPr>
          <w:p w14:paraId="6D38074F" w14:textId="534C520C" w:rsidR="00AC5AFE" w:rsidRPr="00FB7B60" w:rsidRDefault="0063718F" w:rsidP="00515BA5">
            <w:pPr>
              <w:pStyle w:val="TableTextCentered"/>
              <w:rPr>
                <w:rFonts w:eastAsia="HGGothicE" w:cs="Franklin Gothic Book"/>
              </w:rPr>
            </w:pPr>
            <w:r w:rsidRPr="00FB7B60">
              <w:t>—</w:t>
            </w:r>
          </w:p>
        </w:tc>
        <w:tc>
          <w:tcPr>
            <w:tcW w:w="1522" w:type="dxa"/>
          </w:tcPr>
          <w:p w14:paraId="197D552B" w14:textId="77777777" w:rsidR="00AC5AFE" w:rsidRPr="00FB7B60" w:rsidRDefault="00AC5AFE" w:rsidP="00515BA5">
            <w:pPr>
              <w:pStyle w:val="TableTextCentered"/>
            </w:pPr>
            <w:r w:rsidRPr="00FB7B60">
              <w:t>$14,512,412</w:t>
            </w:r>
          </w:p>
        </w:tc>
      </w:tr>
      <w:tr w:rsidR="00AC5AFE" w:rsidRPr="00FB7B60" w14:paraId="6C0C6772" w14:textId="77777777" w:rsidTr="00515BA5">
        <w:tc>
          <w:tcPr>
            <w:tcW w:w="3682" w:type="dxa"/>
            <w:hideMark/>
          </w:tcPr>
          <w:p w14:paraId="3E2784B4" w14:textId="77777777" w:rsidR="00AC5AFE" w:rsidRPr="00FB7B60" w:rsidRDefault="00AC5AFE" w:rsidP="00515BA5">
            <w:pPr>
              <w:pStyle w:val="TableText"/>
            </w:pPr>
            <w:r w:rsidRPr="00FB7B60">
              <w:t>Total expenditures</w:t>
            </w:r>
          </w:p>
        </w:tc>
        <w:tc>
          <w:tcPr>
            <w:tcW w:w="1612" w:type="dxa"/>
            <w:noWrap/>
          </w:tcPr>
          <w:p w14:paraId="0D1AC489" w14:textId="31F473DF" w:rsidR="00AC5AFE" w:rsidRPr="00FB7B60" w:rsidRDefault="0063718F" w:rsidP="00515BA5">
            <w:pPr>
              <w:pStyle w:val="TableTextCentered"/>
              <w:rPr>
                <w:rFonts w:eastAsia="HGGothicE" w:cs="Franklin Gothic Book"/>
              </w:rPr>
            </w:pPr>
            <w:r w:rsidRPr="00FB7B60">
              <w:t>—</w:t>
            </w:r>
          </w:p>
        </w:tc>
        <w:tc>
          <w:tcPr>
            <w:tcW w:w="1718" w:type="dxa"/>
            <w:noWrap/>
          </w:tcPr>
          <w:p w14:paraId="56F278C3" w14:textId="77777777" w:rsidR="00AC5AFE" w:rsidRPr="00FB7B60" w:rsidRDefault="00AC5AFE" w:rsidP="00515BA5">
            <w:pPr>
              <w:pStyle w:val="TableTextCentered"/>
              <w:rPr>
                <w:rFonts w:eastAsia="HGGothicE" w:cs="Franklin Gothic Book"/>
              </w:rPr>
            </w:pPr>
            <w:r w:rsidRPr="00FB7B60">
              <w:t>$96,010,105</w:t>
            </w:r>
          </w:p>
        </w:tc>
        <w:tc>
          <w:tcPr>
            <w:tcW w:w="1350" w:type="dxa"/>
            <w:noWrap/>
          </w:tcPr>
          <w:p w14:paraId="2F0FA523" w14:textId="0A0DFFDE" w:rsidR="00AC5AFE" w:rsidRPr="00FB7B60" w:rsidRDefault="0063718F" w:rsidP="00515BA5">
            <w:pPr>
              <w:pStyle w:val="TableTextCentered"/>
              <w:rPr>
                <w:rFonts w:eastAsia="HGGothicE" w:cs="Franklin Gothic Book"/>
              </w:rPr>
            </w:pPr>
            <w:r w:rsidRPr="00FB7B60">
              <w:t>—</w:t>
            </w:r>
          </w:p>
        </w:tc>
        <w:tc>
          <w:tcPr>
            <w:tcW w:w="1522" w:type="dxa"/>
            <w:noWrap/>
          </w:tcPr>
          <w:p w14:paraId="063EF075" w14:textId="77777777" w:rsidR="00AC5AFE" w:rsidRPr="00FB7B60" w:rsidRDefault="00AC5AFE" w:rsidP="00515BA5">
            <w:pPr>
              <w:pStyle w:val="TableTextCentered"/>
              <w:rPr>
                <w:rFonts w:eastAsia="HGGothicE" w:cs="Franklin Gothic Book"/>
              </w:rPr>
            </w:pPr>
            <w:r w:rsidRPr="00FB7B60">
              <w:t>$97,344,645</w:t>
            </w:r>
          </w:p>
        </w:tc>
        <w:tc>
          <w:tcPr>
            <w:tcW w:w="1538" w:type="dxa"/>
            <w:noWrap/>
          </w:tcPr>
          <w:p w14:paraId="379B6995" w14:textId="561D908F" w:rsidR="00AC5AFE" w:rsidRPr="00FB7B60" w:rsidRDefault="0063718F" w:rsidP="00515BA5">
            <w:pPr>
              <w:pStyle w:val="TableTextCentered"/>
              <w:rPr>
                <w:rFonts w:eastAsia="HGGothicE" w:cs="Franklin Gothic Book"/>
              </w:rPr>
            </w:pPr>
            <w:r w:rsidRPr="00FB7B60">
              <w:t>—</w:t>
            </w:r>
          </w:p>
        </w:tc>
        <w:tc>
          <w:tcPr>
            <w:tcW w:w="1522" w:type="dxa"/>
          </w:tcPr>
          <w:p w14:paraId="602E51FE" w14:textId="77777777" w:rsidR="00AC5AFE" w:rsidRPr="00FB7B60" w:rsidRDefault="00AC5AFE" w:rsidP="00515BA5">
            <w:pPr>
              <w:pStyle w:val="TableTextCentered"/>
              <w:rPr>
                <w:rFonts w:eastAsia="HGGothicE" w:cs="Franklin Gothic Book"/>
              </w:rPr>
            </w:pPr>
            <w:r w:rsidRPr="00FB7B60">
              <w:t>$106,357,451</w:t>
            </w:r>
          </w:p>
        </w:tc>
      </w:tr>
      <w:tr w:rsidR="00AC5AFE" w:rsidRPr="00FB7B60" w14:paraId="3F6E87CF" w14:textId="77777777" w:rsidTr="00515BA5">
        <w:tc>
          <w:tcPr>
            <w:tcW w:w="12944" w:type="dxa"/>
            <w:gridSpan w:val="7"/>
            <w:shd w:val="clear" w:color="auto" w:fill="D9E2F3"/>
          </w:tcPr>
          <w:p w14:paraId="32E96904" w14:textId="77777777" w:rsidR="00AC5AFE" w:rsidRPr="00FB7B60" w:rsidRDefault="00AC5AFE" w:rsidP="00515BA5">
            <w:pPr>
              <w:spacing w:line="259" w:lineRule="auto"/>
              <w:rPr>
                <w:rFonts w:eastAsia="HGGothicE" w:cs="Franklin Gothic Book"/>
                <w:b/>
                <w:bCs/>
                <w:sz w:val="20"/>
                <w:szCs w:val="20"/>
              </w:rPr>
            </w:pPr>
            <w:r w:rsidRPr="00FB7B60">
              <w:rPr>
                <w:rFonts w:eastAsia="HGGothicE" w:cs="Franklin Gothic Book"/>
                <w:b/>
                <w:bCs/>
                <w:sz w:val="20"/>
                <w:szCs w:val="20"/>
              </w:rPr>
              <w:t>Chapter 70 aid to education program</w:t>
            </w:r>
          </w:p>
        </w:tc>
      </w:tr>
      <w:tr w:rsidR="00AC5AFE" w:rsidRPr="00FB7B60" w14:paraId="16E22BDB" w14:textId="77777777" w:rsidTr="00515BA5">
        <w:tc>
          <w:tcPr>
            <w:tcW w:w="3682" w:type="dxa"/>
            <w:noWrap/>
            <w:hideMark/>
          </w:tcPr>
          <w:p w14:paraId="0E5CE35F" w14:textId="77777777" w:rsidR="00AC5AFE" w:rsidRPr="00FB7B60" w:rsidRDefault="00AC5AFE" w:rsidP="00515BA5">
            <w:pPr>
              <w:pStyle w:val="TableText"/>
              <w:rPr>
                <w:rFonts w:ascii="Franklin Gothic Book" w:hAnsi="Franklin Gothic Book"/>
              </w:rPr>
            </w:pPr>
            <w:r w:rsidRPr="00FB7B60">
              <w:rPr>
                <w:rFonts w:ascii="Franklin Gothic Book" w:hAnsi="Franklin Gothic Book"/>
              </w:rPr>
              <w:t>Chapter 70 state aid</w:t>
            </w:r>
            <w:r w:rsidRPr="00FB7B60">
              <w:rPr>
                <w:rFonts w:ascii="Franklin Gothic Book" w:hAnsi="Franklin Gothic Book"/>
                <w:vertAlign w:val="superscript"/>
              </w:rPr>
              <w:t>a</w:t>
            </w:r>
          </w:p>
        </w:tc>
        <w:tc>
          <w:tcPr>
            <w:tcW w:w="1612" w:type="dxa"/>
            <w:noWrap/>
          </w:tcPr>
          <w:p w14:paraId="1C8B7ED1" w14:textId="473F9E88" w:rsidR="00AC5AFE" w:rsidRPr="00FB7B60" w:rsidRDefault="0063718F" w:rsidP="00515BA5">
            <w:pPr>
              <w:pStyle w:val="TableTextCentered"/>
              <w:rPr>
                <w:rFonts w:ascii="Franklin Gothic Book" w:hAnsi="Franklin Gothic Book"/>
              </w:rPr>
            </w:pPr>
            <w:r w:rsidRPr="00FB7B60">
              <w:t>—</w:t>
            </w:r>
          </w:p>
        </w:tc>
        <w:tc>
          <w:tcPr>
            <w:tcW w:w="1718" w:type="dxa"/>
            <w:noWrap/>
          </w:tcPr>
          <w:p w14:paraId="2E8CE075" w14:textId="77777777" w:rsidR="00AC5AFE" w:rsidRPr="00FB7B60" w:rsidRDefault="00AC5AFE" w:rsidP="00515BA5">
            <w:pPr>
              <w:pStyle w:val="TableTextCentered"/>
              <w:rPr>
                <w:rFonts w:ascii="Franklin Gothic Book" w:hAnsi="Franklin Gothic Book" w:cs="Calibri"/>
              </w:rPr>
            </w:pPr>
            <w:r w:rsidRPr="00FB7B60">
              <w:t>$47,045,537</w:t>
            </w:r>
          </w:p>
        </w:tc>
        <w:tc>
          <w:tcPr>
            <w:tcW w:w="1350" w:type="dxa"/>
            <w:noWrap/>
          </w:tcPr>
          <w:p w14:paraId="6D8BBBBF" w14:textId="6EB1A66A" w:rsidR="00AC5AFE" w:rsidRPr="00FB7B60" w:rsidRDefault="0063718F" w:rsidP="00515BA5">
            <w:pPr>
              <w:pStyle w:val="TableTextCentered"/>
              <w:rPr>
                <w:rFonts w:ascii="Franklin Gothic Book" w:hAnsi="Franklin Gothic Book"/>
              </w:rPr>
            </w:pPr>
            <w:r w:rsidRPr="00FB7B60">
              <w:t>—</w:t>
            </w:r>
          </w:p>
        </w:tc>
        <w:tc>
          <w:tcPr>
            <w:tcW w:w="1522" w:type="dxa"/>
            <w:noWrap/>
          </w:tcPr>
          <w:p w14:paraId="24AE8706" w14:textId="77777777" w:rsidR="00AC5AFE" w:rsidRPr="00FB7B60" w:rsidRDefault="00AC5AFE" w:rsidP="00515BA5">
            <w:pPr>
              <w:pStyle w:val="TableTextCentered"/>
              <w:rPr>
                <w:rFonts w:ascii="Franklin Gothic Book" w:hAnsi="Franklin Gothic Book" w:cs="Calibri"/>
              </w:rPr>
            </w:pPr>
            <w:r w:rsidRPr="00FB7B60">
              <w:t>$48,769,595</w:t>
            </w:r>
          </w:p>
        </w:tc>
        <w:tc>
          <w:tcPr>
            <w:tcW w:w="1538" w:type="dxa"/>
            <w:noWrap/>
          </w:tcPr>
          <w:p w14:paraId="567EB5BD" w14:textId="304A16A3" w:rsidR="00AC5AFE" w:rsidRPr="00FB7B60" w:rsidRDefault="0063718F" w:rsidP="00515BA5">
            <w:pPr>
              <w:pStyle w:val="TableTextCentered"/>
              <w:rPr>
                <w:rFonts w:ascii="Franklin Gothic Book" w:hAnsi="Franklin Gothic Book"/>
              </w:rPr>
            </w:pPr>
            <w:r w:rsidRPr="00FB7B60">
              <w:t>—</w:t>
            </w:r>
          </w:p>
        </w:tc>
        <w:tc>
          <w:tcPr>
            <w:tcW w:w="1522" w:type="dxa"/>
          </w:tcPr>
          <w:p w14:paraId="560EF537" w14:textId="77777777" w:rsidR="00AC5AFE" w:rsidRPr="00FB7B60" w:rsidRDefault="00AC5AFE" w:rsidP="00515BA5">
            <w:pPr>
              <w:pStyle w:val="TableTextCentered"/>
              <w:rPr>
                <w:rFonts w:ascii="Franklin Gothic Book" w:hAnsi="Franklin Gothic Book" w:cs="Calibri"/>
              </w:rPr>
            </w:pPr>
            <w:r w:rsidRPr="00FB7B60">
              <w:t>$49,388,806</w:t>
            </w:r>
          </w:p>
        </w:tc>
      </w:tr>
      <w:tr w:rsidR="00AC5AFE" w:rsidRPr="00FB7B60" w14:paraId="215A7488" w14:textId="77777777" w:rsidTr="00515BA5">
        <w:tc>
          <w:tcPr>
            <w:tcW w:w="3682" w:type="dxa"/>
            <w:noWrap/>
            <w:hideMark/>
          </w:tcPr>
          <w:p w14:paraId="7DB9211C" w14:textId="77777777" w:rsidR="00AC5AFE" w:rsidRPr="00FB7B60" w:rsidRDefault="00AC5AFE" w:rsidP="00515BA5">
            <w:pPr>
              <w:pStyle w:val="TableText"/>
              <w:rPr>
                <w:rFonts w:ascii="Franklin Gothic Book" w:hAnsi="Franklin Gothic Book"/>
              </w:rPr>
            </w:pPr>
            <w:r w:rsidRPr="00FB7B60">
              <w:rPr>
                <w:rFonts w:ascii="Franklin Gothic Book" w:hAnsi="Franklin Gothic Book"/>
              </w:rPr>
              <w:t>Required local contribution</w:t>
            </w:r>
          </w:p>
        </w:tc>
        <w:tc>
          <w:tcPr>
            <w:tcW w:w="1612" w:type="dxa"/>
            <w:noWrap/>
          </w:tcPr>
          <w:p w14:paraId="423823FC" w14:textId="255334DF" w:rsidR="00AC5AFE" w:rsidRPr="00FB7B60" w:rsidRDefault="0063718F" w:rsidP="00515BA5">
            <w:pPr>
              <w:pStyle w:val="TableTextCentered"/>
              <w:rPr>
                <w:rFonts w:ascii="Franklin Gothic Book" w:hAnsi="Franklin Gothic Book"/>
              </w:rPr>
            </w:pPr>
            <w:r w:rsidRPr="00FB7B60">
              <w:t>—</w:t>
            </w:r>
          </w:p>
        </w:tc>
        <w:tc>
          <w:tcPr>
            <w:tcW w:w="1718" w:type="dxa"/>
            <w:noWrap/>
          </w:tcPr>
          <w:p w14:paraId="7EC95B47" w14:textId="77777777" w:rsidR="00AC5AFE" w:rsidRPr="00FB7B60" w:rsidRDefault="00AC5AFE" w:rsidP="00515BA5">
            <w:pPr>
              <w:pStyle w:val="TableTextCentered"/>
              <w:rPr>
                <w:rFonts w:ascii="Franklin Gothic Book" w:hAnsi="Franklin Gothic Book" w:cs="Calibri"/>
              </w:rPr>
            </w:pPr>
            <w:r w:rsidRPr="00FB7B60">
              <w:t>$30,127,166</w:t>
            </w:r>
          </w:p>
        </w:tc>
        <w:tc>
          <w:tcPr>
            <w:tcW w:w="1350" w:type="dxa"/>
            <w:noWrap/>
          </w:tcPr>
          <w:p w14:paraId="0DBF9FBE" w14:textId="042017B2" w:rsidR="00AC5AFE" w:rsidRPr="00FB7B60" w:rsidRDefault="0063718F" w:rsidP="00515BA5">
            <w:pPr>
              <w:pStyle w:val="TableTextCentered"/>
              <w:rPr>
                <w:rFonts w:ascii="Franklin Gothic Book" w:hAnsi="Franklin Gothic Book"/>
              </w:rPr>
            </w:pPr>
            <w:r w:rsidRPr="00FB7B60">
              <w:t>—</w:t>
            </w:r>
          </w:p>
        </w:tc>
        <w:tc>
          <w:tcPr>
            <w:tcW w:w="1522" w:type="dxa"/>
            <w:noWrap/>
          </w:tcPr>
          <w:p w14:paraId="0B5FF3B3" w14:textId="77777777" w:rsidR="00AC5AFE" w:rsidRPr="00FB7B60" w:rsidRDefault="00AC5AFE" w:rsidP="00515BA5">
            <w:pPr>
              <w:pStyle w:val="TableTextCentered"/>
              <w:rPr>
                <w:rFonts w:ascii="Franklin Gothic Book" w:hAnsi="Franklin Gothic Book" w:cs="Calibri"/>
              </w:rPr>
            </w:pPr>
            <w:r w:rsidRPr="00FB7B60">
              <w:t>$30,886,014</w:t>
            </w:r>
          </w:p>
        </w:tc>
        <w:tc>
          <w:tcPr>
            <w:tcW w:w="1538" w:type="dxa"/>
            <w:noWrap/>
          </w:tcPr>
          <w:p w14:paraId="7B14CBED" w14:textId="5E39C27B" w:rsidR="00AC5AFE" w:rsidRPr="00FB7B60" w:rsidRDefault="0063718F" w:rsidP="00515BA5">
            <w:pPr>
              <w:pStyle w:val="TableTextCentered"/>
              <w:rPr>
                <w:rFonts w:ascii="Franklin Gothic Book" w:hAnsi="Franklin Gothic Book"/>
              </w:rPr>
            </w:pPr>
            <w:r w:rsidRPr="00FB7B60">
              <w:t>—</w:t>
            </w:r>
          </w:p>
        </w:tc>
        <w:tc>
          <w:tcPr>
            <w:tcW w:w="1522" w:type="dxa"/>
          </w:tcPr>
          <w:p w14:paraId="67E04240" w14:textId="77777777" w:rsidR="00AC5AFE" w:rsidRPr="00FB7B60" w:rsidRDefault="00AC5AFE" w:rsidP="00515BA5">
            <w:pPr>
              <w:pStyle w:val="TableTextCentered"/>
              <w:rPr>
                <w:rFonts w:ascii="Franklin Gothic Book" w:hAnsi="Franklin Gothic Book" w:cs="Calibri"/>
              </w:rPr>
            </w:pPr>
            <w:r w:rsidRPr="00FB7B60">
              <w:t>$32,019,531</w:t>
            </w:r>
          </w:p>
        </w:tc>
      </w:tr>
      <w:tr w:rsidR="00AC5AFE" w:rsidRPr="00FB7B60" w14:paraId="33FBA091" w14:textId="77777777" w:rsidTr="00515BA5">
        <w:tc>
          <w:tcPr>
            <w:tcW w:w="3682" w:type="dxa"/>
            <w:noWrap/>
            <w:hideMark/>
          </w:tcPr>
          <w:p w14:paraId="263552BC" w14:textId="77777777" w:rsidR="00AC5AFE" w:rsidRPr="00FB7B60" w:rsidRDefault="00AC5AFE" w:rsidP="00515BA5">
            <w:pPr>
              <w:pStyle w:val="TableText"/>
              <w:rPr>
                <w:rFonts w:ascii="Franklin Gothic Book" w:hAnsi="Franklin Gothic Book"/>
              </w:rPr>
            </w:pPr>
            <w:r w:rsidRPr="00FB7B60">
              <w:rPr>
                <w:rFonts w:ascii="Franklin Gothic Book" w:hAnsi="Franklin Gothic Book"/>
              </w:rPr>
              <w:t>Required net school spending</w:t>
            </w:r>
            <w:r w:rsidRPr="00FB7B60">
              <w:rPr>
                <w:rFonts w:ascii="Franklin Gothic Book" w:hAnsi="Franklin Gothic Book"/>
                <w:vertAlign w:val="superscript"/>
              </w:rPr>
              <w:t>b</w:t>
            </w:r>
          </w:p>
        </w:tc>
        <w:tc>
          <w:tcPr>
            <w:tcW w:w="1612" w:type="dxa"/>
            <w:noWrap/>
          </w:tcPr>
          <w:p w14:paraId="66B3BB27" w14:textId="68E6D913" w:rsidR="00AC5AFE" w:rsidRPr="00FB7B60" w:rsidRDefault="0063718F" w:rsidP="00515BA5">
            <w:pPr>
              <w:pStyle w:val="TableTextCentered"/>
              <w:rPr>
                <w:rFonts w:ascii="Franklin Gothic Book" w:hAnsi="Franklin Gothic Book"/>
              </w:rPr>
            </w:pPr>
            <w:r w:rsidRPr="00FB7B60">
              <w:t>—</w:t>
            </w:r>
          </w:p>
        </w:tc>
        <w:tc>
          <w:tcPr>
            <w:tcW w:w="1718" w:type="dxa"/>
            <w:noWrap/>
          </w:tcPr>
          <w:p w14:paraId="181FC49A" w14:textId="77777777" w:rsidR="00AC5AFE" w:rsidRPr="00FB7B60" w:rsidRDefault="00AC5AFE" w:rsidP="00515BA5">
            <w:pPr>
              <w:pStyle w:val="TableTextCentered"/>
              <w:rPr>
                <w:rFonts w:ascii="Franklin Gothic Book" w:hAnsi="Franklin Gothic Book" w:cs="Calibri"/>
              </w:rPr>
            </w:pPr>
            <w:r w:rsidRPr="00FB7B60">
              <w:t>$77,172,703</w:t>
            </w:r>
          </w:p>
        </w:tc>
        <w:tc>
          <w:tcPr>
            <w:tcW w:w="1350" w:type="dxa"/>
            <w:noWrap/>
          </w:tcPr>
          <w:p w14:paraId="15C5FDF9" w14:textId="7B22996C" w:rsidR="00AC5AFE" w:rsidRPr="00FB7B60" w:rsidRDefault="0063718F" w:rsidP="00515BA5">
            <w:pPr>
              <w:pStyle w:val="TableTextCentered"/>
              <w:rPr>
                <w:rFonts w:ascii="Franklin Gothic Book" w:hAnsi="Franklin Gothic Book"/>
              </w:rPr>
            </w:pPr>
            <w:r w:rsidRPr="00FB7B60">
              <w:t>—</w:t>
            </w:r>
          </w:p>
        </w:tc>
        <w:tc>
          <w:tcPr>
            <w:tcW w:w="1522" w:type="dxa"/>
            <w:noWrap/>
          </w:tcPr>
          <w:p w14:paraId="67ACEB82" w14:textId="77777777" w:rsidR="00AC5AFE" w:rsidRPr="00FB7B60" w:rsidRDefault="00AC5AFE" w:rsidP="00515BA5">
            <w:pPr>
              <w:pStyle w:val="TableTextCentered"/>
              <w:rPr>
                <w:rFonts w:ascii="Franklin Gothic Book" w:hAnsi="Franklin Gothic Book" w:cs="Calibri"/>
              </w:rPr>
            </w:pPr>
            <w:r w:rsidRPr="00FB7B60">
              <w:t>$79,655,609</w:t>
            </w:r>
          </w:p>
        </w:tc>
        <w:tc>
          <w:tcPr>
            <w:tcW w:w="1538" w:type="dxa"/>
            <w:noWrap/>
          </w:tcPr>
          <w:p w14:paraId="6FD3C0F3" w14:textId="7964B72C" w:rsidR="00AC5AFE" w:rsidRPr="00FB7B60" w:rsidRDefault="0063718F" w:rsidP="00515BA5">
            <w:pPr>
              <w:pStyle w:val="TableTextCentered"/>
              <w:rPr>
                <w:rFonts w:ascii="Franklin Gothic Book" w:hAnsi="Franklin Gothic Book"/>
              </w:rPr>
            </w:pPr>
            <w:r w:rsidRPr="00FB7B60">
              <w:t>—</w:t>
            </w:r>
          </w:p>
        </w:tc>
        <w:tc>
          <w:tcPr>
            <w:tcW w:w="1522" w:type="dxa"/>
          </w:tcPr>
          <w:p w14:paraId="299E2B9B" w14:textId="77777777" w:rsidR="00AC5AFE" w:rsidRPr="00FB7B60" w:rsidRDefault="00AC5AFE" w:rsidP="00515BA5">
            <w:pPr>
              <w:pStyle w:val="TableTextCentered"/>
              <w:rPr>
                <w:rFonts w:ascii="Franklin Gothic Book" w:hAnsi="Franklin Gothic Book" w:cs="Calibri"/>
              </w:rPr>
            </w:pPr>
            <w:r w:rsidRPr="00FB7B60">
              <w:t>$81,408,337</w:t>
            </w:r>
          </w:p>
        </w:tc>
      </w:tr>
      <w:tr w:rsidR="00AC5AFE" w:rsidRPr="00FB7B60" w14:paraId="2342B53F" w14:textId="77777777" w:rsidTr="00515BA5">
        <w:tc>
          <w:tcPr>
            <w:tcW w:w="3682" w:type="dxa"/>
            <w:noWrap/>
            <w:hideMark/>
          </w:tcPr>
          <w:p w14:paraId="574BAA8C" w14:textId="77777777" w:rsidR="00AC5AFE" w:rsidRPr="00FB7B60" w:rsidRDefault="00AC5AFE" w:rsidP="00515BA5">
            <w:pPr>
              <w:pStyle w:val="TableText"/>
              <w:rPr>
                <w:rFonts w:ascii="Franklin Gothic Book" w:hAnsi="Franklin Gothic Book"/>
              </w:rPr>
            </w:pPr>
            <w:r w:rsidRPr="00FB7B60">
              <w:rPr>
                <w:rFonts w:ascii="Franklin Gothic Book" w:hAnsi="Franklin Gothic Book"/>
              </w:rPr>
              <w:t>Actual net school spending</w:t>
            </w:r>
          </w:p>
        </w:tc>
        <w:tc>
          <w:tcPr>
            <w:tcW w:w="1612" w:type="dxa"/>
            <w:noWrap/>
          </w:tcPr>
          <w:p w14:paraId="0CDAAED4" w14:textId="27D40567" w:rsidR="00AC5AFE" w:rsidRPr="00FB7B60" w:rsidRDefault="0063718F" w:rsidP="00515BA5">
            <w:pPr>
              <w:pStyle w:val="TableTextCentered"/>
              <w:rPr>
                <w:rFonts w:ascii="Franklin Gothic Book" w:hAnsi="Franklin Gothic Book"/>
              </w:rPr>
            </w:pPr>
            <w:r w:rsidRPr="00FB7B60">
              <w:t>—</w:t>
            </w:r>
          </w:p>
        </w:tc>
        <w:tc>
          <w:tcPr>
            <w:tcW w:w="1718" w:type="dxa"/>
            <w:noWrap/>
          </w:tcPr>
          <w:p w14:paraId="3C71B90F" w14:textId="77777777" w:rsidR="00AC5AFE" w:rsidRPr="00FB7B60" w:rsidRDefault="00AC5AFE" w:rsidP="00515BA5">
            <w:pPr>
              <w:pStyle w:val="TableTextCentered"/>
              <w:rPr>
                <w:rFonts w:ascii="Franklin Gothic Book" w:hAnsi="Franklin Gothic Book" w:cs="Calibri"/>
              </w:rPr>
            </w:pPr>
            <w:r w:rsidRPr="00FB7B60">
              <w:t>$78,600,141</w:t>
            </w:r>
          </w:p>
        </w:tc>
        <w:tc>
          <w:tcPr>
            <w:tcW w:w="1350" w:type="dxa"/>
            <w:noWrap/>
          </w:tcPr>
          <w:p w14:paraId="71D53735" w14:textId="0BE001FC" w:rsidR="00AC5AFE" w:rsidRPr="00FB7B60" w:rsidRDefault="0063718F" w:rsidP="00515BA5">
            <w:pPr>
              <w:pStyle w:val="TableTextCentered"/>
              <w:rPr>
                <w:rFonts w:ascii="Franklin Gothic Book" w:hAnsi="Franklin Gothic Book"/>
              </w:rPr>
            </w:pPr>
            <w:r w:rsidRPr="00FB7B60">
              <w:t>—</w:t>
            </w:r>
          </w:p>
        </w:tc>
        <w:tc>
          <w:tcPr>
            <w:tcW w:w="1522" w:type="dxa"/>
            <w:noWrap/>
          </w:tcPr>
          <w:p w14:paraId="1BB3E664" w14:textId="77777777" w:rsidR="00AC5AFE" w:rsidRPr="00FB7B60" w:rsidRDefault="00AC5AFE" w:rsidP="00515BA5">
            <w:pPr>
              <w:pStyle w:val="TableTextCentered"/>
              <w:rPr>
                <w:rFonts w:ascii="Franklin Gothic Book" w:hAnsi="Franklin Gothic Book" w:cs="Calibri"/>
              </w:rPr>
            </w:pPr>
            <w:r w:rsidRPr="00FB7B60">
              <w:t>$80,844,595</w:t>
            </w:r>
          </w:p>
        </w:tc>
        <w:tc>
          <w:tcPr>
            <w:tcW w:w="1538" w:type="dxa"/>
            <w:noWrap/>
          </w:tcPr>
          <w:p w14:paraId="5F9A40CD" w14:textId="2BB8D18D" w:rsidR="00AC5AFE" w:rsidRPr="00FB7B60" w:rsidRDefault="0063718F" w:rsidP="00515BA5">
            <w:pPr>
              <w:pStyle w:val="TableTextCentered"/>
              <w:rPr>
                <w:rFonts w:ascii="Franklin Gothic Book" w:hAnsi="Franklin Gothic Book"/>
              </w:rPr>
            </w:pPr>
            <w:r w:rsidRPr="00FB7B60">
              <w:t>—</w:t>
            </w:r>
          </w:p>
        </w:tc>
        <w:tc>
          <w:tcPr>
            <w:tcW w:w="1522" w:type="dxa"/>
          </w:tcPr>
          <w:p w14:paraId="3BB4D456" w14:textId="77777777" w:rsidR="00AC5AFE" w:rsidRPr="00FB7B60" w:rsidRDefault="00AC5AFE" w:rsidP="00515BA5">
            <w:pPr>
              <w:pStyle w:val="TableTextCentered"/>
              <w:rPr>
                <w:rFonts w:ascii="Franklin Gothic Book" w:hAnsi="Franklin Gothic Book" w:cs="Calibri"/>
              </w:rPr>
            </w:pPr>
            <w:r w:rsidRPr="00FB7B60">
              <w:t>$81,685,489</w:t>
            </w:r>
          </w:p>
        </w:tc>
      </w:tr>
      <w:tr w:rsidR="00AC5AFE" w:rsidRPr="00FB7B60" w14:paraId="0FE716BA" w14:textId="77777777" w:rsidTr="00515BA5">
        <w:tc>
          <w:tcPr>
            <w:tcW w:w="3682" w:type="dxa"/>
            <w:noWrap/>
            <w:hideMark/>
          </w:tcPr>
          <w:p w14:paraId="512FE8BC" w14:textId="77777777" w:rsidR="00AC5AFE" w:rsidRPr="00FB7B60" w:rsidRDefault="00AC5AFE" w:rsidP="00515BA5">
            <w:pPr>
              <w:pStyle w:val="TableText"/>
              <w:rPr>
                <w:rFonts w:ascii="Franklin Gothic Book" w:hAnsi="Franklin Gothic Book"/>
              </w:rPr>
            </w:pPr>
            <w:r w:rsidRPr="00FB7B60">
              <w:rPr>
                <w:rFonts w:ascii="Franklin Gothic Book" w:hAnsi="Franklin Gothic Book"/>
              </w:rPr>
              <w:t>Over/under required ($)</w:t>
            </w:r>
          </w:p>
        </w:tc>
        <w:tc>
          <w:tcPr>
            <w:tcW w:w="1612" w:type="dxa"/>
            <w:noWrap/>
          </w:tcPr>
          <w:p w14:paraId="36004CA3" w14:textId="6C4BE01E" w:rsidR="00AC5AFE" w:rsidRPr="00FB7B60" w:rsidRDefault="0063718F" w:rsidP="00515BA5">
            <w:pPr>
              <w:pStyle w:val="TableTextCentered"/>
              <w:rPr>
                <w:rFonts w:ascii="Franklin Gothic Book" w:hAnsi="Franklin Gothic Book"/>
              </w:rPr>
            </w:pPr>
            <w:r w:rsidRPr="00FB7B60">
              <w:t>—</w:t>
            </w:r>
          </w:p>
        </w:tc>
        <w:tc>
          <w:tcPr>
            <w:tcW w:w="1718" w:type="dxa"/>
            <w:noWrap/>
          </w:tcPr>
          <w:p w14:paraId="4488E8F9" w14:textId="77777777" w:rsidR="00AC5AFE" w:rsidRPr="00FB7B60" w:rsidRDefault="00AC5AFE" w:rsidP="00515BA5">
            <w:pPr>
              <w:pStyle w:val="TableTextCentered"/>
              <w:rPr>
                <w:rFonts w:ascii="Franklin Gothic Book" w:hAnsi="Franklin Gothic Book" w:cs="Calibri"/>
              </w:rPr>
            </w:pPr>
            <w:r w:rsidRPr="00FB7B60">
              <w:t>$1,427,438</w:t>
            </w:r>
          </w:p>
        </w:tc>
        <w:tc>
          <w:tcPr>
            <w:tcW w:w="1350" w:type="dxa"/>
            <w:noWrap/>
          </w:tcPr>
          <w:p w14:paraId="535E778A" w14:textId="35E1CD32" w:rsidR="00AC5AFE" w:rsidRPr="00FB7B60" w:rsidRDefault="0063718F" w:rsidP="00515BA5">
            <w:pPr>
              <w:pStyle w:val="TableTextCentered"/>
              <w:rPr>
                <w:rFonts w:ascii="Franklin Gothic Book" w:hAnsi="Franklin Gothic Book"/>
              </w:rPr>
            </w:pPr>
            <w:r w:rsidRPr="00FB7B60">
              <w:t>—</w:t>
            </w:r>
          </w:p>
        </w:tc>
        <w:tc>
          <w:tcPr>
            <w:tcW w:w="1522" w:type="dxa"/>
            <w:noWrap/>
          </w:tcPr>
          <w:p w14:paraId="6A1CD63A" w14:textId="77777777" w:rsidR="00AC5AFE" w:rsidRPr="00FB7B60" w:rsidRDefault="00AC5AFE" w:rsidP="00515BA5">
            <w:pPr>
              <w:pStyle w:val="TableTextCentered"/>
              <w:rPr>
                <w:rFonts w:ascii="Franklin Gothic Book" w:hAnsi="Franklin Gothic Book" w:cs="Calibri"/>
              </w:rPr>
            </w:pPr>
            <w:r w:rsidRPr="00FB7B60">
              <w:t>$1,188,986</w:t>
            </w:r>
          </w:p>
        </w:tc>
        <w:tc>
          <w:tcPr>
            <w:tcW w:w="1538" w:type="dxa"/>
            <w:noWrap/>
          </w:tcPr>
          <w:p w14:paraId="6F535AE4" w14:textId="3289B907" w:rsidR="00AC5AFE" w:rsidRPr="00FB7B60" w:rsidRDefault="0063718F" w:rsidP="00515BA5">
            <w:pPr>
              <w:pStyle w:val="TableTextCentered"/>
              <w:rPr>
                <w:rFonts w:ascii="Franklin Gothic Book" w:hAnsi="Franklin Gothic Book"/>
              </w:rPr>
            </w:pPr>
            <w:r w:rsidRPr="00FB7B60">
              <w:t>—</w:t>
            </w:r>
          </w:p>
        </w:tc>
        <w:tc>
          <w:tcPr>
            <w:tcW w:w="1522" w:type="dxa"/>
          </w:tcPr>
          <w:p w14:paraId="6BD2C547" w14:textId="77777777" w:rsidR="00AC5AFE" w:rsidRPr="00FB7B60" w:rsidRDefault="00AC5AFE" w:rsidP="00515BA5">
            <w:pPr>
              <w:pStyle w:val="TableTextCentered"/>
              <w:rPr>
                <w:rFonts w:ascii="Franklin Gothic Book" w:hAnsi="Franklin Gothic Book" w:cs="Calibri"/>
              </w:rPr>
            </w:pPr>
            <w:r w:rsidRPr="00FB7B60">
              <w:t>$277,152</w:t>
            </w:r>
          </w:p>
        </w:tc>
      </w:tr>
      <w:tr w:rsidR="00AC5AFE" w:rsidRPr="00FB7B60" w14:paraId="1DCD5585" w14:textId="77777777" w:rsidTr="00515BA5">
        <w:tc>
          <w:tcPr>
            <w:tcW w:w="3682" w:type="dxa"/>
            <w:noWrap/>
            <w:hideMark/>
          </w:tcPr>
          <w:p w14:paraId="2F5FA0A2" w14:textId="77777777" w:rsidR="00AC5AFE" w:rsidRPr="00FB7B60" w:rsidRDefault="00AC5AFE" w:rsidP="00515BA5">
            <w:pPr>
              <w:pStyle w:val="TableText"/>
            </w:pPr>
            <w:r w:rsidRPr="00FB7B60">
              <w:t>Over/under required (%)</w:t>
            </w:r>
          </w:p>
        </w:tc>
        <w:tc>
          <w:tcPr>
            <w:tcW w:w="1612" w:type="dxa"/>
            <w:noWrap/>
          </w:tcPr>
          <w:p w14:paraId="02A23023" w14:textId="688C0E6B" w:rsidR="00AC5AFE" w:rsidRPr="00FB7B60" w:rsidRDefault="0063718F" w:rsidP="00515BA5">
            <w:pPr>
              <w:pStyle w:val="TableTextCentered"/>
            </w:pPr>
            <w:r w:rsidRPr="00FB7B60">
              <w:t>—</w:t>
            </w:r>
          </w:p>
        </w:tc>
        <w:tc>
          <w:tcPr>
            <w:tcW w:w="1718" w:type="dxa"/>
            <w:noWrap/>
          </w:tcPr>
          <w:p w14:paraId="231D548E" w14:textId="77777777" w:rsidR="00AC5AFE" w:rsidRPr="00FB7B60" w:rsidRDefault="00AC5AFE" w:rsidP="00515BA5">
            <w:pPr>
              <w:pStyle w:val="TableTextCentered"/>
            </w:pPr>
            <w:r w:rsidRPr="00FB7B60">
              <w:t>1.8%</w:t>
            </w:r>
          </w:p>
        </w:tc>
        <w:tc>
          <w:tcPr>
            <w:tcW w:w="1350" w:type="dxa"/>
            <w:noWrap/>
          </w:tcPr>
          <w:p w14:paraId="37419B03" w14:textId="601206A5" w:rsidR="00AC5AFE" w:rsidRPr="00FB7B60" w:rsidRDefault="0063718F" w:rsidP="00515BA5">
            <w:pPr>
              <w:pStyle w:val="TableTextCentered"/>
            </w:pPr>
            <w:r w:rsidRPr="00FB7B60">
              <w:t>—</w:t>
            </w:r>
          </w:p>
        </w:tc>
        <w:tc>
          <w:tcPr>
            <w:tcW w:w="1522" w:type="dxa"/>
            <w:noWrap/>
          </w:tcPr>
          <w:p w14:paraId="6AE4A13F" w14:textId="77777777" w:rsidR="00AC5AFE" w:rsidRPr="00FB7B60" w:rsidRDefault="00AC5AFE" w:rsidP="00515BA5">
            <w:pPr>
              <w:pStyle w:val="TableTextCentered"/>
            </w:pPr>
            <w:r w:rsidRPr="00FB7B60">
              <w:t>1.5%</w:t>
            </w:r>
          </w:p>
        </w:tc>
        <w:tc>
          <w:tcPr>
            <w:tcW w:w="1538" w:type="dxa"/>
            <w:noWrap/>
          </w:tcPr>
          <w:p w14:paraId="600AE1F3" w14:textId="2E95D7BC" w:rsidR="00AC5AFE" w:rsidRPr="00FB7B60" w:rsidRDefault="0063718F" w:rsidP="00515BA5">
            <w:pPr>
              <w:pStyle w:val="TableTextCentered"/>
            </w:pPr>
            <w:r w:rsidRPr="00FB7B60">
              <w:t>—</w:t>
            </w:r>
          </w:p>
        </w:tc>
        <w:tc>
          <w:tcPr>
            <w:tcW w:w="1522" w:type="dxa"/>
          </w:tcPr>
          <w:p w14:paraId="1C8B0F0E" w14:textId="77777777" w:rsidR="00AC5AFE" w:rsidRPr="00FB7B60" w:rsidRDefault="00AC5AFE" w:rsidP="00515BA5">
            <w:pPr>
              <w:pStyle w:val="TableTextCentered"/>
            </w:pPr>
            <w:r w:rsidRPr="00FB7B60">
              <w:t>0.3%</w:t>
            </w:r>
          </w:p>
        </w:tc>
      </w:tr>
    </w:tbl>
    <w:p w14:paraId="69568317" w14:textId="45822170" w:rsidR="00AC5AFE" w:rsidRPr="00FB7B60" w:rsidRDefault="00AC5AFE" w:rsidP="00AC5AFE">
      <w:pPr>
        <w:pStyle w:val="TableNote"/>
      </w:pPr>
      <w:r w:rsidRPr="00FB7B60">
        <w:rPr>
          <w:i/>
          <w:iCs/>
        </w:rPr>
        <w:t>Note</w:t>
      </w:r>
      <w:r w:rsidRPr="00FB7B60">
        <w:t>. Data as of July 25, 2023</w:t>
      </w:r>
      <w:r w:rsidR="00A06BBF" w:rsidRPr="00FB7B60">
        <w:t>,</w:t>
      </w:r>
      <w:r w:rsidRPr="00FB7B60">
        <w:t xml:space="preserve"> and sourced from </w:t>
      </w:r>
      <w:r w:rsidR="00A06BBF" w:rsidRPr="00FB7B60">
        <w:t xml:space="preserve">fiscal year 2022 </w:t>
      </w:r>
      <w:r w:rsidRPr="00FB7B60">
        <w:t>district end-of-year reports and Chapter 70 program information on DESE website.</w:t>
      </w:r>
    </w:p>
    <w:p w14:paraId="36EFF6E7" w14:textId="77777777" w:rsidR="00AC5AFE" w:rsidRPr="00FB7B60" w:rsidRDefault="00AC5AFE" w:rsidP="00AC5AFE">
      <w:pPr>
        <w:pStyle w:val="TableNote"/>
      </w:pPr>
      <w:r w:rsidRPr="00FB7B60">
        <w:rPr>
          <w:vertAlign w:val="superscript"/>
        </w:rPr>
        <w:t xml:space="preserve">a </w:t>
      </w:r>
      <w:r w:rsidRPr="00FB7B60">
        <w:t xml:space="preserve">Chapter 70 state aid funds are deposited in the local general fund and spent as local appropriations. </w:t>
      </w:r>
      <w:r w:rsidRPr="00FB7B60">
        <w:rPr>
          <w:vertAlign w:val="superscript"/>
        </w:rPr>
        <w:t xml:space="preserve">b </w:t>
      </w:r>
      <w:r w:rsidRPr="00FB7B60">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14:paraId="3CA7FEC1" w14:textId="77777777" w:rsidR="00D77209" w:rsidRPr="00FB7B60" w:rsidRDefault="00D77209" w:rsidP="00D77209">
      <w:pPr>
        <w:pStyle w:val="TableTitle0"/>
      </w:pPr>
    </w:p>
    <w:p w14:paraId="0494CA1C" w14:textId="77777777" w:rsidR="0080560E" w:rsidRPr="00FB7B60" w:rsidRDefault="0080560E" w:rsidP="00D77209">
      <w:pPr>
        <w:pStyle w:val="TableTitle0"/>
        <w:sectPr w:rsidR="0080560E" w:rsidRPr="00FB7B60" w:rsidSect="00C07123">
          <w:pgSz w:w="15840" w:h="12240" w:orient="landscape" w:code="1"/>
          <w:pgMar w:top="1440" w:right="1440" w:bottom="1440" w:left="1440" w:header="720" w:footer="720" w:gutter="0"/>
          <w:cols w:space="720"/>
          <w:docGrid w:linePitch="360"/>
        </w:sectPr>
      </w:pPr>
    </w:p>
    <w:p w14:paraId="2F2A2687" w14:textId="77777777" w:rsidR="00AC5AFE" w:rsidRPr="00FB7B60" w:rsidRDefault="00AC5AFE" w:rsidP="00AC5AFE">
      <w:pPr>
        <w:pStyle w:val="TableTitle0"/>
        <w:spacing w:before="0"/>
      </w:pPr>
      <w:r w:rsidRPr="00FB7B60">
        <w:lastRenderedPageBreak/>
        <w:t>Table D5. Leominster Public Schools: Expenditures Per In-District Pupil, Fiscal Years 2020-2022</w:t>
      </w:r>
    </w:p>
    <w:tbl>
      <w:tblPr>
        <w:tblStyle w:val="MSVTable1"/>
        <w:tblW w:w="5000" w:type="pct"/>
        <w:tblLayout w:type="fixed"/>
        <w:tblLook w:val="0420" w:firstRow="1" w:lastRow="0" w:firstColumn="0" w:lastColumn="0" w:noHBand="0" w:noVBand="1"/>
      </w:tblPr>
      <w:tblGrid>
        <w:gridCol w:w="5246"/>
        <w:gridCol w:w="1366"/>
        <w:gridCol w:w="1366"/>
        <w:gridCol w:w="1366"/>
      </w:tblGrid>
      <w:tr w:rsidR="00AC5AFE" w:rsidRPr="00FB7B60" w14:paraId="0AD71477" w14:textId="77777777" w:rsidTr="00515BA5">
        <w:trPr>
          <w:cnfStyle w:val="100000000000" w:firstRow="1" w:lastRow="0" w:firstColumn="0" w:lastColumn="0" w:oddVBand="0" w:evenVBand="0" w:oddHBand="0" w:evenHBand="0" w:firstRowFirstColumn="0" w:firstRowLastColumn="0" w:lastRowFirstColumn="0" w:lastRowLastColumn="0"/>
        </w:trPr>
        <w:tc>
          <w:tcPr>
            <w:tcW w:w="5246" w:type="dxa"/>
          </w:tcPr>
          <w:p w14:paraId="7F14C6EE" w14:textId="77777777" w:rsidR="00AC5AFE" w:rsidRPr="00FB7B60" w:rsidRDefault="00AC5AFE" w:rsidP="00515BA5">
            <w:pPr>
              <w:pStyle w:val="TableColHeadingLeft"/>
            </w:pPr>
            <w:r w:rsidRPr="00FB7B60">
              <w:t>Expenditure category</w:t>
            </w:r>
          </w:p>
        </w:tc>
        <w:tc>
          <w:tcPr>
            <w:tcW w:w="1366" w:type="dxa"/>
          </w:tcPr>
          <w:p w14:paraId="5B209A03" w14:textId="77777777" w:rsidR="00AC5AFE" w:rsidRPr="00FB7B60" w:rsidRDefault="00AC5AFE" w:rsidP="00515BA5">
            <w:pPr>
              <w:pStyle w:val="TableColHeadingCenter"/>
            </w:pPr>
            <w:r w:rsidRPr="00FB7B60">
              <w:t>2020</w:t>
            </w:r>
          </w:p>
        </w:tc>
        <w:tc>
          <w:tcPr>
            <w:tcW w:w="1366" w:type="dxa"/>
          </w:tcPr>
          <w:p w14:paraId="0CC1412E" w14:textId="77777777" w:rsidR="00AC5AFE" w:rsidRPr="00FB7B60" w:rsidRDefault="00AC5AFE" w:rsidP="00515BA5">
            <w:pPr>
              <w:pStyle w:val="TableColHeadingCenter"/>
            </w:pPr>
            <w:r w:rsidRPr="00FB7B60">
              <w:t>2021</w:t>
            </w:r>
          </w:p>
        </w:tc>
        <w:tc>
          <w:tcPr>
            <w:tcW w:w="1366" w:type="dxa"/>
          </w:tcPr>
          <w:p w14:paraId="6CEE3E40" w14:textId="77777777" w:rsidR="00AC5AFE" w:rsidRPr="00FB7B60" w:rsidRDefault="00AC5AFE" w:rsidP="00515BA5">
            <w:pPr>
              <w:pStyle w:val="TableColHeadingCenter"/>
            </w:pPr>
            <w:r w:rsidRPr="00FB7B60">
              <w:t>2022</w:t>
            </w:r>
          </w:p>
        </w:tc>
      </w:tr>
      <w:tr w:rsidR="00AC5AFE" w:rsidRPr="00FB7B60" w14:paraId="4C39B7C6" w14:textId="77777777" w:rsidTr="00515BA5">
        <w:trPr>
          <w:cnfStyle w:val="000000100000" w:firstRow="0" w:lastRow="0" w:firstColumn="0" w:lastColumn="0" w:oddVBand="0" w:evenVBand="0" w:oddHBand="1" w:evenHBand="0" w:firstRowFirstColumn="0" w:firstRowLastColumn="0" w:lastRowFirstColumn="0" w:lastRowLastColumn="0"/>
        </w:trPr>
        <w:tc>
          <w:tcPr>
            <w:tcW w:w="5246" w:type="dxa"/>
          </w:tcPr>
          <w:p w14:paraId="7838CC67" w14:textId="77777777" w:rsidR="00AC5AFE" w:rsidRPr="00FB7B60" w:rsidRDefault="00AC5AFE" w:rsidP="00515BA5">
            <w:pPr>
              <w:pStyle w:val="TableText"/>
            </w:pPr>
            <w:r w:rsidRPr="00FB7B60">
              <w:t>Administration</w:t>
            </w:r>
          </w:p>
        </w:tc>
        <w:tc>
          <w:tcPr>
            <w:tcW w:w="1366" w:type="dxa"/>
          </w:tcPr>
          <w:p w14:paraId="36068DF2" w14:textId="77777777" w:rsidR="00AC5AFE" w:rsidRPr="00FB7B60" w:rsidRDefault="00AC5AFE" w:rsidP="00515BA5">
            <w:pPr>
              <w:pStyle w:val="TableTextCentered"/>
            </w:pPr>
            <w:r w:rsidRPr="00FB7B60">
              <w:t>$327</w:t>
            </w:r>
          </w:p>
        </w:tc>
        <w:tc>
          <w:tcPr>
            <w:tcW w:w="1366" w:type="dxa"/>
          </w:tcPr>
          <w:p w14:paraId="34804093" w14:textId="77777777" w:rsidR="00AC5AFE" w:rsidRPr="00FB7B60" w:rsidRDefault="00AC5AFE" w:rsidP="00515BA5">
            <w:pPr>
              <w:pStyle w:val="TableTextCentered"/>
            </w:pPr>
            <w:r w:rsidRPr="00FB7B60">
              <w:t>$334</w:t>
            </w:r>
          </w:p>
        </w:tc>
        <w:tc>
          <w:tcPr>
            <w:tcW w:w="1366" w:type="dxa"/>
          </w:tcPr>
          <w:p w14:paraId="373A2211" w14:textId="77777777" w:rsidR="00AC5AFE" w:rsidRPr="00FB7B60" w:rsidRDefault="00AC5AFE" w:rsidP="00515BA5">
            <w:pPr>
              <w:pStyle w:val="TableTextCentered"/>
            </w:pPr>
            <w:r w:rsidRPr="00FB7B60">
              <w:t>$374</w:t>
            </w:r>
          </w:p>
        </w:tc>
      </w:tr>
      <w:tr w:rsidR="00AC5AFE" w:rsidRPr="00FB7B60" w14:paraId="429CE913" w14:textId="77777777" w:rsidTr="00515BA5">
        <w:tc>
          <w:tcPr>
            <w:tcW w:w="5246" w:type="dxa"/>
          </w:tcPr>
          <w:p w14:paraId="5D4BF959" w14:textId="77777777" w:rsidR="00AC5AFE" w:rsidRPr="00FB7B60" w:rsidRDefault="00AC5AFE" w:rsidP="00515BA5">
            <w:pPr>
              <w:pStyle w:val="TableText"/>
            </w:pPr>
            <w:r w:rsidRPr="00FB7B60">
              <w:t>Instructional leadership (district and school)</w:t>
            </w:r>
          </w:p>
        </w:tc>
        <w:tc>
          <w:tcPr>
            <w:tcW w:w="1366" w:type="dxa"/>
          </w:tcPr>
          <w:p w14:paraId="46A9C40B" w14:textId="77777777" w:rsidR="00AC5AFE" w:rsidRPr="00FB7B60" w:rsidRDefault="00AC5AFE" w:rsidP="00515BA5">
            <w:pPr>
              <w:pStyle w:val="TableTextCentered"/>
            </w:pPr>
            <w:r w:rsidRPr="00FB7B60">
              <w:t>$790</w:t>
            </w:r>
          </w:p>
        </w:tc>
        <w:tc>
          <w:tcPr>
            <w:tcW w:w="1366" w:type="dxa"/>
          </w:tcPr>
          <w:p w14:paraId="79D2A55F" w14:textId="77777777" w:rsidR="00AC5AFE" w:rsidRPr="00FB7B60" w:rsidRDefault="00AC5AFE" w:rsidP="00515BA5">
            <w:pPr>
              <w:pStyle w:val="TableTextCentered"/>
            </w:pPr>
            <w:r w:rsidRPr="00FB7B60">
              <w:t>$1,004</w:t>
            </w:r>
          </w:p>
        </w:tc>
        <w:tc>
          <w:tcPr>
            <w:tcW w:w="1366" w:type="dxa"/>
          </w:tcPr>
          <w:p w14:paraId="211F2360" w14:textId="77777777" w:rsidR="00AC5AFE" w:rsidRPr="00FB7B60" w:rsidRDefault="00AC5AFE" w:rsidP="00515BA5">
            <w:pPr>
              <w:pStyle w:val="TableTextCentered"/>
            </w:pPr>
            <w:r w:rsidRPr="00FB7B60">
              <w:t>$1,053</w:t>
            </w:r>
          </w:p>
        </w:tc>
      </w:tr>
      <w:tr w:rsidR="00AC5AFE" w:rsidRPr="00FB7B60" w14:paraId="404CDCB5" w14:textId="77777777" w:rsidTr="00515BA5">
        <w:trPr>
          <w:cnfStyle w:val="000000100000" w:firstRow="0" w:lastRow="0" w:firstColumn="0" w:lastColumn="0" w:oddVBand="0" w:evenVBand="0" w:oddHBand="1" w:evenHBand="0" w:firstRowFirstColumn="0" w:firstRowLastColumn="0" w:lastRowFirstColumn="0" w:lastRowLastColumn="0"/>
        </w:trPr>
        <w:tc>
          <w:tcPr>
            <w:tcW w:w="5246" w:type="dxa"/>
          </w:tcPr>
          <w:p w14:paraId="18A65785" w14:textId="77777777" w:rsidR="00AC5AFE" w:rsidRPr="00FB7B60" w:rsidRDefault="00AC5AFE" w:rsidP="00515BA5">
            <w:pPr>
              <w:pStyle w:val="TableText"/>
            </w:pPr>
            <w:r w:rsidRPr="00FB7B60">
              <w:t>Teachers</w:t>
            </w:r>
          </w:p>
        </w:tc>
        <w:tc>
          <w:tcPr>
            <w:tcW w:w="1366" w:type="dxa"/>
          </w:tcPr>
          <w:p w14:paraId="40784615" w14:textId="77777777" w:rsidR="00AC5AFE" w:rsidRPr="00FB7B60" w:rsidRDefault="00AC5AFE" w:rsidP="00515BA5">
            <w:pPr>
              <w:pStyle w:val="TableTextCentered"/>
            </w:pPr>
            <w:r w:rsidRPr="00FB7B60">
              <w:t>$5,467</w:t>
            </w:r>
          </w:p>
        </w:tc>
        <w:tc>
          <w:tcPr>
            <w:tcW w:w="1366" w:type="dxa"/>
          </w:tcPr>
          <w:p w14:paraId="61257961" w14:textId="77777777" w:rsidR="00AC5AFE" w:rsidRPr="00FB7B60" w:rsidRDefault="00AC5AFE" w:rsidP="00515BA5">
            <w:pPr>
              <w:pStyle w:val="TableTextCentered"/>
            </w:pPr>
            <w:r w:rsidRPr="00FB7B60">
              <w:t>$5,369</w:t>
            </w:r>
          </w:p>
        </w:tc>
        <w:tc>
          <w:tcPr>
            <w:tcW w:w="1366" w:type="dxa"/>
          </w:tcPr>
          <w:p w14:paraId="75AE71B3" w14:textId="77777777" w:rsidR="00AC5AFE" w:rsidRPr="00FB7B60" w:rsidRDefault="00AC5AFE" w:rsidP="00515BA5">
            <w:pPr>
              <w:pStyle w:val="TableTextCentered"/>
            </w:pPr>
            <w:r w:rsidRPr="00FB7B60">
              <w:t>$5,920</w:t>
            </w:r>
          </w:p>
        </w:tc>
      </w:tr>
      <w:tr w:rsidR="00AC5AFE" w:rsidRPr="00FB7B60" w14:paraId="71869705" w14:textId="77777777" w:rsidTr="00515BA5">
        <w:tc>
          <w:tcPr>
            <w:tcW w:w="5246" w:type="dxa"/>
          </w:tcPr>
          <w:p w14:paraId="5FBBEF2F" w14:textId="77777777" w:rsidR="00AC5AFE" w:rsidRPr="00FB7B60" w:rsidDel="00DB21D5" w:rsidRDefault="00AC5AFE" w:rsidP="00515BA5">
            <w:pPr>
              <w:pStyle w:val="TableText"/>
            </w:pPr>
            <w:r w:rsidRPr="00FB7B60">
              <w:t>Other teaching services</w:t>
            </w:r>
          </w:p>
        </w:tc>
        <w:tc>
          <w:tcPr>
            <w:tcW w:w="1366" w:type="dxa"/>
          </w:tcPr>
          <w:p w14:paraId="47D3B956" w14:textId="77777777" w:rsidR="00AC5AFE" w:rsidRPr="00FB7B60" w:rsidRDefault="00AC5AFE" w:rsidP="00515BA5">
            <w:pPr>
              <w:pStyle w:val="TableTextCentered"/>
            </w:pPr>
            <w:r w:rsidRPr="00FB7B60">
              <w:t>$1,492</w:t>
            </w:r>
          </w:p>
        </w:tc>
        <w:tc>
          <w:tcPr>
            <w:tcW w:w="1366" w:type="dxa"/>
          </w:tcPr>
          <w:p w14:paraId="2079FB3A" w14:textId="77777777" w:rsidR="00AC5AFE" w:rsidRPr="00FB7B60" w:rsidRDefault="00AC5AFE" w:rsidP="00515BA5">
            <w:pPr>
              <w:pStyle w:val="TableTextCentered"/>
            </w:pPr>
            <w:r w:rsidRPr="00FB7B60">
              <w:t>$1,350</w:t>
            </w:r>
          </w:p>
        </w:tc>
        <w:tc>
          <w:tcPr>
            <w:tcW w:w="1366" w:type="dxa"/>
          </w:tcPr>
          <w:p w14:paraId="02A79187" w14:textId="77777777" w:rsidR="00AC5AFE" w:rsidRPr="00FB7B60" w:rsidRDefault="00AC5AFE" w:rsidP="00515BA5">
            <w:pPr>
              <w:pStyle w:val="TableTextCentered"/>
            </w:pPr>
            <w:r w:rsidRPr="00FB7B60">
              <w:t>$1,597</w:t>
            </w:r>
          </w:p>
        </w:tc>
      </w:tr>
      <w:tr w:rsidR="00AC5AFE" w:rsidRPr="00FB7B60" w14:paraId="4A6E6B33" w14:textId="77777777" w:rsidTr="00515BA5">
        <w:trPr>
          <w:cnfStyle w:val="000000100000" w:firstRow="0" w:lastRow="0" w:firstColumn="0" w:lastColumn="0" w:oddVBand="0" w:evenVBand="0" w:oddHBand="1" w:evenHBand="0" w:firstRowFirstColumn="0" w:firstRowLastColumn="0" w:lastRowFirstColumn="0" w:lastRowLastColumn="0"/>
        </w:trPr>
        <w:tc>
          <w:tcPr>
            <w:tcW w:w="5246" w:type="dxa"/>
          </w:tcPr>
          <w:p w14:paraId="535C96C0" w14:textId="77777777" w:rsidR="00AC5AFE" w:rsidRPr="00FB7B60" w:rsidRDefault="00AC5AFE" w:rsidP="00515BA5">
            <w:pPr>
              <w:pStyle w:val="TableText"/>
            </w:pPr>
            <w:r w:rsidRPr="00FB7B60">
              <w:t>Professional development</w:t>
            </w:r>
          </w:p>
        </w:tc>
        <w:tc>
          <w:tcPr>
            <w:tcW w:w="1366" w:type="dxa"/>
          </w:tcPr>
          <w:p w14:paraId="22101EF1" w14:textId="77777777" w:rsidR="00AC5AFE" w:rsidRPr="00FB7B60" w:rsidRDefault="00AC5AFE" w:rsidP="00515BA5">
            <w:pPr>
              <w:pStyle w:val="TableTextCentered"/>
            </w:pPr>
            <w:r w:rsidRPr="00FB7B60">
              <w:t>$43</w:t>
            </w:r>
          </w:p>
        </w:tc>
        <w:tc>
          <w:tcPr>
            <w:tcW w:w="1366" w:type="dxa"/>
          </w:tcPr>
          <w:p w14:paraId="5F7FB933" w14:textId="77777777" w:rsidR="00AC5AFE" w:rsidRPr="00FB7B60" w:rsidRDefault="00AC5AFE" w:rsidP="00515BA5">
            <w:pPr>
              <w:pStyle w:val="TableTextCentered"/>
            </w:pPr>
            <w:r w:rsidRPr="00FB7B60">
              <w:t>$32</w:t>
            </w:r>
          </w:p>
        </w:tc>
        <w:tc>
          <w:tcPr>
            <w:tcW w:w="1366" w:type="dxa"/>
          </w:tcPr>
          <w:p w14:paraId="41F0B577" w14:textId="77777777" w:rsidR="00AC5AFE" w:rsidRPr="00FB7B60" w:rsidRDefault="00AC5AFE" w:rsidP="00515BA5">
            <w:pPr>
              <w:pStyle w:val="TableTextCentered"/>
            </w:pPr>
            <w:r w:rsidRPr="00FB7B60">
              <w:t>$46</w:t>
            </w:r>
          </w:p>
        </w:tc>
      </w:tr>
      <w:tr w:rsidR="00AC5AFE" w:rsidRPr="00FB7B60" w14:paraId="3C2BF0E7" w14:textId="77777777" w:rsidTr="00515BA5">
        <w:tc>
          <w:tcPr>
            <w:tcW w:w="5246" w:type="dxa"/>
          </w:tcPr>
          <w:p w14:paraId="09135C9F" w14:textId="77777777" w:rsidR="00AC5AFE" w:rsidRPr="00FB7B60" w:rsidRDefault="00AC5AFE" w:rsidP="00515BA5">
            <w:pPr>
              <w:pStyle w:val="TableText"/>
            </w:pPr>
            <w:r w:rsidRPr="00FB7B60">
              <w:t>Instructional materials, equipment, and technology</w:t>
            </w:r>
          </w:p>
        </w:tc>
        <w:tc>
          <w:tcPr>
            <w:tcW w:w="1366" w:type="dxa"/>
          </w:tcPr>
          <w:p w14:paraId="46D4F21D" w14:textId="77777777" w:rsidR="00AC5AFE" w:rsidRPr="00FB7B60" w:rsidRDefault="00AC5AFE" w:rsidP="00515BA5">
            <w:pPr>
              <w:pStyle w:val="TableTextCentered"/>
            </w:pPr>
            <w:r w:rsidRPr="00FB7B60">
              <w:t>$264</w:t>
            </w:r>
          </w:p>
        </w:tc>
        <w:tc>
          <w:tcPr>
            <w:tcW w:w="1366" w:type="dxa"/>
          </w:tcPr>
          <w:p w14:paraId="72591EC5" w14:textId="77777777" w:rsidR="00AC5AFE" w:rsidRPr="00FB7B60" w:rsidRDefault="00AC5AFE" w:rsidP="00515BA5">
            <w:pPr>
              <w:pStyle w:val="TableTextCentered"/>
            </w:pPr>
            <w:r w:rsidRPr="00FB7B60">
              <w:t>$618</w:t>
            </w:r>
          </w:p>
        </w:tc>
        <w:tc>
          <w:tcPr>
            <w:tcW w:w="1366" w:type="dxa"/>
          </w:tcPr>
          <w:p w14:paraId="5FFE5C68" w14:textId="77777777" w:rsidR="00AC5AFE" w:rsidRPr="00FB7B60" w:rsidRDefault="00AC5AFE" w:rsidP="00515BA5">
            <w:pPr>
              <w:pStyle w:val="TableTextCentered"/>
            </w:pPr>
            <w:r w:rsidRPr="00FB7B60">
              <w:t>$499</w:t>
            </w:r>
          </w:p>
        </w:tc>
      </w:tr>
      <w:tr w:rsidR="00AC5AFE" w:rsidRPr="00FB7B60" w14:paraId="2C09AE86" w14:textId="77777777" w:rsidTr="00515BA5">
        <w:trPr>
          <w:cnfStyle w:val="000000100000" w:firstRow="0" w:lastRow="0" w:firstColumn="0" w:lastColumn="0" w:oddVBand="0" w:evenVBand="0" w:oddHBand="1" w:evenHBand="0" w:firstRowFirstColumn="0" w:firstRowLastColumn="0" w:lastRowFirstColumn="0" w:lastRowLastColumn="0"/>
        </w:trPr>
        <w:tc>
          <w:tcPr>
            <w:tcW w:w="5246" w:type="dxa"/>
          </w:tcPr>
          <w:p w14:paraId="7CC58FB4" w14:textId="77777777" w:rsidR="00AC5AFE" w:rsidRPr="00FB7B60" w:rsidRDefault="00AC5AFE" w:rsidP="00515BA5">
            <w:pPr>
              <w:pStyle w:val="TableText"/>
            </w:pPr>
            <w:r w:rsidRPr="00FB7B60">
              <w:t>Guidance, counseling, and testing services</w:t>
            </w:r>
          </w:p>
        </w:tc>
        <w:tc>
          <w:tcPr>
            <w:tcW w:w="1366" w:type="dxa"/>
          </w:tcPr>
          <w:p w14:paraId="4226D8AA" w14:textId="77777777" w:rsidR="00AC5AFE" w:rsidRPr="00FB7B60" w:rsidRDefault="00AC5AFE" w:rsidP="00515BA5">
            <w:pPr>
              <w:pStyle w:val="TableTextCentered"/>
            </w:pPr>
            <w:r w:rsidRPr="00FB7B60">
              <w:t>$450</w:t>
            </w:r>
          </w:p>
        </w:tc>
        <w:tc>
          <w:tcPr>
            <w:tcW w:w="1366" w:type="dxa"/>
          </w:tcPr>
          <w:p w14:paraId="6752B75D" w14:textId="77777777" w:rsidR="00AC5AFE" w:rsidRPr="00FB7B60" w:rsidRDefault="00AC5AFE" w:rsidP="00515BA5">
            <w:pPr>
              <w:pStyle w:val="TableTextCentered"/>
            </w:pPr>
            <w:r w:rsidRPr="00FB7B60">
              <w:t>$448</w:t>
            </w:r>
          </w:p>
        </w:tc>
        <w:tc>
          <w:tcPr>
            <w:tcW w:w="1366" w:type="dxa"/>
          </w:tcPr>
          <w:p w14:paraId="6B51612B" w14:textId="77777777" w:rsidR="00AC5AFE" w:rsidRPr="00FB7B60" w:rsidRDefault="00AC5AFE" w:rsidP="00515BA5">
            <w:pPr>
              <w:pStyle w:val="TableTextCentered"/>
            </w:pPr>
            <w:r w:rsidRPr="00FB7B60">
              <w:t>$464</w:t>
            </w:r>
          </w:p>
        </w:tc>
      </w:tr>
      <w:tr w:rsidR="00AC5AFE" w:rsidRPr="00FB7B60" w14:paraId="0A278E17" w14:textId="77777777" w:rsidTr="00515BA5">
        <w:tc>
          <w:tcPr>
            <w:tcW w:w="5246" w:type="dxa"/>
          </w:tcPr>
          <w:p w14:paraId="0A7926EC" w14:textId="77777777" w:rsidR="00AC5AFE" w:rsidRPr="00FB7B60" w:rsidRDefault="00AC5AFE" w:rsidP="00515BA5">
            <w:pPr>
              <w:pStyle w:val="TableText"/>
            </w:pPr>
            <w:r w:rsidRPr="00FB7B60">
              <w:t>Pupil services</w:t>
            </w:r>
          </w:p>
        </w:tc>
        <w:tc>
          <w:tcPr>
            <w:tcW w:w="1366" w:type="dxa"/>
          </w:tcPr>
          <w:p w14:paraId="64D6CFD9" w14:textId="77777777" w:rsidR="00AC5AFE" w:rsidRPr="00FB7B60" w:rsidRDefault="00AC5AFE" w:rsidP="00515BA5">
            <w:pPr>
              <w:pStyle w:val="TableTextCentered"/>
            </w:pPr>
            <w:r w:rsidRPr="00FB7B60">
              <w:t>$1,211</w:t>
            </w:r>
          </w:p>
        </w:tc>
        <w:tc>
          <w:tcPr>
            <w:tcW w:w="1366" w:type="dxa"/>
          </w:tcPr>
          <w:p w14:paraId="1FF0A6CE" w14:textId="77777777" w:rsidR="00AC5AFE" w:rsidRPr="00FB7B60" w:rsidRDefault="00AC5AFE" w:rsidP="00515BA5">
            <w:pPr>
              <w:pStyle w:val="TableTextCentered"/>
            </w:pPr>
            <w:r w:rsidRPr="00FB7B60">
              <w:t>$1,306</w:t>
            </w:r>
          </w:p>
        </w:tc>
        <w:tc>
          <w:tcPr>
            <w:tcW w:w="1366" w:type="dxa"/>
          </w:tcPr>
          <w:p w14:paraId="6E3BE0AF" w14:textId="77777777" w:rsidR="00AC5AFE" w:rsidRPr="00FB7B60" w:rsidRDefault="00AC5AFE" w:rsidP="00515BA5">
            <w:pPr>
              <w:pStyle w:val="TableTextCentered"/>
            </w:pPr>
            <w:r w:rsidRPr="00FB7B60">
              <w:t>$1,586</w:t>
            </w:r>
          </w:p>
        </w:tc>
      </w:tr>
      <w:tr w:rsidR="00AC5AFE" w:rsidRPr="00FB7B60" w14:paraId="4D886825" w14:textId="77777777" w:rsidTr="00515BA5">
        <w:trPr>
          <w:cnfStyle w:val="000000100000" w:firstRow="0" w:lastRow="0" w:firstColumn="0" w:lastColumn="0" w:oddVBand="0" w:evenVBand="0" w:oddHBand="1" w:evenHBand="0" w:firstRowFirstColumn="0" w:firstRowLastColumn="0" w:lastRowFirstColumn="0" w:lastRowLastColumn="0"/>
        </w:trPr>
        <w:tc>
          <w:tcPr>
            <w:tcW w:w="5246" w:type="dxa"/>
          </w:tcPr>
          <w:p w14:paraId="2A82CD37" w14:textId="77777777" w:rsidR="00AC5AFE" w:rsidRPr="00FB7B60" w:rsidRDefault="00AC5AFE" w:rsidP="00515BA5">
            <w:pPr>
              <w:pStyle w:val="TableText"/>
            </w:pPr>
            <w:r w:rsidRPr="00FB7B60">
              <w:t>Operations and maintenance</w:t>
            </w:r>
          </w:p>
        </w:tc>
        <w:tc>
          <w:tcPr>
            <w:tcW w:w="1366" w:type="dxa"/>
          </w:tcPr>
          <w:p w14:paraId="77078E0B" w14:textId="77777777" w:rsidR="00AC5AFE" w:rsidRPr="00FB7B60" w:rsidRDefault="00AC5AFE" w:rsidP="00515BA5">
            <w:pPr>
              <w:pStyle w:val="TableTextCentered"/>
            </w:pPr>
            <w:r w:rsidRPr="00FB7B60">
              <w:t>$830</w:t>
            </w:r>
          </w:p>
        </w:tc>
        <w:tc>
          <w:tcPr>
            <w:tcW w:w="1366" w:type="dxa"/>
          </w:tcPr>
          <w:p w14:paraId="77E13EBE" w14:textId="77777777" w:rsidR="00AC5AFE" w:rsidRPr="00FB7B60" w:rsidRDefault="00AC5AFE" w:rsidP="00515BA5">
            <w:pPr>
              <w:pStyle w:val="TableTextCentered"/>
            </w:pPr>
            <w:r w:rsidRPr="00FB7B60">
              <w:t>$967</w:t>
            </w:r>
          </w:p>
        </w:tc>
        <w:tc>
          <w:tcPr>
            <w:tcW w:w="1366" w:type="dxa"/>
          </w:tcPr>
          <w:p w14:paraId="1730FDE1" w14:textId="77777777" w:rsidR="00AC5AFE" w:rsidRPr="00FB7B60" w:rsidRDefault="00AC5AFE" w:rsidP="00515BA5">
            <w:pPr>
              <w:pStyle w:val="TableTextCentered"/>
            </w:pPr>
            <w:r w:rsidRPr="00FB7B60">
              <w:t>$945</w:t>
            </w:r>
          </w:p>
        </w:tc>
      </w:tr>
      <w:tr w:rsidR="00AC5AFE" w:rsidRPr="00FB7B60" w14:paraId="310DD509" w14:textId="77777777" w:rsidTr="00515BA5">
        <w:tc>
          <w:tcPr>
            <w:tcW w:w="5246" w:type="dxa"/>
          </w:tcPr>
          <w:p w14:paraId="05103141" w14:textId="77777777" w:rsidR="00AC5AFE" w:rsidRPr="00FB7B60" w:rsidRDefault="00AC5AFE" w:rsidP="00515BA5">
            <w:pPr>
              <w:pStyle w:val="TableText"/>
            </w:pPr>
            <w:r w:rsidRPr="00FB7B60">
              <w:t>Insurance, retirement, and other fixed costs</w:t>
            </w:r>
          </w:p>
        </w:tc>
        <w:tc>
          <w:tcPr>
            <w:tcW w:w="1366" w:type="dxa"/>
          </w:tcPr>
          <w:p w14:paraId="593E4DF9" w14:textId="77777777" w:rsidR="00AC5AFE" w:rsidRPr="00FB7B60" w:rsidRDefault="00AC5AFE" w:rsidP="00515BA5">
            <w:pPr>
              <w:pStyle w:val="TableTextCentered"/>
            </w:pPr>
            <w:r w:rsidRPr="00FB7B60">
              <w:t>$2,870</w:t>
            </w:r>
          </w:p>
        </w:tc>
        <w:tc>
          <w:tcPr>
            <w:tcW w:w="1366" w:type="dxa"/>
          </w:tcPr>
          <w:p w14:paraId="46422E9C" w14:textId="77777777" w:rsidR="00AC5AFE" w:rsidRPr="00FB7B60" w:rsidRDefault="00AC5AFE" w:rsidP="00515BA5">
            <w:pPr>
              <w:pStyle w:val="TableTextCentered"/>
            </w:pPr>
            <w:r w:rsidRPr="00FB7B60">
              <w:t>$2,885</w:t>
            </w:r>
          </w:p>
        </w:tc>
        <w:tc>
          <w:tcPr>
            <w:tcW w:w="1366" w:type="dxa"/>
          </w:tcPr>
          <w:p w14:paraId="7402F8C0" w14:textId="77777777" w:rsidR="00AC5AFE" w:rsidRPr="00FB7B60" w:rsidRDefault="00AC5AFE" w:rsidP="00515BA5">
            <w:pPr>
              <w:pStyle w:val="TableTextCentered"/>
            </w:pPr>
            <w:r w:rsidRPr="00FB7B60">
              <w:t>$2,644</w:t>
            </w:r>
          </w:p>
        </w:tc>
      </w:tr>
      <w:tr w:rsidR="00AC5AFE" w:rsidRPr="00FB7B60" w14:paraId="7B0D59F5" w14:textId="77777777" w:rsidTr="00515BA5">
        <w:trPr>
          <w:cnfStyle w:val="000000100000" w:firstRow="0" w:lastRow="0" w:firstColumn="0" w:lastColumn="0" w:oddVBand="0" w:evenVBand="0" w:oddHBand="1" w:evenHBand="0" w:firstRowFirstColumn="0" w:firstRowLastColumn="0" w:lastRowFirstColumn="0" w:lastRowLastColumn="0"/>
        </w:trPr>
        <w:tc>
          <w:tcPr>
            <w:tcW w:w="5246" w:type="dxa"/>
          </w:tcPr>
          <w:p w14:paraId="7AB29AB3" w14:textId="77777777" w:rsidR="00AC5AFE" w:rsidRPr="00FB7B60" w:rsidRDefault="00AC5AFE" w:rsidP="00515BA5">
            <w:pPr>
              <w:pStyle w:val="TableText"/>
            </w:pPr>
            <w:r w:rsidRPr="00FB7B60">
              <w:t>Total expenditures per in-district pupil</w:t>
            </w:r>
          </w:p>
        </w:tc>
        <w:tc>
          <w:tcPr>
            <w:tcW w:w="1366" w:type="dxa"/>
          </w:tcPr>
          <w:p w14:paraId="30E5BC77" w14:textId="77777777" w:rsidR="00AC5AFE" w:rsidRPr="00FB7B60" w:rsidRDefault="00AC5AFE" w:rsidP="00515BA5">
            <w:pPr>
              <w:pStyle w:val="TableTextCentered"/>
            </w:pPr>
            <w:r w:rsidRPr="00FB7B60">
              <w:t>$13,743</w:t>
            </w:r>
          </w:p>
        </w:tc>
        <w:tc>
          <w:tcPr>
            <w:tcW w:w="1366" w:type="dxa"/>
          </w:tcPr>
          <w:p w14:paraId="787BE962" w14:textId="77777777" w:rsidR="00AC5AFE" w:rsidRPr="00FB7B60" w:rsidRDefault="00AC5AFE" w:rsidP="00515BA5">
            <w:pPr>
              <w:pStyle w:val="TableTextCentered"/>
            </w:pPr>
            <w:r w:rsidRPr="00FB7B60">
              <w:t>$14,312</w:t>
            </w:r>
          </w:p>
        </w:tc>
        <w:tc>
          <w:tcPr>
            <w:tcW w:w="1366" w:type="dxa"/>
          </w:tcPr>
          <w:p w14:paraId="44B551BB" w14:textId="77777777" w:rsidR="00AC5AFE" w:rsidRPr="00FB7B60" w:rsidRDefault="00AC5AFE" w:rsidP="00515BA5">
            <w:pPr>
              <w:pStyle w:val="TableTextCentered"/>
            </w:pPr>
            <w:r w:rsidRPr="00FB7B60">
              <w:t>$15,127</w:t>
            </w:r>
          </w:p>
        </w:tc>
      </w:tr>
    </w:tbl>
    <w:p w14:paraId="4A4102D7" w14:textId="77777777" w:rsidR="00AC5AFE" w:rsidRPr="00FB7B60" w:rsidRDefault="00AC5AFE" w:rsidP="00AC5AFE">
      <w:pPr>
        <w:pStyle w:val="TableNote"/>
        <w:spacing w:before="80"/>
      </w:pPr>
      <w:r w:rsidRPr="00FB7B60">
        <w:rPr>
          <w:i/>
          <w:iCs/>
          <w:szCs w:val="20"/>
        </w:rPr>
        <w:t>Note</w:t>
      </w:r>
      <w:r w:rsidRPr="00FB7B60">
        <w:rPr>
          <w:szCs w:val="20"/>
        </w:rPr>
        <w:t>. Any discrepancy between expenditures and total is because of rounding. Data are from</w:t>
      </w:r>
      <w:r w:rsidRPr="00FB7B60">
        <w:rPr>
          <w:rStyle w:val="Hyperlink"/>
          <w:rFonts w:eastAsiaTheme="minorHAnsi"/>
        </w:rPr>
        <w:t xml:space="preserve"> </w:t>
      </w:r>
      <w:hyperlink r:id="rId103" w:history="1">
        <w:r w:rsidRPr="00FB7B60">
          <w:rPr>
            <w:rStyle w:val="Hyperlink"/>
            <w:rFonts w:eastAsiaTheme="minorHAnsi"/>
          </w:rPr>
          <w:t>https://www.doe.mass.edu/finance/statistics/per-pupil-exp.xlsx</w:t>
        </w:r>
      </w:hyperlink>
      <w:r w:rsidRPr="00FB7B60">
        <w:rPr>
          <w:szCs w:val="20"/>
        </w:rPr>
        <w:t>.</w:t>
      </w:r>
    </w:p>
    <w:p w14:paraId="571FD4FD" w14:textId="77777777" w:rsidR="00660BAC" w:rsidRPr="00FB7B60" w:rsidRDefault="00660BAC" w:rsidP="00987BD7">
      <w:pPr>
        <w:pStyle w:val="TableTitle0"/>
        <w:sectPr w:rsidR="00660BAC" w:rsidRPr="00FB7B60" w:rsidSect="00C07123">
          <w:pgSz w:w="12240" w:h="15840" w:code="1"/>
          <w:pgMar w:top="1440" w:right="1440" w:bottom="1440" w:left="1440" w:header="720" w:footer="720" w:gutter="0"/>
          <w:cols w:space="720"/>
          <w:docGrid w:linePitch="360"/>
        </w:sectPr>
      </w:pPr>
    </w:p>
    <w:p w14:paraId="23CC1CF2" w14:textId="77777777" w:rsidR="00D76A82" w:rsidRPr="00FB7B60" w:rsidRDefault="00D76A82" w:rsidP="00B82559">
      <w:pPr>
        <w:pStyle w:val="Heading2"/>
        <w:rPr>
          <w:rFonts w:ascii="Franklin Gothic Book" w:eastAsia="Calibri" w:hAnsi="Franklin Gothic Book" w:cs="Times New Roman"/>
          <w:color w:val="2F5496"/>
        </w:rPr>
      </w:pPr>
      <w:bookmarkStart w:id="193" w:name="_Toc169614708"/>
      <w:bookmarkStart w:id="194" w:name="_Hlk138316045"/>
      <w:bookmarkStart w:id="195" w:name="AppendixE"/>
      <w:bookmarkEnd w:id="191"/>
      <w:r w:rsidRPr="00FB7B60">
        <w:lastRenderedPageBreak/>
        <w:t>Appendix E. Leominster Public Schools: Student Performance Data</w:t>
      </w:r>
      <w:bookmarkEnd w:id="193"/>
    </w:p>
    <w:bookmarkEnd w:id="194"/>
    <w:p w14:paraId="687F415C" w14:textId="25284ABE" w:rsidR="00D76A82" w:rsidRPr="00FB7B60" w:rsidRDefault="00D76A82" w:rsidP="00D76A82">
      <w:pPr>
        <w:pStyle w:val="TableofFigures"/>
        <w:tabs>
          <w:tab w:val="right" w:leader="dot" w:pos="12950"/>
        </w:tabs>
        <w:rPr>
          <w:rFonts w:eastAsiaTheme="minorEastAsia"/>
          <w:noProof/>
          <w:kern w:val="2"/>
          <w14:ligatures w14:val="standardContextual"/>
        </w:rPr>
      </w:pPr>
      <w:r w:rsidRPr="00FB7B60">
        <w:fldChar w:fldCharType="begin"/>
      </w:r>
      <w:r w:rsidRPr="00FB7B60">
        <w:instrText xml:space="preserve"> TOC \h \z \t "Table Title" \c </w:instrText>
      </w:r>
      <w:r w:rsidRPr="00FB7B60">
        <w:fldChar w:fldCharType="separate"/>
      </w:r>
      <w:hyperlink w:anchor="_Toc158035353" w:history="1">
        <w:r w:rsidRPr="00FB7B60">
          <w:rPr>
            <w:rStyle w:val="Hyperlink"/>
            <w:noProof/>
          </w:rPr>
          <w:t>Table E1. Next-Generation MCAS ELA Achievement by Student Group, Grades 3-8, 2022-2023</w:t>
        </w:r>
        <w:r w:rsidRPr="00FB7B60">
          <w:rPr>
            <w:noProof/>
            <w:webHidden/>
          </w:rPr>
          <w:tab/>
        </w:r>
        <w:r w:rsidR="00B82559" w:rsidRPr="00FB7B60">
          <w:rPr>
            <w:noProof/>
            <w:webHidden/>
          </w:rPr>
          <w:t>E-</w:t>
        </w:r>
        <w:r w:rsidRPr="00FB7B60">
          <w:rPr>
            <w:noProof/>
            <w:webHidden/>
          </w:rPr>
          <w:fldChar w:fldCharType="begin"/>
        </w:r>
        <w:r w:rsidRPr="00FB7B60">
          <w:rPr>
            <w:noProof/>
            <w:webHidden/>
          </w:rPr>
          <w:instrText xml:space="preserve"> PAGEREF _Toc158035353 \h </w:instrText>
        </w:r>
        <w:r w:rsidRPr="00FB7B60">
          <w:rPr>
            <w:noProof/>
            <w:webHidden/>
          </w:rPr>
        </w:r>
        <w:r w:rsidRPr="00FB7B60">
          <w:rPr>
            <w:noProof/>
            <w:webHidden/>
          </w:rPr>
          <w:fldChar w:fldCharType="separate"/>
        </w:r>
        <w:r w:rsidR="00B82559" w:rsidRPr="00FB7B60">
          <w:rPr>
            <w:noProof/>
            <w:webHidden/>
          </w:rPr>
          <w:t>2</w:t>
        </w:r>
        <w:r w:rsidRPr="00FB7B60">
          <w:rPr>
            <w:noProof/>
            <w:webHidden/>
          </w:rPr>
          <w:fldChar w:fldCharType="end"/>
        </w:r>
      </w:hyperlink>
    </w:p>
    <w:p w14:paraId="74FB5144" w14:textId="24DA3FC3" w:rsidR="00D76A82" w:rsidRPr="00FB7B60" w:rsidRDefault="00000000" w:rsidP="00D76A82">
      <w:pPr>
        <w:pStyle w:val="TableofFigures"/>
        <w:tabs>
          <w:tab w:val="right" w:leader="dot" w:pos="12950"/>
        </w:tabs>
        <w:rPr>
          <w:rFonts w:eastAsiaTheme="minorEastAsia"/>
          <w:noProof/>
          <w:kern w:val="2"/>
          <w14:ligatures w14:val="standardContextual"/>
        </w:rPr>
      </w:pPr>
      <w:hyperlink w:anchor="_Toc158035354" w:history="1">
        <w:r w:rsidR="00D76A82" w:rsidRPr="00FB7B60">
          <w:rPr>
            <w:rStyle w:val="Hyperlink"/>
            <w:noProof/>
          </w:rPr>
          <w:t>Table E2. Next-Generation MCAS ELA Achievement by Student Group, Grade 10, 2022-2023</w:t>
        </w:r>
        <w:r w:rsidR="00D76A82" w:rsidRPr="00FB7B60">
          <w:rPr>
            <w:noProof/>
            <w:webHidden/>
          </w:rPr>
          <w:tab/>
        </w:r>
        <w:r w:rsidR="00B82559" w:rsidRPr="00FB7B60">
          <w:rPr>
            <w:noProof/>
            <w:webHidden/>
          </w:rPr>
          <w:t>E-</w:t>
        </w:r>
        <w:r w:rsidR="00D76A82" w:rsidRPr="00FB7B60">
          <w:rPr>
            <w:noProof/>
            <w:webHidden/>
          </w:rPr>
          <w:fldChar w:fldCharType="begin"/>
        </w:r>
        <w:r w:rsidR="00D76A82" w:rsidRPr="00FB7B60">
          <w:rPr>
            <w:noProof/>
            <w:webHidden/>
          </w:rPr>
          <w:instrText xml:space="preserve"> PAGEREF _Toc158035354 \h </w:instrText>
        </w:r>
        <w:r w:rsidR="00D76A82" w:rsidRPr="00FB7B60">
          <w:rPr>
            <w:noProof/>
            <w:webHidden/>
          </w:rPr>
        </w:r>
        <w:r w:rsidR="00D76A82" w:rsidRPr="00FB7B60">
          <w:rPr>
            <w:noProof/>
            <w:webHidden/>
          </w:rPr>
          <w:fldChar w:fldCharType="separate"/>
        </w:r>
        <w:r w:rsidR="00B82559" w:rsidRPr="00FB7B60">
          <w:rPr>
            <w:noProof/>
            <w:webHidden/>
          </w:rPr>
          <w:t>2</w:t>
        </w:r>
        <w:r w:rsidR="00D76A82" w:rsidRPr="00FB7B60">
          <w:rPr>
            <w:noProof/>
            <w:webHidden/>
          </w:rPr>
          <w:fldChar w:fldCharType="end"/>
        </w:r>
      </w:hyperlink>
    </w:p>
    <w:p w14:paraId="68699EA7" w14:textId="4F2D1166" w:rsidR="00D76A82" w:rsidRPr="00FB7B60" w:rsidRDefault="00000000" w:rsidP="00D76A82">
      <w:pPr>
        <w:pStyle w:val="TableofFigures"/>
        <w:tabs>
          <w:tab w:val="right" w:leader="dot" w:pos="12950"/>
        </w:tabs>
        <w:rPr>
          <w:rFonts w:eastAsiaTheme="minorEastAsia"/>
          <w:noProof/>
          <w:kern w:val="2"/>
          <w14:ligatures w14:val="standardContextual"/>
        </w:rPr>
      </w:pPr>
      <w:hyperlink w:anchor="_Toc158035355" w:history="1">
        <w:r w:rsidR="00D76A82" w:rsidRPr="00FB7B60">
          <w:rPr>
            <w:rStyle w:val="Hyperlink"/>
            <w:noProof/>
          </w:rPr>
          <w:t>Table E3. Next-Generation MCAS Mathematics Achievement by Student Group, Grades 3-8, 2022-2023</w:t>
        </w:r>
        <w:r w:rsidR="00D76A82" w:rsidRPr="00FB7B60">
          <w:rPr>
            <w:noProof/>
            <w:webHidden/>
          </w:rPr>
          <w:tab/>
        </w:r>
        <w:r w:rsidR="00B82559" w:rsidRPr="00FB7B60">
          <w:rPr>
            <w:noProof/>
            <w:webHidden/>
          </w:rPr>
          <w:t>E-</w:t>
        </w:r>
        <w:r w:rsidR="00D76A82" w:rsidRPr="00FB7B60">
          <w:rPr>
            <w:noProof/>
            <w:webHidden/>
          </w:rPr>
          <w:fldChar w:fldCharType="begin"/>
        </w:r>
        <w:r w:rsidR="00D76A82" w:rsidRPr="00FB7B60">
          <w:rPr>
            <w:noProof/>
            <w:webHidden/>
          </w:rPr>
          <w:instrText xml:space="preserve"> PAGEREF _Toc158035355 \h </w:instrText>
        </w:r>
        <w:r w:rsidR="00D76A82" w:rsidRPr="00FB7B60">
          <w:rPr>
            <w:noProof/>
            <w:webHidden/>
          </w:rPr>
        </w:r>
        <w:r w:rsidR="00D76A82" w:rsidRPr="00FB7B60">
          <w:rPr>
            <w:noProof/>
            <w:webHidden/>
          </w:rPr>
          <w:fldChar w:fldCharType="separate"/>
        </w:r>
        <w:r w:rsidR="00B82559" w:rsidRPr="00FB7B60">
          <w:rPr>
            <w:noProof/>
            <w:webHidden/>
          </w:rPr>
          <w:t>3</w:t>
        </w:r>
        <w:r w:rsidR="00D76A82" w:rsidRPr="00FB7B60">
          <w:rPr>
            <w:noProof/>
            <w:webHidden/>
          </w:rPr>
          <w:fldChar w:fldCharType="end"/>
        </w:r>
      </w:hyperlink>
    </w:p>
    <w:p w14:paraId="36F85DBC" w14:textId="57A36D1C" w:rsidR="00D76A82" w:rsidRPr="00FB7B60" w:rsidRDefault="00000000" w:rsidP="00D76A82">
      <w:pPr>
        <w:pStyle w:val="TableofFigures"/>
        <w:tabs>
          <w:tab w:val="right" w:leader="dot" w:pos="12950"/>
        </w:tabs>
        <w:rPr>
          <w:rFonts w:eastAsiaTheme="minorEastAsia"/>
          <w:noProof/>
          <w:kern w:val="2"/>
          <w14:ligatures w14:val="standardContextual"/>
        </w:rPr>
      </w:pPr>
      <w:hyperlink w:anchor="_Toc158035356" w:history="1">
        <w:r w:rsidR="00D76A82" w:rsidRPr="00FB7B60">
          <w:rPr>
            <w:rStyle w:val="Hyperlink"/>
            <w:noProof/>
          </w:rPr>
          <w:t>Table E4. Next-Generation MCAS Mathematics Achievement by Student Group, Grade 10, 2022-2023</w:t>
        </w:r>
        <w:r w:rsidR="00D76A82" w:rsidRPr="00FB7B60">
          <w:rPr>
            <w:noProof/>
            <w:webHidden/>
          </w:rPr>
          <w:tab/>
        </w:r>
        <w:r w:rsidR="00B82559" w:rsidRPr="00FB7B60">
          <w:rPr>
            <w:noProof/>
            <w:webHidden/>
          </w:rPr>
          <w:t>E-</w:t>
        </w:r>
        <w:r w:rsidR="00D76A82" w:rsidRPr="00FB7B60">
          <w:rPr>
            <w:noProof/>
            <w:webHidden/>
          </w:rPr>
          <w:fldChar w:fldCharType="begin"/>
        </w:r>
        <w:r w:rsidR="00D76A82" w:rsidRPr="00FB7B60">
          <w:rPr>
            <w:noProof/>
            <w:webHidden/>
          </w:rPr>
          <w:instrText xml:space="preserve"> PAGEREF _Toc158035356 \h </w:instrText>
        </w:r>
        <w:r w:rsidR="00D76A82" w:rsidRPr="00FB7B60">
          <w:rPr>
            <w:noProof/>
            <w:webHidden/>
          </w:rPr>
        </w:r>
        <w:r w:rsidR="00D76A82" w:rsidRPr="00FB7B60">
          <w:rPr>
            <w:noProof/>
            <w:webHidden/>
          </w:rPr>
          <w:fldChar w:fldCharType="separate"/>
        </w:r>
        <w:r w:rsidR="00B82559" w:rsidRPr="00FB7B60">
          <w:rPr>
            <w:noProof/>
            <w:webHidden/>
          </w:rPr>
          <w:t>3</w:t>
        </w:r>
        <w:r w:rsidR="00D76A82" w:rsidRPr="00FB7B60">
          <w:rPr>
            <w:noProof/>
            <w:webHidden/>
          </w:rPr>
          <w:fldChar w:fldCharType="end"/>
        </w:r>
      </w:hyperlink>
    </w:p>
    <w:p w14:paraId="7130D2CE" w14:textId="40BD74F5" w:rsidR="00D76A82" w:rsidRPr="00FB7B60" w:rsidRDefault="00000000" w:rsidP="00D76A82">
      <w:pPr>
        <w:pStyle w:val="TableofFigures"/>
        <w:tabs>
          <w:tab w:val="right" w:leader="dot" w:pos="12950"/>
        </w:tabs>
        <w:rPr>
          <w:rFonts w:eastAsiaTheme="minorEastAsia"/>
          <w:noProof/>
          <w:kern w:val="2"/>
          <w14:ligatures w14:val="standardContextual"/>
        </w:rPr>
      </w:pPr>
      <w:hyperlink w:anchor="_Toc158035357" w:history="1">
        <w:r w:rsidR="00D76A82" w:rsidRPr="00FB7B60">
          <w:rPr>
            <w:rStyle w:val="Hyperlink"/>
            <w:noProof/>
          </w:rPr>
          <w:t>Table E5. Next-Generation MCAS Science Achievement by Student Group, Grades 5 and 8, 2022-2023</w:t>
        </w:r>
        <w:r w:rsidR="00D76A82" w:rsidRPr="00FB7B60">
          <w:rPr>
            <w:noProof/>
            <w:webHidden/>
          </w:rPr>
          <w:tab/>
        </w:r>
        <w:r w:rsidR="00B82559" w:rsidRPr="00FB7B60">
          <w:rPr>
            <w:noProof/>
            <w:webHidden/>
          </w:rPr>
          <w:t>E-</w:t>
        </w:r>
        <w:r w:rsidR="00D76A82" w:rsidRPr="00FB7B60">
          <w:rPr>
            <w:noProof/>
            <w:webHidden/>
          </w:rPr>
          <w:fldChar w:fldCharType="begin"/>
        </w:r>
        <w:r w:rsidR="00D76A82" w:rsidRPr="00FB7B60">
          <w:rPr>
            <w:noProof/>
            <w:webHidden/>
          </w:rPr>
          <w:instrText xml:space="preserve"> PAGEREF _Toc158035357 \h </w:instrText>
        </w:r>
        <w:r w:rsidR="00D76A82" w:rsidRPr="00FB7B60">
          <w:rPr>
            <w:noProof/>
            <w:webHidden/>
          </w:rPr>
        </w:r>
        <w:r w:rsidR="00D76A82" w:rsidRPr="00FB7B60">
          <w:rPr>
            <w:noProof/>
            <w:webHidden/>
          </w:rPr>
          <w:fldChar w:fldCharType="separate"/>
        </w:r>
        <w:r w:rsidR="00B82559" w:rsidRPr="00FB7B60">
          <w:rPr>
            <w:noProof/>
            <w:webHidden/>
          </w:rPr>
          <w:t>4</w:t>
        </w:r>
        <w:r w:rsidR="00D76A82" w:rsidRPr="00FB7B60">
          <w:rPr>
            <w:noProof/>
            <w:webHidden/>
          </w:rPr>
          <w:fldChar w:fldCharType="end"/>
        </w:r>
      </w:hyperlink>
    </w:p>
    <w:p w14:paraId="79141D0C" w14:textId="52C8CD82" w:rsidR="00D76A82" w:rsidRPr="00FB7B60" w:rsidRDefault="00000000" w:rsidP="00D76A82">
      <w:pPr>
        <w:pStyle w:val="TableofFigures"/>
        <w:tabs>
          <w:tab w:val="right" w:leader="dot" w:pos="12950"/>
        </w:tabs>
        <w:rPr>
          <w:rFonts w:eastAsiaTheme="minorEastAsia"/>
          <w:noProof/>
          <w:kern w:val="2"/>
          <w14:ligatures w14:val="standardContextual"/>
        </w:rPr>
      </w:pPr>
      <w:hyperlink w:anchor="_Toc158035358" w:history="1">
        <w:r w:rsidR="00D76A82" w:rsidRPr="00FB7B60">
          <w:rPr>
            <w:rStyle w:val="Hyperlink"/>
            <w:noProof/>
          </w:rPr>
          <w:t>Table E6. Next-Generation MCAS Science Achievement by Student Group, Grade 10, 2022-2023</w:t>
        </w:r>
        <w:r w:rsidR="00D76A82" w:rsidRPr="00FB7B60">
          <w:rPr>
            <w:noProof/>
            <w:webHidden/>
          </w:rPr>
          <w:tab/>
        </w:r>
        <w:r w:rsidR="00B82559" w:rsidRPr="00FB7B60">
          <w:rPr>
            <w:noProof/>
            <w:webHidden/>
          </w:rPr>
          <w:t>E-</w:t>
        </w:r>
        <w:r w:rsidR="00D76A82" w:rsidRPr="00FB7B60">
          <w:rPr>
            <w:noProof/>
            <w:webHidden/>
          </w:rPr>
          <w:fldChar w:fldCharType="begin"/>
        </w:r>
        <w:r w:rsidR="00D76A82" w:rsidRPr="00FB7B60">
          <w:rPr>
            <w:noProof/>
            <w:webHidden/>
          </w:rPr>
          <w:instrText xml:space="preserve"> PAGEREF _Toc158035358 \h </w:instrText>
        </w:r>
        <w:r w:rsidR="00D76A82" w:rsidRPr="00FB7B60">
          <w:rPr>
            <w:noProof/>
            <w:webHidden/>
          </w:rPr>
        </w:r>
        <w:r w:rsidR="00D76A82" w:rsidRPr="00FB7B60">
          <w:rPr>
            <w:noProof/>
            <w:webHidden/>
          </w:rPr>
          <w:fldChar w:fldCharType="separate"/>
        </w:r>
        <w:r w:rsidR="00B82559" w:rsidRPr="00FB7B60">
          <w:rPr>
            <w:noProof/>
            <w:webHidden/>
          </w:rPr>
          <w:t>4</w:t>
        </w:r>
        <w:r w:rsidR="00D76A82" w:rsidRPr="00FB7B60">
          <w:rPr>
            <w:noProof/>
            <w:webHidden/>
          </w:rPr>
          <w:fldChar w:fldCharType="end"/>
        </w:r>
      </w:hyperlink>
    </w:p>
    <w:p w14:paraId="13AB4B13" w14:textId="39D63F9C" w:rsidR="00D76A82" w:rsidRPr="00FB7B60" w:rsidRDefault="00000000" w:rsidP="00D76A82">
      <w:pPr>
        <w:pStyle w:val="TableofFigures"/>
        <w:tabs>
          <w:tab w:val="right" w:leader="dot" w:pos="12950"/>
        </w:tabs>
        <w:rPr>
          <w:rFonts w:eastAsiaTheme="minorEastAsia"/>
          <w:noProof/>
          <w:kern w:val="2"/>
          <w14:ligatures w14:val="standardContextual"/>
        </w:rPr>
      </w:pPr>
      <w:hyperlink w:anchor="_Toc158035359" w:history="1">
        <w:r w:rsidR="00D76A82" w:rsidRPr="00FB7B60">
          <w:rPr>
            <w:rStyle w:val="Hyperlink"/>
            <w:noProof/>
          </w:rPr>
          <w:t xml:space="preserve">Table E7. </w:t>
        </w:r>
        <w:r w:rsidR="00D76A82" w:rsidRPr="00FB7B60">
          <w:rPr>
            <w:rStyle w:val="Hyperlink"/>
            <w:noProof/>
            <w:spacing w:val="-4"/>
          </w:rPr>
          <w:t xml:space="preserve">Next-Generation MCAS ELA </w:t>
        </w:r>
        <w:r w:rsidR="00D76A82" w:rsidRPr="00FB7B60">
          <w:rPr>
            <w:rStyle w:val="Hyperlink"/>
            <w:noProof/>
          </w:rPr>
          <w:t xml:space="preserve">Achievement by </w:t>
        </w:r>
        <w:r w:rsidR="00D76A82" w:rsidRPr="00FB7B60">
          <w:rPr>
            <w:rStyle w:val="Hyperlink"/>
            <w:noProof/>
            <w:spacing w:val="-4"/>
          </w:rPr>
          <w:t>Grade, 2022-2023</w:t>
        </w:r>
        <w:r w:rsidR="00D76A82" w:rsidRPr="00FB7B60">
          <w:rPr>
            <w:noProof/>
            <w:webHidden/>
          </w:rPr>
          <w:tab/>
        </w:r>
        <w:r w:rsidR="00B82559" w:rsidRPr="00FB7B60">
          <w:rPr>
            <w:noProof/>
            <w:webHidden/>
          </w:rPr>
          <w:t>E-</w:t>
        </w:r>
        <w:r w:rsidR="00D76A82" w:rsidRPr="00FB7B60">
          <w:rPr>
            <w:noProof/>
            <w:webHidden/>
          </w:rPr>
          <w:fldChar w:fldCharType="begin"/>
        </w:r>
        <w:r w:rsidR="00D76A82" w:rsidRPr="00FB7B60">
          <w:rPr>
            <w:noProof/>
            <w:webHidden/>
          </w:rPr>
          <w:instrText xml:space="preserve"> PAGEREF _Toc158035359 \h </w:instrText>
        </w:r>
        <w:r w:rsidR="00D76A82" w:rsidRPr="00FB7B60">
          <w:rPr>
            <w:noProof/>
            <w:webHidden/>
          </w:rPr>
        </w:r>
        <w:r w:rsidR="00D76A82" w:rsidRPr="00FB7B60">
          <w:rPr>
            <w:noProof/>
            <w:webHidden/>
          </w:rPr>
          <w:fldChar w:fldCharType="separate"/>
        </w:r>
        <w:r w:rsidR="00B82559" w:rsidRPr="00FB7B60">
          <w:rPr>
            <w:noProof/>
            <w:webHidden/>
          </w:rPr>
          <w:t>5</w:t>
        </w:r>
        <w:r w:rsidR="00D76A82" w:rsidRPr="00FB7B60">
          <w:rPr>
            <w:noProof/>
            <w:webHidden/>
          </w:rPr>
          <w:fldChar w:fldCharType="end"/>
        </w:r>
      </w:hyperlink>
    </w:p>
    <w:p w14:paraId="2D6BD92B" w14:textId="41D1DCD6" w:rsidR="00D76A82" w:rsidRPr="00FB7B60" w:rsidRDefault="00000000" w:rsidP="00D76A82">
      <w:pPr>
        <w:pStyle w:val="TableofFigures"/>
        <w:tabs>
          <w:tab w:val="right" w:leader="dot" w:pos="12950"/>
        </w:tabs>
        <w:rPr>
          <w:rFonts w:eastAsiaTheme="minorEastAsia"/>
          <w:noProof/>
          <w:kern w:val="2"/>
          <w14:ligatures w14:val="standardContextual"/>
        </w:rPr>
      </w:pPr>
      <w:hyperlink w:anchor="_Toc158035360" w:history="1">
        <w:r w:rsidR="00D76A82" w:rsidRPr="00FB7B60">
          <w:rPr>
            <w:rStyle w:val="Hyperlink"/>
            <w:noProof/>
          </w:rPr>
          <w:t xml:space="preserve">Table E8. </w:t>
        </w:r>
        <w:r w:rsidR="00D76A82" w:rsidRPr="00FB7B60">
          <w:rPr>
            <w:rStyle w:val="Hyperlink"/>
            <w:noProof/>
            <w:spacing w:val="-4"/>
          </w:rPr>
          <w:t>Next-Generation MCAS Mathematics Achievement by Grade, 2022-2023</w:t>
        </w:r>
        <w:r w:rsidR="00D76A82" w:rsidRPr="00FB7B60">
          <w:rPr>
            <w:noProof/>
            <w:webHidden/>
          </w:rPr>
          <w:tab/>
        </w:r>
        <w:r w:rsidR="00B82559" w:rsidRPr="00FB7B60">
          <w:rPr>
            <w:noProof/>
            <w:webHidden/>
          </w:rPr>
          <w:t>E-</w:t>
        </w:r>
        <w:r w:rsidR="00D76A82" w:rsidRPr="00FB7B60">
          <w:rPr>
            <w:noProof/>
            <w:webHidden/>
          </w:rPr>
          <w:fldChar w:fldCharType="begin"/>
        </w:r>
        <w:r w:rsidR="00D76A82" w:rsidRPr="00FB7B60">
          <w:rPr>
            <w:noProof/>
            <w:webHidden/>
          </w:rPr>
          <w:instrText xml:space="preserve"> PAGEREF _Toc158035360 \h </w:instrText>
        </w:r>
        <w:r w:rsidR="00D76A82" w:rsidRPr="00FB7B60">
          <w:rPr>
            <w:noProof/>
            <w:webHidden/>
          </w:rPr>
        </w:r>
        <w:r w:rsidR="00D76A82" w:rsidRPr="00FB7B60">
          <w:rPr>
            <w:noProof/>
            <w:webHidden/>
          </w:rPr>
          <w:fldChar w:fldCharType="separate"/>
        </w:r>
        <w:r w:rsidR="00B82559" w:rsidRPr="00FB7B60">
          <w:rPr>
            <w:noProof/>
            <w:webHidden/>
          </w:rPr>
          <w:t>5</w:t>
        </w:r>
        <w:r w:rsidR="00D76A82" w:rsidRPr="00FB7B60">
          <w:rPr>
            <w:noProof/>
            <w:webHidden/>
          </w:rPr>
          <w:fldChar w:fldCharType="end"/>
        </w:r>
      </w:hyperlink>
    </w:p>
    <w:p w14:paraId="1D77021E" w14:textId="54D32CDB" w:rsidR="00D76A82" w:rsidRPr="00FB7B60" w:rsidRDefault="00000000" w:rsidP="00D76A82">
      <w:pPr>
        <w:pStyle w:val="TableofFigures"/>
        <w:tabs>
          <w:tab w:val="right" w:leader="dot" w:pos="12950"/>
        </w:tabs>
        <w:rPr>
          <w:rFonts w:eastAsiaTheme="minorEastAsia"/>
          <w:noProof/>
          <w:kern w:val="2"/>
          <w14:ligatures w14:val="standardContextual"/>
        </w:rPr>
      </w:pPr>
      <w:hyperlink w:anchor="_Toc158035361" w:history="1">
        <w:r w:rsidR="00D76A82" w:rsidRPr="00FB7B60">
          <w:rPr>
            <w:rStyle w:val="Hyperlink"/>
            <w:noProof/>
          </w:rPr>
          <w:t xml:space="preserve">Table E9. </w:t>
        </w:r>
        <w:r w:rsidR="00D76A82" w:rsidRPr="00FB7B60">
          <w:rPr>
            <w:rStyle w:val="Hyperlink"/>
            <w:noProof/>
            <w:spacing w:val="-4"/>
          </w:rPr>
          <w:t>Next-Generation MCAS Science Achievement by Grade, 2022-2023</w:t>
        </w:r>
        <w:r w:rsidR="00D76A82" w:rsidRPr="00FB7B60">
          <w:rPr>
            <w:noProof/>
            <w:webHidden/>
          </w:rPr>
          <w:tab/>
        </w:r>
        <w:r w:rsidR="00B82559" w:rsidRPr="00FB7B60">
          <w:rPr>
            <w:noProof/>
            <w:webHidden/>
          </w:rPr>
          <w:t>E-</w:t>
        </w:r>
        <w:r w:rsidR="00D76A82" w:rsidRPr="00FB7B60">
          <w:rPr>
            <w:noProof/>
            <w:webHidden/>
          </w:rPr>
          <w:fldChar w:fldCharType="begin"/>
        </w:r>
        <w:r w:rsidR="00D76A82" w:rsidRPr="00FB7B60">
          <w:rPr>
            <w:noProof/>
            <w:webHidden/>
          </w:rPr>
          <w:instrText xml:space="preserve"> PAGEREF _Toc158035361 \h </w:instrText>
        </w:r>
        <w:r w:rsidR="00D76A82" w:rsidRPr="00FB7B60">
          <w:rPr>
            <w:noProof/>
            <w:webHidden/>
          </w:rPr>
        </w:r>
        <w:r w:rsidR="00D76A82" w:rsidRPr="00FB7B60">
          <w:rPr>
            <w:noProof/>
            <w:webHidden/>
          </w:rPr>
          <w:fldChar w:fldCharType="separate"/>
        </w:r>
        <w:r w:rsidR="00B82559" w:rsidRPr="00FB7B60">
          <w:rPr>
            <w:noProof/>
            <w:webHidden/>
          </w:rPr>
          <w:t>6</w:t>
        </w:r>
        <w:r w:rsidR="00D76A82" w:rsidRPr="00FB7B60">
          <w:rPr>
            <w:noProof/>
            <w:webHidden/>
          </w:rPr>
          <w:fldChar w:fldCharType="end"/>
        </w:r>
      </w:hyperlink>
    </w:p>
    <w:p w14:paraId="7998F4EA" w14:textId="26D0EDF3" w:rsidR="00D76A82" w:rsidRPr="00FB7B60" w:rsidRDefault="00000000" w:rsidP="00D76A82">
      <w:pPr>
        <w:pStyle w:val="TableofFigures"/>
        <w:tabs>
          <w:tab w:val="right" w:leader="dot" w:pos="12950"/>
        </w:tabs>
        <w:rPr>
          <w:rFonts w:eastAsiaTheme="minorEastAsia"/>
          <w:noProof/>
          <w:kern w:val="2"/>
          <w14:ligatures w14:val="standardContextual"/>
        </w:rPr>
      </w:pPr>
      <w:hyperlink w:anchor="_Toc158035362" w:history="1">
        <w:r w:rsidR="00D76A82" w:rsidRPr="00FB7B60">
          <w:rPr>
            <w:rStyle w:val="Hyperlink"/>
            <w:noProof/>
          </w:rPr>
          <w:t>Table E10. Next-Generation MCAS ELA Mean Student Growth Percentile by Student Group, Grades 3-8, 2022-2023</w:t>
        </w:r>
        <w:r w:rsidR="00D76A82" w:rsidRPr="00FB7B60">
          <w:rPr>
            <w:noProof/>
            <w:webHidden/>
          </w:rPr>
          <w:tab/>
        </w:r>
        <w:r w:rsidR="00B82559" w:rsidRPr="00FB7B60">
          <w:rPr>
            <w:noProof/>
            <w:webHidden/>
          </w:rPr>
          <w:t>E-</w:t>
        </w:r>
        <w:r w:rsidR="00D76A82" w:rsidRPr="00FB7B60">
          <w:rPr>
            <w:noProof/>
            <w:webHidden/>
          </w:rPr>
          <w:fldChar w:fldCharType="begin"/>
        </w:r>
        <w:r w:rsidR="00D76A82" w:rsidRPr="00FB7B60">
          <w:rPr>
            <w:noProof/>
            <w:webHidden/>
          </w:rPr>
          <w:instrText xml:space="preserve"> PAGEREF _Toc158035362 \h </w:instrText>
        </w:r>
        <w:r w:rsidR="00D76A82" w:rsidRPr="00FB7B60">
          <w:rPr>
            <w:noProof/>
            <w:webHidden/>
          </w:rPr>
        </w:r>
        <w:r w:rsidR="00D76A82" w:rsidRPr="00FB7B60">
          <w:rPr>
            <w:noProof/>
            <w:webHidden/>
          </w:rPr>
          <w:fldChar w:fldCharType="separate"/>
        </w:r>
        <w:r w:rsidR="00B82559" w:rsidRPr="00FB7B60">
          <w:rPr>
            <w:noProof/>
            <w:webHidden/>
          </w:rPr>
          <w:t>7</w:t>
        </w:r>
        <w:r w:rsidR="00D76A82" w:rsidRPr="00FB7B60">
          <w:rPr>
            <w:noProof/>
            <w:webHidden/>
          </w:rPr>
          <w:fldChar w:fldCharType="end"/>
        </w:r>
      </w:hyperlink>
    </w:p>
    <w:p w14:paraId="7BF8A1CD" w14:textId="792E86DC" w:rsidR="00D76A82" w:rsidRPr="00FB7B60" w:rsidRDefault="00000000" w:rsidP="00D76A82">
      <w:pPr>
        <w:pStyle w:val="TableofFigures"/>
        <w:tabs>
          <w:tab w:val="right" w:leader="dot" w:pos="12950"/>
        </w:tabs>
        <w:rPr>
          <w:rFonts w:eastAsiaTheme="minorEastAsia"/>
          <w:noProof/>
          <w:kern w:val="2"/>
          <w14:ligatures w14:val="standardContextual"/>
        </w:rPr>
      </w:pPr>
      <w:hyperlink w:anchor="_Toc158035363" w:history="1">
        <w:r w:rsidR="00D76A82" w:rsidRPr="00FB7B60">
          <w:rPr>
            <w:rStyle w:val="Hyperlink"/>
            <w:noProof/>
          </w:rPr>
          <w:t>Table E11. Next-Generation MCAS ELA Mean Student Growth Percentile by Student Group, Grade 10, 2022-2023</w:t>
        </w:r>
        <w:r w:rsidR="00D76A82" w:rsidRPr="00FB7B60">
          <w:rPr>
            <w:noProof/>
            <w:webHidden/>
          </w:rPr>
          <w:tab/>
        </w:r>
        <w:r w:rsidR="00B82559" w:rsidRPr="00FB7B60">
          <w:rPr>
            <w:noProof/>
            <w:webHidden/>
          </w:rPr>
          <w:t>E-</w:t>
        </w:r>
        <w:r w:rsidR="00D76A82" w:rsidRPr="00FB7B60">
          <w:rPr>
            <w:noProof/>
            <w:webHidden/>
          </w:rPr>
          <w:fldChar w:fldCharType="begin"/>
        </w:r>
        <w:r w:rsidR="00D76A82" w:rsidRPr="00FB7B60">
          <w:rPr>
            <w:noProof/>
            <w:webHidden/>
          </w:rPr>
          <w:instrText xml:space="preserve"> PAGEREF _Toc158035363 \h </w:instrText>
        </w:r>
        <w:r w:rsidR="00D76A82" w:rsidRPr="00FB7B60">
          <w:rPr>
            <w:noProof/>
            <w:webHidden/>
          </w:rPr>
        </w:r>
        <w:r w:rsidR="00D76A82" w:rsidRPr="00FB7B60">
          <w:rPr>
            <w:noProof/>
            <w:webHidden/>
          </w:rPr>
          <w:fldChar w:fldCharType="separate"/>
        </w:r>
        <w:r w:rsidR="00B82559" w:rsidRPr="00FB7B60">
          <w:rPr>
            <w:noProof/>
            <w:webHidden/>
          </w:rPr>
          <w:t>7</w:t>
        </w:r>
        <w:r w:rsidR="00D76A82" w:rsidRPr="00FB7B60">
          <w:rPr>
            <w:noProof/>
            <w:webHidden/>
          </w:rPr>
          <w:fldChar w:fldCharType="end"/>
        </w:r>
      </w:hyperlink>
    </w:p>
    <w:p w14:paraId="0C642BCA" w14:textId="1A50271E" w:rsidR="00D76A82" w:rsidRPr="00FB7B60" w:rsidRDefault="00000000" w:rsidP="00D76A82">
      <w:pPr>
        <w:pStyle w:val="TableofFigures"/>
        <w:tabs>
          <w:tab w:val="right" w:leader="dot" w:pos="12950"/>
        </w:tabs>
        <w:rPr>
          <w:rFonts w:eastAsiaTheme="minorEastAsia"/>
          <w:noProof/>
          <w:kern w:val="2"/>
          <w14:ligatures w14:val="standardContextual"/>
        </w:rPr>
      </w:pPr>
      <w:hyperlink w:anchor="_Toc158035364" w:history="1">
        <w:r w:rsidR="00D76A82" w:rsidRPr="00FB7B60">
          <w:rPr>
            <w:rStyle w:val="Hyperlink"/>
            <w:noProof/>
          </w:rPr>
          <w:t>Table E12. Next-Generation MCAS Mathematics Mean Student Growth Percentile by Student Group, Grades 3-8, 2022-2023</w:t>
        </w:r>
        <w:r w:rsidR="00D76A82" w:rsidRPr="00FB7B60">
          <w:rPr>
            <w:noProof/>
            <w:webHidden/>
          </w:rPr>
          <w:tab/>
        </w:r>
        <w:r w:rsidR="00B82559" w:rsidRPr="00FB7B60">
          <w:rPr>
            <w:noProof/>
            <w:webHidden/>
          </w:rPr>
          <w:t>E-</w:t>
        </w:r>
        <w:r w:rsidR="00D76A82" w:rsidRPr="00FB7B60">
          <w:rPr>
            <w:noProof/>
            <w:webHidden/>
          </w:rPr>
          <w:fldChar w:fldCharType="begin"/>
        </w:r>
        <w:r w:rsidR="00D76A82" w:rsidRPr="00FB7B60">
          <w:rPr>
            <w:noProof/>
            <w:webHidden/>
          </w:rPr>
          <w:instrText xml:space="preserve"> PAGEREF _Toc158035364 \h </w:instrText>
        </w:r>
        <w:r w:rsidR="00D76A82" w:rsidRPr="00FB7B60">
          <w:rPr>
            <w:noProof/>
            <w:webHidden/>
          </w:rPr>
        </w:r>
        <w:r w:rsidR="00D76A82" w:rsidRPr="00FB7B60">
          <w:rPr>
            <w:noProof/>
            <w:webHidden/>
          </w:rPr>
          <w:fldChar w:fldCharType="separate"/>
        </w:r>
        <w:r w:rsidR="00B82559" w:rsidRPr="00FB7B60">
          <w:rPr>
            <w:noProof/>
            <w:webHidden/>
          </w:rPr>
          <w:t>8</w:t>
        </w:r>
        <w:r w:rsidR="00D76A82" w:rsidRPr="00FB7B60">
          <w:rPr>
            <w:noProof/>
            <w:webHidden/>
          </w:rPr>
          <w:fldChar w:fldCharType="end"/>
        </w:r>
      </w:hyperlink>
    </w:p>
    <w:p w14:paraId="79F090AA" w14:textId="53459B22" w:rsidR="00D76A82" w:rsidRPr="00FB7B60" w:rsidRDefault="00000000" w:rsidP="00D76A82">
      <w:pPr>
        <w:pStyle w:val="TableofFigures"/>
        <w:tabs>
          <w:tab w:val="right" w:leader="dot" w:pos="12950"/>
        </w:tabs>
        <w:rPr>
          <w:rFonts w:eastAsiaTheme="minorEastAsia"/>
          <w:noProof/>
          <w:kern w:val="2"/>
          <w14:ligatures w14:val="standardContextual"/>
        </w:rPr>
      </w:pPr>
      <w:hyperlink w:anchor="_Toc158035365" w:history="1">
        <w:r w:rsidR="00D76A82" w:rsidRPr="00FB7B60">
          <w:rPr>
            <w:rStyle w:val="Hyperlink"/>
            <w:noProof/>
          </w:rPr>
          <w:t>Table E13. Next-Generation MCAS Mathematics Mean Student Growth Percentile by Student Group, Grade 10, 2022-2023</w:t>
        </w:r>
        <w:r w:rsidR="00D76A82" w:rsidRPr="00FB7B60">
          <w:rPr>
            <w:noProof/>
            <w:webHidden/>
          </w:rPr>
          <w:tab/>
        </w:r>
        <w:r w:rsidR="00B82559" w:rsidRPr="00FB7B60">
          <w:rPr>
            <w:noProof/>
            <w:webHidden/>
          </w:rPr>
          <w:t>E-</w:t>
        </w:r>
        <w:r w:rsidR="00D76A82" w:rsidRPr="00FB7B60">
          <w:rPr>
            <w:noProof/>
            <w:webHidden/>
          </w:rPr>
          <w:fldChar w:fldCharType="begin"/>
        </w:r>
        <w:r w:rsidR="00D76A82" w:rsidRPr="00FB7B60">
          <w:rPr>
            <w:noProof/>
            <w:webHidden/>
          </w:rPr>
          <w:instrText xml:space="preserve"> PAGEREF _Toc158035365 \h </w:instrText>
        </w:r>
        <w:r w:rsidR="00D76A82" w:rsidRPr="00FB7B60">
          <w:rPr>
            <w:noProof/>
            <w:webHidden/>
          </w:rPr>
        </w:r>
        <w:r w:rsidR="00D76A82" w:rsidRPr="00FB7B60">
          <w:rPr>
            <w:noProof/>
            <w:webHidden/>
          </w:rPr>
          <w:fldChar w:fldCharType="separate"/>
        </w:r>
        <w:r w:rsidR="00B82559" w:rsidRPr="00FB7B60">
          <w:rPr>
            <w:noProof/>
            <w:webHidden/>
          </w:rPr>
          <w:t>8</w:t>
        </w:r>
        <w:r w:rsidR="00D76A82" w:rsidRPr="00FB7B60">
          <w:rPr>
            <w:noProof/>
            <w:webHidden/>
          </w:rPr>
          <w:fldChar w:fldCharType="end"/>
        </w:r>
      </w:hyperlink>
    </w:p>
    <w:p w14:paraId="1CEAB103" w14:textId="4A21F217" w:rsidR="00D76A82" w:rsidRPr="00FB7B60" w:rsidRDefault="00000000" w:rsidP="00D76A82">
      <w:pPr>
        <w:pStyle w:val="TableofFigures"/>
        <w:tabs>
          <w:tab w:val="right" w:leader="dot" w:pos="12950"/>
        </w:tabs>
        <w:rPr>
          <w:rFonts w:eastAsiaTheme="minorEastAsia"/>
          <w:noProof/>
          <w:kern w:val="2"/>
          <w14:ligatures w14:val="standardContextual"/>
        </w:rPr>
      </w:pPr>
      <w:hyperlink w:anchor="_Toc158035366" w:history="1">
        <w:r w:rsidR="00D76A82" w:rsidRPr="00FB7B60">
          <w:rPr>
            <w:rStyle w:val="Hyperlink"/>
            <w:noProof/>
          </w:rPr>
          <w:t>Table E14. Next-Generation MCAS ELA Mean Student Growth Percentile by Grade, 2022-2023</w:t>
        </w:r>
        <w:r w:rsidR="00D76A82" w:rsidRPr="00FB7B60">
          <w:rPr>
            <w:noProof/>
            <w:webHidden/>
          </w:rPr>
          <w:tab/>
        </w:r>
        <w:r w:rsidR="00B82559" w:rsidRPr="00FB7B60">
          <w:rPr>
            <w:noProof/>
            <w:webHidden/>
          </w:rPr>
          <w:t>E-</w:t>
        </w:r>
        <w:r w:rsidR="00D76A82" w:rsidRPr="00FB7B60">
          <w:rPr>
            <w:noProof/>
            <w:webHidden/>
          </w:rPr>
          <w:fldChar w:fldCharType="begin"/>
        </w:r>
        <w:r w:rsidR="00D76A82" w:rsidRPr="00FB7B60">
          <w:rPr>
            <w:noProof/>
            <w:webHidden/>
          </w:rPr>
          <w:instrText xml:space="preserve"> PAGEREF _Toc158035366 \h </w:instrText>
        </w:r>
        <w:r w:rsidR="00D76A82" w:rsidRPr="00FB7B60">
          <w:rPr>
            <w:noProof/>
            <w:webHidden/>
          </w:rPr>
        </w:r>
        <w:r w:rsidR="00D76A82" w:rsidRPr="00FB7B60">
          <w:rPr>
            <w:noProof/>
            <w:webHidden/>
          </w:rPr>
          <w:fldChar w:fldCharType="separate"/>
        </w:r>
        <w:r w:rsidR="00B82559" w:rsidRPr="00FB7B60">
          <w:rPr>
            <w:noProof/>
            <w:webHidden/>
          </w:rPr>
          <w:t>9</w:t>
        </w:r>
        <w:r w:rsidR="00D76A82" w:rsidRPr="00FB7B60">
          <w:rPr>
            <w:noProof/>
            <w:webHidden/>
          </w:rPr>
          <w:fldChar w:fldCharType="end"/>
        </w:r>
      </w:hyperlink>
    </w:p>
    <w:p w14:paraId="72957F40" w14:textId="206E7E7A" w:rsidR="00D76A82" w:rsidRPr="00FB7B60" w:rsidRDefault="00000000" w:rsidP="00D76A82">
      <w:pPr>
        <w:pStyle w:val="TableofFigures"/>
        <w:tabs>
          <w:tab w:val="right" w:leader="dot" w:pos="12950"/>
        </w:tabs>
        <w:rPr>
          <w:rFonts w:eastAsiaTheme="minorEastAsia"/>
          <w:noProof/>
          <w:kern w:val="2"/>
          <w14:ligatures w14:val="standardContextual"/>
        </w:rPr>
      </w:pPr>
      <w:hyperlink w:anchor="_Toc158035367" w:history="1">
        <w:r w:rsidR="00D76A82" w:rsidRPr="00FB7B60">
          <w:rPr>
            <w:rStyle w:val="Hyperlink"/>
            <w:noProof/>
          </w:rPr>
          <w:t>Table E15. Next-Generation MCAS Mathematics Mean Student Growth Percentile by Grade, 2022-2023</w:t>
        </w:r>
        <w:r w:rsidR="00D76A82" w:rsidRPr="00FB7B60">
          <w:rPr>
            <w:noProof/>
            <w:webHidden/>
          </w:rPr>
          <w:tab/>
        </w:r>
        <w:r w:rsidR="00B82559" w:rsidRPr="00FB7B60">
          <w:rPr>
            <w:noProof/>
            <w:webHidden/>
          </w:rPr>
          <w:t>E-</w:t>
        </w:r>
        <w:r w:rsidR="00D76A82" w:rsidRPr="00FB7B60">
          <w:rPr>
            <w:noProof/>
            <w:webHidden/>
          </w:rPr>
          <w:fldChar w:fldCharType="begin"/>
        </w:r>
        <w:r w:rsidR="00D76A82" w:rsidRPr="00FB7B60">
          <w:rPr>
            <w:noProof/>
            <w:webHidden/>
          </w:rPr>
          <w:instrText xml:space="preserve"> PAGEREF _Toc158035367 \h </w:instrText>
        </w:r>
        <w:r w:rsidR="00D76A82" w:rsidRPr="00FB7B60">
          <w:rPr>
            <w:noProof/>
            <w:webHidden/>
          </w:rPr>
        </w:r>
        <w:r w:rsidR="00D76A82" w:rsidRPr="00FB7B60">
          <w:rPr>
            <w:noProof/>
            <w:webHidden/>
          </w:rPr>
          <w:fldChar w:fldCharType="separate"/>
        </w:r>
        <w:r w:rsidR="00B82559" w:rsidRPr="00FB7B60">
          <w:rPr>
            <w:noProof/>
            <w:webHidden/>
          </w:rPr>
          <w:t>9</w:t>
        </w:r>
        <w:r w:rsidR="00D76A82" w:rsidRPr="00FB7B60">
          <w:rPr>
            <w:noProof/>
            <w:webHidden/>
          </w:rPr>
          <w:fldChar w:fldCharType="end"/>
        </w:r>
      </w:hyperlink>
    </w:p>
    <w:p w14:paraId="6C3FBF2C" w14:textId="64F75ACC" w:rsidR="00D76A82" w:rsidRPr="00FB7B60" w:rsidRDefault="00000000" w:rsidP="00D76A82">
      <w:pPr>
        <w:pStyle w:val="TableofFigures"/>
        <w:tabs>
          <w:tab w:val="right" w:leader="dot" w:pos="12950"/>
        </w:tabs>
        <w:rPr>
          <w:rFonts w:eastAsiaTheme="minorEastAsia"/>
          <w:noProof/>
          <w:kern w:val="2"/>
          <w14:ligatures w14:val="standardContextual"/>
        </w:rPr>
      </w:pPr>
      <w:hyperlink w:anchor="_Toc158035368" w:history="1">
        <w:r w:rsidR="00D76A82" w:rsidRPr="00FB7B60">
          <w:rPr>
            <w:rStyle w:val="Hyperlink"/>
            <w:noProof/>
          </w:rPr>
          <w:t xml:space="preserve">Table E16. </w:t>
        </w:r>
        <w:r w:rsidR="00D76A82" w:rsidRPr="00FB7B60">
          <w:rPr>
            <w:rStyle w:val="Hyperlink"/>
            <w:noProof/>
            <w:spacing w:val="-4"/>
          </w:rPr>
          <w:t>Four-Year Cohort Graduation Rates by Student Group, 2020-2022</w:t>
        </w:r>
        <w:r w:rsidR="00D76A82" w:rsidRPr="00FB7B60">
          <w:rPr>
            <w:noProof/>
            <w:webHidden/>
          </w:rPr>
          <w:tab/>
        </w:r>
        <w:r w:rsidR="00B82559" w:rsidRPr="00FB7B60">
          <w:rPr>
            <w:noProof/>
            <w:webHidden/>
          </w:rPr>
          <w:t>E-</w:t>
        </w:r>
        <w:r w:rsidR="00D76A82" w:rsidRPr="00FB7B60">
          <w:rPr>
            <w:noProof/>
            <w:webHidden/>
          </w:rPr>
          <w:fldChar w:fldCharType="begin"/>
        </w:r>
        <w:r w:rsidR="00D76A82" w:rsidRPr="00FB7B60">
          <w:rPr>
            <w:noProof/>
            <w:webHidden/>
          </w:rPr>
          <w:instrText xml:space="preserve"> PAGEREF _Toc158035368 \h </w:instrText>
        </w:r>
        <w:r w:rsidR="00D76A82" w:rsidRPr="00FB7B60">
          <w:rPr>
            <w:noProof/>
            <w:webHidden/>
          </w:rPr>
        </w:r>
        <w:r w:rsidR="00D76A82" w:rsidRPr="00FB7B60">
          <w:rPr>
            <w:noProof/>
            <w:webHidden/>
          </w:rPr>
          <w:fldChar w:fldCharType="separate"/>
        </w:r>
        <w:r w:rsidR="00B82559" w:rsidRPr="00FB7B60">
          <w:rPr>
            <w:noProof/>
            <w:webHidden/>
          </w:rPr>
          <w:t>9</w:t>
        </w:r>
        <w:r w:rsidR="00D76A82" w:rsidRPr="00FB7B60">
          <w:rPr>
            <w:noProof/>
            <w:webHidden/>
          </w:rPr>
          <w:fldChar w:fldCharType="end"/>
        </w:r>
      </w:hyperlink>
    </w:p>
    <w:p w14:paraId="6495DDD0" w14:textId="264963EA" w:rsidR="00D76A82" w:rsidRPr="00FB7B60" w:rsidRDefault="00000000" w:rsidP="00D76A82">
      <w:pPr>
        <w:pStyle w:val="TableofFigures"/>
        <w:tabs>
          <w:tab w:val="right" w:leader="dot" w:pos="12950"/>
        </w:tabs>
        <w:rPr>
          <w:rFonts w:eastAsiaTheme="minorEastAsia"/>
          <w:noProof/>
          <w:kern w:val="2"/>
          <w14:ligatures w14:val="standardContextual"/>
        </w:rPr>
      </w:pPr>
      <w:hyperlink w:anchor="_Toc158035369" w:history="1">
        <w:r w:rsidR="00D76A82" w:rsidRPr="00FB7B60">
          <w:rPr>
            <w:rStyle w:val="Hyperlink"/>
            <w:noProof/>
          </w:rPr>
          <w:t xml:space="preserve">Table E17. </w:t>
        </w:r>
        <w:r w:rsidR="00D76A82" w:rsidRPr="00FB7B60">
          <w:rPr>
            <w:rStyle w:val="Hyperlink"/>
            <w:noProof/>
            <w:spacing w:val="-4"/>
          </w:rPr>
          <w:t>Five-Year Cohort Graduation Rates by Student Group, 2019-2021</w:t>
        </w:r>
        <w:r w:rsidR="00D76A82" w:rsidRPr="00FB7B60">
          <w:rPr>
            <w:noProof/>
            <w:webHidden/>
          </w:rPr>
          <w:tab/>
        </w:r>
        <w:r w:rsidR="00B82559" w:rsidRPr="00FB7B60">
          <w:rPr>
            <w:noProof/>
            <w:webHidden/>
          </w:rPr>
          <w:t>E-</w:t>
        </w:r>
        <w:r w:rsidR="00D76A82" w:rsidRPr="00FB7B60">
          <w:rPr>
            <w:noProof/>
            <w:webHidden/>
          </w:rPr>
          <w:fldChar w:fldCharType="begin"/>
        </w:r>
        <w:r w:rsidR="00D76A82" w:rsidRPr="00FB7B60">
          <w:rPr>
            <w:noProof/>
            <w:webHidden/>
          </w:rPr>
          <w:instrText xml:space="preserve"> PAGEREF _Toc158035369 \h </w:instrText>
        </w:r>
        <w:r w:rsidR="00D76A82" w:rsidRPr="00FB7B60">
          <w:rPr>
            <w:noProof/>
            <w:webHidden/>
          </w:rPr>
        </w:r>
        <w:r w:rsidR="00D76A82" w:rsidRPr="00FB7B60">
          <w:rPr>
            <w:noProof/>
            <w:webHidden/>
          </w:rPr>
          <w:fldChar w:fldCharType="separate"/>
        </w:r>
        <w:r w:rsidR="00B82559" w:rsidRPr="00FB7B60">
          <w:rPr>
            <w:noProof/>
            <w:webHidden/>
          </w:rPr>
          <w:t>10</w:t>
        </w:r>
        <w:r w:rsidR="00D76A82" w:rsidRPr="00FB7B60">
          <w:rPr>
            <w:noProof/>
            <w:webHidden/>
          </w:rPr>
          <w:fldChar w:fldCharType="end"/>
        </w:r>
      </w:hyperlink>
    </w:p>
    <w:p w14:paraId="646B64E1" w14:textId="4773E7B0" w:rsidR="00D76A82" w:rsidRPr="00FB7B60" w:rsidRDefault="00000000" w:rsidP="00D76A82">
      <w:pPr>
        <w:pStyle w:val="TableofFigures"/>
        <w:tabs>
          <w:tab w:val="right" w:leader="dot" w:pos="12950"/>
        </w:tabs>
        <w:rPr>
          <w:rFonts w:eastAsiaTheme="minorEastAsia"/>
          <w:noProof/>
          <w:kern w:val="2"/>
          <w14:ligatures w14:val="standardContextual"/>
        </w:rPr>
      </w:pPr>
      <w:hyperlink w:anchor="_Toc158035370" w:history="1">
        <w:r w:rsidR="00D76A82" w:rsidRPr="00FB7B60">
          <w:rPr>
            <w:rStyle w:val="Hyperlink"/>
            <w:noProof/>
          </w:rPr>
          <w:t>Table E18. Annual Dropout Rates by Student Group, 2020-2022</w:t>
        </w:r>
        <w:r w:rsidR="00D76A82" w:rsidRPr="00FB7B60">
          <w:rPr>
            <w:noProof/>
            <w:webHidden/>
          </w:rPr>
          <w:tab/>
        </w:r>
        <w:r w:rsidR="00B82559" w:rsidRPr="00FB7B60">
          <w:rPr>
            <w:noProof/>
            <w:webHidden/>
          </w:rPr>
          <w:t>E-</w:t>
        </w:r>
        <w:r w:rsidR="00D76A82" w:rsidRPr="00FB7B60">
          <w:rPr>
            <w:noProof/>
            <w:webHidden/>
          </w:rPr>
          <w:fldChar w:fldCharType="begin"/>
        </w:r>
        <w:r w:rsidR="00D76A82" w:rsidRPr="00FB7B60">
          <w:rPr>
            <w:noProof/>
            <w:webHidden/>
          </w:rPr>
          <w:instrText xml:space="preserve"> PAGEREF _Toc158035370 \h </w:instrText>
        </w:r>
        <w:r w:rsidR="00D76A82" w:rsidRPr="00FB7B60">
          <w:rPr>
            <w:noProof/>
            <w:webHidden/>
          </w:rPr>
        </w:r>
        <w:r w:rsidR="00D76A82" w:rsidRPr="00FB7B60">
          <w:rPr>
            <w:noProof/>
            <w:webHidden/>
          </w:rPr>
          <w:fldChar w:fldCharType="separate"/>
        </w:r>
        <w:r w:rsidR="00B82559" w:rsidRPr="00FB7B60">
          <w:rPr>
            <w:noProof/>
            <w:webHidden/>
          </w:rPr>
          <w:t>10</w:t>
        </w:r>
        <w:r w:rsidR="00D76A82" w:rsidRPr="00FB7B60">
          <w:rPr>
            <w:noProof/>
            <w:webHidden/>
          </w:rPr>
          <w:fldChar w:fldCharType="end"/>
        </w:r>
      </w:hyperlink>
    </w:p>
    <w:p w14:paraId="0709F04C" w14:textId="0BB4F209" w:rsidR="00D76A82" w:rsidRPr="00FB7B60" w:rsidRDefault="00000000" w:rsidP="00D76A82">
      <w:pPr>
        <w:pStyle w:val="TableofFigures"/>
        <w:tabs>
          <w:tab w:val="right" w:leader="dot" w:pos="12950"/>
        </w:tabs>
        <w:rPr>
          <w:rFonts w:eastAsiaTheme="minorEastAsia"/>
          <w:noProof/>
          <w:kern w:val="2"/>
          <w14:ligatures w14:val="standardContextual"/>
        </w:rPr>
      </w:pPr>
      <w:hyperlink w:anchor="_Toc158035371" w:history="1">
        <w:r w:rsidR="00D76A82" w:rsidRPr="00FB7B60">
          <w:rPr>
            <w:rStyle w:val="Hyperlink"/>
            <w:noProof/>
          </w:rPr>
          <w:t>Table E19. In-School Suspension Rates by Student Group, 2021-2023</w:t>
        </w:r>
        <w:r w:rsidR="00D76A82" w:rsidRPr="00FB7B60">
          <w:rPr>
            <w:noProof/>
            <w:webHidden/>
          </w:rPr>
          <w:tab/>
        </w:r>
        <w:r w:rsidR="00B82559" w:rsidRPr="00FB7B60">
          <w:rPr>
            <w:noProof/>
            <w:webHidden/>
          </w:rPr>
          <w:t>E-</w:t>
        </w:r>
        <w:r w:rsidR="00D76A82" w:rsidRPr="00FB7B60">
          <w:rPr>
            <w:noProof/>
            <w:webHidden/>
          </w:rPr>
          <w:fldChar w:fldCharType="begin"/>
        </w:r>
        <w:r w:rsidR="00D76A82" w:rsidRPr="00FB7B60">
          <w:rPr>
            <w:noProof/>
            <w:webHidden/>
          </w:rPr>
          <w:instrText xml:space="preserve"> PAGEREF _Toc158035371 \h </w:instrText>
        </w:r>
        <w:r w:rsidR="00D76A82" w:rsidRPr="00FB7B60">
          <w:rPr>
            <w:noProof/>
            <w:webHidden/>
          </w:rPr>
        </w:r>
        <w:r w:rsidR="00D76A82" w:rsidRPr="00FB7B60">
          <w:rPr>
            <w:noProof/>
            <w:webHidden/>
          </w:rPr>
          <w:fldChar w:fldCharType="separate"/>
        </w:r>
        <w:r w:rsidR="00B82559" w:rsidRPr="00FB7B60">
          <w:rPr>
            <w:noProof/>
            <w:webHidden/>
          </w:rPr>
          <w:t>11</w:t>
        </w:r>
        <w:r w:rsidR="00D76A82" w:rsidRPr="00FB7B60">
          <w:rPr>
            <w:noProof/>
            <w:webHidden/>
          </w:rPr>
          <w:fldChar w:fldCharType="end"/>
        </w:r>
      </w:hyperlink>
    </w:p>
    <w:p w14:paraId="23543DF2" w14:textId="13FE8961" w:rsidR="00D76A82" w:rsidRPr="00FB7B60" w:rsidRDefault="00000000" w:rsidP="00D76A82">
      <w:pPr>
        <w:pStyle w:val="TableofFigures"/>
        <w:tabs>
          <w:tab w:val="right" w:leader="dot" w:pos="12950"/>
        </w:tabs>
        <w:rPr>
          <w:rFonts w:eastAsiaTheme="minorEastAsia"/>
          <w:noProof/>
          <w:kern w:val="2"/>
          <w14:ligatures w14:val="standardContextual"/>
        </w:rPr>
      </w:pPr>
      <w:hyperlink w:anchor="_Toc158035372" w:history="1">
        <w:r w:rsidR="00D76A82" w:rsidRPr="00FB7B60">
          <w:rPr>
            <w:rStyle w:val="Hyperlink"/>
            <w:noProof/>
          </w:rPr>
          <w:t>Table E20. Out-of-School Suspension Rates by Student Group, 2021-2023</w:t>
        </w:r>
        <w:r w:rsidR="00D76A82" w:rsidRPr="00FB7B60">
          <w:rPr>
            <w:noProof/>
            <w:webHidden/>
          </w:rPr>
          <w:tab/>
        </w:r>
        <w:r w:rsidR="00B82559" w:rsidRPr="00FB7B60">
          <w:rPr>
            <w:noProof/>
            <w:webHidden/>
          </w:rPr>
          <w:t>E-</w:t>
        </w:r>
        <w:r w:rsidR="00D76A82" w:rsidRPr="00FB7B60">
          <w:rPr>
            <w:noProof/>
            <w:webHidden/>
          </w:rPr>
          <w:fldChar w:fldCharType="begin"/>
        </w:r>
        <w:r w:rsidR="00D76A82" w:rsidRPr="00FB7B60">
          <w:rPr>
            <w:noProof/>
            <w:webHidden/>
          </w:rPr>
          <w:instrText xml:space="preserve"> PAGEREF _Toc158035372 \h </w:instrText>
        </w:r>
        <w:r w:rsidR="00D76A82" w:rsidRPr="00FB7B60">
          <w:rPr>
            <w:noProof/>
            <w:webHidden/>
          </w:rPr>
        </w:r>
        <w:r w:rsidR="00D76A82" w:rsidRPr="00FB7B60">
          <w:rPr>
            <w:noProof/>
            <w:webHidden/>
          </w:rPr>
          <w:fldChar w:fldCharType="separate"/>
        </w:r>
        <w:r w:rsidR="00B82559" w:rsidRPr="00FB7B60">
          <w:rPr>
            <w:noProof/>
            <w:webHidden/>
          </w:rPr>
          <w:t>11</w:t>
        </w:r>
        <w:r w:rsidR="00D76A82" w:rsidRPr="00FB7B60">
          <w:rPr>
            <w:noProof/>
            <w:webHidden/>
          </w:rPr>
          <w:fldChar w:fldCharType="end"/>
        </w:r>
      </w:hyperlink>
    </w:p>
    <w:p w14:paraId="71D93870" w14:textId="7D6B7842" w:rsidR="00D76A82" w:rsidRPr="00FB7B60" w:rsidRDefault="00000000" w:rsidP="00D76A82">
      <w:pPr>
        <w:pStyle w:val="TableofFigures"/>
        <w:tabs>
          <w:tab w:val="right" w:leader="dot" w:pos="12950"/>
        </w:tabs>
        <w:rPr>
          <w:rFonts w:eastAsiaTheme="minorEastAsia"/>
          <w:noProof/>
          <w:kern w:val="2"/>
          <w14:ligatures w14:val="standardContextual"/>
        </w:rPr>
      </w:pPr>
      <w:hyperlink w:anchor="_Toc158035373" w:history="1">
        <w:r w:rsidR="00D76A82" w:rsidRPr="00FB7B60">
          <w:rPr>
            <w:rStyle w:val="Hyperlink"/>
            <w:noProof/>
          </w:rPr>
          <w:t>Table E21. Advanced Coursework Completion Rates by Student Group, 2021-2023</w:t>
        </w:r>
        <w:r w:rsidR="00D76A82" w:rsidRPr="00FB7B60">
          <w:rPr>
            <w:noProof/>
            <w:webHidden/>
          </w:rPr>
          <w:tab/>
        </w:r>
        <w:r w:rsidR="00B82559" w:rsidRPr="00FB7B60">
          <w:rPr>
            <w:noProof/>
            <w:webHidden/>
          </w:rPr>
          <w:t>E-</w:t>
        </w:r>
        <w:r w:rsidR="00D76A82" w:rsidRPr="00FB7B60">
          <w:rPr>
            <w:noProof/>
            <w:webHidden/>
          </w:rPr>
          <w:fldChar w:fldCharType="begin"/>
        </w:r>
        <w:r w:rsidR="00D76A82" w:rsidRPr="00FB7B60">
          <w:rPr>
            <w:noProof/>
            <w:webHidden/>
          </w:rPr>
          <w:instrText xml:space="preserve"> PAGEREF _Toc158035373 \h </w:instrText>
        </w:r>
        <w:r w:rsidR="00D76A82" w:rsidRPr="00FB7B60">
          <w:rPr>
            <w:noProof/>
            <w:webHidden/>
          </w:rPr>
        </w:r>
        <w:r w:rsidR="00D76A82" w:rsidRPr="00FB7B60">
          <w:rPr>
            <w:noProof/>
            <w:webHidden/>
          </w:rPr>
          <w:fldChar w:fldCharType="separate"/>
        </w:r>
        <w:r w:rsidR="00B82559" w:rsidRPr="00FB7B60">
          <w:rPr>
            <w:noProof/>
            <w:webHidden/>
          </w:rPr>
          <w:t>12</w:t>
        </w:r>
        <w:r w:rsidR="00D76A82" w:rsidRPr="00FB7B60">
          <w:rPr>
            <w:noProof/>
            <w:webHidden/>
          </w:rPr>
          <w:fldChar w:fldCharType="end"/>
        </w:r>
      </w:hyperlink>
    </w:p>
    <w:p w14:paraId="3557247D" w14:textId="6D9C56C4" w:rsidR="00D76A82" w:rsidRPr="00FB7B60" w:rsidRDefault="00000000" w:rsidP="00D76A82">
      <w:pPr>
        <w:pStyle w:val="TableofFigures"/>
        <w:tabs>
          <w:tab w:val="right" w:leader="dot" w:pos="12950"/>
        </w:tabs>
        <w:rPr>
          <w:rFonts w:eastAsiaTheme="minorEastAsia"/>
          <w:noProof/>
          <w:kern w:val="2"/>
          <w14:ligatures w14:val="standardContextual"/>
        </w:rPr>
      </w:pPr>
      <w:hyperlink w:anchor="_Toc158035374" w:history="1">
        <w:r w:rsidR="00D76A82" w:rsidRPr="00FB7B60">
          <w:rPr>
            <w:rStyle w:val="Hyperlink"/>
            <w:noProof/>
          </w:rPr>
          <w:t>Table E22. Accountability Percentile and Classification, 2023</w:t>
        </w:r>
        <w:r w:rsidR="00D76A82" w:rsidRPr="00FB7B60">
          <w:rPr>
            <w:noProof/>
            <w:webHidden/>
          </w:rPr>
          <w:tab/>
        </w:r>
        <w:r w:rsidR="00B82559" w:rsidRPr="00FB7B60">
          <w:rPr>
            <w:noProof/>
            <w:webHidden/>
          </w:rPr>
          <w:t>E-</w:t>
        </w:r>
        <w:r w:rsidR="00D76A82" w:rsidRPr="00FB7B60">
          <w:rPr>
            <w:noProof/>
            <w:webHidden/>
          </w:rPr>
          <w:fldChar w:fldCharType="begin"/>
        </w:r>
        <w:r w:rsidR="00D76A82" w:rsidRPr="00FB7B60">
          <w:rPr>
            <w:noProof/>
            <w:webHidden/>
          </w:rPr>
          <w:instrText xml:space="preserve"> PAGEREF _Toc158035374 \h </w:instrText>
        </w:r>
        <w:r w:rsidR="00D76A82" w:rsidRPr="00FB7B60">
          <w:rPr>
            <w:noProof/>
            <w:webHidden/>
          </w:rPr>
        </w:r>
        <w:r w:rsidR="00D76A82" w:rsidRPr="00FB7B60">
          <w:rPr>
            <w:noProof/>
            <w:webHidden/>
          </w:rPr>
          <w:fldChar w:fldCharType="separate"/>
        </w:r>
        <w:r w:rsidR="00B82559" w:rsidRPr="00FB7B60">
          <w:rPr>
            <w:noProof/>
            <w:webHidden/>
          </w:rPr>
          <w:t>13</w:t>
        </w:r>
        <w:r w:rsidR="00D76A82" w:rsidRPr="00FB7B60">
          <w:rPr>
            <w:noProof/>
            <w:webHidden/>
          </w:rPr>
          <w:fldChar w:fldCharType="end"/>
        </w:r>
      </w:hyperlink>
    </w:p>
    <w:p w14:paraId="6B1F965D" w14:textId="77777777" w:rsidR="00D76A82" w:rsidRPr="00FB7B60" w:rsidRDefault="00D76A82" w:rsidP="00D76A82">
      <w:pPr>
        <w:spacing w:after="160" w:line="259" w:lineRule="auto"/>
        <w:rPr>
          <w:rFonts w:ascii="Franklin Gothic Demi" w:hAnsi="Franklin Gothic Demi"/>
        </w:rPr>
      </w:pPr>
      <w:r w:rsidRPr="00FB7B60">
        <w:fldChar w:fldCharType="end"/>
      </w:r>
      <w:r w:rsidRPr="00FB7B60">
        <w:br w:type="page"/>
      </w:r>
    </w:p>
    <w:p w14:paraId="35D86E83" w14:textId="77777777" w:rsidR="00D76A82" w:rsidRPr="00FB7B60" w:rsidRDefault="00D76A82" w:rsidP="00AC5AFE">
      <w:pPr>
        <w:pStyle w:val="TableTitle0"/>
      </w:pPr>
      <w:bookmarkStart w:id="196" w:name="_Toc158035353"/>
      <w:r w:rsidRPr="00FB7B60">
        <w:lastRenderedPageBreak/>
        <w:t>Table E1. Next-Generation MCAS ELA Achievement by Student Group, Grades 3-8, 2022-2023</w:t>
      </w:r>
      <w:bookmarkEnd w:id="196"/>
      <w:r w:rsidRPr="00FB7B60">
        <w:t xml:space="preserve"> </w:t>
      </w:r>
    </w:p>
    <w:tbl>
      <w:tblPr>
        <w:tblStyle w:val="MSVTable1"/>
        <w:tblW w:w="5000" w:type="pct"/>
        <w:tblLook w:val="0420" w:firstRow="1" w:lastRow="0" w:firstColumn="0" w:lastColumn="0" w:noHBand="0" w:noVBand="1"/>
      </w:tblPr>
      <w:tblGrid>
        <w:gridCol w:w="2773"/>
        <w:gridCol w:w="1038"/>
        <w:gridCol w:w="984"/>
        <w:gridCol w:w="940"/>
        <w:gridCol w:w="1222"/>
        <w:gridCol w:w="865"/>
        <w:gridCol w:w="872"/>
        <w:gridCol w:w="1289"/>
        <w:gridCol w:w="828"/>
        <w:gridCol w:w="872"/>
        <w:gridCol w:w="1261"/>
      </w:tblGrid>
      <w:tr w:rsidR="00D76A82" w:rsidRPr="00FB7B60" w14:paraId="76221CD8" w14:textId="77777777" w:rsidTr="00B5122B">
        <w:trPr>
          <w:cnfStyle w:val="100000000000" w:firstRow="1" w:lastRow="0" w:firstColumn="0" w:lastColumn="0" w:oddVBand="0" w:evenVBand="0" w:oddHBand="0" w:evenHBand="0" w:firstRowFirstColumn="0" w:firstRowLastColumn="0" w:lastRowFirstColumn="0" w:lastRowLastColumn="0"/>
          <w:tblHeader/>
        </w:trPr>
        <w:tc>
          <w:tcPr>
            <w:tcW w:w="1071" w:type="pct"/>
            <w:vMerge w:val="restart"/>
            <w:vAlign w:val="center"/>
          </w:tcPr>
          <w:p w14:paraId="4B1473D4" w14:textId="77777777" w:rsidR="00D76A82" w:rsidRPr="0077522F" w:rsidRDefault="00D76A82" w:rsidP="00B5122B">
            <w:pPr>
              <w:pStyle w:val="TableColHeadingLeft"/>
              <w:spacing w:before="20" w:after="20"/>
              <w:jc w:val="center"/>
            </w:pPr>
            <w:r w:rsidRPr="0077522F">
              <w:t>Group</w:t>
            </w:r>
          </w:p>
        </w:tc>
        <w:tc>
          <w:tcPr>
            <w:tcW w:w="401" w:type="pct"/>
            <w:vMerge w:val="restart"/>
            <w:vAlign w:val="center"/>
          </w:tcPr>
          <w:p w14:paraId="6AAC567E" w14:textId="31544827" w:rsidR="00D76A82" w:rsidRPr="00FB7B60" w:rsidRDefault="00D76A82" w:rsidP="00B5122B">
            <w:pPr>
              <w:pStyle w:val="TableColHeadingCenter"/>
              <w:spacing w:before="20" w:after="20"/>
            </w:pPr>
            <w:r w:rsidRPr="00FB7B60">
              <w:t xml:space="preserve"># </w:t>
            </w:r>
            <w:r w:rsidR="00A06BBF" w:rsidRPr="00FB7B60">
              <w:t>i</w:t>
            </w:r>
            <w:r w:rsidRPr="00FB7B60">
              <w:t>ncluded (2023)</w:t>
            </w:r>
          </w:p>
        </w:tc>
        <w:tc>
          <w:tcPr>
            <w:tcW w:w="1215" w:type="pct"/>
            <w:gridSpan w:val="3"/>
            <w:vAlign w:val="bottom"/>
          </w:tcPr>
          <w:p w14:paraId="707F0EBD" w14:textId="07F727B3" w:rsidR="00D76A82" w:rsidRPr="00FB7B60" w:rsidRDefault="00D76A82" w:rsidP="00B5122B">
            <w:pPr>
              <w:pStyle w:val="TableColHeadingCenter"/>
              <w:spacing w:before="20" w:after="20"/>
            </w:pPr>
            <w:r w:rsidRPr="00FB7B60">
              <w:t>Percent</w:t>
            </w:r>
            <w:r w:rsidR="00A06BBF" w:rsidRPr="00FB7B60">
              <w:t>age</w:t>
            </w:r>
            <w:r w:rsidRPr="00FB7B60">
              <w:t xml:space="preserve"> meeting or exceeding expectations</w:t>
            </w:r>
          </w:p>
        </w:tc>
        <w:tc>
          <w:tcPr>
            <w:tcW w:w="1169" w:type="pct"/>
            <w:gridSpan w:val="3"/>
            <w:vAlign w:val="center"/>
          </w:tcPr>
          <w:p w14:paraId="5565693C" w14:textId="68D97C8F" w:rsidR="00D76A82" w:rsidRPr="00FB7B60" w:rsidRDefault="00D76A82" w:rsidP="00B5122B">
            <w:pPr>
              <w:pStyle w:val="TableColHeadingCenter"/>
              <w:spacing w:before="20" w:after="20"/>
            </w:pPr>
            <w:r w:rsidRPr="00FB7B60">
              <w:t>Percent</w:t>
            </w:r>
            <w:r w:rsidR="00A06BBF" w:rsidRPr="00FB7B60">
              <w:t>age</w:t>
            </w:r>
            <w:r w:rsidRPr="00FB7B60">
              <w:t xml:space="preserve"> partially meeting expectations</w:t>
            </w:r>
          </w:p>
        </w:tc>
        <w:tc>
          <w:tcPr>
            <w:tcW w:w="1144" w:type="pct"/>
            <w:gridSpan w:val="3"/>
            <w:vAlign w:val="center"/>
          </w:tcPr>
          <w:p w14:paraId="2E831750" w14:textId="2EE05954" w:rsidR="00D76A82" w:rsidRPr="00FB7B60" w:rsidRDefault="00D76A82" w:rsidP="00B5122B">
            <w:pPr>
              <w:pStyle w:val="TableColHeadingCenter"/>
              <w:spacing w:before="20" w:after="20"/>
            </w:pPr>
            <w:r w:rsidRPr="00FB7B60">
              <w:t>Percent</w:t>
            </w:r>
            <w:r w:rsidR="00A06BBF" w:rsidRPr="00FB7B60">
              <w:t>age</w:t>
            </w:r>
            <w:r w:rsidRPr="00FB7B60">
              <w:t xml:space="preserve"> not meeting expectations</w:t>
            </w:r>
          </w:p>
        </w:tc>
      </w:tr>
      <w:tr w:rsidR="00D76A82" w:rsidRPr="00FB7B60" w14:paraId="1486DA74" w14:textId="77777777" w:rsidTr="00B5122B">
        <w:trPr>
          <w:cnfStyle w:val="100000000000" w:firstRow="1" w:lastRow="0" w:firstColumn="0" w:lastColumn="0" w:oddVBand="0" w:evenVBand="0" w:oddHBand="0" w:evenHBand="0" w:firstRowFirstColumn="0" w:firstRowLastColumn="0" w:lastRowFirstColumn="0" w:lastRowLastColumn="0"/>
          <w:tblHeader/>
        </w:trPr>
        <w:tc>
          <w:tcPr>
            <w:tcW w:w="1071" w:type="pct"/>
            <w:vMerge/>
            <w:vAlign w:val="bottom"/>
          </w:tcPr>
          <w:p w14:paraId="15B980EF" w14:textId="77777777" w:rsidR="00D76A82" w:rsidRPr="00FB7B60" w:rsidRDefault="00D76A82" w:rsidP="00B5122B">
            <w:pPr>
              <w:pStyle w:val="TableColHeadingCenter"/>
              <w:spacing w:before="20" w:after="20"/>
            </w:pPr>
          </w:p>
        </w:tc>
        <w:tc>
          <w:tcPr>
            <w:tcW w:w="401" w:type="pct"/>
            <w:vMerge/>
            <w:vAlign w:val="bottom"/>
          </w:tcPr>
          <w:p w14:paraId="08940B0C" w14:textId="77777777" w:rsidR="00D76A82" w:rsidRPr="00FB7B60" w:rsidRDefault="00D76A82" w:rsidP="00B5122B">
            <w:pPr>
              <w:pStyle w:val="TableColHeadingCenter"/>
              <w:spacing w:before="20" w:after="20"/>
            </w:pPr>
          </w:p>
        </w:tc>
        <w:tc>
          <w:tcPr>
            <w:tcW w:w="380" w:type="pct"/>
            <w:tcMar>
              <w:left w:w="0" w:type="dxa"/>
              <w:right w:w="0" w:type="dxa"/>
            </w:tcMar>
            <w:vAlign w:val="center"/>
          </w:tcPr>
          <w:p w14:paraId="32788402" w14:textId="77777777" w:rsidR="00D76A82" w:rsidRPr="00FB7B60" w:rsidRDefault="00D76A82" w:rsidP="00B5122B">
            <w:pPr>
              <w:pStyle w:val="TableColHeadingCenter"/>
              <w:spacing w:before="20" w:after="20"/>
            </w:pPr>
            <w:r w:rsidRPr="00FB7B60">
              <w:t>2022</w:t>
            </w:r>
          </w:p>
        </w:tc>
        <w:tc>
          <w:tcPr>
            <w:tcW w:w="363" w:type="pct"/>
            <w:tcMar>
              <w:left w:w="0" w:type="dxa"/>
              <w:right w:w="0" w:type="dxa"/>
            </w:tcMar>
            <w:vAlign w:val="center"/>
          </w:tcPr>
          <w:p w14:paraId="546D007D" w14:textId="77777777" w:rsidR="00D76A82" w:rsidRPr="00FB7B60" w:rsidRDefault="00D76A82" w:rsidP="00B5122B">
            <w:pPr>
              <w:pStyle w:val="TableColHeadingCenter"/>
              <w:spacing w:before="20" w:after="20"/>
            </w:pPr>
            <w:r w:rsidRPr="00FB7B60">
              <w:t>2023</w:t>
            </w:r>
          </w:p>
        </w:tc>
        <w:tc>
          <w:tcPr>
            <w:tcW w:w="472" w:type="pct"/>
            <w:tcMar>
              <w:left w:w="0" w:type="dxa"/>
              <w:right w:w="0" w:type="dxa"/>
            </w:tcMar>
            <w:vAlign w:val="center"/>
          </w:tcPr>
          <w:p w14:paraId="74B8AB5A" w14:textId="77777777" w:rsidR="00D76A82" w:rsidRPr="00FB7B60" w:rsidRDefault="00D76A82" w:rsidP="00B5122B">
            <w:pPr>
              <w:pStyle w:val="TableColHeadingCenter"/>
              <w:spacing w:before="20" w:after="20"/>
            </w:pPr>
            <w:r w:rsidRPr="00FB7B60">
              <w:t>State (2023)</w:t>
            </w:r>
          </w:p>
        </w:tc>
        <w:tc>
          <w:tcPr>
            <w:tcW w:w="334" w:type="pct"/>
            <w:tcMar>
              <w:left w:w="0" w:type="dxa"/>
              <w:right w:w="0" w:type="dxa"/>
            </w:tcMar>
            <w:vAlign w:val="center"/>
          </w:tcPr>
          <w:p w14:paraId="6B9283C5" w14:textId="77777777" w:rsidR="00D76A82" w:rsidRPr="00FB7B60" w:rsidRDefault="00D76A82" w:rsidP="00B5122B">
            <w:pPr>
              <w:pStyle w:val="TableColHeadingCenter"/>
              <w:spacing w:before="20" w:after="20"/>
            </w:pPr>
            <w:r w:rsidRPr="00FB7B60">
              <w:t>2022</w:t>
            </w:r>
          </w:p>
        </w:tc>
        <w:tc>
          <w:tcPr>
            <w:tcW w:w="337" w:type="pct"/>
            <w:tcMar>
              <w:left w:w="0" w:type="dxa"/>
              <w:right w:w="0" w:type="dxa"/>
            </w:tcMar>
            <w:vAlign w:val="center"/>
          </w:tcPr>
          <w:p w14:paraId="6ED601F1" w14:textId="77777777" w:rsidR="00D76A82" w:rsidRPr="00FB7B60" w:rsidRDefault="00D76A82" w:rsidP="00B5122B">
            <w:pPr>
              <w:pStyle w:val="TableColHeadingCenter"/>
              <w:spacing w:before="20" w:after="20"/>
            </w:pPr>
            <w:r w:rsidRPr="00FB7B60">
              <w:t>2023</w:t>
            </w:r>
          </w:p>
        </w:tc>
        <w:tc>
          <w:tcPr>
            <w:tcW w:w="498" w:type="pct"/>
            <w:tcMar>
              <w:left w:w="0" w:type="dxa"/>
              <w:right w:w="0" w:type="dxa"/>
            </w:tcMar>
            <w:vAlign w:val="center"/>
          </w:tcPr>
          <w:p w14:paraId="2315719D" w14:textId="77777777" w:rsidR="00D76A82" w:rsidRPr="00FB7B60" w:rsidRDefault="00D76A82" w:rsidP="00B5122B">
            <w:pPr>
              <w:pStyle w:val="TableColHeadingCenter"/>
              <w:spacing w:before="20" w:after="20"/>
            </w:pPr>
            <w:r w:rsidRPr="00FB7B60">
              <w:t>State (2023)</w:t>
            </w:r>
          </w:p>
        </w:tc>
        <w:tc>
          <w:tcPr>
            <w:tcW w:w="320" w:type="pct"/>
            <w:tcMar>
              <w:left w:w="0" w:type="dxa"/>
              <w:right w:w="0" w:type="dxa"/>
            </w:tcMar>
            <w:vAlign w:val="center"/>
          </w:tcPr>
          <w:p w14:paraId="08B45FA4" w14:textId="77777777" w:rsidR="00D76A82" w:rsidRPr="00FB7B60" w:rsidRDefault="00D76A82" w:rsidP="00B5122B">
            <w:pPr>
              <w:pStyle w:val="TableColHeadingCenter"/>
              <w:spacing w:before="20" w:after="20"/>
            </w:pPr>
            <w:r w:rsidRPr="00FB7B60">
              <w:t>2022</w:t>
            </w:r>
          </w:p>
        </w:tc>
        <w:tc>
          <w:tcPr>
            <w:tcW w:w="337" w:type="pct"/>
            <w:tcMar>
              <w:left w:w="0" w:type="dxa"/>
              <w:right w:w="0" w:type="dxa"/>
            </w:tcMar>
            <w:vAlign w:val="center"/>
          </w:tcPr>
          <w:p w14:paraId="0AC5D49F" w14:textId="77777777" w:rsidR="00D76A82" w:rsidRPr="00FB7B60" w:rsidRDefault="00D76A82" w:rsidP="00B5122B">
            <w:pPr>
              <w:pStyle w:val="TableColHeadingCenter"/>
              <w:spacing w:before="20" w:after="20"/>
            </w:pPr>
            <w:r w:rsidRPr="00FB7B60">
              <w:t>2023</w:t>
            </w:r>
          </w:p>
        </w:tc>
        <w:tc>
          <w:tcPr>
            <w:tcW w:w="487" w:type="pct"/>
            <w:tcMar>
              <w:left w:w="0" w:type="dxa"/>
              <w:right w:w="0" w:type="dxa"/>
            </w:tcMar>
            <w:vAlign w:val="center"/>
          </w:tcPr>
          <w:p w14:paraId="627A9A85" w14:textId="77777777" w:rsidR="00D76A82" w:rsidRPr="00FB7B60" w:rsidRDefault="00D76A82" w:rsidP="00B5122B">
            <w:pPr>
              <w:pStyle w:val="TableColHeadingCenter"/>
              <w:spacing w:before="20" w:after="20"/>
            </w:pPr>
            <w:r w:rsidRPr="00FB7B60">
              <w:t>State (2023)</w:t>
            </w:r>
          </w:p>
        </w:tc>
      </w:tr>
      <w:tr w:rsidR="00AC5AFE" w:rsidRPr="00FB7B60" w14:paraId="6D3BC0D0" w14:textId="77777777" w:rsidTr="00B5122B">
        <w:trPr>
          <w:cnfStyle w:val="000000100000" w:firstRow="0" w:lastRow="0" w:firstColumn="0" w:lastColumn="0" w:oddVBand="0" w:evenVBand="0" w:oddHBand="1" w:evenHBand="0" w:firstRowFirstColumn="0" w:firstRowLastColumn="0" w:lastRowFirstColumn="0" w:lastRowLastColumn="0"/>
        </w:trPr>
        <w:tc>
          <w:tcPr>
            <w:tcW w:w="1071" w:type="pct"/>
          </w:tcPr>
          <w:p w14:paraId="14774A77" w14:textId="52F43CC7" w:rsidR="00AC5AFE" w:rsidRPr="00FB7B60" w:rsidRDefault="00AC5AFE" w:rsidP="00B5122B">
            <w:pPr>
              <w:pStyle w:val="TableText"/>
              <w:spacing w:before="20" w:after="20"/>
              <w:rPr>
                <w:rFonts w:ascii="Franklin Gothic Book" w:hAnsi="Franklin Gothic Book"/>
              </w:rPr>
            </w:pPr>
            <w:r w:rsidRPr="00FB7B60">
              <w:rPr>
                <w:rFonts w:ascii="Franklin Gothic Book" w:hAnsi="Franklin Gothic Book"/>
              </w:rPr>
              <w:t>All</w:t>
            </w:r>
          </w:p>
        </w:tc>
        <w:tc>
          <w:tcPr>
            <w:tcW w:w="401" w:type="pct"/>
          </w:tcPr>
          <w:p w14:paraId="3F708528" w14:textId="67AACF2D"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2,678</w:t>
            </w:r>
          </w:p>
        </w:tc>
        <w:tc>
          <w:tcPr>
            <w:tcW w:w="380" w:type="pct"/>
          </w:tcPr>
          <w:p w14:paraId="5AB125C6" w14:textId="4F240EE5"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34</w:t>
            </w:r>
          </w:p>
        </w:tc>
        <w:tc>
          <w:tcPr>
            <w:tcW w:w="363" w:type="pct"/>
          </w:tcPr>
          <w:p w14:paraId="5902F964" w14:textId="31CCC3D6"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35</w:t>
            </w:r>
          </w:p>
        </w:tc>
        <w:tc>
          <w:tcPr>
            <w:tcW w:w="472" w:type="pct"/>
          </w:tcPr>
          <w:p w14:paraId="622650B6" w14:textId="63F0CF64"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42</w:t>
            </w:r>
          </w:p>
        </w:tc>
        <w:tc>
          <w:tcPr>
            <w:tcW w:w="334" w:type="pct"/>
          </w:tcPr>
          <w:p w14:paraId="72F338B8" w14:textId="4AD625E4"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46</w:t>
            </w:r>
          </w:p>
        </w:tc>
        <w:tc>
          <w:tcPr>
            <w:tcW w:w="337" w:type="pct"/>
          </w:tcPr>
          <w:p w14:paraId="77D3EC8B" w14:textId="6EA85760"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43</w:t>
            </w:r>
          </w:p>
        </w:tc>
        <w:tc>
          <w:tcPr>
            <w:tcW w:w="498" w:type="pct"/>
          </w:tcPr>
          <w:p w14:paraId="18267A86" w14:textId="13988B01"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39</w:t>
            </w:r>
          </w:p>
        </w:tc>
        <w:tc>
          <w:tcPr>
            <w:tcW w:w="320" w:type="pct"/>
          </w:tcPr>
          <w:p w14:paraId="17371B0F" w14:textId="0F7A4A5F"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20</w:t>
            </w:r>
          </w:p>
        </w:tc>
        <w:tc>
          <w:tcPr>
            <w:tcW w:w="337" w:type="pct"/>
          </w:tcPr>
          <w:p w14:paraId="3815C0A7" w14:textId="1C3DA481"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21</w:t>
            </w:r>
          </w:p>
        </w:tc>
        <w:tc>
          <w:tcPr>
            <w:tcW w:w="487" w:type="pct"/>
          </w:tcPr>
          <w:p w14:paraId="358C94F8" w14:textId="4180661D"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19</w:t>
            </w:r>
          </w:p>
        </w:tc>
      </w:tr>
      <w:tr w:rsidR="00AC5AFE" w:rsidRPr="00FB7B60" w14:paraId="4F59665B" w14:textId="77777777" w:rsidTr="00B5122B">
        <w:tc>
          <w:tcPr>
            <w:tcW w:w="1071" w:type="pct"/>
          </w:tcPr>
          <w:p w14:paraId="2860D9C9" w14:textId="04632AF3" w:rsidR="00AC5AFE" w:rsidRPr="00FB7B60" w:rsidRDefault="00AC5AFE" w:rsidP="00B5122B">
            <w:pPr>
              <w:pStyle w:val="TableText"/>
              <w:spacing w:before="20" w:after="20"/>
              <w:rPr>
                <w:rFonts w:ascii="Franklin Gothic Book" w:hAnsi="Franklin Gothic Book"/>
              </w:rPr>
            </w:pPr>
            <w:r w:rsidRPr="00FB7B60">
              <w:rPr>
                <w:rFonts w:ascii="Franklin Gothic Book" w:hAnsi="Franklin Gothic Book"/>
              </w:rPr>
              <w:t>African American/Black</w:t>
            </w:r>
          </w:p>
        </w:tc>
        <w:tc>
          <w:tcPr>
            <w:tcW w:w="401" w:type="pct"/>
          </w:tcPr>
          <w:p w14:paraId="268FAEFD" w14:textId="51041320"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242</w:t>
            </w:r>
          </w:p>
        </w:tc>
        <w:tc>
          <w:tcPr>
            <w:tcW w:w="380" w:type="pct"/>
          </w:tcPr>
          <w:p w14:paraId="7138F7E0" w14:textId="5925CF93"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36</w:t>
            </w:r>
          </w:p>
        </w:tc>
        <w:tc>
          <w:tcPr>
            <w:tcW w:w="363" w:type="pct"/>
          </w:tcPr>
          <w:p w14:paraId="318A2FA8" w14:textId="00A13E0F"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37</w:t>
            </w:r>
          </w:p>
        </w:tc>
        <w:tc>
          <w:tcPr>
            <w:tcW w:w="472" w:type="pct"/>
          </w:tcPr>
          <w:p w14:paraId="1D530D6F" w14:textId="70C7C657"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26</w:t>
            </w:r>
          </w:p>
        </w:tc>
        <w:tc>
          <w:tcPr>
            <w:tcW w:w="334" w:type="pct"/>
          </w:tcPr>
          <w:p w14:paraId="16372728" w14:textId="134205EB"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46</w:t>
            </w:r>
          </w:p>
        </w:tc>
        <w:tc>
          <w:tcPr>
            <w:tcW w:w="337" w:type="pct"/>
          </w:tcPr>
          <w:p w14:paraId="5CE5D61D" w14:textId="33843B37"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47</w:t>
            </w:r>
          </w:p>
        </w:tc>
        <w:tc>
          <w:tcPr>
            <w:tcW w:w="498" w:type="pct"/>
          </w:tcPr>
          <w:p w14:paraId="7853F34B" w14:textId="29D4E125"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45</w:t>
            </w:r>
          </w:p>
        </w:tc>
        <w:tc>
          <w:tcPr>
            <w:tcW w:w="320" w:type="pct"/>
          </w:tcPr>
          <w:p w14:paraId="47A97F81" w14:textId="0AD28F2E"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18</w:t>
            </w:r>
          </w:p>
        </w:tc>
        <w:tc>
          <w:tcPr>
            <w:tcW w:w="337" w:type="pct"/>
          </w:tcPr>
          <w:p w14:paraId="4C8D4A0F" w14:textId="7DE6BF43"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17</w:t>
            </w:r>
          </w:p>
        </w:tc>
        <w:tc>
          <w:tcPr>
            <w:tcW w:w="487" w:type="pct"/>
          </w:tcPr>
          <w:p w14:paraId="635F0540" w14:textId="12035814"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29</w:t>
            </w:r>
          </w:p>
        </w:tc>
      </w:tr>
      <w:tr w:rsidR="00AC5AFE" w:rsidRPr="00FB7B60" w14:paraId="36D492FC" w14:textId="77777777" w:rsidTr="00B5122B">
        <w:trPr>
          <w:cnfStyle w:val="000000100000" w:firstRow="0" w:lastRow="0" w:firstColumn="0" w:lastColumn="0" w:oddVBand="0" w:evenVBand="0" w:oddHBand="1" w:evenHBand="0" w:firstRowFirstColumn="0" w:firstRowLastColumn="0" w:lastRowFirstColumn="0" w:lastRowLastColumn="0"/>
        </w:trPr>
        <w:tc>
          <w:tcPr>
            <w:tcW w:w="1071" w:type="pct"/>
          </w:tcPr>
          <w:p w14:paraId="33B87F6F" w14:textId="467D6625" w:rsidR="00AC5AFE" w:rsidRPr="00FB7B60" w:rsidRDefault="00AC5AFE" w:rsidP="00B5122B">
            <w:pPr>
              <w:pStyle w:val="TableText"/>
              <w:spacing w:before="20" w:after="20"/>
              <w:rPr>
                <w:rFonts w:ascii="Franklin Gothic Book" w:hAnsi="Franklin Gothic Book"/>
              </w:rPr>
            </w:pPr>
            <w:r w:rsidRPr="00FB7B60">
              <w:rPr>
                <w:rFonts w:ascii="Franklin Gothic Book" w:hAnsi="Franklin Gothic Book"/>
              </w:rPr>
              <w:t>Asian</w:t>
            </w:r>
          </w:p>
        </w:tc>
        <w:tc>
          <w:tcPr>
            <w:tcW w:w="401" w:type="pct"/>
          </w:tcPr>
          <w:p w14:paraId="47FD9F03" w14:textId="07B33A47"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79</w:t>
            </w:r>
          </w:p>
        </w:tc>
        <w:tc>
          <w:tcPr>
            <w:tcW w:w="380" w:type="pct"/>
          </w:tcPr>
          <w:p w14:paraId="67CA2030" w14:textId="0E901C06"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39</w:t>
            </w:r>
          </w:p>
        </w:tc>
        <w:tc>
          <w:tcPr>
            <w:tcW w:w="363" w:type="pct"/>
          </w:tcPr>
          <w:p w14:paraId="5041B312" w14:textId="2D2E34BB"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43</w:t>
            </w:r>
          </w:p>
        </w:tc>
        <w:tc>
          <w:tcPr>
            <w:tcW w:w="472" w:type="pct"/>
          </w:tcPr>
          <w:p w14:paraId="037F8705" w14:textId="6ABFE07F"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64</w:t>
            </w:r>
          </w:p>
        </w:tc>
        <w:tc>
          <w:tcPr>
            <w:tcW w:w="334" w:type="pct"/>
          </w:tcPr>
          <w:p w14:paraId="4E6B7740" w14:textId="4F35EBD0"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50</w:t>
            </w:r>
          </w:p>
        </w:tc>
        <w:tc>
          <w:tcPr>
            <w:tcW w:w="337" w:type="pct"/>
          </w:tcPr>
          <w:p w14:paraId="0BCAA114" w14:textId="581F8FEA"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47</w:t>
            </w:r>
          </w:p>
        </w:tc>
        <w:tc>
          <w:tcPr>
            <w:tcW w:w="498" w:type="pct"/>
          </w:tcPr>
          <w:p w14:paraId="77923309" w14:textId="4AA531B9"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27</w:t>
            </w:r>
          </w:p>
        </w:tc>
        <w:tc>
          <w:tcPr>
            <w:tcW w:w="320" w:type="pct"/>
          </w:tcPr>
          <w:p w14:paraId="3EBCD801" w14:textId="1E45009F"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11</w:t>
            </w:r>
          </w:p>
        </w:tc>
        <w:tc>
          <w:tcPr>
            <w:tcW w:w="337" w:type="pct"/>
          </w:tcPr>
          <w:p w14:paraId="6DB78264" w14:textId="195B37C8"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10</w:t>
            </w:r>
          </w:p>
        </w:tc>
        <w:tc>
          <w:tcPr>
            <w:tcW w:w="487" w:type="pct"/>
          </w:tcPr>
          <w:p w14:paraId="341222FA" w14:textId="1B0575FD"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9</w:t>
            </w:r>
          </w:p>
        </w:tc>
      </w:tr>
      <w:tr w:rsidR="00AC5AFE" w:rsidRPr="00FB7B60" w14:paraId="77CE614C" w14:textId="77777777" w:rsidTr="00B5122B">
        <w:tc>
          <w:tcPr>
            <w:tcW w:w="1071" w:type="pct"/>
          </w:tcPr>
          <w:p w14:paraId="14178FF0" w14:textId="31B86C24" w:rsidR="00AC5AFE" w:rsidRPr="00FB7B60" w:rsidRDefault="00AC5AFE" w:rsidP="00B5122B">
            <w:pPr>
              <w:pStyle w:val="TableText"/>
              <w:spacing w:before="20" w:after="20"/>
              <w:rPr>
                <w:rFonts w:ascii="Franklin Gothic Book" w:hAnsi="Franklin Gothic Book"/>
              </w:rPr>
            </w:pPr>
            <w:r w:rsidRPr="00FB7B60">
              <w:rPr>
                <w:rFonts w:ascii="Franklin Gothic Book" w:hAnsi="Franklin Gothic Book"/>
              </w:rPr>
              <w:t>Hispanic/Latino</w:t>
            </w:r>
          </w:p>
        </w:tc>
        <w:tc>
          <w:tcPr>
            <w:tcW w:w="401" w:type="pct"/>
          </w:tcPr>
          <w:p w14:paraId="66F99B1D" w14:textId="0AA73FEF"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1,092</w:t>
            </w:r>
          </w:p>
        </w:tc>
        <w:tc>
          <w:tcPr>
            <w:tcW w:w="380" w:type="pct"/>
          </w:tcPr>
          <w:p w14:paraId="10C098D4" w14:textId="04D96108"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21</w:t>
            </w:r>
          </w:p>
        </w:tc>
        <w:tc>
          <w:tcPr>
            <w:tcW w:w="363" w:type="pct"/>
          </w:tcPr>
          <w:p w14:paraId="47B3C911" w14:textId="29067EBE"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22</w:t>
            </w:r>
          </w:p>
        </w:tc>
        <w:tc>
          <w:tcPr>
            <w:tcW w:w="472" w:type="pct"/>
          </w:tcPr>
          <w:p w14:paraId="57357906" w14:textId="1ACCD261"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22</w:t>
            </w:r>
          </w:p>
        </w:tc>
        <w:tc>
          <w:tcPr>
            <w:tcW w:w="334" w:type="pct"/>
          </w:tcPr>
          <w:p w14:paraId="3970D1F1" w14:textId="701D5D26"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51</w:t>
            </w:r>
          </w:p>
        </w:tc>
        <w:tc>
          <w:tcPr>
            <w:tcW w:w="337" w:type="pct"/>
          </w:tcPr>
          <w:p w14:paraId="3832E092" w14:textId="4C432CC5"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48</w:t>
            </w:r>
          </w:p>
        </w:tc>
        <w:tc>
          <w:tcPr>
            <w:tcW w:w="498" w:type="pct"/>
          </w:tcPr>
          <w:p w14:paraId="12DE0899" w14:textId="10C8CB77"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43</w:t>
            </w:r>
          </w:p>
        </w:tc>
        <w:tc>
          <w:tcPr>
            <w:tcW w:w="320" w:type="pct"/>
          </w:tcPr>
          <w:p w14:paraId="6AFC9AF7" w14:textId="5D23E5DD"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28</w:t>
            </w:r>
          </w:p>
        </w:tc>
        <w:tc>
          <w:tcPr>
            <w:tcW w:w="337" w:type="pct"/>
          </w:tcPr>
          <w:p w14:paraId="77D1D736" w14:textId="4E9A4256"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30</w:t>
            </w:r>
          </w:p>
        </w:tc>
        <w:tc>
          <w:tcPr>
            <w:tcW w:w="487" w:type="pct"/>
          </w:tcPr>
          <w:p w14:paraId="483A1898" w14:textId="1DDF2BD6"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34</w:t>
            </w:r>
          </w:p>
        </w:tc>
      </w:tr>
      <w:tr w:rsidR="00AC5AFE" w:rsidRPr="00FB7B60" w14:paraId="2C48F4A9" w14:textId="77777777" w:rsidTr="00B5122B">
        <w:trPr>
          <w:cnfStyle w:val="000000100000" w:firstRow="0" w:lastRow="0" w:firstColumn="0" w:lastColumn="0" w:oddVBand="0" w:evenVBand="0" w:oddHBand="1" w:evenHBand="0" w:firstRowFirstColumn="0" w:firstRowLastColumn="0" w:lastRowFirstColumn="0" w:lastRowLastColumn="0"/>
        </w:trPr>
        <w:tc>
          <w:tcPr>
            <w:tcW w:w="1071" w:type="pct"/>
          </w:tcPr>
          <w:p w14:paraId="437797E5" w14:textId="69F52D68" w:rsidR="00AC5AFE" w:rsidRPr="00FB7B60" w:rsidRDefault="00AC5AFE" w:rsidP="00B5122B">
            <w:pPr>
              <w:pStyle w:val="TableText"/>
              <w:spacing w:before="20" w:after="20"/>
              <w:rPr>
                <w:rFonts w:ascii="Franklin Gothic Book" w:hAnsi="Franklin Gothic Book"/>
                <w:spacing w:val="-4"/>
              </w:rPr>
            </w:pPr>
            <w:r w:rsidRPr="00FB7B60">
              <w:rPr>
                <w:rFonts w:ascii="Franklin Gothic Book" w:hAnsi="Franklin Gothic Book" w:cstheme="minorHAnsi"/>
                <w:spacing w:val="-4"/>
              </w:rPr>
              <w:t>Multi-Race, non-Hispanic/Latino</w:t>
            </w:r>
          </w:p>
        </w:tc>
        <w:tc>
          <w:tcPr>
            <w:tcW w:w="401" w:type="pct"/>
          </w:tcPr>
          <w:p w14:paraId="5E0B0C9F" w14:textId="6F1AE125"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133</w:t>
            </w:r>
          </w:p>
        </w:tc>
        <w:tc>
          <w:tcPr>
            <w:tcW w:w="380" w:type="pct"/>
          </w:tcPr>
          <w:p w14:paraId="68F02732" w14:textId="24FAF0D8"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39</w:t>
            </w:r>
          </w:p>
        </w:tc>
        <w:tc>
          <w:tcPr>
            <w:tcW w:w="363" w:type="pct"/>
          </w:tcPr>
          <w:p w14:paraId="601C9788" w14:textId="0BF2BD0C"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41</w:t>
            </w:r>
          </w:p>
        </w:tc>
        <w:tc>
          <w:tcPr>
            <w:tcW w:w="472" w:type="pct"/>
          </w:tcPr>
          <w:p w14:paraId="43EE2B9A" w14:textId="33614946"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49</w:t>
            </w:r>
          </w:p>
        </w:tc>
        <w:tc>
          <w:tcPr>
            <w:tcW w:w="334" w:type="pct"/>
          </w:tcPr>
          <w:p w14:paraId="230B7BB4" w14:textId="08A6AD0E"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46</w:t>
            </w:r>
          </w:p>
        </w:tc>
        <w:tc>
          <w:tcPr>
            <w:tcW w:w="337" w:type="pct"/>
          </w:tcPr>
          <w:p w14:paraId="0A956A2E" w14:textId="0E6F8AD5"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41</w:t>
            </w:r>
          </w:p>
        </w:tc>
        <w:tc>
          <w:tcPr>
            <w:tcW w:w="498" w:type="pct"/>
          </w:tcPr>
          <w:p w14:paraId="21172C9F" w14:textId="3DAB6A79"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35</w:t>
            </w:r>
          </w:p>
        </w:tc>
        <w:tc>
          <w:tcPr>
            <w:tcW w:w="320" w:type="pct"/>
          </w:tcPr>
          <w:p w14:paraId="1117954C" w14:textId="1D8C8C86"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15</w:t>
            </w:r>
          </w:p>
        </w:tc>
        <w:tc>
          <w:tcPr>
            <w:tcW w:w="337" w:type="pct"/>
          </w:tcPr>
          <w:p w14:paraId="50C74DAA" w14:textId="42D3B0FD"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17</w:t>
            </w:r>
          </w:p>
        </w:tc>
        <w:tc>
          <w:tcPr>
            <w:tcW w:w="487" w:type="pct"/>
          </w:tcPr>
          <w:p w14:paraId="08FB506C" w14:textId="1946C0AE"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16</w:t>
            </w:r>
          </w:p>
        </w:tc>
      </w:tr>
      <w:tr w:rsidR="00AC5AFE" w:rsidRPr="00FB7B60" w14:paraId="14038D5F" w14:textId="77777777" w:rsidTr="00B5122B">
        <w:tc>
          <w:tcPr>
            <w:tcW w:w="1071" w:type="pct"/>
          </w:tcPr>
          <w:p w14:paraId="05DEBE6E" w14:textId="7510BD65" w:rsidR="00AC5AFE" w:rsidRPr="00FB7B60" w:rsidRDefault="00AC5AFE" w:rsidP="00B5122B">
            <w:pPr>
              <w:pStyle w:val="TableText"/>
              <w:spacing w:before="20" w:after="20"/>
              <w:rPr>
                <w:rFonts w:ascii="Franklin Gothic Book" w:hAnsi="Franklin Gothic Book"/>
              </w:rPr>
            </w:pPr>
            <w:r w:rsidRPr="00FB7B60">
              <w:rPr>
                <w:rFonts w:ascii="Franklin Gothic Book" w:hAnsi="Franklin Gothic Book"/>
              </w:rPr>
              <w:t>Native American</w:t>
            </w:r>
          </w:p>
        </w:tc>
        <w:tc>
          <w:tcPr>
            <w:tcW w:w="401" w:type="pct"/>
          </w:tcPr>
          <w:p w14:paraId="4D3C3CEE" w14:textId="0F8BCCFD"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w:t>
            </w:r>
          </w:p>
        </w:tc>
        <w:tc>
          <w:tcPr>
            <w:tcW w:w="380" w:type="pct"/>
          </w:tcPr>
          <w:p w14:paraId="1AFA4E6E" w14:textId="35FB2B54" w:rsidR="00AC5AFE"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63" w:type="pct"/>
          </w:tcPr>
          <w:p w14:paraId="0F9F8EE2" w14:textId="7FBA07DC" w:rsidR="00AC5AFE"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72" w:type="pct"/>
          </w:tcPr>
          <w:p w14:paraId="77391B10" w14:textId="42F74CFD"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29</w:t>
            </w:r>
          </w:p>
        </w:tc>
        <w:tc>
          <w:tcPr>
            <w:tcW w:w="334" w:type="pct"/>
          </w:tcPr>
          <w:p w14:paraId="64D02008" w14:textId="1ECC74AA" w:rsidR="00AC5AFE"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37" w:type="pct"/>
          </w:tcPr>
          <w:p w14:paraId="1F69D06A" w14:textId="24A46D69" w:rsidR="00AC5AFE"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98" w:type="pct"/>
          </w:tcPr>
          <w:p w14:paraId="396D2F80" w14:textId="1066B17A"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42</w:t>
            </w:r>
          </w:p>
        </w:tc>
        <w:tc>
          <w:tcPr>
            <w:tcW w:w="320" w:type="pct"/>
          </w:tcPr>
          <w:p w14:paraId="2CC415CC" w14:textId="53060BD7" w:rsidR="00AC5AFE"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37" w:type="pct"/>
          </w:tcPr>
          <w:p w14:paraId="7984F3D8" w14:textId="2A0127E0" w:rsidR="00AC5AFE"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87" w:type="pct"/>
          </w:tcPr>
          <w:p w14:paraId="7C8BA345" w14:textId="485AB2F4"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28</w:t>
            </w:r>
          </w:p>
        </w:tc>
      </w:tr>
      <w:tr w:rsidR="00AC5AFE" w:rsidRPr="00FB7B60" w14:paraId="7FBD2FFF" w14:textId="77777777" w:rsidTr="00B5122B">
        <w:trPr>
          <w:cnfStyle w:val="000000100000" w:firstRow="0" w:lastRow="0" w:firstColumn="0" w:lastColumn="0" w:oddVBand="0" w:evenVBand="0" w:oddHBand="1" w:evenHBand="0" w:firstRowFirstColumn="0" w:firstRowLastColumn="0" w:lastRowFirstColumn="0" w:lastRowLastColumn="0"/>
        </w:trPr>
        <w:tc>
          <w:tcPr>
            <w:tcW w:w="1071" w:type="pct"/>
          </w:tcPr>
          <w:p w14:paraId="6753405D" w14:textId="683DF7AA" w:rsidR="00AC5AFE" w:rsidRPr="00FB7B60" w:rsidRDefault="00AC5AFE" w:rsidP="00B5122B">
            <w:pPr>
              <w:pStyle w:val="TableText"/>
              <w:spacing w:before="20" w:after="20"/>
              <w:rPr>
                <w:rFonts w:ascii="Franklin Gothic Book" w:hAnsi="Franklin Gothic Book"/>
                <w:spacing w:val="-4"/>
              </w:rPr>
            </w:pPr>
            <w:r w:rsidRPr="00FB7B60">
              <w:rPr>
                <w:rFonts w:ascii="Franklin Gothic Book" w:hAnsi="Franklin Gothic Book"/>
                <w:spacing w:val="-4"/>
              </w:rPr>
              <w:t>Native Hawaiian, Pacific Islander</w:t>
            </w:r>
          </w:p>
        </w:tc>
        <w:tc>
          <w:tcPr>
            <w:tcW w:w="401" w:type="pct"/>
          </w:tcPr>
          <w:p w14:paraId="7FD91B3B" w14:textId="09637E04" w:rsidR="00AC5AFE"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80" w:type="pct"/>
          </w:tcPr>
          <w:p w14:paraId="46F69268" w14:textId="48E6176D" w:rsidR="00AC5AFE"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63" w:type="pct"/>
          </w:tcPr>
          <w:p w14:paraId="7C5B6FE0" w14:textId="3E1D7E60" w:rsidR="00AC5AFE"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72" w:type="pct"/>
          </w:tcPr>
          <w:p w14:paraId="5ADFEB3F" w14:textId="7106707D"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45</w:t>
            </w:r>
          </w:p>
        </w:tc>
        <w:tc>
          <w:tcPr>
            <w:tcW w:w="334" w:type="pct"/>
          </w:tcPr>
          <w:p w14:paraId="5B50A7ED" w14:textId="0C85F12F" w:rsidR="00AC5AFE"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37" w:type="pct"/>
          </w:tcPr>
          <w:p w14:paraId="40471959" w14:textId="0982566B" w:rsidR="00AC5AFE"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98" w:type="pct"/>
          </w:tcPr>
          <w:p w14:paraId="02A4348B" w14:textId="62F0A473"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37</w:t>
            </w:r>
          </w:p>
        </w:tc>
        <w:tc>
          <w:tcPr>
            <w:tcW w:w="320" w:type="pct"/>
          </w:tcPr>
          <w:p w14:paraId="7080575D" w14:textId="6839FF24" w:rsidR="00AC5AFE"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37" w:type="pct"/>
          </w:tcPr>
          <w:p w14:paraId="06A484B3" w14:textId="13FDF1BB" w:rsidR="00AC5AFE"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87" w:type="pct"/>
          </w:tcPr>
          <w:p w14:paraId="70837F72" w14:textId="1BB48F53"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18</w:t>
            </w:r>
          </w:p>
        </w:tc>
      </w:tr>
      <w:tr w:rsidR="00AC5AFE" w:rsidRPr="00FB7B60" w14:paraId="02B787AD" w14:textId="77777777" w:rsidTr="00B5122B">
        <w:tc>
          <w:tcPr>
            <w:tcW w:w="1071" w:type="pct"/>
          </w:tcPr>
          <w:p w14:paraId="17E745F2" w14:textId="0AA2E6E7" w:rsidR="00AC5AFE" w:rsidRPr="00FB7B60" w:rsidRDefault="00AC5AFE" w:rsidP="00B5122B">
            <w:pPr>
              <w:pStyle w:val="TableText"/>
              <w:spacing w:before="20" w:after="20"/>
              <w:rPr>
                <w:rFonts w:ascii="Franklin Gothic Book" w:hAnsi="Franklin Gothic Book"/>
              </w:rPr>
            </w:pPr>
            <w:r w:rsidRPr="00FB7B60">
              <w:rPr>
                <w:rFonts w:ascii="Franklin Gothic Book" w:hAnsi="Franklin Gothic Book"/>
              </w:rPr>
              <w:t>White</w:t>
            </w:r>
          </w:p>
        </w:tc>
        <w:tc>
          <w:tcPr>
            <w:tcW w:w="401" w:type="pct"/>
          </w:tcPr>
          <w:p w14:paraId="1E731594" w14:textId="6E822824"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1,126</w:t>
            </w:r>
          </w:p>
        </w:tc>
        <w:tc>
          <w:tcPr>
            <w:tcW w:w="380" w:type="pct"/>
          </w:tcPr>
          <w:p w14:paraId="400F9F3D" w14:textId="5BA0E164"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46</w:t>
            </w:r>
          </w:p>
        </w:tc>
        <w:tc>
          <w:tcPr>
            <w:tcW w:w="363" w:type="pct"/>
          </w:tcPr>
          <w:p w14:paraId="325CC426" w14:textId="2D16C226"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47</w:t>
            </w:r>
          </w:p>
        </w:tc>
        <w:tc>
          <w:tcPr>
            <w:tcW w:w="472" w:type="pct"/>
          </w:tcPr>
          <w:p w14:paraId="2BDDA93E" w14:textId="1F217037"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50</w:t>
            </w:r>
          </w:p>
        </w:tc>
        <w:tc>
          <w:tcPr>
            <w:tcW w:w="334" w:type="pct"/>
          </w:tcPr>
          <w:p w14:paraId="71B27547" w14:textId="43533EEB"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41</w:t>
            </w:r>
          </w:p>
        </w:tc>
        <w:tc>
          <w:tcPr>
            <w:tcW w:w="337" w:type="pct"/>
          </w:tcPr>
          <w:p w14:paraId="664A291D" w14:textId="32B11317"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38</w:t>
            </w:r>
          </w:p>
        </w:tc>
        <w:tc>
          <w:tcPr>
            <w:tcW w:w="498" w:type="pct"/>
          </w:tcPr>
          <w:p w14:paraId="46183558" w14:textId="0EA1EA7F"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37</w:t>
            </w:r>
          </w:p>
        </w:tc>
        <w:tc>
          <w:tcPr>
            <w:tcW w:w="320" w:type="pct"/>
          </w:tcPr>
          <w:p w14:paraId="29C35BD1" w14:textId="4A21ACC2"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14</w:t>
            </w:r>
          </w:p>
        </w:tc>
        <w:tc>
          <w:tcPr>
            <w:tcW w:w="337" w:type="pct"/>
          </w:tcPr>
          <w:p w14:paraId="46A63B84" w14:textId="14665885"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15</w:t>
            </w:r>
          </w:p>
        </w:tc>
        <w:tc>
          <w:tcPr>
            <w:tcW w:w="487" w:type="pct"/>
          </w:tcPr>
          <w:p w14:paraId="72460194" w14:textId="07E02233"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13</w:t>
            </w:r>
          </w:p>
        </w:tc>
      </w:tr>
      <w:tr w:rsidR="00AC5AFE" w:rsidRPr="00FB7B60" w14:paraId="48FE26C8" w14:textId="77777777" w:rsidTr="00B5122B">
        <w:trPr>
          <w:cnfStyle w:val="000000100000" w:firstRow="0" w:lastRow="0" w:firstColumn="0" w:lastColumn="0" w:oddVBand="0" w:evenVBand="0" w:oddHBand="1" w:evenHBand="0" w:firstRowFirstColumn="0" w:firstRowLastColumn="0" w:lastRowFirstColumn="0" w:lastRowLastColumn="0"/>
        </w:trPr>
        <w:tc>
          <w:tcPr>
            <w:tcW w:w="1071" w:type="pct"/>
          </w:tcPr>
          <w:p w14:paraId="55DCA388" w14:textId="3965D319" w:rsidR="00AC5AFE" w:rsidRPr="00FB7B60" w:rsidRDefault="00AC5AFE" w:rsidP="00B5122B">
            <w:pPr>
              <w:pStyle w:val="TableText"/>
              <w:spacing w:before="20" w:after="20"/>
              <w:rPr>
                <w:rFonts w:ascii="Franklin Gothic Book" w:hAnsi="Franklin Gothic Book"/>
              </w:rPr>
            </w:pPr>
            <w:r w:rsidRPr="00FB7B60">
              <w:rPr>
                <w:rFonts w:ascii="Franklin Gothic Book" w:hAnsi="Franklin Gothic Book"/>
              </w:rPr>
              <w:t>High needs</w:t>
            </w:r>
          </w:p>
        </w:tc>
        <w:tc>
          <w:tcPr>
            <w:tcW w:w="401" w:type="pct"/>
          </w:tcPr>
          <w:p w14:paraId="0C7A6E48" w14:textId="7D1F9BD3"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1,857</w:t>
            </w:r>
          </w:p>
        </w:tc>
        <w:tc>
          <w:tcPr>
            <w:tcW w:w="380" w:type="pct"/>
          </w:tcPr>
          <w:p w14:paraId="4FE56A6A" w14:textId="511F876D"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25</w:t>
            </w:r>
          </w:p>
        </w:tc>
        <w:tc>
          <w:tcPr>
            <w:tcW w:w="363" w:type="pct"/>
          </w:tcPr>
          <w:p w14:paraId="2F304F6F" w14:textId="7D767154"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25</w:t>
            </w:r>
          </w:p>
        </w:tc>
        <w:tc>
          <w:tcPr>
            <w:tcW w:w="472" w:type="pct"/>
          </w:tcPr>
          <w:p w14:paraId="6B641084" w14:textId="7F7A5A50"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24</w:t>
            </w:r>
          </w:p>
        </w:tc>
        <w:tc>
          <w:tcPr>
            <w:tcW w:w="334" w:type="pct"/>
          </w:tcPr>
          <w:p w14:paraId="78DA84D2" w14:textId="3924C212"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48</w:t>
            </w:r>
          </w:p>
        </w:tc>
        <w:tc>
          <w:tcPr>
            <w:tcW w:w="337" w:type="pct"/>
          </w:tcPr>
          <w:p w14:paraId="722669A4" w14:textId="7C4F380A"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46</w:t>
            </w:r>
          </w:p>
        </w:tc>
        <w:tc>
          <w:tcPr>
            <w:tcW w:w="498" w:type="pct"/>
          </w:tcPr>
          <w:p w14:paraId="46AFB46F" w14:textId="72497BC5"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45</w:t>
            </w:r>
          </w:p>
        </w:tc>
        <w:tc>
          <w:tcPr>
            <w:tcW w:w="320" w:type="pct"/>
          </w:tcPr>
          <w:p w14:paraId="5DA9E9E7" w14:textId="064084E8"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27</w:t>
            </w:r>
          </w:p>
        </w:tc>
        <w:tc>
          <w:tcPr>
            <w:tcW w:w="337" w:type="pct"/>
          </w:tcPr>
          <w:p w14:paraId="5A7F2C1E" w14:textId="0C396E25"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29</w:t>
            </w:r>
          </w:p>
        </w:tc>
        <w:tc>
          <w:tcPr>
            <w:tcW w:w="487" w:type="pct"/>
          </w:tcPr>
          <w:p w14:paraId="5BCC55A3" w14:textId="38042507"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31</w:t>
            </w:r>
          </w:p>
        </w:tc>
      </w:tr>
      <w:tr w:rsidR="00AC5AFE" w:rsidRPr="00FB7B60" w14:paraId="1E6217D9" w14:textId="77777777" w:rsidTr="00B5122B">
        <w:tc>
          <w:tcPr>
            <w:tcW w:w="1071" w:type="pct"/>
          </w:tcPr>
          <w:p w14:paraId="592294F5" w14:textId="0E4DD744" w:rsidR="00AC5AFE" w:rsidRPr="00FB7B60" w:rsidRDefault="00AC5AFE" w:rsidP="00B5122B">
            <w:pPr>
              <w:pStyle w:val="TableText"/>
              <w:spacing w:before="20" w:after="20"/>
              <w:rPr>
                <w:rFonts w:ascii="Franklin Gothic Book" w:hAnsi="Franklin Gothic Book"/>
              </w:rPr>
            </w:pPr>
            <w:r w:rsidRPr="00FB7B60">
              <w:rPr>
                <w:rFonts w:ascii="Franklin Gothic Book" w:hAnsi="Franklin Gothic Book"/>
              </w:rPr>
              <w:t>Low income</w:t>
            </w:r>
          </w:p>
        </w:tc>
        <w:tc>
          <w:tcPr>
            <w:tcW w:w="401" w:type="pct"/>
          </w:tcPr>
          <w:p w14:paraId="1EB94DBA" w14:textId="210148C4"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1,580</w:t>
            </w:r>
          </w:p>
        </w:tc>
        <w:tc>
          <w:tcPr>
            <w:tcW w:w="380" w:type="pct"/>
          </w:tcPr>
          <w:p w14:paraId="45E7A06D" w14:textId="4BEEBAC3"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26</w:t>
            </w:r>
          </w:p>
        </w:tc>
        <w:tc>
          <w:tcPr>
            <w:tcW w:w="363" w:type="pct"/>
          </w:tcPr>
          <w:p w14:paraId="620256DA" w14:textId="5D13EAEA"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26</w:t>
            </w:r>
          </w:p>
        </w:tc>
        <w:tc>
          <w:tcPr>
            <w:tcW w:w="472" w:type="pct"/>
          </w:tcPr>
          <w:p w14:paraId="0ECAE08F" w14:textId="78EF38E5"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24</w:t>
            </w:r>
          </w:p>
        </w:tc>
        <w:tc>
          <w:tcPr>
            <w:tcW w:w="334" w:type="pct"/>
          </w:tcPr>
          <w:p w14:paraId="18158EFD" w14:textId="57DF6C0F"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49</w:t>
            </w:r>
          </w:p>
        </w:tc>
        <w:tc>
          <w:tcPr>
            <w:tcW w:w="337" w:type="pct"/>
          </w:tcPr>
          <w:p w14:paraId="0E1B4CDD" w14:textId="361DBF44"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46</w:t>
            </w:r>
          </w:p>
        </w:tc>
        <w:tc>
          <w:tcPr>
            <w:tcW w:w="498" w:type="pct"/>
          </w:tcPr>
          <w:p w14:paraId="486082AA" w14:textId="518E2859"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44</w:t>
            </w:r>
          </w:p>
        </w:tc>
        <w:tc>
          <w:tcPr>
            <w:tcW w:w="320" w:type="pct"/>
          </w:tcPr>
          <w:p w14:paraId="39819F6E" w14:textId="2E65B8EC"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25</w:t>
            </w:r>
          </w:p>
        </w:tc>
        <w:tc>
          <w:tcPr>
            <w:tcW w:w="337" w:type="pct"/>
          </w:tcPr>
          <w:p w14:paraId="3CCE197A" w14:textId="6DA3E454"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28</w:t>
            </w:r>
          </w:p>
        </w:tc>
        <w:tc>
          <w:tcPr>
            <w:tcW w:w="487" w:type="pct"/>
          </w:tcPr>
          <w:p w14:paraId="49B420FB" w14:textId="6F19196A"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32</w:t>
            </w:r>
          </w:p>
        </w:tc>
      </w:tr>
      <w:tr w:rsidR="00AC5AFE" w:rsidRPr="00FB7B60" w14:paraId="098855E7" w14:textId="77777777" w:rsidTr="00B5122B">
        <w:trPr>
          <w:cnfStyle w:val="000000100000" w:firstRow="0" w:lastRow="0" w:firstColumn="0" w:lastColumn="0" w:oddVBand="0" w:evenVBand="0" w:oddHBand="1" w:evenHBand="0" w:firstRowFirstColumn="0" w:firstRowLastColumn="0" w:lastRowFirstColumn="0" w:lastRowLastColumn="0"/>
        </w:trPr>
        <w:tc>
          <w:tcPr>
            <w:tcW w:w="1071" w:type="pct"/>
          </w:tcPr>
          <w:p w14:paraId="3439B16E" w14:textId="778D916B" w:rsidR="00AC5AFE" w:rsidRPr="00FB7B60" w:rsidRDefault="00AC5AFE" w:rsidP="00B5122B">
            <w:pPr>
              <w:pStyle w:val="TableText"/>
              <w:spacing w:before="20" w:after="20"/>
              <w:rPr>
                <w:rFonts w:ascii="Franklin Gothic Book" w:hAnsi="Franklin Gothic Book"/>
                <w:spacing w:val="-4"/>
              </w:rPr>
            </w:pPr>
            <w:r w:rsidRPr="00FB7B60">
              <w:rPr>
                <w:rFonts w:ascii="Franklin Gothic Book" w:hAnsi="Franklin Gothic Book"/>
                <w:spacing w:val="-4"/>
              </w:rPr>
              <w:t>ELs and former ELs</w:t>
            </w:r>
          </w:p>
        </w:tc>
        <w:tc>
          <w:tcPr>
            <w:tcW w:w="401" w:type="pct"/>
          </w:tcPr>
          <w:p w14:paraId="24589B62" w14:textId="26F177BA"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684</w:t>
            </w:r>
          </w:p>
        </w:tc>
        <w:tc>
          <w:tcPr>
            <w:tcW w:w="380" w:type="pct"/>
          </w:tcPr>
          <w:p w14:paraId="764DD0F2" w14:textId="21EF7E70"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16</w:t>
            </w:r>
          </w:p>
        </w:tc>
        <w:tc>
          <w:tcPr>
            <w:tcW w:w="363" w:type="pct"/>
          </w:tcPr>
          <w:p w14:paraId="2255C5A8" w14:textId="4C88F3B2"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18</w:t>
            </w:r>
          </w:p>
        </w:tc>
        <w:tc>
          <w:tcPr>
            <w:tcW w:w="472" w:type="pct"/>
          </w:tcPr>
          <w:p w14:paraId="4F8C8DAE" w14:textId="580E0B5C"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20</w:t>
            </w:r>
          </w:p>
        </w:tc>
        <w:tc>
          <w:tcPr>
            <w:tcW w:w="334" w:type="pct"/>
          </w:tcPr>
          <w:p w14:paraId="5E242945" w14:textId="1F6EE6C1"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51</w:t>
            </w:r>
          </w:p>
        </w:tc>
        <w:tc>
          <w:tcPr>
            <w:tcW w:w="337" w:type="pct"/>
          </w:tcPr>
          <w:p w14:paraId="2C502CD6" w14:textId="5088B6D6"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46</w:t>
            </w:r>
          </w:p>
        </w:tc>
        <w:tc>
          <w:tcPr>
            <w:tcW w:w="498" w:type="pct"/>
          </w:tcPr>
          <w:p w14:paraId="1AD4CF62" w14:textId="17EBF7BC"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42</w:t>
            </w:r>
          </w:p>
        </w:tc>
        <w:tc>
          <w:tcPr>
            <w:tcW w:w="320" w:type="pct"/>
          </w:tcPr>
          <w:p w14:paraId="71249A92" w14:textId="54F07F3C"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33</w:t>
            </w:r>
          </w:p>
        </w:tc>
        <w:tc>
          <w:tcPr>
            <w:tcW w:w="337" w:type="pct"/>
          </w:tcPr>
          <w:p w14:paraId="244AC72E" w14:textId="2E811D4E"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36</w:t>
            </w:r>
          </w:p>
        </w:tc>
        <w:tc>
          <w:tcPr>
            <w:tcW w:w="487" w:type="pct"/>
          </w:tcPr>
          <w:p w14:paraId="63C7F82A" w14:textId="0C3D6552"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38</w:t>
            </w:r>
          </w:p>
        </w:tc>
      </w:tr>
      <w:tr w:rsidR="00AC5AFE" w:rsidRPr="00FB7B60" w14:paraId="66A72E6D" w14:textId="77777777" w:rsidTr="00B5122B">
        <w:tc>
          <w:tcPr>
            <w:tcW w:w="1071" w:type="pct"/>
          </w:tcPr>
          <w:p w14:paraId="4E542EF2" w14:textId="53F7F64D" w:rsidR="00AC5AFE" w:rsidRPr="00FB7B60" w:rsidRDefault="00AC5AFE" w:rsidP="00B5122B">
            <w:pPr>
              <w:pStyle w:val="TableText"/>
              <w:spacing w:before="20" w:after="20"/>
              <w:rPr>
                <w:rFonts w:ascii="Franklin Gothic Book" w:hAnsi="Franklin Gothic Book"/>
              </w:rPr>
            </w:pPr>
            <w:r w:rsidRPr="00FB7B60">
              <w:rPr>
                <w:rFonts w:ascii="Franklin Gothic Book" w:hAnsi="Franklin Gothic Book"/>
              </w:rPr>
              <w:t>Students w/disabilities</w:t>
            </w:r>
          </w:p>
        </w:tc>
        <w:tc>
          <w:tcPr>
            <w:tcW w:w="401" w:type="pct"/>
          </w:tcPr>
          <w:p w14:paraId="0E99E451" w14:textId="760D9AE3"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690</w:t>
            </w:r>
          </w:p>
        </w:tc>
        <w:tc>
          <w:tcPr>
            <w:tcW w:w="380" w:type="pct"/>
          </w:tcPr>
          <w:p w14:paraId="40D8A834" w14:textId="144D313D"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10</w:t>
            </w:r>
          </w:p>
        </w:tc>
        <w:tc>
          <w:tcPr>
            <w:tcW w:w="363" w:type="pct"/>
          </w:tcPr>
          <w:p w14:paraId="52B9B63F" w14:textId="2C1D5185"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8</w:t>
            </w:r>
          </w:p>
        </w:tc>
        <w:tc>
          <w:tcPr>
            <w:tcW w:w="472" w:type="pct"/>
          </w:tcPr>
          <w:p w14:paraId="3991632F" w14:textId="0B070B00"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12</w:t>
            </w:r>
          </w:p>
        </w:tc>
        <w:tc>
          <w:tcPr>
            <w:tcW w:w="334" w:type="pct"/>
          </w:tcPr>
          <w:p w14:paraId="1996C2D1" w14:textId="61034EDB"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39</w:t>
            </w:r>
          </w:p>
        </w:tc>
        <w:tc>
          <w:tcPr>
            <w:tcW w:w="337" w:type="pct"/>
          </w:tcPr>
          <w:p w14:paraId="47BC7D01" w14:textId="1054B6F4"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39</w:t>
            </w:r>
          </w:p>
        </w:tc>
        <w:tc>
          <w:tcPr>
            <w:tcW w:w="498" w:type="pct"/>
          </w:tcPr>
          <w:p w14:paraId="2514683B" w14:textId="74E9D3CE"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40</w:t>
            </w:r>
          </w:p>
        </w:tc>
        <w:tc>
          <w:tcPr>
            <w:tcW w:w="320" w:type="pct"/>
          </w:tcPr>
          <w:p w14:paraId="1AEF633F" w14:textId="56EEB9F2"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50</w:t>
            </w:r>
          </w:p>
        </w:tc>
        <w:tc>
          <w:tcPr>
            <w:tcW w:w="337" w:type="pct"/>
          </w:tcPr>
          <w:p w14:paraId="6CBF2A1F" w14:textId="511C3C34"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53</w:t>
            </w:r>
          </w:p>
        </w:tc>
        <w:tc>
          <w:tcPr>
            <w:tcW w:w="487" w:type="pct"/>
          </w:tcPr>
          <w:p w14:paraId="7CBFD6FA" w14:textId="4C3E35B4" w:rsidR="00AC5AFE" w:rsidRPr="00FB7B60" w:rsidRDefault="00AC5AFE" w:rsidP="00B5122B">
            <w:pPr>
              <w:pStyle w:val="TableTextCentered"/>
              <w:spacing w:before="20" w:after="20"/>
              <w:rPr>
                <w:rFonts w:ascii="Franklin Gothic Book" w:hAnsi="Franklin Gothic Book"/>
              </w:rPr>
            </w:pPr>
            <w:r w:rsidRPr="00FB7B60">
              <w:rPr>
                <w:rFonts w:ascii="Franklin Gothic Book" w:hAnsi="Franklin Gothic Book"/>
              </w:rPr>
              <w:t>48</w:t>
            </w:r>
          </w:p>
        </w:tc>
      </w:tr>
    </w:tbl>
    <w:p w14:paraId="268B1614" w14:textId="77777777" w:rsidR="00D76A82" w:rsidRPr="00FB7B60" w:rsidRDefault="00D76A82" w:rsidP="00B5122B">
      <w:pPr>
        <w:pStyle w:val="TableTitle0"/>
        <w:spacing w:before="120"/>
      </w:pPr>
      <w:bookmarkStart w:id="197" w:name="_Toc158035354"/>
      <w:r w:rsidRPr="00FB7B60">
        <w:t>Table E2. Next-Generation MCAS ELA Achievement by Student Group, Grade 10, 2022-2023</w:t>
      </w:r>
      <w:bookmarkEnd w:id="197"/>
    </w:p>
    <w:tbl>
      <w:tblPr>
        <w:tblStyle w:val="MSVTable1"/>
        <w:tblW w:w="5000" w:type="pct"/>
        <w:tblLook w:val="0420" w:firstRow="1" w:lastRow="0" w:firstColumn="0" w:lastColumn="0" w:noHBand="0" w:noVBand="1"/>
      </w:tblPr>
      <w:tblGrid>
        <w:gridCol w:w="2773"/>
        <w:gridCol w:w="1038"/>
        <w:gridCol w:w="984"/>
        <w:gridCol w:w="940"/>
        <w:gridCol w:w="1222"/>
        <w:gridCol w:w="865"/>
        <w:gridCol w:w="872"/>
        <w:gridCol w:w="1289"/>
        <w:gridCol w:w="828"/>
        <w:gridCol w:w="872"/>
        <w:gridCol w:w="1261"/>
      </w:tblGrid>
      <w:tr w:rsidR="00D76A82" w:rsidRPr="00FB7B60" w14:paraId="2626DBEA" w14:textId="77777777" w:rsidTr="00B5122B">
        <w:trPr>
          <w:cnfStyle w:val="100000000000" w:firstRow="1" w:lastRow="0" w:firstColumn="0" w:lastColumn="0" w:oddVBand="0" w:evenVBand="0" w:oddHBand="0" w:evenHBand="0" w:firstRowFirstColumn="0" w:firstRowLastColumn="0" w:lastRowFirstColumn="0" w:lastRowLastColumn="0"/>
          <w:tblHeader/>
        </w:trPr>
        <w:tc>
          <w:tcPr>
            <w:tcW w:w="1071" w:type="pct"/>
            <w:vMerge w:val="restart"/>
            <w:vAlign w:val="center"/>
          </w:tcPr>
          <w:p w14:paraId="40DACCC4" w14:textId="77777777" w:rsidR="00D76A82" w:rsidRPr="00FB7B60" w:rsidRDefault="00D76A82" w:rsidP="00B5122B">
            <w:pPr>
              <w:pStyle w:val="TableColHeadingLeft"/>
              <w:spacing w:before="20" w:after="20"/>
              <w:jc w:val="center"/>
            </w:pPr>
            <w:r w:rsidRPr="00FB7B60">
              <w:t>Group</w:t>
            </w:r>
          </w:p>
        </w:tc>
        <w:tc>
          <w:tcPr>
            <w:tcW w:w="401" w:type="pct"/>
            <w:vMerge w:val="restart"/>
            <w:vAlign w:val="center"/>
          </w:tcPr>
          <w:p w14:paraId="24EE4A54" w14:textId="102F4AC2" w:rsidR="00D76A82" w:rsidRPr="00FB7B60" w:rsidRDefault="00D76A82" w:rsidP="00B5122B">
            <w:pPr>
              <w:pStyle w:val="TableColHeadingCenter"/>
              <w:spacing w:before="20" w:after="20"/>
            </w:pPr>
            <w:r w:rsidRPr="00FB7B60">
              <w:t xml:space="preserve"># </w:t>
            </w:r>
            <w:r w:rsidR="00A06BBF" w:rsidRPr="00FB7B60">
              <w:t>i</w:t>
            </w:r>
            <w:r w:rsidRPr="00FB7B60">
              <w:t>ncluded (2023)</w:t>
            </w:r>
          </w:p>
        </w:tc>
        <w:tc>
          <w:tcPr>
            <w:tcW w:w="1215" w:type="pct"/>
            <w:gridSpan w:val="3"/>
            <w:vAlign w:val="bottom"/>
          </w:tcPr>
          <w:p w14:paraId="64A64B29" w14:textId="7BF71400" w:rsidR="00D76A82" w:rsidRPr="00FB7B60" w:rsidRDefault="00D76A82" w:rsidP="00B5122B">
            <w:pPr>
              <w:pStyle w:val="TableColHeadingCenter"/>
              <w:spacing w:before="20" w:after="20"/>
            </w:pPr>
            <w:r w:rsidRPr="00FB7B60">
              <w:t>Percent</w:t>
            </w:r>
            <w:r w:rsidR="00A06BBF" w:rsidRPr="00FB7B60">
              <w:t>age</w:t>
            </w:r>
            <w:r w:rsidRPr="00FB7B60">
              <w:t xml:space="preserve"> meeting or exceeding expectations</w:t>
            </w:r>
          </w:p>
        </w:tc>
        <w:tc>
          <w:tcPr>
            <w:tcW w:w="1169" w:type="pct"/>
            <w:gridSpan w:val="3"/>
            <w:vAlign w:val="center"/>
          </w:tcPr>
          <w:p w14:paraId="5A9E4B25" w14:textId="72AE5B2E" w:rsidR="00D76A82" w:rsidRPr="00FB7B60" w:rsidRDefault="00D76A82" w:rsidP="00B5122B">
            <w:pPr>
              <w:pStyle w:val="TableColHeadingCenter"/>
              <w:spacing w:before="20" w:after="20"/>
            </w:pPr>
            <w:r w:rsidRPr="00FB7B60">
              <w:t>Percent</w:t>
            </w:r>
            <w:r w:rsidR="00A06BBF" w:rsidRPr="00FB7B60">
              <w:t>age</w:t>
            </w:r>
            <w:r w:rsidRPr="00FB7B60">
              <w:t xml:space="preserve"> partially meeting expectations</w:t>
            </w:r>
          </w:p>
        </w:tc>
        <w:tc>
          <w:tcPr>
            <w:tcW w:w="1144" w:type="pct"/>
            <w:gridSpan w:val="3"/>
            <w:vAlign w:val="center"/>
          </w:tcPr>
          <w:p w14:paraId="05B5AFD3" w14:textId="3D68054D" w:rsidR="00D76A82" w:rsidRPr="00FB7B60" w:rsidRDefault="00D76A82" w:rsidP="00B5122B">
            <w:pPr>
              <w:pStyle w:val="TableColHeadingCenter"/>
              <w:spacing w:before="20" w:after="20"/>
            </w:pPr>
            <w:r w:rsidRPr="00FB7B60">
              <w:t>Percent</w:t>
            </w:r>
            <w:r w:rsidR="00A06BBF" w:rsidRPr="00FB7B60">
              <w:t>age</w:t>
            </w:r>
            <w:r w:rsidRPr="00FB7B60">
              <w:t xml:space="preserve"> not meeting expectations</w:t>
            </w:r>
          </w:p>
        </w:tc>
      </w:tr>
      <w:tr w:rsidR="00B5122B" w:rsidRPr="00FB7B60" w14:paraId="3BF9C49C" w14:textId="77777777" w:rsidTr="00B5122B">
        <w:trPr>
          <w:cnfStyle w:val="100000000000" w:firstRow="1" w:lastRow="0" w:firstColumn="0" w:lastColumn="0" w:oddVBand="0" w:evenVBand="0" w:oddHBand="0" w:evenHBand="0" w:firstRowFirstColumn="0" w:firstRowLastColumn="0" w:lastRowFirstColumn="0" w:lastRowLastColumn="0"/>
          <w:tblHeader/>
        </w:trPr>
        <w:tc>
          <w:tcPr>
            <w:tcW w:w="1071" w:type="pct"/>
            <w:vMerge/>
            <w:vAlign w:val="bottom"/>
          </w:tcPr>
          <w:p w14:paraId="3BCF6491" w14:textId="77777777" w:rsidR="00D76A82" w:rsidRPr="00FB7B60" w:rsidRDefault="00D76A82" w:rsidP="00B5122B">
            <w:pPr>
              <w:pStyle w:val="TableColHeadingCenter"/>
              <w:spacing w:before="20" w:after="20"/>
            </w:pPr>
          </w:p>
        </w:tc>
        <w:tc>
          <w:tcPr>
            <w:tcW w:w="401" w:type="pct"/>
            <w:vMerge/>
            <w:vAlign w:val="bottom"/>
          </w:tcPr>
          <w:p w14:paraId="1E51F03C" w14:textId="77777777" w:rsidR="00D76A82" w:rsidRPr="00FB7B60" w:rsidRDefault="00D76A82" w:rsidP="00B5122B">
            <w:pPr>
              <w:pStyle w:val="TableColHeadingCenter"/>
              <w:spacing w:before="20" w:after="20"/>
            </w:pPr>
          </w:p>
        </w:tc>
        <w:tc>
          <w:tcPr>
            <w:tcW w:w="380" w:type="pct"/>
            <w:tcMar>
              <w:left w:w="0" w:type="dxa"/>
              <w:right w:w="0" w:type="dxa"/>
            </w:tcMar>
            <w:vAlign w:val="center"/>
          </w:tcPr>
          <w:p w14:paraId="4879F44E" w14:textId="77777777" w:rsidR="00D76A82" w:rsidRPr="00FB7B60" w:rsidRDefault="00D76A82" w:rsidP="00B5122B">
            <w:pPr>
              <w:pStyle w:val="TableColHeadingCenter"/>
              <w:spacing w:before="20" w:after="20"/>
            </w:pPr>
            <w:r w:rsidRPr="00FB7B60">
              <w:t>2022</w:t>
            </w:r>
          </w:p>
        </w:tc>
        <w:tc>
          <w:tcPr>
            <w:tcW w:w="363" w:type="pct"/>
            <w:tcMar>
              <w:left w:w="0" w:type="dxa"/>
              <w:right w:w="0" w:type="dxa"/>
            </w:tcMar>
            <w:vAlign w:val="center"/>
          </w:tcPr>
          <w:p w14:paraId="099E2B42" w14:textId="77777777" w:rsidR="00D76A82" w:rsidRPr="00FB7B60" w:rsidRDefault="00D76A82" w:rsidP="00B5122B">
            <w:pPr>
              <w:pStyle w:val="TableColHeadingCenter"/>
              <w:spacing w:before="20" w:after="20"/>
            </w:pPr>
            <w:r w:rsidRPr="00FB7B60">
              <w:t>2023</w:t>
            </w:r>
          </w:p>
        </w:tc>
        <w:tc>
          <w:tcPr>
            <w:tcW w:w="472" w:type="pct"/>
            <w:tcMar>
              <w:left w:w="0" w:type="dxa"/>
              <w:right w:w="0" w:type="dxa"/>
            </w:tcMar>
            <w:vAlign w:val="center"/>
          </w:tcPr>
          <w:p w14:paraId="13EE2B11" w14:textId="77777777" w:rsidR="00D76A82" w:rsidRPr="00FB7B60" w:rsidRDefault="00D76A82" w:rsidP="00B5122B">
            <w:pPr>
              <w:pStyle w:val="TableColHeadingCenter"/>
              <w:spacing w:before="20" w:after="20"/>
            </w:pPr>
            <w:r w:rsidRPr="00FB7B60">
              <w:t>State (2023)</w:t>
            </w:r>
          </w:p>
        </w:tc>
        <w:tc>
          <w:tcPr>
            <w:tcW w:w="334" w:type="pct"/>
            <w:tcMar>
              <w:left w:w="0" w:type="dxa"/>
              <w:right w:w="0" w:type="dxa"/>
            </w:tcMar>
            <w:vAlign w:val="center"/>
          </w:tcPr>
          <w:p w14:paraId="32F6E579" w14:textId="77777777" w:rsidR="00D76A82" w:rsidRPr="00FB7B60" w:rsidRDefault="00D76A82" w:rsidP="00B5122B">
            <w:pPr>
              <w:pStyle w:val="TableColHeadingCenter"/>
              <w:spacing w:before="20" w:after="20"/>
            </w:pPr>
            <w:r w:rsidRPr="00FB7B60">
              <w:t>2022</w:t>
            </w:r>
          </w:p>
        </w:tc>
        <w:tc>
          <w:tcPr>
            <w:tcW w:w="337" w:type="pct"/>
            <w:tcMar>
              <w:left w:w="0" w:type="dxa"/>
              <w:right w:w="0" w:type="dxa"/>
            </w:tcMar>
            <w:vAlign w:val="center"/>
          </w:tcPr>
          <w:p w14:paraId="44CE1292" w14:textId="77777777" w:rsidR="00D76A82" w:rsidRPr="00FB7B60" w:rsidRDefault="00D76A82" w:rsidP="00B5122B">
            <w:pPr>
              <w:pStyle w:val="TableColHeadingCenter"/>
              <w:spacing w:before="20" w:after="20"/>
            </w:pPr>
            <w:r w:rsidRPr="00FB7B60">
              <w:t>2023</w:t>
            </w:r>
          </w:p>
        </w:tc>
        <w:tc>
          <w:tcPr>
            <w:tcW w:w="498" w:type="pct"/>
            <w:tcMar>
              <w:left w:w="0" w:type="dxa"/>
              <w:right w:w="0" w:type="dxa"/>
            </w:tcMar>
            <w:vAlign w:val="center"/>
          </w:tcPr>
          <w:p w14:paraId="30AB4D0C" w14:textId="77777777" w:rsidR="00D76A82" w:rsidRPr="00FB7B60" w:rsidRDefault="00D76A82" w:rsidP="00B5122B">
            <w:pPr>
              <w:pStyle w:val="TableColHeadingCenter"/>
              <w:spacing w:before="20" w:after="20"/>
            </w:pPr>
            <w:r w:rsidRPr="00FB7B60">
              <w:t>State (2023)</w:t>
            </w:r>
          </w:p>
        </w:tc>
        <w:tc>
          <w:tcPr>
            <w:tcW w:w="320" w:type="pct"/>
            <w:tcMar>
              <w:left w:w="0" w:type="dxa"/>
              <w:right w:w="0" w:type="dxa"/>
            </w:tcMar>
            <w:vAlign w:val="center"/>
          </w:tcPr>
          <w:p w14:paraId="36B78F51" w14:textId="77777777" w:rsidR="00D76A82" w:rsidRPr="00FB7B60" w:rsidRDefault="00D76A82" w:rsidP="00B5122B">
            <w:pPr>
              <w:pStyle w:val="TableColHeadingCenter"/>
              <w:spacing w:before="20" w:after="20"/>
            </w:pPr>
            <w:r w:rsidRPr="00FB7B60">
              <w:t>2022</w:t>
            </w:r>
          </w:p>
        </w:tc>
        <w:tc>
          <w:tcPr>
            <w:tcW w:w="337" w:type="pct"/>
            <w:tcMar>
              <w:left w:w="0" w:type="dxa"/>
              <w:right w:w="0" w:type="dxa"/>
            </w:tcMar>
            <w:vAlign w:val="center"/>
          </w:tcPr>
          <w:p w14:paraId="3B01D49E" w14:textId="77777777" w:rsidR="00D76A82" w:rsidRPr="00FB7B60" w:rsidRDefault="00D76A82" w:rsidP="00B5122B">
            <w:pPr>
              <w:pStyle w:val="TableColHeadingCenter"/>
              <w:spacing w:before="20" w:after="20"/>
            </w:pPr>
            <w:r w:rsidRPr="00FB7B60">
              <w:t>2023</w:t>
            </w:r>
          </w:p>
        </w:tc>
        <w:tc>
          <w:tcPr>
            <w:tcW w:w="487" w:type="pct"/>
            <w:tcMar>
              <w:left w:w="0" w:type="dxa"/>
              <w:right w:w="0" w:type="dxa"/>
            </w:tcMar>
            <w:vAlign w:val="center"/>
          </w:tcPr>
          <w:p w14:paraId="50468218" w14:textId="77777777" w:rsidR="00D76A82" w:rsidRPr="00FB7B60" w:rsidRDefault="00D76A82" w:rsidP="00B5122B">
            <w:pPr>
              <w:pStyle w:val="TableColHeadingCenter"/>
              <w:spacing w:before="20" w:after="20"/>
            </w:pPr>
            <w:r w:rsidRPr="00FB7B60">
              <w:t>State (2023)</w:t>
            </w:r>
          </w:p>
        </w:tc>
      </w:tr>
      <w:tr w:rsidR="00B5122B" w:rsidRPr="00FB7B60" w14:paraId="7A072D76" w14:textId="77777777" w:rsidTr="00B5122B">
        <w:trPr>
          <w:cnfStyle w:val="000000100000" w:firstRow="0" w:lastRow="0" w:firstColumn="0" w:lastColumn="0" w:oddVBand="0" w:evenVBand="0" w:oddHBand="1" w:evenHBand="0" w:firstRowFirstColumn="0" w:firstRowLastColumn="0" w:lastRowFirstColumn="0" w:lastRowLastColumn="0"/>
        </w:trPr>
        <w:tc>
          <w:tcPr>
            <w:tcW w:w="1071" w:type="pct"/>
          </w:tcPr>
          <w:p w14:paraId="77F8721B" w14:textId="6B6BDF7F"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All</w:t>
            </w:r>
          </w:p>
        </w:tc>
        <w:tc>
          <w:tcPr>
            <w:tcW w:w="401" w:type="pct"/>
          </w:tcPr>
          <w:p w14:paraId="113E630F" w14:textId="27A3BFB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455</w:t>
            </w:r>
          </w:p>
        </w:tc>
        <w:tc>
          <w:tcPr>
            <w:tcW w:w="380" w:type="pct"/>
          </w:tcPr>
          <w:p w14:paraId="216AE3A2" w14:textId="2032CDF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37</w:t>
            </w:r>
          </w:p>
        </w:tc>
        <w:tc>
          <w:tcPr>
            <w:tcW w:w="363" w:type="pct"/>
          </w:tcPr>
          <w:p w14:paraId="1CAB85A3" w14:textId="3942A59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45</w:t>
            </w:r>
          </w:p>
        </w:tc>
        <w:tc>
          <w:tcPr>
            <w:tcW w:w="472" w:type="pct"/>
          </w:tcPr>
          <w:p w14:paraId="7B327223" w14:textId="710BA17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58</w:t>
            </w:r>
          </w:p>
        </w:tc>
        <w:tc>
          <w:tcPr>
            <w:tcW w:w="334" w:type="pct"/>
          </w:tcPr>
          <w:p w14:paraId="5951A432" w14:textId="64F1D4C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53</w:t>
            </w:r>
          </w:p>
        </w:tc>
        <w:tc>
          <w:tcPr>
            <w:tcW w:w="337" w:type="pct"/>
          </w:tcPr>
          <w:p w14:paraId="2C14F931" w14:textId="35F3B88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35</w:t>
            </w:r>
          </w:p>
        </w:tc>
        <w:tc>
          <w:tcPr>
            <w:tcW w:w="498" w:type="pct"/>
          </w:tcPr>
          <w:p w14:paraId="3BA89D46" w14:textId="6823C19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30</w:t>
            </w:r>
          </w:p>
        </w:tc>
        <w:tc>
          <w:tcPr>
            <w:tcW w:w="320" w:type="pct"/>
          </w:tcPr>
          <w:p w14:paraId="4EA6636A" w14:textId="62D9034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10</w:t>
            </w:r>
          </w:p>
        </w:tc>
        <w:tc>
          <w:tcPr>
            <w:tcW w:w="337" w:type="pct"/>
          </w:tcPr>
          <w:p w14:paraId="6040C34E" w14:textId="1853227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20</w:t>
            </w:r>
          </w:p>
        </w:tc>
        <w:tc>
          <w:tcPr>
            <w:tcW w:w="487" w:type="pct"/>
          </w:tcPr>
          <w:p w14:paraId="2F917375" w14:textId="58D6FCF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11</w:t>
            </w:r>
          </w:p>
        </w:tc>
      </w:tr>
      <w:tr w:rsidR="00B5122B" w:rsidRPr="00FB7B60" w14:paraId="7DE203E7" w14:textId="77777777" w:rsidTr="00B5122B">
        <w:tc>
          <w:tcPr>
            <w:tcW w:w="1071" w:type="pct"/>
          </w:tcPr>
          <w:p w14:paraId="0067FF88" w14:textId="12112810"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African American/Black</w:t>
            </w:r>
          </w:p>
        </w:tc>
        <w:tc>
          <w:tcPr>
            <w:tcW w:w="401" w:type="pct"/>
          </w:tcPr>
          <w:p w14:paraId="30C2BB08" w14:textId="105389E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37</w:t>
            </w:r>
          </w:p>
        </w:tc>
        <w:tc>
          <w:tcPr>
            <w:tcW w:w="380" w:type="pct"/>
          </w:tcPr>
          <w:p w14:paraId="398DE558" w14:textId="623195F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40</w:t>
            </w:r>
          </w:p>
        </w:tc>
        <w:tc>
          <w:tcPr>
            <w:tcW w:w="363" w:type="pct"/>
          </w:tcPr>
          <w:p w14:paraId="13A4351E" w14:textId="5D18008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35</w:t>
            </w:r>
          </w:p>
        </w:tc>
        <w:tc>
          <w:tcPr>
            <w:tcW w:w="472" w:type="pct"/>
          </w:tcPr>
          <w:p w14:paraId="1D9672B4" w14:textId="21A08DE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42</w:t>
            </w:r>
          </w:p>
        </w:tc>
        <w:tc>
          <w:tcPr>
            <w:tcW w:w="334" w:type="pct"/>
          </w:tcPr>
          <w:p w14:paraId="2FBB1CB6" w14:textId="51B1820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52</w:t>
            </w:r>
          </w:p>
        </w:tc>
        <w:tc>
          <w:tcPr>
            <w:tcW w:w="337" w:type="pct"/>
          </w:tcPr>
          <w:p w14:paraId="38494A3C" w14:textId="5BB75A2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38</w:t>
            </w:r>
          </w:p>
        </w:tc>
        <w:tc>
          <w:tcPr>
            <w:tcW w:w="498" w:type="pct"/>
          </w:tcPr>
          <w:p w14:paraId="6EB1AAA6" w14:textId="47FFFB6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41</w:t>
            </w:r>
          </w:p>
        </w:tc>
        <w:tc>
          <w:tcPr>
            <w:tcW w:w="320" w:type="pct"/>
          </w:tcPr>
          <w:p w14:paraId="30EC8DC1" w14:textId="0868FA3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7</w:t>
            </w:r>
          </w:p>
        </w:tc>
        <w:tc>
          <w:tcPr>
            <w:tcW w:w="337" w:type="pct"/>
          </w:tcPr>
          <w:p w14:paraId="7E06EADE" w14:textId="074874C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27</w:t>
            </w:r>
          </w:p>
        </w:tc>
        <w:tc>
          <w:tcPr>
            <w:tcW w:w="487" w:type="pct"/>
          </w:tcPr>
          <w:p w14:paraId="6A6D4AF8" w14:textId="16FC70D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17</w:t>
            </w:r>
          </w:p>
        </w:tc>
      </w:tr>
      <w:tr w:rsidR="00B5122B" w:rsidRPr="00FB7B60" w14:paraId="1F551074" w14:textId="77777777" w:rsidTr="00B5122B">
        <w:trPr>
          <w:cnfStyle w:val="000000100000" w:firstRow="0" w:lastRow="0" w:firstColumn="0" w:lastColumn="0" w:oddVBand="0" w:evenVBand="0" w:oddHBand="1" w:evenHBand="0" w:firstRowFirstColumn="0" w:firstRowLastColumn="0" w:lastRowFirstColumn="0" w:lastRowLastColumn="0"/>
        </w:trPr>
        <w:tc>
          <w:tcPr>
            <w:tcW w:w="1071" w:type="pct"/>
          </w:tcPr>
          <w:p w14:paraId="62BC9FC4" w14:textId="627DA0B2"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Asian</w:t>
            </w:r>
          </w:p>
        </w:tc>
        <w:tc>
          <w:tcPr>
            <w:tcW w:w="401" w:type="pct"/>
          </w:tcPr>
          <w:p w14:paraId="7949FCF0" w14:textId="100F460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14</w:t>
            </w:r>
          </w:p>
        </w:tc>
        <w:tc>
          <w:tcPr>
            <w:tcW w:w="380" w:type="pct"/>
          </w:tcPr>
          <w:p w14:paraId="2679821E" w14:textId="244165D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42</w:t>
            </w:r>
          </w:p>
        </w:tc>
        <w:tc>
          <w:tcPr>
            <w:tcW w:w="363" w:type="pct"/>
          </w:tcPr>
          <w:p w14:paraId="1E81875A" w14:textId="37D6A72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50</w:t>
            </w:r>
          </w:p>
        </w:tc>
        <w:tc>
          <w:tcPr>
            <w:tcW w:w="472" w:type="pct"/>
          </w:tcPr>
          <w:p w14:paraId="6A3241FD" w14:textId="2636AC6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79</w:t>
            </w:r>
          </w:p>
        </w:tc>
        <w:tc>
          <w:tcPr>
            <w:tcW w:w="334" w:type="pct"/>
          </w:tcPr>
          <w:p w14:paraId="251A6CE4" w14:textId="7BA0791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47</w:t>
            </w:r>
          </w:p>
        </w:tc>
        <w:tc>
          <w:tcPr>
            <w:tcW w:w="337" w:type="pct"/>
          </w:tcPr>
          <w:p w14:paraId="01D0227A" w14:textId="3C8DB54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29</w:t>
            </w:r>
          </w:p>
        </w:tc>
        <w:tc>
          <w:tcPr>
            <w:tcW w:w="498" w:type="pct"/>
          </w:tcPr>
          <w:p w14:paraId="28C745EA" w14:textId="1680DB6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16</w:t>
            </w:r>
          </w:p>
        </w:tc>
        <w:tc>
          <w:tcPr>
            <w:tcW w:w="320" w:type="pct"/>
          </w:tcPr>
          <w:p w14:paraId="7FD1E032" w14:textId="4F3AFEC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11</w:t>
            </w:r>
          </w:p>
        </w:tc>
        <w:tc>
          <w:tcPr>
            <w:tcW w:w="337" w:type="pct"/>
          </w:tcPr>
          <w:p w14:paraId="3192EC3B" w14:textId="41D5E37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21</w:t>
            </w:r>
          </w:p>
        </w:tc>
        <w:tc>
          <w:tcPr>
            <w:tcW w:w="487" w:type="pct"/>
          </w:tcPr>
          <w:p w14:paraId="6C7D55E5" w14:textId="7F32F2F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w:t>
            </w:r>
          </w:p>
        </w:tc>
      </w:tr>
      <w:tr w:rsidR="00B5122B" w:rsidRPr="00FB7B60" w14:paraId="5AA473AD" w14:textId="77777777" w:rsidTr="00B5122B">
        <w:tc>
          <w:tcPr>
            <w:tcW w:w="1071" w:type="pct"/>
          </w:tcPr>
          <w:p w14:paraId="1D64F91A" w14:textId="4C477BD5"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Hispanic/Latino</w:t>
            </w:r>
          </w:p>
        </w:tc>
        <w:tc>
          <w:tcPr>
            <w:tcW w:w="401" w:type="pct"/>
          </w:tcPr>
          <w:p w14:paraId="45B50E72" w14:textId="751B3D4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200</w:t>
            </w:r>
          </w:p>
        </w:tc>
        <w:tc>
          <w:tcPr>
            <w:tcW w:w="380" w:type="pct"/>
          </w:tcPr>
          <w:p w14:paraId="4DF80780" w14:textId="5EC70CD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31</w:t>
            </w:r>
          </w:p>
        </w:tc>
        <w:tc>
          <w:tcPr>
            <w:tcW w:w="363" w:type="pct"/>
          </w:tcPr>
          <w:p w14:paraId="3F449C68" w14:textId="0B46ACC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35</w:t>
            </w:r>
          </w:p>
        </w:tc>
        <w:tc>
          <w:tcPr>
            <w:tcW w:w="472" w:type="pct"/>
          </w:tcPr>
          <w:p w14:paraId="463112A1" w14:textId="4ACA5EF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36</w:t>
            </w:r>
          </w:p>
        </w:tc>
        <w:tc>
          <w:tcPr>
            <w:tcW w:w="334" w:type="pct"/>
          </w:tcPr>
          <w:p w14:paraId="63A483F3" w14:textId="46A86A0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55</w:t>
            </w:r>
          </w:p>
        </w:tc>
        <w:tc>
          <w:tcPr>
            <w:tcW w:w="337" w:type="pct"/>
          </w:tcPr>
          <w:p w14:paraId="3966FCD6" w14:textId="3F14E70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37</w:t>
            </w:r>
          </w:p>
        </w:tc>
        <w:tc>
          <w:tcPr>
            <w:tcW w:w="498" w:type="pct"/>
          </w:tcPr>
          <w:p w14:paraId="3EFE6560" w14:textId="7DCDEA9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39</w:t>
            </w:r>
          </w:p>
        </w:tc>
        <w:tc>
          <w:tcPr>
            <w:tcW w:w="320" w:type="pct"/>
          </w:tcPr>
          <w:p w14:paraId="4083E03A" w14:textId="0CA9AD3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14</w:t>
            </w:r>
          </w:p>
        </w:tc>
        <w:tc>
          <w:tcPr>
            <w:tcW w:w="337" w:type="pct"/>
          </w:tcPr>
          <w:p w14:paraId="1E3DEE6F" w14:textId="7275998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28</w:t>
            </w:r>
          </w:p>
        </w:tc>
        <w:tc>
          <w:tcPr>
            <w:tcW w:w="487" w:type="pct"/>
          </w:tcPr>
          <w:p w14:paraId="48F0D83D" w14:textId="198B41C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24</w:t>
            </w:r>
          </w:p>
        </w:tc>
      </w:tr>
      <w:tr w:rsidR="00B5122B" w:rsidRPr="00FB7B60" w14:paraId="633AB9F7" w14:textId="77777777" w:rsidTr="00B5122B">
        <w:trPr>
          <w:cnfStyle w:val="000000100000" w:firstRow="0" w:lastRow="0" w:firstColumn="0" w:lastColumn="0" w:oddVBand="0" w:evenVBand="0" w:oddHBand="1" w:evenHBand="0" w:firstRowFirstColumn="0" w:firstRowLastColumn="0" w:lastRowFirstColumn="0" w:lastRowLastColumn="0"/>
        </w:trPr>
        <w:tc>
          <w:tcPr>
            <w:tcW w:w="1071" w:type="pct"/>
          </w:tcPr>
          <w:p w14:paraId="71F693AE" w14:textId="113A1ADA" w:rsidR="00B5122B" w:rsidRPr="00FB7B60" w:rsidRDefault="00B5122B" w:rsidP="00B5122B">
            <w:pPr>
              <w:pStyle w:val="TableText"/>
              <w:spacing w:before="20" w:after="20"/>
              <w:rPr>
                <w:rFonts w:ascii="Franklin Gothic Book" w:hAnsi="Franklin Gothic Book"/>
                <w:spacing w:val="-4"/>
              </w:rPr>
            </w:pPr>
            <w:r w:rsidRPr="00FB7B60">
              <w:rPr>
                <w:rFonts w:ascii="Franklin Gothic Book" w:hAnsi="Franklin Gothic Book" w:cstheme="minorHAnsi"/>
                <w:spacing w:val="-4"/>
              </w:rPr>
              <w:t>Multi-Race, non-Hispanic/Latino</w:t>
            </w:r>
          </w:p>
        </w:tc>
        <w:tc>
          <w:tcPr>
            <w:tcW w:w="401" w:type="pct"/>
          </w:tcPr>
          <w:p w14:paraId="1B8C6044" w14:textId="3A5F62E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16</w:t>
            </w:r>
          </w:p>
        </w:tc>
        <w:tc>
          <w:tcPr>
            <w:tcW w:w="380" w:type="pct"/>
          </w:tcPr>
          <w:p w14:paraId="7355D376" w14:textId="541F372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58</w:t>
            </w:r>
          </w:p>
        </w:tc>
        <w:tc>
          <w:tcPr>
            <w:tcW w:w="363" w:type="pct"/>
          </w:tcPr>
          <w:p w14:paraId="3E9E5000" w14:textId="4F7C5DD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44</w:t>
            </w:r>
          </w:p>
        </w:tc>
        <w:tc>
          <w:tcPr>
            <w:tcW w:w="472" w:type="pct"/>
          </w:tcPr>
          <w:p w14:paraId="5A6FECD6" w14:textId="30C70C0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63</w:t>
            </w:r>
          </w:p>
        </w:tc>
        <w:tc>
          <w:tcPr>
            <w:tcW w:w="334" w:type="pct"/>
          </w:tcPr>
          <w:p w14:paraId="12DDA99B" w14:textId="521D99F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42</w:t>
            </w:r>
          </w:p>
        </w:tc>
        <w:tc>
          <w:tcPr>
            <w:tcW w:w="337" w:type="pct"/>
          </w:tcPr>
          <w:p w14:paraId="5CC06D4F" w14:textId="4EF2017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44</w:t>
            </w:r>
          </w:p>
        </w:tc>
        <w:tc>
          <w:tcPr>
            <w:tcW w:w="498" w:type="pct"/>
          </w:tcPr>
          <w:p w14:paraId="5D2E4CE9" w14:textId="7388662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29</w:t>
            </w:r>
          </w:p>
        </w:tc>
        <w:tc>
          <w:tcPr>
            <w:tcW w:w="320" w:type="pct"/>
          </w:tcPr>
          <w:p w14:paraId="54495EFC" w14:textId="15C4477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0</w:t>
            </w:r>
          </w:p>
        </w:tc>
        <w:tc>
          <w:tcPr>
            <w:tcW w:w="337" w:type="pct"/>
          </w:tcPr>
          <w:p w14:paraId="1DCDC94F" w14:textId="54607B3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13</w:t>
            </w:r>
          </w:p>
        </w:tc>
        <w:tc>
          <w:tcPr>
            <w:tcW w:w="487" w:type="pct"/>
          </w:tcPr>
          <w:p w14:paraId="7AB0946B" w14:textId="76F437A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9</w:t>
            </w:r>
          </w:p>
        </w:tc>
      </w:tr>
      <w:tr w:rsidR="00B5122B" w:rsidRPr="00FB7B60" w14:paraId="4FEF7C41" w14:textId="77777777" w:rsidTr="00B5122B">
        <w:tc>
          <w:tcPr>
            <w:tcW w:w="1071" w:type="pct"/>
          </w:tcPr>
          <w:p w14:paraId="5EFD248D" w14:textId="08FBA16F"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Native American</w:t>
            </w:r>
          </w:p>
        </w:tc>
        <w:tc>
          <w:tcPr>
            <w:tcW w:w="401" w:type="pct"/>
          </w:tcPr>
          <w:p w14:paraId="30701DAD" w14:textId="5F1EAA6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w:t>
            </w:r>
          </w:p>
        </w:tc>
        <w:tc>
          <w:tcPr>
            <w:tcW w:w="380" w:type="pct"/>
          </w:tcPr>
          <w:p w14:paraId="582F3144" w14:textId="0153B452"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63" w:type="pct"/>
          </w:tcPr>
          <w:p w14:paraId="2581D91E" w14:textId="033957FA"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72" w:type="pct"/>
          </w:tcPr>
          <w:p w14:paraId="01731E75" w14:textId="3035379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42</w:t>
            </w:r>
          </w:p>
        </w:tc>
        <w:tc>
          <w:tcPr>
            <w:tcW w:w="334" w:type="pct"/>
          </w:tcPr>
          <w:p w14:paraId="386417B7" w14:textId="49F0CF6A"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37" w:type="pct"/>
          </w:tcPr>
          <w:p w14:paraId="72EE9D92" w14:textId="3651E053"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98" w:type="pct"/>
          </w:tcPr>
          <w:p w14:paraId="471FEA64" w14:textId="700429D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41</w:t>
            </w:r>
          </w:p>
        </w:tc>
        <w:tc>
          <w:tcPr>
            <w:tcW w:w="320" w:type="pct"/>
          </w:tcPr>
          <w:p w14:paraId="2E6FDE03" w14:textId="7E178DF7"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37" w:type="pct"/>
          </w:tcPr>
          <w:p w14:paraId="14A4F135" w14:textId="68AE3750"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87" w:type="pct"/>
          </w:tcPr>
          <w:p w14:paraId="16C6491C" w14:textId="57C9DE2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18</w:t>
            </w:r>
          </w:p>
        </w:tc>
      </w:tr>
      <w:tr w:rsidR="00B5122B" w:rsidRPr="00FB7B60" w14:paraId="4ACE2DE5" w14:textId="77777777" w:rsidTr="00B5122B">
        <w:trPr>
          <w:cnfStyle w:val="000000100000" w:firstRow="0" w:lastRow="0" w:firstColumn="0" w:lastColumn="0" w:oddVBand="0" w:evenVBand="0" w:oddHBand="1" w:evenHBand="0" w:firstRowFirstColumn="0" w:firstRowLastColumn="0" w:lastRowFirstColumn="0" w:lastRowLastColumn="0"/>
        </w:trPr>
        <w:tc>
          <w:tcPr>
            <w:tcW w:w="1071" w:type="pct"/>
          </w:tcPr>
          <w:p w14:paraId="317EB596" w14:textId="4435B93F" w:rsidR="00B5122B" w:rsidRPr="00FB7B60" w:rsidRDefault="00B5122B" w:rsidP="00B5122B">
            <w:pPr>
              <w:pStyle w:val="TableText"/>
              <w:spacing w:before="20" w:after="20"/>
              <w:rPr>
                <w:rFonts w:ascii="Franklin Gothic Book" w:hAnsi="Franklin Gothic Book"/>
                <w:spacing w:val="-4"/>
              </w:rPr>
            </w:pPr>
            <w:r w:rsidRPr="00FB7B60">
              <w:rPr>
                <w:rFonts w:ascii="Franklin Gothic Book" w:hAnsi="Franklin Gothic Book"/>
                <w:spacing w:val="-4"/>
              </w:rPr>
              <w:t>Native Hawaiian, Pacific Islander</w:t>
            </w:r>
          </w:p>
        </w:tc>
        <w:tc>
          <w:tcPr>
            <w:tcW w:w="401" w:type="pct"/>
          </w:tcPr>
          <w:p w14:paraId="65090B83" w14:textId="393F988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w:t>
            </w:r>
          </w:p>
        </w:tc>
        <w:tc>
          <w:tcPr>
            <w:tcW w:w="380" w:type="pct"/>
          </w:tcPr>
          <w:p w14:paraId="270BA07F" w14:textId="7E8CD831"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63" w:type="pct"/>
          </w:tcPr>
          <w:p w14:paraId="0418DDF0" w14:textId="7C4ED1B9"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72" w:type="pct"/>
          </w:tcPr>
          <w:p w14:paraId="490703B3" w14:textId="344046D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41</w:t>
            </w:r>
          </w:p>
        </w:tc>
        <w:tc>
          <w:tcPr>
            <w:tcW w:w="334" w:type="pct"/>
          </w:tcPr>
          <w:p w14:paraId="2D25B6C1" w14:textId="76D0A535"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37" w:type="pct"/>
          </w:tcPr>
          <w:p w14:paraId="1AE0E3F4" w14:textId="3D5EDDF6"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98" w:type="pct"/>
          </w:tcPr>
          <w:p w14:paraId="4095D950" w14:textId="52DCD05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47</w:t>
            </w:r>
          </w:p>
        </w:tc>
        <w:tc>
          <w:tcPr>
            <w:tcW w:w="320" w:type="pct"/>
          </w:tcPr>
          <w:p w14:paraId="4FBEAB74" w14:textId="7B75FC02"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37" w:type="pct"/>
          </w:tcPr>
          <w:p w14:paraId="60C44F5D" w14:textId="7851CA2A"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87" w:type="pct"/>
          </w:tcPr>
          <w:p w14:paraId="662594E6" w14:textId="57CA909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11</w:t>
            </w:r>
          </w:p>
        </w:tc>
      </w:tr>
      <w:tr w:rsidR="00B5122B" w:rsidRPr="00FB7B60" w14:paraId="2B00BBE0" w14:textId="77777777" w:rsidTr="00B5122B">
        <w:tc>
          <w:tcPr>
            <w:tcW w:w="1071" w:type="pct"/>
          </w:tcPr>
          <w:p w14:paraId="62C38B12" w14:textId="7DF5ABC7"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White</w:t>
            </w:r>
          </w:p>
        </w:tc>
        <w:tc>
          <w:tcPr>
            <w:tcW w:w="401" w:type="pct"/>
          </w:tcPr>
          <w:p w14:paraId="02BB2C6D" w14:textId="48620EA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186</w:t>
            </w:r>
          </w:p>
        </w:tc>
        <w:tc>
          <w:tcPr>
            <w:tcW w:w="380" w:type="pct"/>
          </w:tcPr>
          <w:p w14:paraId="61A400E0" w14:textId="3EA456D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40</w:t>
            </w:r>
          </w:p>
        </w:tc>
        <w:tc>
          <w:tcPr>
            <w:tcW w:w="363" w:type="pct"/>
          </w:tcPr>
          <w:p w14:paraId="6BC282D1" w14:textId="02D0D6F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56</w:t>
            </w:r>
          </w:p>
        </w:tc>
        <w:tc>
          <w:tcPr>
            <w:tcW w:w="472" w:type="pct"/>
          </w:tcPr>
          <w:p w14:paraId="20217CEB" w14:textId="4C63679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67</w:t>
            </w:r>
          </w:p>
        </w:tc>
        <w:tc>
          <w:tcPr>
            <w:tcW w:w="334" w:type="pct"/>
          </w:tcPr>
          <w:p w14:paraId="3FC219EA" w14:textId="5A3BD85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53</w:t>
            </w:r>
          </w:p>
        </w:tc>
        <w:tc>
          <w:tcPr>
            <w:tcW w:w="337" w:type="pct"/>
          </w:tcPr>
          <w:p w14:paraId="1468F7FB" w14:textId="6439D89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33</w:t>
            </w:r>
          </w:p>
        </w:tc>
        <w:tc>
          <w:tcPr>
            <w:tcW w:w="498" w:type="pct"/>
          </w:tcPr>
          <w:p w14:paraId="19FE2716" w14:textId="6432CF7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27</w:t>
            </w:r>
          </w:p>
        </w:tc>
        <w:tc>
          <w:tcPr>
            <w:tcW w:w="320" w:type="pct"/>
          </w:tcPr>
          <w:p w14:paraId="462E34BC" w14:textId="51AAE39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7</w:t>
            </w:r>
          </w:p>
        </w:tc>
        <w:tc>
          <w:tcPr>
            <w:tcW w:w="337" w:type="pct"/>
          </w:tcPr>
          <w:p w14:paraId="75A9DD8C" w14:textId="41BB927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10</w:t>
            </w:r>
          </w:p>
        </w:tc>
        <w:tc>
          <w:tcPr>
            <w:tcW w:w="487" w:type="pct"/>
          </w:tcPr>
          <w:p w14:paraId="10A5281E" w14:textId="157600F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6</w:t>
            </w:r>
          </w:p>
        </w:tc>
      </w:tr>
      <w:tr w:rsidR="00B5122B" w:rsidRPr="00FB7B60" w14:paraId="41B144F9" w14:textId="77777777" w:rsidTr="00B5122B">
        <w:trPr>
          <w:cnfStyle w:val="000000100000" w:firstRow="0" w:lastRow="0" w:firstColumn="0" w:lastColumn="0" w:oddVBand="0" w:evenVBand="0" w:oddHBand="1" w:evenHBand="0" w:firstRowFirstColumn="0" w:firstRowLastColumn="0" w:lastRowFirstColumn="0" w:lastRowLastColumn="0"/>
        </w:trPr>
        <w:tc>
          <w:tcPr>
            <w:tcW w:w="1071" w:type="pct"/>
          </w:tcPr>
          <w:p w14:paraId="563443F6" w14:textId="2C560568"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High needs</w:t>
            </w:r>
          </w:p>
        </w:tc>
        <w:tc>
          <w:tcPr>
            <w:tcW w:w="401" w:type="pct"/>
          </w:tcPr>
          <w:p w14:paraId="2E200810" w14:textId="061FA79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295</w:t>
            </w:r>
          </w:p>
        </w:tc>
        <w:tc>
          <w:tcPr>
            <w:tcW w:w="380" w:type="pct"/>
          </w:tcPr>
          <w:p w14:paraId="1DE22388" w14:textId="1BAEFF6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29</w:t>
            </w:r>
          </w:p>
        </w:tc>
        <w:tc>
          <w:tcPr>
            <w:tcW w:w="363" w:type="pct"/>
          </w:tcPr>
          <w:p w14:paraId="0779EA75" w14:textId="7100449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30</w:t>
            </w:r>
          </w:p>
        </w:tc>
        <w:tc>
          <w:tcPr>
            <w:tcW w:w="472" w:type="pct"/>
          </w:tcPr>
          <w:p w14:paraId="6B243A02" w14:textId="50CCC10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37</w:t>
            </w:r>
          </w:p>
        </w:tc>
        <w:tc>
          <w:tcPr>
            <w:tcW w:w="334" w:type="pct"/>
          </w:tcPr>
          <w:p w14:paraId="67D23EB5" w14:textId="77B1FE3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56</w:t>
            </w:r>
          </w:p>
        </w:tc>
        <w:tc>
          <w:tcPr>
            <w:tcW w:w="337" w:type="pct"/>
          </w:tcPr>
          <w:p w14:paraId="07BC99D2" w14:textId="5541495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40</w:t>
            </w:r>
          </w:p>
        </w:tc>
        <w:tc>
          <w:tcPr>
            <w:tcW w:w="498" w:type="pct"/>
          </w:tcPr>
          <w:p w14:paraId="6965CEA0" w14:textId="4D03FE9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42</w:t>
            </w:r>
          </w:p>
        </w:tc>
        <w:tc>
          <w:tcPr>
            <w:tcW w:w="320" w:type="pct"/>
          </w:tcPr>
          <w:p w14:paraId="01B4B8F4" w14:textId="31DECA7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14</w:t>
            </w:r>
          </w:p>
        </w:tc>
        <w:tc>
          <w:tcPr>
            <w:tcW w:w="337" w:type="pct"/>
          </w:tcPr>
          <w:p w14:paraId="0D28208A" w14:textId="54FCC4C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30</w:t>
            </w:r>
          </w:p>
        </w:tc>
        <w:tc>
          <w:tcPr>
            <w:tcW w:w="487" w:type="pct"/>
          </w:tcPr>
          <w:p w14:paraId="577514F1" w14:textId="41F93DF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21</w:t>
            </w:r>
          </w:p>
        </w:tc>
      </w:tr>
      <w:tr w:rsidR="00B5122B" w:rsidRPr="00FB7B60" w14:paraId="15A1178D" w14:textId="77777777" w:rsidTr="00B5122B">
        <w:tc>
          <w:tcPr>
            <w:tcW w:w="1071" w:type="pct"/>
          </w:tcPr>
          <w:p w14:paraId="48AFD06F" w14:textId="366DA51F"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Low income</w:t>
            </w:r>
          </w:p>
        </w:tc>
        <w:tc>
          <w:tcPr>
            <w:tcW w:w="401" w:type="pct"/>
          </w:tcPr>
          <w:p w14:paraId="1BDC1336" w14:textId="346632B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259</w:t>
            </w:r>
          </w:p>
        </w:tc>
        <w:tc>
          <w:tcPr>
            <w:tcW w:w="380" w:type="pct"/>
          </w:tcPr>
          <w:p w14:paraId="64D9ACC5" w14:textId="04890DA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31</w:t>
            </w:r>
          </w:p>
        </w:tc>
        <w:tc>
          <w:tcPr>
            <w:tcW w:w="363" w:type="pct"/>
          </w:tcPr>
          <w:p w14:paraId="0DC5FD93" w14:textId="11247C8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32</w:t>
            </w:r>
          </w:p>
        </w:tc>
        <w:tc>
          <w:tcPr>
            <w:tcW w:w="472" w:type="pct"/>
          </w:tcPr>
          <w:p w14:paraId="7F9DBB7A" w14:textId="2A4A6A1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39</w:t>
            </w:r>
          </w:p>
        </w:tc>
        <w:tc>
          <w:tcPr>
            <w:tcW w:w="334" w:type="pct"/>
          </w:tcPr>
          <w:p w14:paraId="612E37AC" w14:textId="30C7710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55</w:t>
            </w:r>
          </w:p>
        </w:tc>
        <w:tc>
          <w:tcPr>
            <w:tcW w:w="337" w:type="pct"/>
          </w:tcPr>
          <w:p w14:paraId="451AA12B" w14:textId="397E76C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39</w:t>
            </w:r>
          </w:p>
        </w:tc>
        <w:tc>
          <w:tcPr>
            <w:tcW w:w="498" w:type="pct"/>
          </w:tcPr>
          <w:p w14:paraId="29A5C6BD" w14:textId="62AFADD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40</w:t>
            </w:r>
          </w:p>
        </w:tc>
        <w:tc>
          <w:tcPr>
            <w:tcW w:w="320" w:type="pct"/>
          </w:tcPr>
          <w:p w14:paraId="57C60B83" w14:textId="1F3F91E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14</w:t>
            </w:r>
          </w:p>
        </w:tc>
        <w:tc>
          <w:tcPr>
            <w:tcW w:w="337" w:type="pct"/>
          </w:tcPr>
          <w:p w14:paraId="63B48C09" w14:textId="096A126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28</w:t>
            </w:r>
          </w:p>
        </w:tc>
        <w:tc>
          <w:tcPr>
            <w:tcW w:w="487" w:type="pct"/>
          </w:tcPr>
          <w:p w14:paraId="206D213E" w14:textId="193AC03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21</w:t>
            </w:r>
          </w:p>
        </w:tc>
      </w:tr>
      <w:tr w:rsidR="00B5122B" w:rsidRPr="00FB7B60" w14:paraId="2F5211D8" w14:textId="77777777" w:rsidTr="00B5122B">
        <w:trPr>
          <w:cnfStyle w:val="000000100000" w:firstRow="0" w:lastRow="0" w:firstColumn="0" w:lastColumn="0" w:oddVBand="0" w:evenVBand="0" w:oddHBand="1" w:evenHBand="0" w:firstRowFirstColumn="0" w:firstRowLastColumn="0" w:lastRowFirstColumn="0" w:lastRowLastColumn="0"/>
        </w:trPr>
        <w:tc>
          <w:tcPr>
            <w:tcW w:w="1071" w:type="pct"/>
          </w:tcPr>
          <w:p w14:paraId="60112F66" w14:textId="4F33D4E6" w:rsidR="00B5122B" w:rsidRPr="00FB7B60" w:rsidRDefault="00B5122B" w:rsidP="00B5122B">
            <w:pPr>
              <w:pStyle w:val="TableText"/>
              <w:spacing w:before="20" w:after="20"/>
              <w:rPr>
                <w:rFonts w:ascii="Franklin Gothic Book" w:hAnsi="Franklin Gothic Book"/>
                <w:spacing w:val="-4"/>
              </w:rPr>
            </w:pPr>
            <w:r w:rsidRPr="00FB7B60">
              <w:rPr>
                <w:rFonts w:ascii="Franklin Gothic Book" w:hAnsi="Franklin Gothic Book"/>
                <w:spacing w:val="-4"/>
              </w:rPr>
              <w:t>ELs and former ELs</w:t>
            </w:r>
          </w:p>
        </w:tc>
        <w:tc>
          <w:tcPr>
            <w:tcW w:w="401" w:type="pct"/>
          </w:tcPr>
          <w:p w14:paraId="0E543838" w14:textId="010C716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78</w:t>
            </w:r>
          </w:p>
        </w:tc>
        <w:tc>
          <w:tcPr>
            <w:tcW w:w="380" w:type="pct"/>
          </w:tcPr>
          <w:p w14:paraId="4FFD7FDA" w14:textId="51E72EF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14</w:t>
            </w:r>
          </w:p>
        </w:tc>
        <w:tc>
          <w:tcPr>
            <w:tcW w:w="363" w:type="pct"/>
          </w:tcPr>
          <w:p w14:paraId="4B1EC149" w14:textId="44D1500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8</w:t>
            </w:r>
          </w:p>
        </w:tc>
        <w:tc>
          <w:tcPr>
            <w:tcW w:w="472" w:type="pct"/>
          </w:tcPr>
          <w:p w14:paraId="75E9E75B" w14:textId="337F4BD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16</w:t>
            </w:r>
          </w:p>
        </w:tc>
        <w:tc>
          <w:tcPr>
            <w:tcW w:w="334" w:type="pct"/>
          </w:tcPr>
          <w:p w14:paraId="295D8618" w14:textId="193F0F1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61</w:t>
            </w:r>
          </w:p>
        </w:tc>
        <w:tc>
          <w:tcPr>
            <w:tcW w:w="337" w:type="pct"/>
          </w:tcPr>
          <w:p w14:paraId="03EE2043" w14:textId="0640EE6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41</w:t>
            </w:r>
          </w:p>
        </w:tc>
        <w:tc>
          <w:tcPr>
            <w:tcW w:w="498" w:type="pct"/>
          </w:tcPr>
          <w:p w14:paraId="61586023" w14:textId="3AC0620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39</w:t>
            </w:r>
          </w:p>
        </w:tc>
        <w:tc>
          <w:tcPr>
            <w:tcW w:w="320" w:type="pct"/>
          </w:tcPr>
          <w:p w14:paraId="166D0897" w14:textId="4CE899C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25</w:t>
            </w:r>
          </w:p>
        </w:tc>
        <w:tc>
          <w:tcPr>
            <w:tcW w:w="337" w:type="pct"/>
          </w:tcPr>
          <w:p w14:paraId="6FEF5594" w14:textId="728C991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51</w:t>
            </w:r>
          </w:p>
        </w:tc>
        <w:tc>
          <w:tcPr>
            <w:tcW w:w="487" w:type="pct"/>
          </w:tcPr>
          <w:p w14:paraId="4BB30EF8" w14:textId="5A6B985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45</w:t>
            </w:r>
          </w:p>
        </w:tc>
      </w:tr>
      <w:tr w:rsidR="00B5122B" w:rsidRPr="00FB7B60" w14:paraId="0FE25B4D" w14:textId="77777777" w:rsidTr="00B5122B">
        <w:tc>
          <w:tcPr>
            <w:tcW w:w="1071" w:type="pct"/>
          </w:tcPr>
          <w:p w14:paraId="7A834576" w14:textId="209ED455"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Students w/disabilities</w:t>
            </w:r>
          </w:p>
        </w:tc>
        <w:tc>
          <w:tcPr>
            <w:tcW w:w="401" w:type="pct"/>
          </w:tcPr>
          <w:p w14:paraId="190CB056" w14:textId="201D9F4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98</w:t>
            </w:r>
          </w:p>
        </w:tc>
        <w:tc>
          <w:tcPr>
            <w:tcW w:w="380" w:type="pct"/>
          </w:tcPr>
          <w:p w14:paraId="16D59F72" w14:textId="182D764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7</w:t>
            </w:r>
          </w:p>
        </w:tc>
        <w:tc>
          <w:tcPr>
            <w:tcW w:w="363" w:type="pct"/>
          </w:tcPr>
          <w:p w14:paraId="1C52A7D7" w14:textId="27C8D76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12</w:t>
            </w:r>
          </w:p>
        </w:tc>
        <w:tc>
          <w:tcPr>
            <w:tcW w:w="472" w:type="pct"/>
          </w:tcPr>
          <w:p w14:paraId="29FDAB43" w14:textId="0037E92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22</w:t>
            </w:r>
          </w:p>
        </w:tc>
        <w:tc>
          <w:tcPr>
            <w:tcW w:w="334" w:type="pct"/>
          </w:tcPr>
          <w:p w14:paraId="03A0001C" w14:textId="56B7628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63</w:t>
            </w:r>
          </w:p>
        </w:tc>
        <w:tc>
          <w:tcPr>
            <w:tcW w:w="337" w:type="pct"/>
          </w:tcPr>
          <w:p w14:paraId="2C30F2B0" w14:textId="5D6586F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35</w:t>
            </w:r>
          </w:p>
        </w:tc>
        <w:tc>
          <w:tcPr>
            <w:tcW w:w="498" w:type="pct"/>
          </w:tcPr>
          <w:p w14:paraId="6CDB0C79" w14:textId="0A01B0A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47</w:t>
            </w:r>
          </w:p>
        </w:tc>
        <w:tc>
          <w:tcPr>
            <w:tcW w:w="320" w:type="pct"/>
          </w:tcPr>
          <w:p w14:paraId="2A7A6330" w14:textId="5E46716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30</w:t>
            </w:r>
          </w:p>
        </w:tc>
        <w:tc>
          <w:tcPr>
            <w:tcW w:w="337" w:type="pct"/>
          </w:tcPr>
          <w:p w14:paraId="343BEB33" w14:textId="2538A3A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53</w:t>
            </w:r>
          </w:p>
        </w:tc>
        <w:tc>
          <w:tcPr>
            <w:tcW w:w="487" w:type="pct"/>
          </w:tcPr>
          <w:p w14:paraId="79BAD74B" w14:textId="18E9926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31</w:t>
            </w:r>
          </w:p>
        </w:tc>
      </w:tr>
    </w:tbl>
    <w:p w14:paraId="79D5409B" w14:textId="77777777" w:rsidR="00D76A82" w:rsidRPr="00FB7B60" w:rsidRDefault="00D76A82" w:rsidP="00AC5AFE">
      <w:pPr>
        <w:pStyle w:val="TableTitle0"/>
      </w:pPr>
      <w:bookmarkStart w:id="198" w:name="_Toc158035355"/>
      <w:r w:rsidRPr="00FB7B60">
        <w:lastRenderedPageBreak/>
        <w:t>Table E3. Next-Generation MCAS Mathematics Achievement by Student Group, Grades 3-8, 2022-2023</w:t>
      </w:r>
      <w:bookmarkEnd w:id="198"/>
    </w:p>
    <w:tbl>
      <w:tblPr>
        <w:tblStyle w:val="MSVTable1"/>
        <w:tblW w:w="5000" w:type="pct"/>
        <w:tblLook w:val="0420" w:firstRow="1" w:lastRow="0" w:firstColumn="0" w:lastColumn="0" w:noHBand="0" w:noVBand="1"/>
      </w:tblPr>
      <w:tblGrid>
        <w:gridCol w:w="2871"/>
        <w:gridCol w:w="940"/>
        <w:gridCol w:w="984"/>
        <w:gridCol w:w="940"/>
        <w:gridCol w:w="1222"/>
        <w:gridCol w:w="865"/>
        <w:gridCol w:w="872"/>
        <w:gridCol w:w="1289"/>
        <w:gridCol w:w="828"/>
        <w:gridCol w:w="872"/>
        <w:gridCol w:w="1261"/>
      </w:tblGrid>
      <w:tr w:rsidR="00D76A82" w:rsidRPr="00FB7B60" w14:paraId="44B55712" w14:textId="77777777" w:rsidTr="00B5122B">
        <w:trPr>
          <w:cnfStyle w:val="100000000000" w:firstRow="1" w:lastRow="0" w:firstColumn="0" w:lastColumn="0" w:oddVBand="0" w:evenVBand="0" w:oddHBand="0" w:evenHBand="0" w:firstRowFirstColumn="0" w:firstRowLastColumn="0" w:lastRowFirstColumn="0" w:lastRowLastColumn="0"/>
          <w:tblHeader/>
        </w:trPr>
        <w:tc>
          <w:tcPr>
            <w:tcW w:w="1109" w:type="pct"/>
            <w:vMerge w:val="restart"/>
            <w:vAlign w:val="center"/>
          </w:tcPr>
          <w:p w14:paraId="051C7DE3" w14:textId="77777777" w:rsidR="00D76A82" w:rsidRPr="00FB7B60" w:rsidRDefault="00D76A82" w:rsidP="00B5122B">
            <w:pPr>
              <w:pStyle w:val="TableColHeadingLeft"/>
              <w:spacing w:before="20" w:after="20"/>
              <w:jc w:val="center"/>
            </w:pPr>
            <w:r w:rsidRPr="00FB7B60">
              <w:t>Group</w:t>
            </w:r>
          </w:p>
        </w:tc>
        <w:tc>
          <w:tcPr>
            <w:tcW w:w="363" w:type="pct"/>
            <w:vMerge w:val="restart"/>
            <w:vAlign w:val="center"/>
          </w:tcPr>
          <w:p w14:paraId="31161F71" w14:textId="74C5ADC2" w:rsidR="00D76A82" w:rsidRPr="00FB7B60" w:rsidRDefault="00D76A82" w:rsidP="00B5122B">
            <w:pPr>
              <w:pStyle w:val="TableColHeadingCenter"/>
              <w:spacing w:before="20" w:after="20"/>
            </w:pPr>
            <w:r w:rsidRPr="00FB7B60">
              <w:t xml:space="preserve"># </w:t>
            </w:r>
            <w:r w:rsidR="00A06BBF" w:rsidRPr="00FB7B60">
              <w:t>i</w:t>
            </w:r>
            <w:r w:rsidRPr="00FB7B60">
              <w:t>ncluded (2023)</w:t>
            </w:r>
          </w:p>
        </w:tc>
        <w:tc>
          <w:tcPr>
            <w:tcW w:w="1215" w:type="pct"/>
            <w:gridSpan w:val="3"/>
            <w:vAlign w:val="bottom"/>
          </w:tcPr>
          <w:p w14:paraId="38C111CF" w14:textId="57BBD367" w:rsidR="00D76A82" w:rsidRPr="00FB7B60" w:rsidRDefault="00D76A82" w:rsidP="00B5122B">
            <w:pPr>
              <w:pStyle w:val="TableColHeadingCenter"/>
              <w:spacing w:before="20" w:after="20"/>
            </w:pPr>
            <w:r w:rsidRPr="00FB7B60">
              <w:t>Percent</w:t>
            </w:r>
            <w:r w:rsidR="00A06BBF" w:rsidRPr="00FB7B60">
              <w:t>age</w:t>
            </w:r>
            <w:r w:rsidRPr="00FB7B60">
              <w:t xml:space="preserve"> meeting or exceeding expectations</w:t>
            </w:r>
          </w:p>
        </w:tc>
        <w:tc>
          <w:tcPr>
            <w:tcW w:w="1169" w:type="pct"/>
            <w:gridSpan w:val="3"/>
            <w:vAlign w:val="center"/>
          </w:tcPr>
          <w:p w14:paraId="61D51148" w14:textId="51CB06B4" w:rsidR="00D76A82" w:rsidRPr="00FB7B60" w:rsidRDefault="00D76A82" w:rsidP="00B5122B">
            <w:pPr>
              <w:pStyle w:val="TableColHeadingCenter"/>
              <w:spacing w:before="20" w:after="20"/>
            </w:pPr>
            <w:r w:rsidRPr="00FB7B60">
              <w:t>Percent</w:t>
            </w:r>
            <w:r w:rsidR="00A06BBF" w:rsidRPr="00FB7B60">
              <w:t>age</w:t>
            </w:r>
            <w:r w:rsidRPr="00FB7B60">
              <w:t xml:space="preserve"> partially meeting expectations</w:t>
            </w:r>
          </w:p>
        </w:tc>
        <w:tc>
          <w:tcPr>
            <w:tcW w:w="1144" w:type="pct"/>
            <w:gridSpan w:val="3"/>
            <w:vAlign w:val="center"/>
          </w:tcPr>
          <w:p w14:paraId="4604E440" w14:textId="50FA6169" w:rsidR="00D76A82" w:rsidRPr="00FB7B60" w:rsidRDefault="00D76A82" w:rsidP="00B5122B">
            <w:pPr>
              <w:pStyle w:val="TableColHeadingCenter"/>
              <w:spacing w:before="20" w:after="20"/>
            </w:pPr>
            <w:r w:rsidRPr="00FB7B60">
              <w:t>Percent</w:t>
            </w:r>
            <w:r w:rsidR="00A06BBF" w:rsidRPr="00FB7B60">
              <w:t>age</w:t>
            </w:r>
            <w:r w:rsidRPr="00FB7B60">
              <w:t xml:space="preserve"> not meeting expectations</w:t>
            </w:r>
          </w:p>
        </w:tc>
      </w:tr>
      <w:tr w:rsidR="00B5122B" w:rsidRPr="00FB7B60" w14:paraId="74E90A82" w14:textId="77777777" w:rsidTr="00B5122B">
        <w:trPr>
          <w:cnfStyle w:val="100000000000" w:firstRow="1" w:lastRow="0" w:firstColumn="0" w:lastColumn="0" w:oddVBand="0" w:evenVBand="0" w:oddHBand="0" w:evenHBand="0" w:firstRowFirstColumn="0" w:firstRowLastColumn="0" w:lastRowFirstColumn="0" w:lastRowLastColumn="0"/>
          <w:tblHeader/>
        </w:trPr>
        <w:tc>
          <w:tcPr>
            <w:tcW w:w="1109" w:type="pct"/>
            <w:vMerge/>
            <w:vAlign w:val="bottom"/>
          </w:tcPr>
          <w:p w14:paraId="7BDA35FC" w14:textId="77777777" w:rsidR="00D76A82" w:rsidRPr="00FB7B60" w:rsidRDefault="00D76A82" w:rsidP="00B5122B">
            <w:pPr>
              <w:pStyle w:val="TableColHeadingCenter"/>
              <w:spacing w:before="20" w:after="20"/>
            </w:pPr>
          </w:p>
        </w:tc>
        <w:tc>
          <w:tcPr>
            <w:tcW w:w="363" w:type="pct"/>
            <w:vMerge/>
            <w:vAlign w:val="bottom"/>
          </w:tcPr>
          <w:p w14:paraId="7D560CB0" w14:textId="77777777" w:rsidR="00D76A82" w:rsidRPr="00FB7B60" w:rsidRDefault="00D76A82" w:rsidP="00B5122B">
            <w:pPr>
              <w:pStyle w:val="TableColHeadingCenter"/>
              <w:spacing w:before="20" w:after="20"/>
            </w:pPr>
          </w:p>
        </w:tc>
        <w:tc>
          <w:tcPr>
            <w:tcW w:w="380" w:type="pct"/>
            <w:tcMar>
              <w:left w:w="0" w:type="dxa"/>
              <w:right w:w="0" w:type="dxa"/>
            </w:tcMar>
            <w:vAlign w:val="center"/>
          </w:tcPr>
          <w:p w14:paraId="6931BDC9" w14:textId="77777777" w:rsidR="00D76A82" w:rsidRPr="00FB7B60" w:rsidRDefault="00D76A82" w:rsidP="00B5122B">
            <w:pPr>
              <w:pStyle w:val="TableColHeadingCenter"/>
              <w:spacing w:before="20" w:after="20"/>
            </w:pPr>
            <w:r w:rsidRPr="00FB7B60">
              <w:t>2022</w:t>
            </w:r>
          </w:p>
        </w:tc>
        <w:tc>
          <w:tcPr>
            <w:tcW w:w="363" w:type="pct"/>
            <w:tcMar>
              <w:left w:w="0" w:type="dxa"/>
              <w:right w:w="0" w:type="dxa"/>
            </w:tcMar>
            <w:vAlign w:val="center"/>
          </w:tcPr>
          <w:p w14:paraId="344ABFFB" w14:textId="77777777" w:rsidR="00D76A82" w:rsidRPr="00FB7B60" w:rsidRDefault="00D76A82" w:rsidP="00B5122B">
            <w:pPr>
              <w:pStyle w:val="TableColHeadingCenter"/>
              <w:spacing w:before="20" w:after="20"/>
            </w:pPr>
            <w:r w:rsidRPr="00FB7B60">
              <w:t>2023</w:t>
            </w:r>
          </w:p>
        </w:tc>
        <w:tc>
          <w:tcPr>
            <w:tcW w:w="472" w:type="pct"/>
            <w:tcMar>
              <w:left w:w="0" w:type="dxa"/>
              <w:right w:w="0" w:type="dxa"/>
            </w:tcMar>
            <w:vAlign w:val="center"/>
          </w:tcPr>
          <w:p w14:paraId="32B3D29B" w14:textId="77777777" w:rsidR="00D76A82" w:rsidRPr="00FB7B60" w:rsidRDefault="00D76A82" w:rsidP="00B5122B">
            <w:pPr>
              <w:pStyle w:val="TableColHeadingCenter"/>
              <w:spacing w:before="20" w:after="20"/>
            </w:pPr>
            <w:r w:rsidRPr="00FB7B60">
              <w:t>State (2023)</w:t>
            </w:r>
          </w:p>
        </w:tc>
        <w:tc>
          <w:tcPr>
            <w:tcW w:w="334" w:type="pct"/>
            <w:tcMar>
              <w:left w:w="0" w:type="dxa"/>
              <w:right w:w="0" w:type="dxa"/>
            </w:tcMar>
            <w:vAlign w:val="center"/>
          </w:tcPr>
          <w:p w14:paraId="37A356A8" w14:textId="77777777" w:rsidR="00D76A82" w:rsidRPr="00FB7B60" w:rsidRDefault="00D76A82" w:rsidP="00B5122B">
            <w:pPr>
              <w:pStyle w:val="TableColHeadingCenter"/>
              <w:spacing w:before="20" w:after="20"/>
            </w:pPr>
            <w:r w:rsidRPr="00FB7B60">
              <w:t>2022</w:t>
            </w:r>
          </w:p>
        </w:tc>
        <w:tc>
          <w:tcPr>
            <w:tcW w:w="337" w:type="pct"/>
            <w:tcMar>
              <w:left w:w="0" w:type="dxa"/>
              <w:right w:w="0" w:type="dxa"/>
            </w:tcMar>
            <w:vAlign w:val="center"/>
          </w:tcPr>
          <w:p w14:paraId="1040366A" w14:textId="77777777" w:rsidR="00D76A82" w:rsidRPr="00FB7B60" w:rsidRDefault="00D76A82" w:rsidP="00B5122B">
            <w:pPr>
              <w:pStyle w:val="TableColHeadingCenter"/>
              <w:spacing w:before="20" w:after="20"/>
            </w:pPr>
            <w:r w:rsidRPr="00FB7B60">
              <w:t>2023</w:t>
            </w:r>
          </w:p>
        </w:tc>
        <w:tc>
          <w:tcPr>
            <w:tcW w:w="498" w:type="pct"/>
            <w:tcMar>
              <w:left w:w="0" w:type="dxa"/>
              <w:right w:w="0" w:type="dxa"/>
            </w:tcMar>
            <w:vAlign w:val="center"/>
          </w:tcPr>
          <w:p w14:paraId="0A7429A6" w14:textId="77777777" w:rsidR="00D76A82" w:rsidRPr="00FB7B60" w:rsidRDefault="00D76A82" w:rsidP="00B5122B">
            <w:pPr>
              <w:pStyle w:val="TableColHeadingCenter"/>
              <w:spacing w:before="20" w:after="20"/>
            </w:pPr>
            <w:r w:rsidRPr="00FB7B60">
              <w:t>State (2023)</w:t>
            </w:r>
          </w:p>
        </w:tc>
        <w:tc>
          <w:tcPr>
            <w:tcW w:w="320" w:type="pct"/>
            <w:tcMar>
              <w:left w:w="0" w:type="dxa"/>
              <w:right w:w="0" w:type="dxa"/>
            </w:tcMar>
            <w:vAlign w:val="center"/>
          </w:tcPr>
          <w:p w14:paraId="256E6E11" w14:textId="77777777" w:rsidR="00D76A82" w:rsidRPr="00FB7B60" w:rsidRDefault="00D76A82" w:rsidP="00B5122B">
            <w:pPr>
              <w:pStyle w:val="TableColHeadingCenter"/>
              <w:spacing w:before="20" w:after="20"/>
            </w:pPr>
            <w:r w:rsidRPr="00FB7B60">
              <w:t>2022</w:t>
            </w:r>
          </w:p>
        </w:tc>
        <w:tc>
          <w:tcPr>
            <w:tcW w:w="337" w:type="pct"/>
            <w:tcMar>
              <w:left w:w="0" w:type="dxa"/>
              <w:right w:w="0" w:type="dxa"/>
            </w:tcMar>
            <w:vAlign w:val="center"/>
          </w:tcPr>
          <w:p w14:paraId="188154D3" w14:textId="77777777" w:rsidR="00D76A82" w:rsidRPr="00FB7B60" w:rsidRDefault="00D76A82" w:rsidP="00B5122B">
            <w:pPr>
              <w:pStyle w:val="TableColHeadingCenter"/>
              <w:spacing w:before="20" w:after="20"/>
            </w:pPr>
            <w:r w:rsidRPr="00FB7B60">
              <w:t>2023</w:t>
            </w:r>
          </w:p>
        </w:tc>
        <w:tc>
          <w:tcPr>
            <w:tcW w:w="487" w:type="pct"/>
            <w:tcMar>
              <w:left w:w="0" w:type="dxa"/>
              <w:right w:w="0" w:type="dxa"/>
            </w:tcMar>
            <w:vAlign w:val="center"/>
          </w:tcPr>
          <w:p w14:paraId="349FE38B" w14:textId="77777777" w:rsidR="00D76A82" w:rsidRPr="00FB7B60" w:rsidRDefault="00D76A82" w:rsidP="00B5122B">
            <w:pPr>
              <w:pStyle w:val="TableColHeadingCenter"/>
              <w:spacing w:before="20" w:after="20"/>
            </w:pPr>
            <w:r w:rsidRPr="00FB7B60">
              <w:t>State (2023)</w:t>
            </w:r>
          </w:p>
        </w:tc>
      </w:tr>
      <w:tr w:rsidR="00B5122B" w:rsidRPr="00FB7B60" w14:paraId="4C0535D5" w14:textId="77777777" w:rsidTr="00B5122B">
        <w:trPr>
          <w:cnfStyle w:val="000000100000" w:firstRow="0" w:lastRow="0" w:firstColumn="0" w:lastColumn="0" w:oddVBand="0" w:evenVBand="0" w:oddHBand="1" w:evenHBand="0" w:firstRowFirstColumn="0" w:firstRowLastColumn="0" w:lastRowFirstColumn="0" w:lastRowLastColumn="0"/>
        </w:trPr>
        <w:tc>
          <w:tcPr>
            <w:tcW w:w="1109" w:type="pct"/>
          </w:tcPr>
          <w:p w14:paraId="2B451437" w14:textId="1D155EDF"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All</w:t>
            </w:r>
          </w:p>
        </w:tc>
        <w:tc>
          <w:tcPr>
            <w:tcW w:w="363" w:type="pct"/>
          </w:tcPr>
          <w:p w14:paraId="1425468B" w14:textId="593011C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2,674</w:t>
            </w:r>
          </w:p>
        </w:tc>
        <w:tc>
          <w:tcPr>
            <w:tcW w:w="380" w:type="pct"/>
          </w:tcPr>
          <w:p w14:paraId="750FFDB0" w14:textId="06EDDF4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33</w:t>
            </w:r>
          </w:p>
        </w:tc>
        <w:tc>
          <w:tcPr>
            <w:tcW w:w="363" w:type="pct"/>
          </w:tcPr>
          <w:p w14:paraId="018435D0" w14:textId="4D8E7D3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36</w:t>
            </w:r>
          </w:p>
        </w:tc>
        <w:tc>
          <w:tcPr>
            <w:tcW w:w="472" w:type="pct"/>
          </w:tcPr>
          <w:p w14:paraId="48111D31" w14:textId="00D5AA3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41</w:t>
            </w:r>
          </w:p>
        </w:tc>
        <w:tc>
          <w:tcPr>
            <w:tcW w:w="334" w:type="pct"/>
          </w:tcPr>
          <w:p w14:paraId="5399B638" w14:textId="619DCE7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46</w:t>
            </w:r>
          </w:p>
        </w:tc>
        <w:tc>
          <w:tcPr>
            <w:tcW w:w="337" w:type="pct"/>
          </w:tcPr>
          <w:p w14:paraId="4AF06A58" w14:textId="7E60CFB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45</w:t>
            </w:r>
          </w:p>
        </w:tc>
        <w:tc>
          <w:tcPr>
            <w:tcW w:w="498" w:type="pct"/>
          </w:tcPr>
          <w:p w14:paraId="042C904F" w14:textId="466D6DB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41</w:t>
            </w:r>
          </w:p>
        </w:tc>
        <w:tc>
          <w:tcPr>
            <w:tcW w:w="320" w:type="pct"/>
          </w:tcPr>
          <w:p w14:paraId="3CA8CE1D" w14:textId="0971AD6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20</w:t>
            </w:r>
          </w:p>
        </w:tc>
        <w:tc>
          <w:tcPr>
            <w:tcW w:w="337" w:type="pct"/>
          </w:tcPr>
          <w:p w14:paraId="32F7F6D8" w14:textId="7D36359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19</w:t>
            </w:r>
          </w:p>
        </w:tc>
        <w:tc>
          <w:tcPr>
            <w:tcW w:w="487" w:type="pct"/>
          </w:tcPr>
          <w:p w14:paraId="6DC57ACE" w14:textId="1AC06E7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18</w:t>
            </w:r>
          </w:p>
        </w:tc>
      </w:tr>
      <w:tr w:rsidR="00B5122B" w:rsidRPr="00FB7B60" w14:paraId="773D51A7" w14:textId="77777777" w:rsidTr="00B5122B">
        <w:tc>
          <w:tcPr>
            <w:tcW w:w="1109" w:type="pct"/>
          </w:tcPr>
          <w:p w14:paraId="7EEF1619" w14:textId="155E1499"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African American/Black</w:t>
            </w:r>
          </w:p>
        </w:tc>
        <w:tc>
          <w:tcPr>
            <w:tcW w:w="363" w:type="pct"/>
          </w:tcPr>
          <w:p w14:paraId="352FC899" w14:textId="0AE7DE5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238</w:t>
            </w:r>
          </w:p>
        </w:tc>
        <w:tc>
          <w:tcPr>
            <w:tcW w:w="380" w:type="pct"/>
          </w:tcPr>
          <w:p w14:paraId="052F77D1" w14:textId="341530E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29</w:t>
            </w:r>
          </w:p>
        </w:tc>
        <w:tc>
          <w:tcPr>
            <w:tcW w:w="363" w:type="pct"/>
          </w:tcPr>
          <w:p w14:paraId="0914456D" w14:textId="6D1FB9A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33</w:t>
            </w:r>
          </w:p>
        </w:tc>
        <w:tc>
          <w:tcPr>
            <w:tcW w:w="472" w:type="pct"/>
          </w:tcPr>
          <w:p w14:paraId="69B8186C" w14:textId="30C67CD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21</w:t>
            </w:r>
          </w:p>
        </w:tc>
        <w:tc>
          <w:tcPr>
            <w:tcW w:w="334" w:type="pct"/>
          </w:tcPr>
          <w:p w14:paraId="568DDF6B" w14:textId="253D653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52</w:t>
            </w:r>
          </w:p>
        </w:tc>
        <w:tc>
          <w:tcPr>
            <w:tcW w:w="337" w:type="pct"/>
          </w:tcPr>
          <w:p w14:paraId="1BC0F333" w14:textId="7C5310F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53</w:t>
            </w:r>
          </w:p>
        </w:tc>
        <w:tc>
          <w:tcPr>
            <w:tcW w:w="498" w:type="pct"/>
          </w:tcPr>
          <w:p w14:paraId="543EB182" w14:textId="7580071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47</w:t>
            </w:r>
          </w:p>
        </w:tc>
        <w:tc>
          <w:tcPr>
            <w:tcW w:w="320" w:type="pct"/>
          </w:tcPr>
          <w:p w14:paraId="042CBB18" w14:textId="7C93C7C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19</w:t>
            </w:r>
          </w:p>
        </w:tc>
        <w:tc>
          <w:tcPr>
            <w:tcW w:w="337" w:type="pct"/>
          </w:tcPr>
          <w:p w14:paraId="43124CA7" w14:textId="1DC82E9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15</w:t>
            </w:r>
          </w:p>
        </w:tc>
        <w:tc>
          <w:tcPr>
            <w:tcW w:w="487" w:type="pct"/>
          </w:tcPr>
          <w:p w14:paraId="301380B4" w14:textId="51B4F50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32</w:t>
            </w:r>
          </w:p>
        </w:tc>
      </w:tr>
      <w:tr w:rsidR="00B5122B" w:rsidRPr="00FB7B60" w14:paraId="43849625" w14:textId="77777777" w:rsidTr="00B5122B">
        <w:trPr>
          <w:cnfStyle w:val="000000100000" w:firstRow="0" w:lastRow="0" w:firstColumn="0" w:lastColumn="0" w:oddVBand="0" w:evenVBand="0" w:oddHBand="1" w:evenHBand="0" w:firstRowFirstColumn="0" w:firstRowLastColumn="0" w:lastRowFirstColumn="0" w:lastRowLastColumn="0"/>
        </w:trPr>
        <w:tc>
          <w:tcPr>
            <w:tcW w:w="1109" w:type="pct"/>
          </w:tcPr>
          <w:p w14:paraId="067272D3" w14:textId="68BBFFCB"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Asian</w:t>
            </w:r>
          </w:p>
        </w:tc>
        <w:tc>
          <w:tcPr>
            <w:tcW w:w="363" w:type="pct"/>
          </w:tcPr>
          <w:p w14:paraId="6FABC591" w14:textId="2EBCA81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79</w:t>
            </w:r>
          </w:p>
        </w:tc>
        <w:tc>
          <w:tcPr>
            <w:tcW w:w="380" w:type="pct"/>
          </w:tcPr>
          <w:p w14:paraId="2BC73F5E" w14:textId="330A334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44</w:t>
            </w:r>
          </w:p>
        </w:tc>
        <w:tc>
          <w:tcPr>
            <w:tcW w:w="363" w:type="pct"/>
          </w:tcPr>
          <w:p w14:paraId="15D6BE03" w14:textId="3B9945C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41</w:t>
            </w:r>
          </w:p>
        </w:tc>
        <w:tc>
          <w:tcPr>
            <w:tcW w:w="472" w:type="pct"/>
          </w:tcPr>
          <w:p w14:paraId="6A4429CA" w14:textId="1FA4099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71</w:t>
            </w:r>
          </w:p>
        </w:tc>
        <w:tc>
          <w:tcPr>
            <w:tcW w:w="334" w:type="pct"/>
          </w:tcPr>
          <w:p w14:paraId="54042D22" w14:textId="7EBDAB2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47</w:t>
            </w:r>
          </w:p>
        </w:tc>
        <w:tc>
          <w:tcPr>
            <w:tcW w:w="337" w:type="pct"/>
          </w:tcPr>
          <w:p w14:paraId="3F4449C4" w14:textId="42B66E9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52</w:t>
            </w:r>
          </w:p>
        </w:tc>
        <w:tc>
          <w:tcPr>
            <w:tcW w:w="498" w:type="pct"/>
          </w:tcPr>
          <w:p w14:paraId="39CECAEE" w14:textId="3FB8267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23</w:t>
            </w:r>
          </w:p>
        </w:tc>
        <w:tc>
          <w:tcPr>
            <w:tcW w:w="320" w:type="pct"/>
          </w:tcPr>
          <w:p w14:paraId="4D4BE76C" w14:textId="6366B36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9</w:t>
            </w:r>
          </w:p>
        </w:tc>
        <w:tc>
          <w:tcPr>
            <w:tcW w:w="337" w:type="pct"/>
          </w:tcPr>
          <w:p w14:paraId="73FA07B4" w14:textId="79D2DBF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8</w:t>
            </w:r>
          </w:p>
        </w:tc>
        <w:tc>
          <w:tcPr>
            <w:tcW w:w="487" w:type="pct"/>
          </w:tcPr>
          <w:p w14:paraId="5A066CB1" w14:textId="0FBCE85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6</w:t>
            </w:r>
          </w:p>
        </w:tc>
      </w:tr>
      <w:tr w:rsidR="00B5122B" w:rsidRPr="00FB7B60" w14:paraId="586061A0" w14:textId="77777777" w:rsidTr="00B5122B">
        <w:tc>
          <w:tcPr>
            <w:tcW w:w="1109" w:type="pct"/>
          </w:tcPr>
          <w:p w14:paraId="5080ED18" w14:textId="2E48108B"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Hispanic/Latino</w:t>
            </w:r>
          </w:p>
        </w:tc>
        <w:tc>
          <w:tcPr>
            <w:tcW w:w="363" w:type="pct"/>
          </w:tcPr>
          <w:p w14:paraId="7D14A1E2" w14:textId="47E855B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1,094</w:t>
            </w:r>
          </w:p>
        </w:tc>
        <w:tc>
          <w:tcPr>
            <w:tcW w:w="380" w:type="pct"/>
          </w:tcPr>
          <w:p w14:paraId="1B935816" w14:textId="0223DB7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21</w:t>
            </w:r>
          </w:p>
        </w:tc>
        <w:tc>
          <w:tcPr>
            <w:tcW w:w="363" w:type="pct"/>
          </w:tcPr>
          <w:p w14:paraId="7EA6F691" w14:textId="2A50EFD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22</w:t>
            </w:r>
          </w:p>
        </w:tc>
        <w:tc>
          <w:tcPr>
            <w:tcW w:w="472" w:type="pct"/>
          </w:tcPr>
          <w:p w14:paraId="664E09D1" w14:textId="5BE5972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19</w:t>
            </w:r>
          </w:p>
        </w:tc>
        <w:tc>
          <w:tcPr>
            <w:tcW w:w="334" w:type="pct"/>
          </w:tcPr>
          <w:p w14:paraId="5ADB7B8E" w14:textId="27A0EB3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51</w:t>
            </w:r>
          </w:p>
        </w:tc>
        <w:tc>
          <w:tcPr>
            <w:tcW w:w="337" w:type="pct"/>
          </w:tcPr>
          <w:p w14:paraId="311FCE41" w14:textId="55E5C7A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50</w:t>
            </w:r>
          </w:p>
        </w:tc>
        <w:tc>
          <w:tcPr>
            <w:tcW w:w="498" w:type="pct"/>
          </w:tcPr>
          <w:p w14:paraId="2C385B05" w14:textId="03BBF06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47</w:t>
            </w:r>
          </w:p>
        </w:tc>
        <w:tc>
          <w:tcPr>
            <w:tcW w:w="320" w:type="pct"/>
          </w:tcPr>
          <w:p w14:paraId="0908ACA1" w14:textId="58A743C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28</w:t>
            </w:r>
          </w:p>
        </w:tc>
        <w:tc>
          <w:tcPr>
            <w:tcW w:w="337" w:type="pct"/>
          </w:tcPr>
          <w:p w14:paraId="2CD35FDA" w14:textId="596839D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28</w:t>
            </w:r>
          </w:p>
        </w:tc>
        <w:tc>
          <w:tcPr>
            <w:tcW w:w="487" w:type="pct"/>
          </w:tcPr>
          <w:p w14:paraId="4410ECFC" w14:textId="30993DE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34</w:t>
            </w:r>
          </w:p>
        </w:tc>
      </w:tr>
      <w:tr w:rsidR="00B5122B" w:rsidRPr="00FB7B60" w14:paraId="607E84A4" w14:textId="77777777" w:rsidTr="00B5122B">
        <w:trPr>
          <w:cnfStyle w:val="000000100000" w:firstRow="0" w:lastRow="0" w:firstColumn="0" w:lastColumn="0" w:oddVBand="0" w:evenVBand="0" w:oddHBand="1" w:evenHBand="0" w:firstRowFirstColumn="0" w:firstRowLastColumn="0" w:lastRowFirstColumn="0" w:lastRowLastColumn="0"/>
        </w:trPr>
        <w:tc>
          <w:tcPr>
            <w:tcW w:w="1109" w:type="pct"/>
          </w:tcPr>
          <w:p w14:paraId="048E2E6A" w14:textId="7071BC34"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cstheme="minorHAnsi"/>
              </w:rPr>
              <w:t>Multi-Race, non-Hispanic/Latino</w:t>
            </w:r>
          </w:p>
        </w:tc>
        <w:tc>
          <w:tcPr>
            <w:tcW w:w="363" w:type="pct"/>
          </w:tcPr>
          <w:p w14:paraId="5D975293" w14:textId="340FB8D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133</w:t>
            </w:r>
          </w:p>
        </w:tc>
        <w:tc>
          <w:tcPr>
            <w:tcW w:w="380" w:type="pct"/>
          </w:tcPr>
          <w:p w14:paraId="1147C8D7" w14:textId="14171E0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40</w:t>
            </w:r>
          </w:p>
        </w:tc>
        <w:tc>
          <w:tcPr>
            <w:tcW w:w="363" w:type="pct"/>
          </w:tcPr>
          <w:p w14:paraId="09F0A81D" w14:textId="2CD704A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47</w:t>
            </w:r>
          </w:p>
        </w:tc>
        <w:tc>
          <w:tcPr>
            <w:tcW w:w="472" w:type="pct"/>
          </w:tcPr>
          <w:p w14:paraId="706E295D" w14:textId="2B0AC53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46</w:t>
            </w:r>
          </w:p>
        </w:tc>
        <w:tc>
          <w:tcPr>
            <w:tcW w:w="334" w:type="pct"/>
          </w:tcPr>
          <w:p w14:paraId="4D35C3E7" w14:textId="516C80B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41</w:t>
            </w:r>
          </w:p>
        </w:tc>
        <w:tc>
          <w:tcPr>
            <w:tcW w:w="337" w:type="pct"/>
          </w:tcPr>
          <w:p w14:paraId="22A95D25" w14:textId="53E9F4F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36</w:t>
            </w:r>
          </w:p>
        </w:tc>
        <w:tc>
          <w:tcPr>
            <w:tcW w:w="498" w:type="pct"/>
          </w:tcPr>
          <w:p w14:paraId="56672151" w14:textId="7D6C0AC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38</w:t>
            </w:r>
          </w:p>
        </w:tc>
        <w:tc>
          <w:tcPr>
            <w:tcW w:w="320" w:type="pct"/>
          </w:tcPr>
          <w:p w14:paraId="4D760833" w14:textId="7B57307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19</w:t>
            </w:r>
          </w:p>
        </w:tc>
        <w:tc>
          <w:tcPr>
            <w:tcW w:w="337" w:type="pct"/>
          </w:tcPr>
          <w:p w14:paraId="44257C52" w14:textId="262B984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17</w:t>
            </w:r>
          </w:p>
        </w:tc>
        <w:tc>
          <w:tcPr>
            <w:tcW w:w="487" w:type="pct"/>
          </w:tcPr>
          <w:p w14:paraId="6D1F2FED" w14:textId="7ECD781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16</w:t>
            </w:r>
          </w:p>
        </w:tc>
      </w:tr>
      <w:tr w:rsidR="00B5122B" w:rsidRPr="00FB7B60" w14:paraId="02ED3D25" w14:textId="77777777" w:rsidTr="00B5122B">
        <w:tc>
          <w:tcPr>
            <w:tcW w:w="1109" w:type="pct"/>
          </w:tcPr>
          <w:p w14:paraId="70B376FE" w14:textId="0D34C155"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Native American</w:t>
            </w:r>
          </w:p>
        </w:tc>
        <w:tc>
          <w:tcPr>
            <w:tcW w:w="363" w:type="pct"/>
          </w:tcPr>
          <w:p w14:paraId="2FE8F24C" w14:textId="3458A9F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w:t>
            </w:r>
          </w:p>
        </w:tc>
        <w:tc>
          <w:tcPr>
            <w:tcW w:w="380" w:type="pct"/>
          </w:tcPr>
          <w:p w14:paraId="16A4298D" w14:textId="5EA7D918"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63" w:type="pct"/>
          </w:tcPr>
          <w:p w14:paraId="32DAB4D4" w14:textId="68406407"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72" w:type="pct"/>
          </w:tcPr>
          <w:p w14:paraId="0B58021C" w14:textId="26646B1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28</w:t>
            </w:r>
          </w:p>
        </w:tc>
        <w:tc>
          <w:tcPr>
            <w:tcW w:w="334" w:type="pct"/>
          </w:tcPr>
          <w:p w14:paraId="4A559E86" w14:textId="094A597B"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37" w:type="pct"/>
          </w:tcPr>
          <w:p w14:paraId="51AF56EA" w14:textId="04577D9B"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98" w:type="pct"/>
          </w:tcPr>
          <w:p w14:paraId="4EA63FD9" w14:textId="072FAAD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46</w:t>
            </w:r>
          </w:p>
        </w:tc>
        <w:tc>
          <w:tcPr>
            <w:tcW w:w="320" w:type="pct"/>
          </w:tcPr>
          <w:p w14:paraId="5AEC56CD" w14:textId="2B7A6672"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37" w:type="pct"/>
          </w:tcPr>
          <w:p w14:paraId="37CAD0B0" w14:textId="11B8F3AA"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87" w:type="pct"/>
          </w:tcPr>
          <w:p w14:paraId="7AB4BE16" w14:textId="3FD641B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26</w:t>
            </w:r>
          </w:p>
        </w:tc>
      </w:tr>
      <w:tr w:rsidR="00B5122B" w:rsidRPr="00FB7B60" w14:paraId="1BAC76DD" w14:textId="77777777" w:rsidTr="00B5122B">
        <w:trPr>
          <w:cnfStyle w:val="000000100000" w:firstRow="0" w:lastRow="0" w:firstColumn="0" w:lastColumn="0" w:oddVBand="0" w:evenVBand="0" w:oddHBand="1" w:evenHBand="0" w:firstRowFirstColumn="0" w:firstRowLastColumn="0" w:lastRowFirstColumn="0" w:lastRowLastColumn="0"/>
        </w:trPr>
        <w:tc>
          <w:tcPr>
            <w:tcW w:w="1109" w:type="pct"/>
          </w:tcPr>
          <w:p w14:paraId="624F5E53" w14:textId="0856DF74" w:rsidR="00B5122B" w:rsidRPr="00FB7B60" w:rsidRDefault="00B5122B" w:rsidP="00B5122B">
            <w:pPr>
              <w:pStyle w:val="TableText"/>
              <w:spacing w:before="20" w:after="20"/>
              <w:rPr>
                <w:rFonts w:ascii="Franklin Gothic Book" w:hAnsi="Franklin Gothic Book"/>
                <w:spacing w:val="-4"/>
              </w:rPr>
            </w:pPr>
            <w:r w:rsidRPr="00FB7B60">
              <w:rPr>
                <w:rFonts w:ascii="Franklin Gothic Book" w:hAnsi="Franklin Gothic Book"/>
                <w:spacing w:val="-4"/>
              </w:rPr>
              <w:t>Native Hawaiian, Pacific Islander</w:t>
            </w:r>
          </w:p>
        </w:tc>
        <w:tc>
          <w:tcPr>
            <w:tcW w:w="363" w:type="pct"/>
          </w:tcPr>
          <w:p w14:paraId="19E2849A" w14:textId="7F6888D6"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80" w:type="pct"/>
          </w:tcPr>
          <w:p w14:paraId="2205C863" w14:textId="68566FE7"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63" w:type="pct"/>
          </w:tcPr>
          <w:p w14:paraId="52E53988" w14:textId="570FDBFD"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72" w:type="pct"/>
          </w:tcPr>
          <w:p w14:paraId="3EDCFFC1" w14:textId="5AC692D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41</w:t>
            </w:r>
          </w:p>
        </w:tc>
        <w:tc>
          <w:tcPr>
            <w:tcW w:w="334" w:type="pct"/>
          </w:tcPr>
          <w:p w14:paraId="3F4C77CA" w14:textId="16776868"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37" w:type="pct"/>
          </w:tcPr>
          <w:p w14:paraId="739C50B4" w14:textId="7DED1C0B"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98" w:type="pct"/>
          </w:tcPr>
          <w:p w14:paraId="4ED0FECD" w14:textId="39F635A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43</w:t>
            </w:r>
          </w:p>
        </w:tc>
        <w:tc>
          <w:tcPr>
            <w:tcW w:w="320" w:type="pct"/>
          </w:tcPr>
          <w:p w14:paraId="42CBF097" w14:textId="0C59D007"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37" w:type="pct"/>
          </w:tcPr>
          <w:p w14:paraId="24D99CD6" w14:textId="6C8E6419"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87" w:type="pct"/>
          </w:tcPr>
          <w:p w14:paraId="4B627843" w14:textId="6FA0BF5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16</w:t>
            </w:r>
          </w:p>
        </w:tc>
      </w:tr>
      <w:tr w:rsidR="00B5122B" w:rsidRPr="00FB7B60" w14:paraId="3779B9C5" w14:textId="77777777" w:rsidTr="00B5122B">
        <w:tc>
          <w:tcPr>
            <w:tcW w:w="1109" w:type="pct"/>
          </w:tcPr>
          <w:p w14:paraId="4258AB91" w14:textId="7A562A98"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White</w:t>
            </w:r>
          </w:p>
        </w:tc>
        <w:tc>
          <w:tcPr>
            <w:tcW w:w="363" w:type="pct"/>
          </w:tcPr>
          <w:p w14:paraId="5EBAA4C1" w14:textId="1F508B1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1,124</w:t>
            </w:r>
          </w:p>
        </w:tc>
        <w:tc>
          <w:tcPr>
            <w:tcW w:w="380" w:type="pct"/>
          </w:tcPr>
          <w:p w14:paraId="394F5A1A" w14:textId="04F1858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44</w:t>
            </w:r>
          </w:p>
        </w:tc>
        <w:tc>
          <w:tcPr>
            <w:tcW w:w="363" w:type="pct"/>
          </w:tcPr>
          <w:p w14:paraId="3440770E" w14:textId="5385FE7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48</w:t>
            </w:r>
          </w:p>
        </w:tc>
        <w:tc>
          <w:tcPr>
            <w:tcW w:w="472" w:type="pct"/>
          </w:tcPr>
          <w:p w14:paraId="2824253C" w14:textId="24A7E31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49</w:t>
            </w:r>
          </w:p>
        </w:tc>
        <w:tc>
          <w:tcPr>
            <w:tcW w:w="334" w:type="pct"/>
          </w:tcPr>
          <w:p w14:paraId="0DB53DC6" w14:textId="1A2AE02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41</w:t>
            </w:r>
          </w:p>
        </w:tc>
        <w:tc>
          <w:tcPr>
            <w:tcW w:w="337" w:type="pct"/>
          </w:tcPr>
          <w:p w14:paraId="7D0F99A3" w14:textId="63BEA48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39</w:t>
            </w:r>
          </w:p>
        </w:tc>
        <w:tc>
          <w:tcPr>
            <w:tcW w:w="498" w:type="pct"/>
          </w:tcPr>
          <w:p w14:paraId="5A85F1B5" w14:textId="27B74D5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40</w:t>
            </w:r>
          </w:p>
        </w:tc>
        <w:tc>
          <w:tcPr>
            <w:tcW w:w="320" w:type="pct"/>
          </w:tcPr>
          <w:p w14:paraId="5F969162" w14:textId="40329C2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14</w:t>
            </w:r>
          </w:p>
        </w:tc>
        <w:tc>
          <w:tcPr>
            <w:tcW w:w="337" w:type="pct"/>
          </w:tcPr>
          <w:p w14:paraId="2E543445" w14:textId="4C18ABA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13</w:t>
            </w:r>
          </w:p>
        </w:tc>
        <w:tc>
          <w:tcPr>
            <w:tcW w:w="487" w:type="pct"/>
          </w:tcPr>
          <w:p w14:paraId="6F660278" w14:textId="055D36D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11</w:t>
            </w:r>
          </w:p>
        </w:tc>
      </w:tr>
      <w:tr w:rsidR="00B5122B" w:rsidRPr="00FB7B60" w14:paraId="64E11E17" w14:textId="77777777" w:rsidTr="00B5122B">
        <w:trPr>
          <w:cnfStyle w:val="000000100000" w:firstRow="0" w:lastRow="0" w:firstColumn="0" w:lastColumn="0" w:oddVBand="0" w:evenVBand="0" w:oddHBand="1" w:evenHBand="0" w:firstRowFirstColumn="0" w:firstRowLastColumn="0" w:lastRowFirstColumn="0" w:lastRowLastColumn="0"/>
        </w:trPr>
        <w:tc>
          <w:tcPr>
            <w:tcW w:w="1109" w:type="pct"/>
          </w:tcPr>
          <w:p w14:paraId="53D87DED" w14:textId="4882D838"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High needs</w:t>
            </w:r>
          </w:p>
        </w:tc>
        <w:tc>
          <w:tcPr>
            <w:tcW w:w="363" w:type="pct"/>
          </w:tcPr>
          <w:p w14:paraId="3363D240" w14:textId="73CEC88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1,854</w:t>
            </w:r>
          </w:p>
        </w:tc>
        <w:tc>
          <w:tcPr>
            <w:tcW w:w="380" w:type="pct"/>
          </w:tcPr>
          <w:p w14:paraId="1785C355" w14:textId="492C44F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24</w:t>
            </w:r>
          </w:p>
        </w:tc>
        <w:tc>
          <w:tcPr>
            <w:tcW w:w="363" w:type="pct"/>
          </w:tcPr>
          <w:p w14:paraId="01A364CE" w14:textId="299A0D5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25</w:t>
            </w:r>
          </w:p>
        </w:tc>
        <w:tc>
          <w:tcPr>
            <w:tcW w:w="472" w:type="pct"/>
          </w:tcPr>
          <w:p w14:paraId="745EECE7" w14:textId="7A8CECA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23</w:t>
            </w:r>
          </w:p>
        </w:tc>
        <w:tc>
          <w:tcPr>
            <w:tcW w:w="334" w:type="pct"/>
          </w:tcPr>
          <w:p w14:paraId="78B3515A" w14:textId="1C2D056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49</w:t>
            </w:r>
          </w:p>
        </w:tc>
        <w:tc>
          <w:tcPr>
            <w:tcW w:w="337" w:type="pct"/>
          </w:tcPr>
          <w:p w14:paraId="1244E39B" w14:textId="2B7F9F7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48</w:t>
            </w:r>
          </w:p>
        </w:tc>
        <w:tc>
          <w:tcPr>
            <w:tcW w:w="498" w:type="pct"/>
          </w:tcPr>
          <w:p w14:paraId="77DC7929" w14:textId="2D996C7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47</w:t>
            </w:r>
          </w:p>
        </w:tc>
        <w:tc>
          <w:tcPr>
            <w:tcW w:w="320" w:type="pct"/>
          </w:tcPr>
          <w:p w14:paraId="60212183" w14:textId="33F7894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27</w:t>
            </w:r>
          </w:p>
        </w:tc>
        <w:tc>
          <w:tcPr>
            <w:tcW w:w="337" w:type="pct"/>
          </w:tcPr>
          <w:p w14:paraId="720F9619" w14:textId="1536320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26</w:t>
            </w:r>
          </w:p>
        </w:tc>
        <w:tc>
          <w:tcPr>
            <w:tcW w:w="487" w:type="pct"/>
          </w:tcPr>
          <w:p w14:paraId="5AFE326B" w14:textId="7D4991A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30</w:t>
            </w:r>
          </w:p>
        </w:tc>
      </w:tr>
      <w:tr w:rsidR="00B5122B" w:rsidRPr="00FB7B60" w14:paraId="105B8F30" w14:textId="77777777" w:rsidTr="00B5122B">
        <w:tc>
          <w:tcPr>
            <w:tcW w:w="1109" w:type="pct"/>
          </w:tcPr>
          <w:p w14:paraId="2B4C55C9" w14:textId="48612430"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Low income</w:t>
            </w:r>
          </w:p>
        </w:tc>
        <w:tc>
          <w:tcPr>
            <w:tcW w:w="363" w:type="pct"/>
          </w:tcPr>
          <w:p w14:paraId="2A83DC68" w14:textId="6A3C415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1,578</w:t>
            </w:r>
          </w:p>
        </w:tc>
        <w:tc>
          <w:tcPr>
            <w:tcW w:w="380" w:type="pct"/>
          </w:tcPr>
          <w:p w14:paraId="1FAB5A33" w14:textId="3EC0179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24</w:t>
            </w:r>
          </w:p>
        </w:tc>
        <w:tc>
          <w:tcPr>
            <w:tcW w:w="363" w:type="pct"/>
          </w:tcPr>
          <w:p w14:paraId="0BB016E5" w14:textId="7B32F0F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25</w:t>
            </w:r>
          </w:p>
        </w:tc>
        <w:tc>
          <w:tcPr>
            <w:tcW w:w="472" w:type="pct"/>
          </w:tcPr>
          <w:p w14:paraId="7D6B03CA" w14:textId="609A3E9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21</w:t>
            </w:r>
          </w:p>
        </w:tc>
        <w:tc>
          <w:tcPr>
            <w:tcW w:w="334" w:type="pct"/>
          </w:tcPr>
          <w:p w14:paraId="0D7D49DB" w14:textId="2D17654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50</w:t>
            </w:r>
          </w:p>
        </w:tc>
        <w:tc>
          <w:tcPr>
            <w:tcW w:w="337" w:type="pct"/>
          </w:tcPr>
          <w:p w14:paraId="1A871893" w14:textId="7A04EDA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49</w:t>
            </w:r>
          </w:p>
        </w:tc>
        <w:tc>
          <w:tcPr>
            <w:tcW w:w="498" w:type="pct"/>
          </w:tcPr>
          <w:p w14:paraId="4BC673DA" w14:textId="7BC3485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48</w:t>
            </w:r>
          </w:p>
        </w:tc>
        <w:tc>
          <w:tcPr>
            <w:tcW w:w="320" w:type="pct"/>
          </w:tcPr>
          <w:p w14:paraId="175751BB" w14:textId="5E8FE54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26</w:t>
            </w:r>
          </w:p>
        </w:tc>
        <w:tc>
          <w:tcPr>
            <w:tcW w:w="337" w:type="pct"/>
          </w:tcPr>
          <w:p w14:paraId="0BE73D1E" w14:textId="284C3C5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26</w:t>
            </w:r>
          </w:p>
        </w:tc>
        <w:tc>
          <w:tcPr>
            <w:tcW w:w="487" w:type="pct"/>
          </w:tcPr>
          <w:p w14:paraId="412054A2" w14:textId="5487996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31</w:t>
            </w:r>
          </w:p>
        </w:tc>
      </w:tr>
      <w:tr w:rsidR="00B5122B" w:rsidRPr="00FB7B60" w14:paraId="10894115" w14:textId="77777777" w:rsidTr="00B5122B">
        <w:trPr>
          <w:cnfStyle w:val="000000100000" w:firstRow="0" w:lastRow="0" w:firstColumn="0" w:lastColumn="0" w:oddVBand="0" w:evenVBand="0" w:oddHBand="1" w:evenHBand="0" w:firstRowFirstColumn="0" w:firstRowLastColumn="0" w:lastRowFirstColumn="0" w:lastRowLastColumn="0"/>
        </w:trPr>
        <w:tc>
          <w:tcPr>
            <w:tcW w:w="1109" w:type="pct"/>
          </w:tcPr>
          <w:p w14:paraId="2390F117" w14:textId="51E0A3B7" w:rsidR="00B5122B" w:rsidRPr="00FB7B60" w:rsidRDefault="00B5122B" w:rsidP="00B5122B">
            <w:pPr>
              <w:pStyle w:val="TableText"/>
              <w:spacing w:before="20" w:after="20"/>
              <w:rPr>
                <w:rFonts w:ascii="Franklin Gothic Book" w:hAnsi="Franklin Gothic Book"/>
                <w:spacing w:val="-4"/>
              </w:rPr>
            </w:pPr>
            <w:r w:rsidRPr="00FB7B60">
              <w:rPr>
                <w:rFonts w:ascii="Franklin Gothic Book" w:hAnsi="Franklin Gothic Book"/>
                <w:spacing w:val="-4"/>
              </w:rPr>
              <w:t>ELs and former ELs</w:t>
            </w:r>
          </w:p>
        </w:tc>
        <w:tc>
          <w:tcPr>
            <w:tcW w:w="363" w:type="pct"/>
          </w:tcPr>
          <w:p w14:paraId="0A7DD23B" w14:textId="68970B7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689</w:t>
            </w:r>
          </w:p>
        </w:tc>
        <w:tc>
          <w:tcPr>
            <w:tcW w:w="380" w:type="pct"/>
          </w:tcPr>
          <w:p w14:paraId="17F6D0DE" w14:textId="4F51F40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18</w:t>
            </w:r>
          </w:p>
        </w:tc>
        <w:tc>
          <w:tcPr>
            <w:tcW w:w="363" w:type="pct"/>
          </w:tcPr>
          <w:p w14:paraId="72B7874C" w14:textId="605092F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19</w:t>
            </w:r>
          </w:p>
        </w:tc>
        <w:tc>
          <w:tcPr>
            <w:tcW w:w="472" w:type="pct"/>
          </w:tcPr>
          <w:p w14:paraId="05CE66B9" w14:textId="4FF721C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21</w:t>
            </w:r>
          </w:p>
        </w:tc>
        <w:tc>
          <w:tcPr>
            <w:tcW w:w="334" w:type="pct"/>
          </w:tcPr>
          <w:p w14:paraId="5A478146" w14:textId="4E12B55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53</w:t>
            </w:r>
          </w:p>
        </w:tc>
        <w:tc>
          <w:tcPr>
            <w:tcW w:w="337" w:type="pct"/>
          </w:tcPr>
          <w:p w14:paraId="043751DF" w14:textId="53EC9BA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50</w:t>
            </w:r>
          </w:p>
        </w:tc>
        <w:tc>
          <w:tcPr>
            <w:tcW w:w="498" w:type="pct"/>
          </w:tcPr>
          <w:p w14:paraId="594C79A7" w14:textId="2BD0791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44</w:t>
            </w:r>
          </w:p>
        </w:tc>
        <w:tc>
          <w:tcPr>
            <w:tcW w:w="320" w:type="pct"/>
          </w:tcPr>
          <w:p w14:paraId="65E3EADC" w14:textId="6BCE779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29</w:t>
            </w:r>
          </w:p>
        </w:tc>
        <w:tc>
          <w:tcPr>
            <w:tcW w:w="337" w:type="pct"/>
          </w:tcPr>
          <w:p w14:paraId="73B5E90A" w14:textId="11D07C7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30</w:t>
            </w:r>
          </w:p>
        </w:tc>
        <w:tc>
          <w:tcPr>
            <w:tcW w:w="487" w:type="pct"/>
          </w:tcPr>
          <w:p w14:paraId="24BA0CC9" w14:textId="5D75422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34</w:t>
            </w:r>
          </w:p>
        </w:tc>
      </w:tr>
      <w:tr w:rsidR="00B5122B" w:rsidRPr="00FB7B60" w14:paraId="68D1FEE8" w14:textId="77777777" w:rsidTr="00B5122B">
        <w:tc>
          <w:tcPr>
            <w:tcW w:w="1109" w:type="pct"/>
          </w:tcPr>
          <w:p w14:paraId="7C926FBB" w14:textId="33C10E59"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Students w/disabilities</w:t>
            </w:r>
          </w:p>
        </w:tc>
        <w:tc>
          <w:tcPr>
            <w:tcW w:w="363" w:type="pct"/>
          </w:tcPr>
          <w:p w14:paraId="18D5667A" w14:textId="4A86AE8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687</w:t>
            </w:r>
          </w:p>
        </w:tc>
        <w:tc>
          <w:tcPr>
            <w:tcW w:w="380" w:type="pct"/>
          </w:tcPr>
          <w:p w14:paraId="4DC90E71" w14:textId="208B325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9</w:t>
            </w:r>
          </w:p>
        </w:tc>
        <w:tc>
          <w:tcPr>
            <w:tcW w:w="363" w:type="pct"/>
          </w:tcPr>
          <w:p w14:paraId="353BE0C4" w14:textId="0D404EE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10</w:t>
            </w:r>
          </w:p>
        </w:tc>
        <w:tc>
          <w:tcPr>
            <w:tcW w:w="472" w:type="pct"/>
          </w:tcPr>
          <w:p w14:paraId="552A7F44" w14:textId="2FCB63C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13</w:t>
            </w:r>
          </w:p>
        </w:tc>
        <w:tc>
          <w:tcPr>
            <w:tcW w:w="334" w:type="pct"/>
          </w:tcPr>
          <w:p w14:paraId="5A613928" w14:textId="0833971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39</w:t>
            </w:r>
          </w:p>
        </w:tc>
        <w:tc>
          <w:tcPr>
            <w:tcW w:w="337" w:type="pct"/>
          </w:tcPr>
          <w:p w14:paraId="5EDA8B1F" w14:textId="65846DA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40</w:t>
            </w:r>
          </w:p>
        </w:tc>
        <w:tc>
          <w:tcPr>
            <w:tcW w:w="498" w:type="pct"/>
          </w:tcPr>
          <w:p w14:paraId="01180B11" w14:textId="41E5C5E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41</w:t>
            </w:r>
          </w:p>
        </w:tc>
        <w:tc>
          <w:tcPr>
            <w:tcW w:w="320" w:type="pct"/>
          </w:tcPr>
          <w:p w14:paraId="126D46BF" w14:textId="3B224AD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52</w:t>
            </w:r>
          </w:p>
        </w:tc>
        <w:tc>
          <w:tcPr>
            <w:tcW w:w="337" w:type="pct"/>
          </w:tcPr>
          <w:p w14:paraId="053FD061" w14:textId="1FC6DB0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50</w:t>
            </w:r>
          </w:p>
        </w:tc>
        <w:tc>
          <w:tcPr>
            <w:tcW w:w="487" w:type="pct"/>
          </w:tcPr>
          <w:p w14:paraId="7C29C0AF" w14:textId="30E1D1C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46</w:t>
            </w:r>
          </w:p>
        </w:tc>
      </w:tr>
    </w:tbl>
    <w:p w14:paraId="686B5A90" w14:textId="77777777" w:rsidR="00D76A82" w:rsidRPr="00FB7B60" w:rsidRDefault="00D76A82" w:rsidP="00B5122B">
      <w:pPr>
        <w:pStyle w:val="TableTitle0"/>
        <w:spacing w:before="120"/>
      </w:pPr>
      <w:bookmarkStart w:id="199" w:name="_Toc158035356"/>
      <w:r w:rsidRPr="00FB7B60">
        <w:t>Table E4. Next-Generation MCAS Mathematics Achievement by Student Group, Grade 10, 2022-2023</w:t>
      </w:r>
      <w:bookmarkEnd w:id="199"/>
    </w:p>
    <w:tbl>
      <w:tblPr>
        <w:tblStyle w:val="MSVTable1"/>
        <w:tblW w:w="5000" w:type="pct"/>
        <w:tblLook w:val="0420" w:firstRow="1" w:lastRow="0" w:firstColumn="0" w:lastColumn="0" w:noHBand="0" w:noVBand="1"/>
      </w:tblPr>
      <w:tblGrid>
        <w:gridCol w:w="2773"/>
        <w:gridCol w:w="1038"/>
        <w:gridCol w:w="984"/>
        <w:gridCol w:w="940"/>
        <w:gridCol w:w="1222"/>
        <w:gridCol w:w="865"/>
        <w:gridCol w:w="872"/>
        <w:gridCol w:w="1289"/>
        <w:gridCol w:w="828"/>
        <w:gridCol w:w="872"/>
        <w:gridCol w:w="1261"/>
      </w:tblGrid>
      <w:tr w:rsidR="00D76A82" w:rsidRPr="00FB7B60" w14:paraId="534A20A2" w14:textId="77777777" w:rsidTr="00B5122B">
        <w:trPr>
          <w:cnfStyle w:val="100000000000" w:firstRow="1" w:lastRow="0" w:firstColumn="0" w:lastColumn="0" w:oddVBand="0" w:evenVBand="0" w:oddHBand="0" w:evenHBand="0" w:firstRowFirstColumn="0" w:firstRowLastColumn="0" w:lastRowFirstColumn="0" w:lastRowLastColumn="0"/>
          <w:tblHeader/>
        </w:trPr>
        <w:tc>
          <w:tcPr>
            <w:tcW w:w="1071" w:type="pct"/>
            <w:vMerge w:val="restart"/>
            <w:vAlign w:val="center"/>
          </w:tcPr>
          <w:p w14:paraId="797E3F52" w14:textId="77777777" w:rsidR="00D76A82" w:rsidRPr="00FB7B60" w:rsidRDefault="00D76A82" w:rsidP="00B5122B">
            <w:pPr>
              <w:pStyle w:val="TableColHeadingLeft"/>
              <w:spacing w:before="20" w:after="20"/>
              <w:jc w:val="center"/>
            </w:pPr>
            <w:r w:rsidRPr="00FB7B60">
              <w:t>Group</w:t>
            </w:r>
          </w:p>
        </w:tc>
        <w:tc>
          <w:tcPr>
            <w:tcW w:w="401" w:type="pct"/>
            <w:vMerge w:val="restart"/>
            <w:vAlign w:val="center"/>
          </w:tcPr>
          <w:p w14:paraId="7B501409" w14:textId="2DA2FED5" w:rsidR="00D76A82" w:rsidRPr="00FB7B60" w:rsidRDefault="00D76A82" w:rsidP="00B5122B">
            <w:pPr>
              <w:pStyle w:val="TableColHeadingCenter"/>
              <w:spacing w:before="20" w:after="20"/>
            </w:pPr>
            <w:r w:rsidRPr="00FB7B60">
              <w:t xml:space="preserve"># </w:t>
            </w:r>
            <w:r w:rsidR="00A06BBF" w:rsidRPr="00FB7B60">
              <w:t>i</w:t>
            </w:r>
            <w:r w:rsidRPr="00FB7B60">
              <w:t>ncluded (2023)</w:t>
            </w:r>
          </w:p>
        </w:tc>
        <w:tc>
          <w:tcPr>
            <w:tcW w:w="1215" w:type="pct"/>
            <w:gridSpan w:val="3"/>
            <w:vAlign w:val="bottom"/>
          </w:tcPr>
          <w:p w14:paraId="4A1DA929" w14:textId="6EF3D012" w:rsidR="00D76A82" w:rsidRPr="00FB7B60" w:rsidRDefault="00D76A82" w:rsidP="00B5122B">
            <w:pPr>
              <w:pStyle w:val="TableColHeadingCenter"/>
              <w:spacing w:before="20" w:after="20"/>
            </w:pPr>
            <w:r w:rsidRPr="00FB7B60">
              <w:t>Percent</w:t>
            </w:r>
            <w:r w:rsidR="00A06BBF" w:rsidRPr="00FB7B60">
              <w:t>age</w:t>
            </w:r>
            <w:r w:rsidRPr="00FB7B60">
              <w:t xml:space="preserve"> meeting or exceeding expectations</w:t>
            </w:r>
          </w:p>
        </w:tc>
        <w:tc>
          <w:tcPr>
            <w:tcW w:w="1169" w:type="pct"/>
            <w:gridSpan w:val="3"/>
            <w:vAlign w:val="center"/>
          </w:tcPr>
          <w:p w14:paraId="6EEF6887" w14:textId="3FAF7833" w:rsidR="00D76A82" w:rsidRPr="00FB7B60" w:rsidRDefault="00D76A82" w:rsidP="00B5122B">
            <w:pPr>
              <w:pStyle w:val="TableColHeadingCenter"/>
              <w:spacing w:before="20" w:after="20"/>
            </w:pPr>
            <w:r w:rsidRPr="00FB7B60">
              <w:t>Percent</w:t>
            </w:r>
            <w:r w:rsidR="00A06BBF" w:rsidRPr="00FB7B60">
              <w:t>age</w:t>
            </w:r>
            <w:r w:rsidRPr="00FB7B60">
              <w:t xml:space="preserve"> partially meeting expectations</w:t>
            </w:r>
          </w:p>
        </w:tc>
        <w:tc>
          <w:tcPr>
            <w:tcW w:w="1144" w:type="pct"/>
            <w:gridSpan w:val="3"/>
            <w:vAlign w:val="center"/>
          </w:tcPr>
          <w:p w14:paraId="7189ECB0" w14:textId="05BBC2B5" w:rsidR="00D76A82" w:rsidRPr="00FB7B60" w:rsidRDefault="00D76A82" w:rsidP="00B5122B">
            <w:pPr>
              <w:pStyle w:val="TableColHeadingCenter"/>
              <w:spacing w:before="20" w:after="20"/>
            </w:pPr>
            <w:r w:rsidRPr="00FB7B60">
              <w:t>Percent</w:t>
            </w:r>
            <w:r w:rsidR="00A06BBF" w:rsidRPr="00FB7B60">
              <w:t>age</w:t>
            </w:r>
            <w:r w:rsidRPr="00FB7B60">
              <w:t xml:space="preserve"> not meeting expectations</w:t>
            </w:r>
          </w:p>
        </w:tc>
      </w:tr>
      <w:tr w:rsidR="00D76A82" w:rsidRPr="00FB7B60" w14:paraId="73FAC1CE" w14:textId="77777777" w:rsidTr="00B5122B">
        <w:trPr>
          <w:cnfStyle w:val="100000000000" w:firstRow="1" w:lastRow="0" w:firstColumn="0" w:lastColumn="0" w:oddVBand="0" w:evenVBand="0" w:oddHBand="0" w:evenHBand="0" w:firstRowFirstColumn="0" w:firstRowLastColumn="0" w:lastRowFirstColumn="0" w:lastRowLastColumn="0"/>
          <w:tblHeader/>
        </w:trPr>
        <w:tc>
          <w:tcPr>
            <w:tcW w:w="1071" w:type="pct"/>
            <w:vMerge/>
            <w:vAlign w:val="bottom"/>
          </w:tcPr>
          <w:p w14:paraId="5DD2DB10" w14:textId="77777777" w:rsidR="00D76A82" w:rsidRPr="00FB7B60" w:rsidRDefault="00D76A82" w:rsidP="00B5122B">
            <w:pPr>
              <w:pStyle w:val="TableColHeadingCenter"/>
              <w:spacing w:before="20" w:after="20"/>
            </w:pPr>
          </w:p>
        </w:tc>
        <w:tc>
          <w:tcPr>
            <w:tcW w:w="401" w:type="pct"/>
            <w:vMerge/>
            <w:vAlign w:val="bottom"/>
          </w:tcPr>
          <w:p w14:paraId="7D2AEA72" w14:textId="77777777" w:rsidR="00D76A82" w:rsidRPr="00FB7B60" w:rsidRDefault="00D76A82" w:rsidP="00B5122B">
            <w:pPr>
              <w:pStyle w:val="TableColHeadingCenter"/>
              <w:spacing w:before="20" w:after="20"/>
            </w:pPr>
          </w:p>
        </w:tc>
        <w:tc>
          <w:tcPr>
            <w:tcW w:w="380" w:type="pct"/>
            <w:tcMar>
              <w:left w:w="0" w:type="dxa"/>
              <w:right w:w="0" w:type="dxa"/>
            </w:tcMar>
            <w:vAlign w:val="center"/>
          </w:tcPr>
          <w:p w14:paraId="72711E5B" w14:textId="77777777" w:rsidR="00D76A82" w:rsidRPr="00FB7B60" w:rsidRDefault="00D76A82" w:rsidP="00B5122B">
            <w:pPr>
              <w:pStyle w:val="TableColHeadingCenter"/>
              <w:spacing w:before="20" w:after="20"/>
            </w:pPr>
            <w:r w:rsidRPr="00FB7B60">
              <w:t>2022</w:t>
            </w:r>
          </w:p>
        </w:tc>
        <w:tc>
          <w:tcPr>
            <w:tcW w:w="363" w:type="pct"/>
            <w:tcMar>
              <w:left w:w="0" w:type="dxa"/>
              <w:right w:w="0" w:type="dxa"/>
            </w:tcMar>
            <w:vAlign w:val="center"/>
          </w:tcPr>
          <w:p w14:paraId="78A68E81" w14:textId="77777777" w:rsidR="00D76A82" w:rsidRPr="00FB7B60" w:rsidRDefault="00D76A82" w:rsidP="00B5122B">
            <w:pPr>
              <w:pStyle w:val="TableColHeadingCenter"/>
              <w:spacing w:before="20" w:after="20"/>
            </w:pPr>
            <w:r w:rsidRPr="00FB7B60">
              <w:t>2023</w:t>
            </w:r>
          </w:p>
        </w:tc>
        <w:tc>
          <w:tcPr>
            <w:tcW w:w="472" w:type="pct"/>
            <w:tcMar>
              <w:left w:w="0" w:type="dxa"/>
              <w:right w:w="0" w:type="dxa"/>
            </w:tcMar>
            <w:vAlign w:val="center"/>
          </w:tcPr>
          <w:p w14:paraId="28B5D809" w14:textId="77777777" w:rsidR="00D76A82" w:rsidRPr="00FB7B60" w:rsidRDefault="00D76A82" w:rsidP="00B5122B">
            <w:pPr>
              <w:pStyle w:val="TableColHeadingCenter"/>
              <w:spacing w:before="20" w:after="20"/>
            </w:pPr>
            <w:r w:rsidRPr="00FB7B60">
              <w:t>State (2023)</w:t>
            </w:r>
          </w:p>
        </w:tc>
        <w:tc>
          <w:tcPr>
            <w:tcW w:w="334" w:type="pct"/>
            <w:tcMar>
              <w:left w:w="0" w:type="dxa"/>
              <w:right w:w="0" w:type="dxa"/>
            </w:tcMar>
            <w:vAlign w:val="center"/>
          </w:tcPr>
          <w:p w14:paraId="632D9DC5" w14:textId="77777777" w:rsidR="00D76A82" w:rsidRPr="00FB7B60" w:rsidRDefault="00D76A82" w:rsidP="00B5122B">
            <w:pPr>
              <w:pStyle w:val="TableColHeadingCenter"/>
              <w:spacing w:before="20" w:after="20"/>
            </w:pPr>
            <w:r w:rsidRPr="00FB7B60">
              <w:t>2022</w:t>
            </w:r>
          </w:p>
        </w:tc>
        <w:tc>
          <w:tcPr>
            <w:tcW w:w="337" w:type="pct"/>
            <w:tcMar>
              <w:left w:w="0" w:type="dxa"/>
              <w:right w:w="0" w:type="dxa"/>
            </w:tcMar>
            <w:vAlign w:val="center"/>
          </w:tcPr>
          <w:p w14:paraId="680A79DD" w14:textId="77777777" w:rsidR="00D76A82" w:rsidRPr="00FB7B60" w:rsidRDefault="00D76A82" w:rsidP="00B5122B">
            <w:pPr>
              <w:pStyle w:val="TableColHeadingCenter"/>
              <w:spacing w:before="20" w:after="20"/>
            </w:pPr>
            <w:r w:rsidRPr="00FB7B60">
              <w:t>2023</w:t>
            </w:r>
          </w:p>
        </w:tc>
        <w:tc>
          <w:tcPr>
            <w:tcW w:w="498" w:type="pct"/>
            <w:tcMar>
              <w:left w:w="0" w:type="dxa"/>
              <w:right w:w="0" w:type="dxa"/>
            </w:tcMar>
            <w:vAlign w:val="center"/>
          </w:tcPr>
          <w:p w14:paraId="74F1F151" w14:textId="77777777" w:rsidR="00D76A82" w:rsidRPr="00FB7B60" w:rsidRDefault="00D76A82" w:rsidP="00B5122B">
            <w:pPr>
              <w:pStyle w:val="TableColHeadingCenter"/>
              <w:spacing w:before="20" w:after="20"/>
            </w:pPr>
            <w:r w:rsidRPr="00FB7B60">
              <w:t>State (2023)</w:t>
            </w:r>
          </w:p>
        </w:tc>
        <w:tc>
          <w:tcPr>
            <w:tcW w:w="320" w:type="pct"/>
            <w:tcMar>
              <w:left w:w="0" w:type="dxa"/>
              <w:right w:w="0" w:type="dxa"/>
            </w:tcMar>
            <w:vAlign w:val="center"/>
          </w:tcPr>
          <w:p w14:paraId="00C3AF0F" w14:textId="77777777" w:rsidR="00D76A82" w:rsidRPr="00FB7B60" w:rsidRDefault="00D76A82" w:rsidP="00B5122B">
            <w:pPr>
              <w:pStyle w:val="TableColHeadingCenter"/>
              <w:spacing w:before="20" w:after="20"/>
            </w:pPr>
            <w:r w:rsidRPr="00FB7B60">
              <w:t>2022</w:t>
            </w:r>
          </w:p>
        </w:tc>
        <w:tc>
          <w:tcPr>
            <w:tcW w:w="337" w:type="pct"/>
            <w:tcMar>
              <w:left w:w="0" w:type="dxa"/>
              <w:right w:w="0" w:type="dxa"/>
            </w:tcMar>
            <w:vAlign w:val="center"/>
          </w:tcPr>
          <w:p w14:paraId="6E1F8506" w14:textId="77777777" w:rsidR="00D76A82" w:rsidRPr="00FB7B60" w:rsidRDefault="00D76A82" w:rsidP="00B5122B">
            <w:pPr>
              <w:pStyle w:val="TableColHeadingCenter"/>
              <w:spacing w:before="20" w:after="20"/>
            </w:pPr>
            <w:r w:rsidRPr="00FB7B60">
              <w:t>2023</w:t>
            </w:r>
          </w:p>
        </w:tc>
        <w:tc>
          <w:tcPr>
            <w:tcW w:w="487" w:type="pct"/>
            <w:tcMar>
              <w:left w:w="0" w:type="dxa"/>
              <w:right w:w="0" w:type="dxa"/>
            </w:tcMar>
            <w:vAlign w:val="center"/>
          </w:tcPr>
          <w:p w14:paraId="4A3F2853" w14:textId="77777777" w:rsidR="00D76A82" w:rsidRPr="00FB7B60" w:rsidRDefault="00D76A82" w:rsidP="00B5122B">
            <w:pPr>
              <w:pStyle w:val="TableColHeadingCenter"/>
              <w:spacing w:before="20" w:after="20"/>
            </w:pPr>
            <w:r w:rsidRPr="00FB7B60">
              <w:t>State (2023)</w:t>
            </w:r>
          </w:p>
        </w:tc>
      </w:tr>
      <w:tr w:rsidR="00B5122B" w:rsidRPr="00FB7B60" w14:paraId="57C80DE1" w14:textId="77777777" w:rsidTr="00B5122B">
        <w:trPr>
          <w:cnfStyle w:val="000000100000" w:firstRow="0" w:lastRow="0" w:firstColumn="0" w:lastColumn="0" w:oddVBand="0" w:evenVBand="0" w:oddHBand="1" w:evenHBand="0" w:firstRowFirstColumn="0" w:firstRowLastColumn="0" w:lastRowFirstColumn="0" w:lastRowLastColumn="0"/>
        </w:trPr>
        <w:tc>
          <w:tcPr>
            <w:tcW w:w="1071" w:type="pct"/>
          </w:tcPr>
          <w:p w14:paraId="75E9EAE0" w14:textId="7FFC77F3"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All</w:t>
            </w:r>
          </w:p>
        </w:tc>
        <w:tc>
          <w:tcPr>
            <w:tcW w:w="401" w:type="pct"/>
          </w:tcPr>
          <w:p w14:paraId="29E49B12" w14:textId="682D561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454</w:t>
            </w:r>
          </w:p>
        </w:tc>
        <w:tc>
          <w:tcPr>
            <w:tcW w:w="380" w:type="pct"/>
          </w:tcPr>
          <w:p w14:paraId="421DD994" w14:textId="5753711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38</w:t>
            </w:r>
          </w:p>
        </w:tc>
        <w:tc>
          <w:tcPr>
            <w:tcW w:w="363" w:type="pct"/>
          </w:tcPr>
          <w:p w14:paraId="0E30ED04" w14:textId="4C626A9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35</w:t>
            </w:r>
          </w:p>
        </w:tc>
        <w:tc>
          <w:tcPr>
            <w:tcW w:w="472" w:type="pct"/>
          </w:tcPr>
          <w:p w14:paraId="06017BA9" w14:textId="18377A0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50</w:t>
            </w:r>
          </w:p>
        </w:tc>
        <w:tc>
          <w:tcPr>
            <w:tcW w:w="334" w:type="pct"/>
          </w:tcPr>
          <w:p w14:paraId="01F1C7A2" w14:textId="54FC70C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50</w:t>
            </w:r>
          </w:p>
        </w:tc>
        <w:tc>
          <w:tcPr>
            <w:tcW w:w="337" w:type="pct"/>
          </w:tcPr>
          <w:p w14:paraId="33843F09" w14:textId="12B7A23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53</w:t>
            </w:r>
          </w:p>
        </w:tc>
        <w:tc>
          <w:tcPr>
            <w:tcW w:w="498" w:type="pct"/>
          </w:tcPr>
          <w:p w14:paraId="7373040D" w14:textId="4929FA9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42</w:t>
            </w:r>
          </w:p>
        </w:tc>
        <w:tc>
          <w:tcPr>
            <w:tcW w:w="320" w:type="pct"/>
          </w:tcPr>
          <w:p w14:paraId="1E6F5804" w14:textId="3057DE3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12</w:t>
            </w:r>
          </w:p>
        </w:tc>
        <w:tc>
          <w:tcPr>
            <w:tcW w:w="337" w:type="pct"/>
          </w:tcPr>
          <w:p w14:paraId="30905D82" w14:textId="0A5964F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11</w:t>
            </w:r>
          </w:p>
        </w:tc>
        <w:tc>
          <w:tcPr>
            <w:tcW w:w="487" w:type="pct"/>
          </w:tcPr>
          <w:p w14:paraId="2D6005B7" w14:textId="4888D69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9</w:t>
            </w:r>
          </w:p>
        </w:tc>
      </w:tr>
      <w:tr w:rsidR="00B5122B" w:rsidRPr="00FB7B60" w14:paraId="3EA8DBEF" w14:textId="77777777" w:rsidTr="00B5122B">
        <w:tc>
          <w:tcPr>
            <w:tcW w:w="1071" w:type="pct"/>
          </w:tcPr>
          <w:p w14:paraId="30C946C2" w14:textId="7A9000B0"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African American/Black</w:t>
            </w:r>
          </w:p>
        </w:tc>
        <w:tc>
          <w:tcPr>
            <w:tcW w:w="401" w:type="pct"/>
          </w:tcPr>
          <w:p w14:paraId="34AC4809" w14:textId="6E36225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37</w:t>
            </w:r>
          </w:p>
        </w:tc>
        <w:tc>
          <w:tcPr>
            <w:tcW w:w="380" w:type="pct"/>
          </w:tcPr>
          <w:p w14:paraId="505446A7" w14:textId="0334816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36</w:t>
            </w:r>
          </w:p>
        </w:tc>
        <w:tc>
          <w:tcPr>
            <w:tcW w:w="363" w:type="pct"/>
          </w:tcPr>
          <w:p w14:paraId="4C275626" w14:textId="2DDA617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24</w:t>
            </w:r>
          </w:p>
        </w:tc>
        <w:tc>
          <w:tcPr>
            <w:tcW w:w="472" w:type="pct"/>
          </w:tcPr>
          <w:p w14:paraId="1C20D5B6" w14:textId="09A456A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27</w:t>
            </w:r>
          </w:p>
        </w:tc>
        <w:tc>
          <w:tcPr>
            <w:tcW w:w="334" w:type="pct"/>
          </w:tcPr>
          <w:p w14:paraId="32B35BCB" w14:textId="0A7377C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55</w:t>
            </w:r>
          </w:p>
        </w:tc>
        <w:tc>
          <w:tcPr>
            <w:tcW w:w="337" w:type="pct"/>
          </w:tcPr>
          <w:p w14:paraId="25D548D3" w14:textId="7967724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62</w:t>
            </w:r>
          </w:p>
        </w:tc>
        <w:tc>
          <w:tcPr>
            <w:tcW w:w="498" w:type="pct"/>
          </w:tcPr>
          <w:p w14:paraId="02578479" w14:textId="435CA4B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58</w:t>
            </w:r>
          </w:p>
        </w:tc>
        <w:tc>
          <w:tcPr>
            <w:tcW w:w="320" w:type="pct"/>
          </w:tcPr>
          <w:p w14:paraId="7281C3CF" w14:textId="0B47BF3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9</w:t>
            </w:r>
          </w:p>
        </w:tc>
        <w:tc>
          <w:tcPr>
            <w:tcW w:w="337" w:type="pct"/>
          </w:tcPr>
          <w:p w14:paraId="7741E2B2" w14:textId="62257AA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14</w:t>
            </w:r>
          </w:p>
        </w:tc>
        <w:tc>
          <w:tcPr>
            <w:tcW w:w="487" w:type="pct"/>
          </w:tcPr>
          <w:p w14:paraId="35A2B93B" w14:textId="0620BF5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15</w:t>
            </w:r>
          </w:p>
        </w:tc>
      </w:tr>
      <w:tr w:rsidR="00B5122B" w:rsidRPr="00FB7B60" w14:paraId="5B4AACD3" w14:textId="77777777" w:rsidTr="00B5122B">
        <w:trPr>
          <w:cnfStyle w:val="000000100000" w:firstRow="0" w:lastRow="0" w:firstColumn="0" w:lastColumn="0" w:oddVBand="0" w:evenVBand="0" w:oddHBand="1" w:evenHBand="0" w:firstRowFirstColumn="0" w:firstRowLastColumn="0" w:lastRowFirstColumn="0" w:lastRowLastColumn="0"/>
        </w:trPr>
        <w:tc>
          <w:tcPr>
            <w:tcW w:w="1071" w:type="pct"/>
          </w:tcPr>
          <w:p w14:paraId="6F0A2EF2" w14:textId="5ACD00F7"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Asian</w:t>
            </w:r>
          </w:p>
        </w:tc>
        <w:tc>
          <w:tcPr>
            <w:tcW w:w="401" w:type="pct"/>
          </w:tcPr>
          <w:p w14:paraId="74B7F2EC" w14:textId="66921FC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14</w:t>
            </w:r>
          </w:p>
        </w:tc>
        <w:tc>
          <w:tcPr>
            <w:tcW w:w="380" w:type="pct"/>
          </w:tcPr>
          <w:p w14:paraId="4FEF2F0F" w14:textId="739972E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42</w:t>
            </w:r>
          </w:p>
        </w:tc>
        <w:tc>
          <w:tcPr>
            <w:tcW w:w="363" w:type="pct"/>
          </w:tcPr>
          <w:p w14:paraId="25ED3EDF" w14:textId="46659AC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50</w:t>
            </w:r>
          </w:p>
        </w:tc>
        <w:tc>
          <w:tcPr>
            <w:tcW w:w="472" w:type="pct"/>
          </w:tcPr>
          <w:p w14:paraId="1991C47C" w14:textId="11248E9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80</w:t>
            </w:r>
          </w:p>
        </w:tc>
        <w:tc>
          <w:tcPr>
            <w:tcW w:w="334" w:type="pct"/>
          </w:tcPr>
          <w:p w14:paraId="082B89DD" w14:textId="3B01F3B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53</w:t>
            </w:r>
          </w:p>
        </w:tc>
        <w:tc>
          <w:tcPr>
            <w:tcW w:w="337" w:type="pct"/>
          </w:tcPr>
          <w:p w14:paraId="09549B56" w14:textId="5AAFDC6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50</w:t>
            </w:r>
          </w:p>
        </w:tc>
        <w:tc>
          <w:tcPr>
            <w:tcW w:w="498" w:type="pct"/>
          </w:tcPr>
          <w:p w14:paraId="0DD7E0A0" w14:textId="5C1F012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17</w:t>
            </w:r>
          </w:p>
        </w:tc>
        <w:tc>
          <w:tcPr>
            <w:tcW w:w="320" w:type="pct"/>
          </w:tcPr>
          <w:p w14:paraId="2DD11E50" w14:textId="3F7DEBE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w:t>
            </w:r>
          </w:p>
        </w:tc>
        <w:tc>
          <w:tcPr>
            <w:tcW w:w="337" w:type="pct"/>
          </w:tcPr>
          <w:p w14:paraId="4A84A1C7" w14:textId="432B7C4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0</w:t>
            </w:r>
          </w:p>
        </w:tc>
        <w:tc>
          <w:tcPr>
            <w:tcW w:w="487" w:type="pct"/>
          </w:tcPr>
          <w:p w14:paraId="5D3F2A68" w14:textId="369067F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w:t>
            </w:r>
          </w:p>
        </w:tc>
      </w:tr>
      <w:tr w:rsidR="00B5122B" w:rsidRPr="00FB7B60" w14:paraId="1AAEB256" w14:textId="77777777" w:rsidTr="00B5122B">
        <w:tc>
          <w:tcPr>
            <w:tcW w:w="1071" w:type="pct"/>
          </w:tcPr>
          <w:p w14:paraId="5AD4FAB6" w14:textId="09BD87C1"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Hispanic/Latino</w:t>
            </w:r>
          </w:p>
        </w:tc>
        <w:tc>
          <w:tcPr>
            <w:tcW w:w="401" w:type="pct"/>
          </w:tcPr>
          <w:p w14:paraId="37A2ECB6" w14:textId="56425C0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199</w:t>
            </w:r>
          </w:p>
        </w:tc>
        <w:tc>
          <w:tcPr>
            <w:tcW w:w="380" w:type="pct"/>
          </w:tcPr>
          <w:p w14:paraId="005FDEBC" w14:textId="4F8DD2C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24</w:t>
            </w:r>
          </w:p>
        </w:tc>
        <w:tc>
          <w:tcPr>
            <w:tcW w:w="363" w:type="pct"/>
          </w:tcPr>
          <w:p w14:paraId="78F072E3" w14:textId="52FE130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23</w:t>
            </w:r>
          </w:p>
        </w:tc>
        <w:tc>
          <w:tcPr>
            <w:tcW w:w="472" w:type="pct"/>
          </w:tcPr>
          <w:p w14:paraId="3B746F32" w14:textId="579F4BC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25</w:t>
            </w:r>
          </w:p>
        </w:tc>
        <w:tc>
          <w:tcPr>
            <w:tcW w:w="334" w:type="pct"/>
          </w:tcPr>
          <w:p w14:paraId="7CDA9545" w14:textId="306205C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57</w:t>
            </w:r>
          </w:p>
        </w:tc>
        <w:tc>
          <w:tcPr>
            <w:tcW w:w="337" w:type="pct"/>
          </w:tcPr>
          <w:p w14:paraId="689D7C8A" w14:textId="5FBF4CB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59</w:t>
            </w:r>
          </w:p>
        </w:tc>
        <w:tc>
          <w:tcPr>
            <w:tcW w:w="498" w:type="pct"/>
          </w:tcPr>
          <w:p w14:paraId="7CBF995D" w14:textId="7D9882D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57</w:t>
            </w:r>
          </w:p>
        </w:tc>
        <w:tc>
          <w:tcPr>
            <w:tcW w:w="320" w:type="pct"/>
          </w:tcPr>
          <w:p w14:paraId="5D6B7FD1" w14:textId="4FDC354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19</w:t>
            </w:r>
          </w:p>
        </w:tc>
        <w:tc>
          <w:tcPr>
            <w:tcW w:w="337" w:type="pct"/>
          </w:tcPr>
          <w:p w14:paraId="001358A9" w14:textId="4A63156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18</w:t>
            </w:r>
          </w:p>
        </w:tc>
        <w:tc>
          <w:tcPr>
            <w:tcW w:w="487" w:type="pct"/>
          </w:tcPr>
          <w:p w14:paraId="013CF5CF" w14:textId="41C4399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18</w:t>
            </w:r>
          </w:p>
        </w:tc>
      </w:tr>
      <w:tr w:rsidR="00B5122B" w:rsidRPr="00FB7B60" w14:paraId="7D5A0B44" w14:textId="77777777" w:rsidTr="00B5122B">
        <w:trPr>
          <w:cnfStyle w:val="000000100000" w:firstRow="0" w:lastRow="0" w:firstColumn="0" w:lastColumn="0" w:oddVBand="0" w:evenVBand="0" w:oddHBand="1" w:evenHBand="0" w:firstRowFirstColumn="0" w:firstRowLastColumn="0" w:lastRowFirstColumn="0" w:lastRowLastColumn="0"/>
        </w:trPr>
        <w:tc>
          <w:tcPr>
            <w:tcW w:w="1071" w:type="pct"/>
          </w:tcPr>
          <w:p w14:paraId="3AFC4DD9" w14:textId="707909FE" w:rsidR="00B5122B" w:rsidRPr="00FB7B60" w:rsidRDefault="00B5122B" w:rsidP="00B5122B">
            <w:pPr>
              <w:pStyle w:val="TableText"/>
              <w:spacing w:before="20" w:after="20"/>
              <w:rPr>
                <w:rFonts w:ascii="Franklin Gothic Book" w:hAnsi="Franklin Gothic Book"/>
                <w:spacing w:val="-4"/>
              </w:rPr>
            </w:pPr>
            <w:r w:rsidRPr="00FB7B60">
              <w:rPr>
                <w:rFonts w:ascii="Franklin Gothic Book" w:hAnsi="Franklin Gothic Book" w:cstheme="minorHAnsi"/>
                <w:spacing w:val="-4"/>
              </w:rPr>
              <w:t>Multi-Race, non-Hispanic/Latino</w:t>
            </w:r>
          </w:p>
        </w:tc>
        <w:tc>
          <w:tcPr>
            <w:tcW w:w="401" w:type="pct"/>
          </w:tcPr>
          <w:p w14:paraId="7C435A59" w14:textId="65CDE3E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15</w:t>
            </w:r>
          </w:p>
        </w:tc>
        <w:tc>
          <w:tcPr>
            <w:tcW w:w="380" w:type="pct"/>
          </w:tcPr>
          <w:p w14:paraId="3EEDF68D" w14:textId="699FF92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36</w:t>
            </w:r>
          </w:p>
        </w:tc>
        <w:tc>
          <w:tcPr>
            <w:tcW w:w="363" w:type="pct"/>
          </w:tcPr>
          <w:p w14:paraId="4A18608E" w14:textId="2D4DF84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40</w:t>
            </w:r>
          </w:p>
        </w:tc>
        <w:tc>
          <w:tcPr>
            <w:tcW w:w="472" w:type="pct"/>
          </w:tcPr>
          <w:p w14:paraId="243CFF8E" w14:textId="2660C5B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54</w:t>
            </w:r>
          </w:p>
        </w:tc>
        <w:tc>
          <w:tcPr>
            <w:tcW w:w="334" w:type="pct"/>
          </w:tcPr>
          <w:p w14:paraId="5324A780" w14:textId="7178CF8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55</w:t>
            </w:r>
          </w:p>
        </w:tc>
        <w:tc>
          <w:tcPr>
            <w:tcW w:w="337" w:type="pct"/>
          </w:tcPr>
          <w:p w14:paraId="403ACD31" w14:textId="172C2E3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60</w:t>
            </w:r>
          </w:p>
        </w:tc>
        <w:tc>
          <w:tcPr>
            <w:tcW w:w="498" w:type="pct"/>
          </w:tcPr>
          <w:p w14:paraId="2ADE95A9" w14:textId="1475589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39</w:t>
            </w:r>
          </w:p>
        </w:tc>
        <w:tc>
          <w:tcPr>
            <w:tcW w:w="320" w:type="pct"/>
          </w:tcPr>
          <w:p w14:paraId="38204B76" w14:textId="0BA736E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9</w:t>
            </w:r>
          </w:p>
        </w:tc>
        <w:tc>
          <w:tcPr>
            <w:tcW w:w="337" w:type="pct"/>
          </w:tcPr>
          <w:p w14:paraId="49FBCA41" w14:textId="74C78B9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0</w:t>
            </w:r>
          </w:p>
        </w:tc>
        <w:tc>
          <w:tcPr>
            <w:tcW w:w="487" w:type="pct"/>
          </w:tcPr>
          <w:p w14:paraId="5B8AF807" w14:textId="6703B71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8</w:t>
            </w:r>
          </w:p>
        </w:tc>
      </w:tr>
      <w:tr w:rsidR="00B5122B" w:rsidRPr="00FB7B60" w14:paraId="3DF96A4B" w14:textId="77777777" w:rsidTr="00B5122B">
        <w:tc>
          <w:tcPr>
            <w:tcW w:w="1071" w:type="pct"/>
          </w:tcPr>
          <w:p w14:paraId="026F3109" w14:textId="71B086F6"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Native American</w:t>
            </w:r>
          </w:p>
        </w:tc>
        <w:tc>
          <w:tcPr>
            <w:tcW w:w="401" w:type="pct"/>
          </w:tcPr>
          <w:p w14:paraId="7EB8C729" w14:textId="5F14A78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w:t>
            </w:r>
          </w:p>
        </w:tc>
        <w:tc>
          <w:tcPr>
            <w:tcW w:w="380" w:type="pct"/>
          </w:tcPr>
          <w:p w14:paraId="11BD6623" w14:textId="6116ECA5"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63" w:type="pct"/>
          </w:tcPr>
          <w:p w14:paraId="2A040909" w14:textId="478169C8"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72" w:type="pct"/>
          </w:tcPr>
          <w:p w14:paraId="77DB5A36" w14:textId="46FE32B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32</w:t>
            </w:r>
          </w:p>
        </w:tc>
        <w:tc>
          <w:tcPr>
            <w:tcW w:w="334" w:type="pct"/>
          </w:tcPr>
          <w:p w14:paraId="3520AF72" w14:textId="4AC3F074"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37" w:type="pct"/>
          </w:tcPr>
          <w:p w14:paraId="41F77C8F" w14:textId="59EC60F7"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98" w:type="pct"/>
          </w:tcPr>
          <w:p w14:paraId="4E72531D" w14:textId="5D5D4D3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59</w:t>
            </w:r>
          </w:p>
        </w:tc>
        <w:tc>
          <w:tcPr>
            <w:tcW w:w="320" w:type="pct"/>
          </w:tcPr>
          <w:p w14:paraId="12EB5F39" w14:textId="5C50C0DD"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37" w:type="pct"/>
          </w:tcPr>
          <w:p w14:paraId="6AB0BF75" w14:textId="2103D606"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87" w:type="pct"/>
          </w:tcPr>
          <w:p w14:paraId="19ADDCB9" w14:textId="07429AD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10</w:t>
            </w:r>
          </w:p>
        </w:tc>
      </w:tr>
      <w:tr w:rsidR="00B5122B" w:rsidRPr="00FB7B60" w14:paraId="5118B206" w14:textId="77777777" w:rsidTr="00B5122B">
        <w:trPr>
          <w:cnfStyle w:val="000000100000" w:firstRow="0" w:lastRow="0" w:firstColumn="0" w:lastColumn="0" w:oddVBand="0" w:evenVBand="0" w:oddHBand="1" w:evenHBand="0" w:firstRowFirstColumn="0" w:firstRowLastColumn="0" w:lastRowFirstColumn="0" w:lastRowLastColumn="0"/>
        </w:trPr>
        <w:tc>
          <w:tcPr>
            <w:tcW w:w="1071" w:type="pct"/>
          </w:tcPr>
          <w:p w14:paraId="246F84DB" w14:textId="73E5AE29" w:rsidR="00B5122B" w:rsidRPr="00FB7B60" w:rsidRDefault="00B5122B" w:rsidP="00B5122B">
            <w:pPr>
              <w:pStyle w:val="TableText"/>
              <w:spacing w:before="20" w:after="20"/>
              <w:rPr>
                <w:rFonts w:ascii="Franklin Gothic Book" w:hAnsi="Franklin Gothic Book"/>
                <w:spacing w:val="-4"/>
              </w:rPr>
            </w:pPr>
            <w:r w:rsidRPr="00FB7B60">
              <w:rPr>
                <w:rFonts w:ascii="Franklin Gothic Book" w:hAnsi="Franklin Gothic Book"/>
                <w:spacing w:val="-4"/>
              </w:rPr>
              <w:t>Native Hawaiian, Pacific Islander</w:t>
            </w:r>
          </w:p>
        </w:tc>
        <w:tc>
          <w:tcPr>
            <w:tcW w:w="401" w:type="pct"/>
          </w:tcPr>
          <w:p w14:paraId="65489594" w14:textId="593F538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w:t>
            </w:r>
          </w:p>
        </w:tc>
        <w:tc>
          <w:tcPr>
            <w:tcW w:w="380" w:type="pct"/>
          </w:tcPr>
          <w:p w14:paraId="2C9F4EAB" w14:textId="2B3661B3"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63" w:type="pct"/>
          </w:tcPr>
          <w:p w14:paraId="7699D248" w14:textId="604EC85F"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72" w:type="pct"/>
          </w:tcPr>
          <w:p w14:paraId="0624FE09" w14:textId="5F15A7A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36</w:t>
            </w:r>
          </w:p>
        </w:tc>
        <w:tc>
          <w:tcPr>
            <w:tcW w:w="334" w:type="pct"/>
          </w:tcPr>
          <w:p w14:paraId="543245B5" w14:textId="4969D521"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37" w:type="pct"/>
          </w:tcPr>
          <w:p w14:paraId="27A91190" w14:textId="7C222D0C"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98" w:type="pct"/>
          </w:tcPr>
          <w:p w14:paraId="1C138EDE" w14:textId="161F66C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57</w:t>
            </w:r>
          </w:p>
        </w:tc>
        <w:tc>
          <w:tcPr>
            <w:tcW w:w="320" w:type="pct"/>
          </w:tcPr>
          <w:p w14:paraId="355C8E0D" w14:textId="4627324D"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37" w:type="pct"/>
          </w:tcPr>
          <w:p w14:paraId="3AC2536D" w14:textId="68C18112"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87" w:type="pct"/>
          </w:tcPr>
          <w:p w14:paraId="4C075A1C" w14:textId="77DDF27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7</w:t>
            </w:r>
          </w:p>
        </w:tc>
      </w:tr>
      <w:tr w:rsidR="00B5122B" w:rsidRPr="00FB7B60" w14:paraId="48C89801" w14:textId="77777777" w:rsidTr="00B5122B">
        <w:tc>
          <w:tcPr>
            <w:tcW w:w="1071" w:type="pct"/>
          </w:tcPr>
          <w:p w14:paraId="3B725F74" w14:textId="2C3D352C"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White</w:t>
            </w:r>
          </w:p>
        </w:tc>
        <w:tc>
          <w:tcPr>
            <w:tcW w:w="401" w:type="pct"/>
          </w:tcPr>
          <w:p w14:paraId="2DC4C5BA" w14:textId="1F77634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187</w:t>
            </w:r>
          </w:p>
        </w:tc>
        <w:tc>
          <w:tcPr>
            <w:tcW w:w="380" w:type="pct"/>
          </w:tcPr>
          <w:p w14:paraId="70E22937" w14:textId="5235948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52</w:t>
            </w:r>
          </w:p>
        </w:tc>
        <w:tc>
          <w:tcPr>
            <w:tcW w:w="363" w:type="pct"/>
          </w:tcPr>
          <w:p w14:paraId="2F54091C" w14:textId="4343D21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49</w:t>
            </w:r>
          </w:p>
        </w:tc>
        <w:tc>
          <w:tcPr>
            <w:tcW w:w="472" w:type="pct"/>
          </w:tcPr>
          <w:p w14:paraId="45EE40D4" w14:textId="68CEADA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60</w:t>
            </w:r>
          </w:p>
        </w:tc>
        <w:tc>
          <w:tcPr>
            <w:tcW w:w="334" w:type="pct"/>
          </w:tcPr>
          <w:p w14:paraId="6039CDB2" w14:textId="06C328B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41</w:t>
            </w:r>
          </w:p>
        </w:tc>
        <w:tc>
          <w:tcPr>
            <w:tcW w:w="337" w:type="pct"/>
          </w:tcPr>
          <w:p w14:paraId="249506D9" w14:textId="135E6E5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45</w:t>
            </w:r>
          </w:p>
        </w:tc>
        <w:tc>
          <w:tcPr>
            <w:tcW w:w="498" w:type="pct"/>
          </w:tcPr>
          <w:p w14:paraId="04347CDD" w14:textId="1C90C26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36</w:t>
            </w:r>
          </w:p>
        </w:tc>
        <w:tc>
          <w:tcPr>
            <w:tcW w:w="320" w:type="pct"/>
          </w:tcPr>
          <w:p w14:paraId="6CA6EF71" w14:textId="51E7DE2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7</w:t>
            </w:r>
          </w:p>
        </w:tc>
        <w:tc>
          <w:tcPr>
            <w:tcW w:w="337" w:type="pct"/>
          </w:tcPr>
          <w:p w14:paraId="5B3CB4FD" w14:textId="43687A8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w:t>
            </w:r>
          </w:p>
        </w:tc>
        <w:tc>
          <w:tcPr>
            <w:tcW w:w="487" w:type="pct"/>
          </w:tcPr>
          <w:p w14:paraId="42F84053" w14:textId="7707DDF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w:t>
            </w:r>
          </w:p>
        </w:tc>
      </w:tr>
      <w:tr w:rsidR="00B5122B" w:rsidRPr="00FB7B60" w14:paraId="0CE958D0" w14:textId="77777777" w:rsidTr="00B5122B">
        <w:trPr>
          <w:cnfStyle w:val="000000100000" w:firstRow="0" w:lastRow="0" w:firstColumn="0" w:lastColumn="0" w:oddVBand="0" w:evenVBand="0" w:oddHBand="1" w:evenHBand="0" w:firstRowFirstColumn="0" w:firstRowLastColumn="0" w:lastRowFirstColumn="0" w:lastRowLastColumn="0"/>
        </w:trPr>
        <w:tc>
          <w:tcPr>
            <w:tcW w:w="1071" w:type="pct"/>
          </w:tcPr>
          <w:p w14:paraId="527C2EC3" w14:textId="47F35FB3"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High needs</w:t>
            </w:r>
          </w:p>
        </w:tc>
        <w:tc>
          <w:tcPr>
            <w:tcW w:w="401" w:type="pct"/>
          </w:tcPr>
          <w:p w14:paraId="011AC4DD" w14:textId="011FDFF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293</w:t>
            </w:r>
          </w:p>
        </w:tc>
        <w:tc>
          <w:tcPr>
            <w:tcW w:w="380" w:type="pct"/>
          </w:tcPr>
          <w:p w14:paraId="7AFEF37A" w14:textId="34CCE11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31</w:t>
            </w:r>
          </w:p>
        </w:tc>
        <w:tc>
          <w:tcPr>
            <w:tcW w:w="363" w:type="pct"/>
          </w:tcPr>
          <w:p w14:paraId="21CF7B12" w14:textId="0B262A9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21</w:t>
            </w:r>
          </w:p>
        </w:tc>
        <w:tc>
          <w:tcPr>
            <w:tcW w:w="472" w:type="pct"/>
          </w:tcPr>
          <w:p w14:paraId="2FB12833" w14:textId="1D70ED2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27</w:t>
            </w:r>
          </w:p>
        </w:tc>
        <w:tc>
          <w:tcPr>
            <w:tcW w:w="334" w:type="pct"/>
          </w:tcPr>
          <w:p w14:paraId="3A5FEB05" w14:textId="0C5BDE8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52</w:t>
            </w:r>
          </w:p>
        </w:tc>
        <w:tc>
          <w:tcPr>
            <w:tcW w:w="337" w:type="pct"/>
          </w:tcPr>
          <w:p w14:paraId="0CC7E507" w14:textId="23AF053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62</w:t>
            </w:r>
          </w:p>
        </w:tc>
        <w:tc>
          <w:tcPr>
            <w:tcW w:w="498" w:type="pct"/>
          </w:tcPr>
          <w:p w14:paraId="6BA9F896" w14:textId="5B7A626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57</w:t>
            </w:r>
          </w:p>
        </w:tc>
        <w:tc>
          <w:tcPr>
            <w:tcW w:w="320" w:type="pct"/>
          </w:tcPr>
          <w:p w14:paraId="72B2716C" w14:textId="5B26BB3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18</w:t>
            </w:r>
          </w:p>
        </w:tc>
        <w:tc>
          <w:tcPr>
            <w:tcW w:w="337" w:type="pct"/>
          </w:tcPr>
          <w:p w14:paraId="42B641D5" w14:textId="2914DF2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17</w:t>
            </w:r>
          </w:p>
        </w:tc>
        <w:tc>
          <w:tcPr>
            <w:tcW w:w="487" w:type="pct"/>
          </w:tcPr>
          <w:p w14:paraId="65085D1F" w14:textId="563539F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16</w:t>
            </w:r>
          </w:p>
        </w:tc>
      </w:tr>
      <w:tr w:rsidR="00B5122B" w:rsidRPr="00FB7B60" w14:paraId="7E7ECBCA" w14:textId="77777777" w:rsidTr="00B5122B">
        <w:tc>
          <w:tcPr>
            <w:tcW w:w="1071" w:type="pct"/>
          </w:tcPr>
          <w:p w14:paraId="6F00E246" w14:textId="6889071F"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Low income</w:t>
            </w:r>
          </w:p>
        </w:tc>
        <w:tc>
          <w:tcPr>
            <w:tcW w:w="401" w:type="pct"/>
          </w:tcPr>
          <w:p w14:paraId="0FF598E9" w14:textId="72D91C5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256</w:t>
            </w:r>
          </w:p>
        </w:tc>
        <w:tc>
          <w:tcPr>
            <w:tcW w:w="380" w:type="pct"/>
          </w:tcPr>
          <w:p w14:paraId="5BF7D153" w14:textId="2F9DA3F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31</w:t>
            </w:r>
          </w:p>
        </w:tc>
        <w:tc>
          <w:tcPr>
            <w:tcW w:w="363" w:type="pct"/>
          </w:tcPr>
          <w:p w14:paraId="4D263D36" w14:textId="38965C0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22</w:t>
            </w:r>
          </w:p>
        </w:tc>
        <w:tc>
          <w:tcPr>
            <w:tcW w:w="472" w:type="pct"/>
          </w:tcPr>
          <w:p w14:paraId="4F071536" w14:textId="2E86B16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27</w:t>
            </w:r>
          </w:p>
        </w:tc>
        <w:tc>
          <w:tcPr>
            <w:tcW w:w="334" w:type="pct"/>
          </w:tcPr>
          <w:p w14:paraId="5DC5953A" w14:textId="2A79A38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50</w:t>
            </w:r>
          </w:p>
        </w:tc>
        <w:tc>
          <w:tcPr>
            <w:tcW w:w="337" w:type="pct"/>
          </w:tcPr>
          <w:p w14:paraId="7FFABF63" w14:textId="793DDE4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61</w:t>
            </w:r>
          </w:p>
        </w:tc>
        <w:tc>
          <w:tcPr>
            <w:tcW w:w="498" w:type="pct"/>
          </w:tcPr>
          <w:p w14:paraId="518D39B1" w14:textId="4A2E3FC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57</w:t>
            </w:r>
          </w:p>
        </w:tc>
        <w:tc>
          <w:tcPr>
            <w:tcW w:w="320" w:type="pct"/>
          </w:tcPr>
          <w:p w14:paraId="31EB178A" w14:textId="5C2AE20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18</w:t>
            </w:r>
          </w:p>
        </w:tc>
        <w:tc>
          <w:tcPr>
            <w:tcW w:w="337" w:type="pct"/>
          </w:tcPr>
          <w:p w14:paraId="22F2D39D" w14:textId="098B2FE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16</w:t>
            </w:r>
          </w:p>
        </w:tc>
        <w:tc>
          <w:tcPr>
            <w:tcW w:w="487" w:type="pct"/>
          </w:tcPr>
          <w:p w14:paraId="58ACF6A4" w14:textId="4E9E72C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16</w:t>
            </w:r>
          </w:p>
        </w:tc>
      </w:tr>
      <w:tr w:rsidR="00B5122B" w:rsidRPr="00FB7B60" w14:paraId="7FC87504" w14:textId="77777777" w:rsidTr="00B5122B">
        <w:trPr>
          <w:cnfStyle w:val="000000100000" w:firstRow="0" w:lastRow="0" w:firstColumn="0" w:lastColumn="0" w:oddVBand="0" w:evenVBand="0" w:oddHBand="1" w:evenHBand="0" w:firstRowFirstColumn="0" w:firstRowLastColumn="0" w:lastRowFirstColumn="0" w:lastRowLastColumn="0"/>
        </w:trPr>
        <w:tc>
          <w:tcPr>
            <w:tcW w:w="1071" w:type="pct"/>
          </w:tcPr>
          <w:p w14:paraId="615CF8E5" w14:textId="00F5EE63" w:rsidR="00B5122B" w:rsidRPr="00FB7B60" w:rsidRDefault="00B5122B" w:rsidP="00B5122B">
            <w:pPr>
              <w:pStyle w:val="TableText"/>
              <w:spacing w:before="20" w:after="20"/>
              <w:rPr>
                <w:rFonts w:ascii="Franklin Gothic Book" w:hAnsi="Franklin Gothic Book"/>
                <w:spacing w:val="-4"/>
              </w:rPr>
            </w:pPr>
            <w:r w:rsidRPr="00FB7B60">
              <w:rPr>
                <w:rFonts w:ascii="Franklin Gothic Book" w:hAnsi="Franklin Gothic Book"/>
                <w:spacing w:val="-4"/>
              </w:rPr>
              <w:t>ELs and former ELs</w:t>
            </w:r>
          </w:p>
        </w:tc>
        <w:tc>
          <w:tcPr>
            <w:tcW w:w="401" w:type="pct"/>
          </w:tcPr>
          <w:p w14:paraId="46C5546A" w14:textId="18B3571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81</w:t>
            </w:r>
          </w:p>
        </w:tc>
        <w:tc>
          <w:tcPr>
            <w:tcW w:w="380" w:type="pct"/>
          </w:tcPr>
          <w:p w14:paraId="1B443D94" w14:textId="6C58593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12</w:t>
            </w:r>
          </w:p>
        </w:tc>
        <w:tc>
          <w:tcPr>
            <w:tcW w:w="363" w:type="pct"/>
          </w:tcPr>
          <w:p w14:paraId="23FB0CCA" w14:textId="298B05F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10</w:t>
            </w:r>
          </w:p>
        </w:tc>
        <w:tc>
          <w:tcPr>
            <w:tcW w:w="472" w:type="pct"/>
          </w:tcPr>
          <w:p w14:paraId="712679CC" w14:textId="00FFBFF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14</w:t>
            </w:r>
          </w:p>
        </w:tc>
        <w:tc>
          <w:tcPr>
            <w:tcW w:w="334" w:type="pct"/>
          </w:tcPr>
          <w:p w14:paraId="6C1B6DD5" w14:textId="646C2C4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62</w:t>
            </w:r>
          </w:p>
        </w:tc>
        <w:tc>
          <w:tcPr>
            <w:tcW w:w="337" w:type="pct"/>
          </w:tcPr>
          <w:p w14:paraId="735185C7" w14:textId="570210F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57</w:t>
            </w:r>
          </w:p>
        </w:tc>
        <w:tc>
          <w:tcPr>
            <w:tcW w:w="498" w:type="pct"/>
          </w:tcPr>
          <w:p w14:paraId="198617CF" w14:textId="45388C4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58</w:t>
            </w:r>
          </w:p>
        </w:tc>
        <w:tc>
          <w:tcPr>
            <w:tcW w:w="320" w:type="pct"/>
          </w:tcPr>
          <w:p w14:paraId="484C250F" w14:textId="7A03844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26</w:t>
            </w:r>
          </w:p>
        </w:tc>
        <w:tc>
          <w:tcPr>
            <w:tcW w:w="337" w:type="pct"/>
          </w:tcPr>
          <w:p w14:paraId="2C368784" w14:textId="5B56682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33</w:t>
            </w:r>
          </w:p>
        </w:tc>
        <w:tc>
          <w:tcPr>
            <w:tcW w:w="487" w:type="pct"/>
          </w:tcPr>
          <w:p w14:paraId="42F9AF57" w14:textId="50BB323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28</w:t>
            </w:r>
          </w:p>
        </w:tc>
      </w:tr>
      <w:tr w:rsidR="00B5122B" w:rsidRPr="00FB7B60" w14:paraId="780BE41D" w14:textId="77777777" w:rsidTr="00B5122B">
        <w:tc>
          <w:tcPr>
            <w:tcW w:w="1071" w:type="pct"/>
          </w:tcPr>
          <w:p w14:paraId="483E278B" w14:textId="6EAF9ECF"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Students w/disabilities</w:t>
            </w:r>
          </w:p>
        </w:tc>
        <w:tc>
          <w:tcPr>
            <w:tcW w:w="401" w:type="pct"/>
          </w:tcPr>
          <w:p w14:paraId="137FDA89" w14:textId="6F78CAC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96</w:t>
            </w:r>
          </w:p>
        </w:tc>
        <w:tc>
          <w:tcPr>
            <w:tcW w:w="380" w:type="pct"/>
          </w:tcPr>
          <w:p w14:paraId="2AEF87D9" w14:textId="5A18B83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14</w:t>
            </w:r>
          </w:p>
        </w:tc>
        <w:tc>
          <w:tcPr>
            <w:tcW w:w="363" w:type="pct"/>
          </w:tcPr>
          <w:p w14:paraId="423B4DA6" w14:textId="7EE9C28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8</w:t>
            </w:r>
          </w:p>
        </w:tc>
        <w:tc>
          <w:tcPr>
            <w:tcW w:w="472" w:type="pct"/>
          </w:tcPr>
          <w:p w14:paraId="781EAD85" w14:textId="654ACBE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16</w:t>
            </w:r>
          </w:p>
        </w:tc>
        <w:tc>
          <w:tcPr>
            <w:tcW w:w="334" w:type="pct"/>
          </w:tcPr>
          <w:p w14:paraId="4BF3CDD0" w14:textId="3EEEFC8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53</w:t>
            </w:r>
          </w:p>
        </w:tc>
        <w:tc>
          <w:tcPr>
            <w:tcW w:w="337" w:type="pct"/>
          </w:tcPr>
          <w:p w14:paraId="632B8033" w14:textId="2A0C13D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63</w:t>
            </w:r>
          </w:p>
        </w:tc>
        <w:tc>
          <w:tcPr>
            <w:tcW w:w="498" w:type="pct"/>
          </w:tcPr>
          <w:p w14:paraId="16E203FD" w14:textId="60AD75A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59</w:t>
            </w:r>
          </w:p>
        </w:tc>
        <w:tc>
          <w:tcPr>
            <w:tcW w:w="320" w:type="pct"/>
          </w:tcPr>
          <w:p w14:paraId="77BFC41E" w14:textId="590DD16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33</w:t>
            </w:r>
          </w:p>
        </w:tc>
        <w:tc>
          <w:tcPr>
            <w:tcW w:w="337" w:type="pct"/>
          </w:tcPr>
          <w:p w14:paraId="12D3B07B" w14:textId="30DB876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29</w:t>
            </w:r>
          </w:p>
        </w:tc>
        <w:tc>
          <w:tcPr>
            <w:tcW w:w="487" w:type="pct"/>
          </w:tcPr>
          <w:p w14:paraId="5E2622A4" w14:textId="2C7DA0C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25</w:t>
            </w:r>
          </w:p>
        </w:tc>
      </w:tr>
    </w:tbl>
    <w:p w14:paraId="7B3B1402" w14:textId="77777777" w:rsidR="00D76A82" w:rsidRPr="00FB7B60" w:rsidRDefault="00D76A82" w:rsidP="00AC5AFE">
      <w:pPr>
        <w:pStyle w:val="TableTitle0"/>
      </w:pPr>
      <w:bookmarkStart w:id="200" w:name="_Toc158035357"/>
      <w:r w:rsidRPr="00FB7B60">
        <w:lastRenderedPageBreak/>
        <w:t>Table E5. Next-Generation MCAS Science Achievement by Student Group, Grades 5 and 8, 2022-2023</w:t>
      </w:r>
      <w:bookmarkEnd w:id="200"/>
    </w:p>
    <w:tbl>
      <w:tblPr>
        <w:tblStyle w:val="MSVTable1"/>
        <w:tblW w:w="5000" w:type="pct"/>
        <w:tblLook w:val="0420" w:firstRow="1" w:lastRow="0" w:firstColumn="0" w:lastColumn="0" w:noHBand="0" w:noVBand="1"/>
      </w:tblPr>
      <w:tblGrid>
        <w:gridCol w:w="2773"/>
        <w:gridCol w:w="1038"/>
        <w:gridCol w:w="984"/>
        <w:gridCol w:w="940"/>
        <w:gridCol w:w="1222"/>
        <w:gridCol w:w="865"/>
        <w:gridCol w:w="872"/>
        <w:gridCol w:w="1289"/>
        <w:gridCol w:w="828"/>
        <w:gridCol w:w="872"/>
        <w:gridCol w:w="1261"/>
      </w:tblGrid>
      <w:tr w:rsidR="00D76A82" w:rsidRPr="00FB7B60" w14:paraId="496C5E02" w14:textId="77777777" w:rsidTr="003675F5">
        <w:trPr>
          <w:cnfStyle w:val="100000000000" w:firstRow="1" w:lastRow="0" w:firstColumn="0" w:lastColumn="0" w:oddVBand="0" w:evenVBand="0" w:oddHBand="0" w:evenHBand="0" w:firstRowFirstColumn="0" w:firstRowLastColumn="0" w:lastRowFirstColumn="0" w:lastRowLastColumn="0"/>
          <w:tblHeader/>
        </w:trPr>
        <w:tc>
          <w:tcPr>
            <w:tcW w:w="1071" w:type="pct"/>
            <w:vMerge w:val="restart"/>
            <w:vAlign w:val="center"/>
          </w:tcPr>
          <w:p w14:paraId="247B8B16" w14:textId="77777777" w:rsidR="00D76A82" w:rsidRPr="00FB7B60" w:rsidRDefault="00D76A82">
            <w:pPr>
              <w:pStyle w:val="TableColHeadingLeft"/>
              <w:spacing w:before="20" w:after="20"/>
              <w:jc w:val="center"/>
            </w:pPr>
            <w:r w:rsidRPr="00FB7B60">
              <w:t>Group</w:t>
            </w:r>
          </w:p>
        </w:tc>
        <w:tc>
          <w:tcPr>
            <w:tcW w:w="401" w:type="pct"/>
            <w:vMerge w:val="restart"/>
            <w:vAlign w:val="center"/>
          </w:tcPr>
          <w:p w14:paraId="3293964C" w14:textId="62818C38" w:rsidR="00D76A82" w:rsidRPr="00FB7B60" w:rsidRDefault="00D76A82">
            <w:pPr>
              <w:pStyle w:val="TableColHeadingCenter"/>
              <w:spacing w:before="20" w:after="20"/>
            </w:pPr>
            <w:r w:rsidRPr="00FB7B60">
              <w:t xml:space="preserve"># </w:t>
            </w:r>
            <w:r w:rsidR="00A06BBF" w:rsidRPr="00FB7B60">
              <w:t>i</w:t>
            </w:r>
            <w:r w:rsidRPr="00FB7B60">
              <w:t>ncluded (2023)</w:t>
            </w:r>
          </w:p>
        </w:tc>
        <w:tc>
          <w:tcPr>
            <w:tcW w:w="1215" w:type="pct"/>
            <w:gridSpan w:val="3"/>
            <w:vAlign w:val="bottom"/>
          </w:tcPr>
          <w:p w14:paraId="62F9AA23" w14:textId="09C64C32" w:rsidR="00D76A82" w:rsidRPr="00FB7B60" w:rsidRDefault="00D76A82">
            <w:pPr>
              <w:pStyle w:val="TableColHeadingCenter"/>
              <w:spacing w:before="20" w:after="20"/>
            </w:pPr>
            <w:r w:rsidRPr="00FB7B60">
              <w:t>Percent</w:t>
            </w:r>
            <w:r w:rsidR="00A06BBF" w:rsidRPr="00FB7B60">
              <w:t>age</w:t>
            </w:r>
            <w:r w:rsidRPr="00FB7B60">
              <w:t xml:space="preserve"> meeting or exceeding expectations</w:t>
            </w:r>
          </w:p>
        </w:tc>
        <w:tc>
          <w:tcPr>
            <w:tcW w:w="1169" w:type="pct"/>
            <w:gridSpan w:val="3"/>
            <w:vAlign w:val="center"/>
          </w:tcPr>
          <w:p w14:paraId="1F00FA53" w14:textId="37D6789F" w:rsidR="00D76A82" w:rsidRPr="00FB7B60" w:rsidRDefault="00D76A82">
            <w:pPr>
              <w:pStyle w:val="TableColHeadingCenter"/>
              <w:spacing w:before="20" w:after="20"/>
            </w:pPr>
            <w:r w:rsidRPr="00FB7B60">
              <w:t>Percent</w:t>
            </w:r>
            <w:r w:rsidR="00A06BBF" w:rsidRPr="00FB7B60">
              <w:t>age</w:t>
            </w:r>
            <w:r w:rsidRPr="00FB7B60">
              <w:t xml:space="preserve"> partially meeting expectations</w:t>
            </w:r>
          </w:p>
        </w:tc>
        <w:tc>
          <w:tcPr>
            <w:tcW w:w="1144" w:type="pct"/>
            <w:gridSpan w:val="3"/>
            <w:vAlign w:val="center"/>
          </w:tcPr>
          <w:p w14:paraId="0390146D" w14:textId="4D34CE54" w:rsidR="00D76A82" w:rsidRPr="00FB7B60" w:rsidRDefault="00D76A82">
            <w:pPr>
              <w:pStyle w:val="TableColHeadingCenter"/>
              <w:spacing w:before="20" w:after="20"/>
            </w:pPr>
            <w:r w:rsidRPr="00FB7B60">
              <w:t>Percent</w:t>
            </w:r>
            <w:r w:rsidR="00A06BBF" w:rsidRPr="00FB7B60">
              <w:t>age</w:t>
            </w:r>
            <w:r w:rsidRPr="00FB7B60">
              <w:t xml:space="preserve"> not meeting expectations</w:t>
            </w:r>
          </w:p>
        </w:tc>
      </w:tr>
      <w:tr w:rsidR="00D76A82" w:rsidRPr="00FB7B60" w14:paraId="4B88BCE1" w14:textId="77777777" w:rsidTr="003675F5">
        <w:trPr>
          <w:cnfStyle w:val="100000000000" w:firstRow="1" w:lastRow="0" w:firstColumn="0" w:lastColumn="0" w:oddVBand="0" w:evenVBand="0" w:oddHBand="0" w:evenHBand="0" w:firstRowFirstColumn="0" w:firstRowLastColumn="0" w:lastRowFirstColumn="0" w:lastRowLastColumn="0"/>
          <w:tblHeader/>
        </w:trPr>
        <w:tc>
          <w:tcPr>
            <w:tcW w:w="1071" w:type="pct"/>
            <w:vMerge/>
            <w:vAlign w:val="bottom"/>
          </w:tcPr>
          <w:p w14:paraId="5D5F4658" w14:textId="77777777" w:rsidR="00D76A82" w:rsidRPr="00FB7B60" w:rsidRDefault="00D76A82">
            <w:pPr>
              <w:pStyle w:val="TableColHeadingCenter"/>
              <w:spacing w:before="20" w:after="20"/>
            </w:pPr>
          </w:p>
        </w:tc>
        <w:tc>
          <w:tcPr>
            <w:tcW w:w="401" w:type="pct"/>
            <w:vMerge/>
            <w:vAlign w:val="bottom"/>
          </w:tcPr>
          <w:p w14:paraId="2B1A9315" w14:textId="77777777" w:rsidR="00D76A82" w:rsidRPr="00FB7B60" w:rsidRDefault="00D76A82">
            <w:pPr>
              <w:pStyle w:val="TableColHeadingCenter"/>
              <w:spacing w:before="20" w:after="20"/>
            </w:pPr>
          </w:p>
        </w:tc>
        <w:tc>
          <w:tcPr>
            <w:tcW w:w="380" w:type="pct"/>
            <w:tcMar>
              <w:left w:w="0" w:type="dxa"/>
              <w:right w:w="0" w:type="dxa"/>
            </w:tcMar>
            <w:vAlign w:val="center"/>
          </w:tcPr>
          <w:p w14:paraId="358962CC" w14:textId="77777777" w:rsidR="00D76A82" w:rsidRPr="00FB7B60" w:rsidRDefault="00D76A82">
            <w:pPr>
              <w:pStyle w:val="TableColHeadingCenter"/>
              <w:spacing w:before="20" w:after="20"/>
            </w:pPr>
            <w:r w:rsidRPr="00FB7B60">
              <w:t>2022</w:t>
            </w:r>
          </w:p>
        </w:tc>
        <w:tc>
          <w:tcPr>
            <w:tcW w:w="363" w:type="pct"/>
            <w:tcMar>
              <w:left w:w="0" w:type="dxa"/>
              <w:right w:w="0" w:type="dxa"/>
            </w:tcMar>
            <w:vAlign w:val="center"/>
          </w:tcPr>
          <w:p w14:paraId="72A0019A" w14:textId="77777777" w:rsidR="00D76A82" w:rsidRPr="00FB7B60" w:rsidRDefault="00D76A82">
            <w:pPr>
              <w:pStyle w:val="TableColHeadingCenter"/>
              <w:spacing w:before="20" w:after="20"/>
            </w:pPr>
            <w:r w:rsidRPr="00FB7B60">
              <w:t>2023</w:t>
            </w:r>
          </w:p>
        </w:tc>
        <w:tc>
          <w:tcPr>
            <w:tcW w:w="472" w:type="pct"/>
            <w:tcMar>
              <w:left w:w="0" w:type="dxa"/>
              <w:right w:w="0" w:type="dxa"/>
            </w:tcMar>
            <w:vAlign w:val="center"/>
          </w:tcPr>
          <w:p w14:paraId="7F6A5472" w14:textId="77777777" w:rsidR="00D76A82" w:rsidRPr="00FB7B60" w:rsidRDefault="00D76A82">
            <w:pPr>
              <w:pStyle w:val="TableColHeadingCenter"/>
              <w:spacing w:before="20" w:after="20"/>
            </w:pPr>
            <w:r w:rsidRPr="00FB7B60">
              <w:t>State (2023)</w:t>
            </w:r>
          </w:p>
        </w:tc>
        <w:tc>
          <w:tcPr>
            <w:tcW w:w="334" w:type="pct"/>
            <w:tcMar>
              <w:left w:w="0" w:type="dxa"/>
              <w:right w:w="0" w:type="dxa"/>
            </w:tcMar>
            <w:vAlign w:val="center"/>
          </w:tcPr>
          <w:p w14:paraId="2D36A203" w14:textId="77777777" w:rsidR="00D76A82" w:rsidRPr="00FB7B60" w:rsidRDefault="00D76A82">
            <w:pPr>
              <w:pStyle w:val="TableColHeadingCenter"/>
              <w:spacing w:before="20" w:after="20"/>
            </w:pPr>
            <w:r w:rsidRPr="00FB7B60">
              <w:t>2022</w:t>
            </w:r>
          </w:p>
        </w:tc>
        <w:tc>
          <w:tcPr>
            <w:tcW w:w="337" w:type="pct"/>
            <w:tcMar>
              <w:left w:w="0" w:type="dxa"/>
              <w:right w:w="0" w:type="dxa"/>
            </w:tcMar>
            <w:vAlign w:val="center"/>
          </w:tcPr>
          <w:p w14:paraId="23F205AA" w14:textId="77777777" w:rsidR="00D76A82" w:rsidRPr="00FB7B60" w:rsidRDefault="00D76A82">
            <w:pPr>
              <w:pStyle w:val="TableColHeadingCenter"/>
              <w:spacing w:before="20" w:after="20"/>
            </w:pPr>
            <w:r w:rsidRPr="00FB7B60">
              <w:t>2023</w:t>
            </w:r>
          </w:p>
        </w:tc>
        <w:tc>
          <w:tcPr>
            <w:tcW w:w="498" w:type="pct"/>
            <w:tcMar>
              <w:left w:w="0" w:type="dxa"/>
              <w:right w:w="0" w:type="dxa"/>
            </w:tcMar>
            <w:vAlign w:val="center"/>
          </w:tcPr>
          <w:p w14:paraId="16D0038E" w14:textId="77777777" w:rsidR="00D76A82" w:rsidRPr="00FB7B60" w:rsidRDefault="00D76A82">
            <w:pPr>
              <w:pStyle w:val="TableColHeadingCenter"/>
              <w:spacing w:before="20" w:after="20"/>
            </w:pPr>
            <w:r w:rsidRPr="00FB7B60">
              <w:t>State (2023)</w:t>
            </w:r>
          </w:p>
        </w:tc>
        <w:tc>
          <w:tcPr>
            <w:tcW w:w="320" w:type="pct"/>
            <w:tcMar>
              <w:left w:w="0" w:type="dxa"/>
              <w:right w:w="0" w:type="dxa"/>
            </w:tcMar>
            <w:vAlign w:val="center"/>
          </w:tcPr>
          <w:p w14:paraId="45252C49" w14:textId="77777777" w:rsidR="00D76A82" w:rsidRPr="00FB7B60" w:rsidRDefault="00D76A82">
            <w:pPr>
              <w:pStyle w:val="TableColHeadingCenter"/>
              <w:spacing w:before="20" w:after="20"/>
            </w:pPr>
            <w:r w:rsidRPr="00FB7B60">
              <w:t>2022</w:t>
            </w:r>
          </w:p>
        </w:tc>
        <w:tc>
          <w:tcPr>
            <w:tcW w:w="337" w:type="pct"/>
            <w:tcMar>
              <w:left w:w="0" w:type="dxa"/>
              <w:right w:w="0" w:type="dxa"/>
            </w:tcMar>
            <w:vAlign w:val="center"/>
          </w:tcPr>
          <w:p w14:paraId="3E20D439" w14:textId="77777777" w:rsidR="00D76A82" w:rsidRPr="00FB7B60" w:rsidRDefault="00D76A82">
            <w:pPr>
              <w:pStyle w:val="TableColHeadingCenter"/>
              <w:spacing w:before="20" w:after="20"/>
            </w:pPr>
            <w:r w:rsidRPr="00FB7B60">
              <w:t>2023</w:t>
            </w:r>
          </w:p>
        </w:tc>
        <w:tc>
          <w:tcPr>
            <w:tcW w:w="487" w:type="pct"/>
            <w:tcMar>
              <w:left w:w="0" w:type="dxa"/>
              <w:right w:w="0" w:type="dxa"/>
            </w:tcMar>
            <w:vAlign w:val="center"/>
          </w:tcPr>
          <w:p w14:paraId="0C7A512C" w14:textId="77777777" w:rsidR="00D76A82" w:rsidRPr="00FB7B60" w:rsidRDefault="00D76A82">
            <w:pPr>
              <w:pStyle w:val="TableColHeadingCenter"/>
              <w:spacing w:before="20" w:after="20"/>
            </w:pPr>
            <w:r w:rsidRPr="00FB7B60">
              <w:t>State (2023)</w:t>
            </w:r>
          </w:p>
        </w:tc>
      </w:tr>
      <w:tr w:rsidR="00B5122B" w:rsidRPr="00FB7B60" w14:paraId="7ADE9C50" w14:textId="77777777" w:rsidTr="003675F5">
        <w:trPr>
          <w:cnfStyle w:val="000000100000" w:firstRow="0" w:lastRow="0" w:firstColumn="0" w:lastColumn="0" w:oddVBand="0" w:evenVBand="0" w:oddHBand="1" w:evenHBand="0" w:firstRowFirstColumn="0" w:firstRowLastColumn="0" w:lastRowFirstColumn="0" w:lastRowLastColumn="0"/>
        </w:trPr>
        <w:tc>
          <w:tcPr>
            <w:tcW w:w="1071" w:type="pct"/>
          </w:tcPr>
          <w:p w14:paraId="57C2F0E8" w14:textId="77777777"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All</w:t>
            </w:r>
          </w:p>
        </w:tc>
        <w:tc>
          <w:tcPr>
            <w:tcW w:w="401" w:type="pct"/>
          </w:tcPr>
          <w:p w14:paraId="6CA0E712" w14:textId="496016E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892</w:t>
            </w:r>
          </w:p>
        </w:tc>
        <w:tc>
          <w:tcPr>
            <w:tcW w:w="380" w:type="pct"/>
          </w:tcPr>
          <w:p w14:paraId="73CD81DD" w14:textId="202E98A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36</w:t>
            </w:r>
          </w:p>
        </w:tc>
        <w:tc>
          <w:tcPr>
            <w:tcW w:w="363" w:type="pct"/>
          </w:tcPr>
          <w:p w14:paraId="2DFC03E2" w14:textId="10D4A61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36</w:t>
            </w:r>
          </w:p>
        </w:tc>
        <w:tc>
          <w:tcPr>
            <w:tcW w:w="472" w:type="pct"/>
          </w:tcPr>
          <w:p w14:paraId="382DADAC" w14:textId="4F1BC0C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41</w:t>
            </w:r>
          </w:p>
        </w:tc>
        <w:tc>
          <w:tcPr>
            <w:tcW w:w="334" w:type="pct"/>
          </w:tcPr>
          <w:p w14:paraId="4B6C7EA5" w14:textId="0584BA8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44</w:t>
            </w:r>
          </w:p>
        </w:tc>
        <w:tc>
          <w:tcPr>
            <w:tcW w:w="337" w:type="pct"/>
          </w:tcPr>
          <w:p w14:paraId="1C434DA5" w14:textId="1FFCADC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44</w:t>
            </w:r>
          </w:p>
        </w:tc>
        <w:tc>
          <w:tcPr>
            <w:tcW w:w="498" w:type="pct"/>
          </w:tcPr>
          <w:p w14:paraId="5D067447" w14:textId="662F258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40</w:t>
            </w:r>
          </w:p>
        </w:tc>
        <w:tc>
          <w:tcPr>
            <w:tcW w:w="320" w:type="pct"/>
          </w:tcPr>
          <w:p w14:paraId="5BA7B09E" w14:textId="1646288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20</w:t>
            </w:r>
          </w:p>
        </w:tc>
        <w:tc>
          <w:tcPr>
            <w:tcW w:w="337" w:type="pct"/>
          </w:tcPr>
          <w:p w14:paraId="4B2F7BA8" w14:textId="13353C0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20</w:t>
            </w:r>
          </w:p>
        </w:tc>
        <w:tc>
          <w:tcPr>
            <w:tcW w:w="487" w:type="pct"/>
          </w:tcPr>
          <w:p w14:paraId="77A7C933" w14:textId="377DDAC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19</w:t>
            </w:r>
          </w:p>
        </w:tc>
      </w:tr>
      <w:tr w:rsidR="00B5122B" w:rsidRPr="00FB7B60" w14:paraId="29B0E79B" w14:textId="77777777" w:rsidTr="003675F5">
        <w:tc>
          <w:tcPr>
            <w:tcW w:w="1071" w:type="pct"/>
          </w:tcPr>
          <w:p w14:paraId="491FB3C1" w14:textId="77777777"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African American/Black</w:t>
            </w:r>
          </w:p>
        </w:tc>
        <w:tc>
          <w:tcPr>
            <w:tcW w:w="401" w:type="pct"/>
          </w:tcPr>
          <w:p w14:paraId="603FD558" w14:textId="125E0E1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74</w:t>
            </w:r>
          </w:p>
        </w:tc>
        <w:tc>
          <w:tcPr>
            <w:tcW w:w="380" w:type="pct"/>
          </w:tcPr>
          <w:p w14:paraId="0BE86FD5" w14:textId="4E84BF0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33</w:t>
            </w:r>
          </w:p>
        </w:tc>
        <w:tc>
          <w:tcPr>
            <w:tcW w:w="363" w:type="pct"/>
          </w:tcPr>
          <w:p w14:paraId="6F16F034" w14:textId="586113B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31</w:t>
            </w:r>
          </w:p>
        </w:tc>
        <w:tc>
          <w:tcPr>
            <w:tcW w:w="472" w:type="pct"/>
          </w:tcPr>
          <w:p w14:paraId="5E09F313" w14:textId="22290C8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21</w:t>
            </w:r>
          </w:p>
        </w:tc>
        <w:tc>
          <w:tcPr>
            <w:tcW w:w="334" w:type="pct"/>
          </w:tcPr>
          <w:p w14:paraId="3EBF073B" w14:textId="11D1BFC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36</w:t>
            </w:r>
          </w:p>
        </w:tc>
        <w:tc>
          <w:tcPr>
            <w:tcW w:w="337" w:type="pct"/>
          </w:tcPr>
          <w:p w14:paraId="4185286B" w14:textId="7D2CC7F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55</w:t>
            </w:r>
          </w:p>
        </w:tc>
        <w:tc>
          <w:tcPr>
            <w:tcW w:w="498" w:type="pct"/>
          </w:tcPr>
          <w:p w14:paraId="2C6C5D60" w14:textId="1503D5A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47</w:t>
            </w:r>
          </w:p>
        </w:tc>
        <w:tc>
          <w:tcPr>
            <w:tcW w:w="320" w:type="pct"/>
          </w:tcPr>
          <w:p w14:paraId="5446F0CF" w14:textId="40FC408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31</w:t>
            </w:r>
          </w:p>
        </w:tc>
        <w:tc>
          <w:tcPr>
            <w:tcW w:w="337" w:type="pct"/>
          </w:tcPr>
          <w:p w14:paraId="4091133C" w14:textId="59D0A07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14</w:t>
            </w:r>
          </w:p>
        </w:tc>
        <w:tc>
          <w:tcPr>
            <w:tcW w:w="487" w:type="pct"/>
          </w:tcPr>
          <w:p w14:paraId="189BBD11" w14:textId="6C53ABC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32</w:t>
            </w:r>
          </w:p>
        </w:tc>
      </w:tr>
      <w:tr w:rsidR="00B5122B" w:rsidRPr="00FB7B60" w14:paraId="3AD634B3" w14:textId="77777777" w:rsidTr="003675F5">
        <w:trPr>
          <w:cnfStyle w:val="000000100000" w:firstRow="0" w:lastRow="0" w:firstColumn="0" w:lastColumn="0" w:oddVBand="0" w:evenVBand="0" w:oddHBand="1" w:evenHBand="0" w:firstRowFirstColumn="0" w:firstRowLastColumn="0" w:lastRowFirstColumn="0" w:lastRowLastColumn="0"/>
        </w:trPr>
        <w:tc>
          <w:tcPr>
            <w:tcW w:w="1071" w:type="pct"/>
          </w:tcPr>
          <w:p w14:paraId="02B1E228" w14:textId="77777777"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Asian</w:t>
            </w:r>
          </w:p>
        </w:tc>
        <w:tc>
          <w:tcPr>
            <w:tcW w:w="401" w:type="pct"/>
          </w:tcPr>
          <w:p w14:paraId="7D3DB886" w14:textId="31AF86D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27</w:t>
            </w:r>
          </w:p>
        </w:tc>
        <w:tc>
          <w:tcPr>
            <w:tcW w:w="380" w:type="pct"/>
          </w:tcPr>
          <w:p w14:paraId="43DCDC07" w14:textId="5DFA265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46</w:t>
            </w:r>
          </w:p>
        </w:tc>
        <w:tc>
          <w:tcPr>
            <w:tcW w:w="363" w:type="pct"/>
          </w:tcPr>
          <w:p w14:paraId="0AF1BFF4" w14:textId="0834FFD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37</w:t>
            </w:r>
          </w:p>
        </w:tc>
        <w:tc>
          <w:tcPr>
            <w:tcW w:w="472" w:type="pct"/>
          </w:tcPr>
          <w:p w14:paraId="775DAB16" w14:textId="0869A13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65</w:t>
            </w:r>
          </w:p>
        </w:tc>
        <w:tc>
          <w:tcPr>
            <w:tcW w:w="334" w:type="pct"/>
          </w:tcPr>
          <w:p w14:paraId="5F7954B7" w14:textId="1AF160F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50</w:t>
            </w:r>
          </w:p>
        </w:tc>
        <w:tc>
          <w:tcPr>
            <w:tcW w:w="337" w:type="pct"/>
          </w:tcPr>
          <w:p w14:paraId="4CB3D5B5" w14:textId="6A4DD32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44</w:t>
            </w:r>
          </w:p>
        </w:tc>
        <w:tc>
          <w:tcPr>
            <w:tcW w:w="498" w:type="pct"/>
          </w:tcPr>
          <w:p w14:paraId="2A1A69CE" w14:textId="0210D59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27</w:t>
            </w:r>
          </w:p>
        </w:tc>
        <w:tc>
          <w:tcPr>
            <w:tcW w:w="320" w:type="pct"/>
          </w:tcPr>
          <w:p w14:paraId="5259D0A3" w14:textId="19DFAA6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w:t>
            </w:r>
          </w:p>
        </w:tc>
        <w:tc>
          <w:tcPr>
            <w:tcW w:w="337" w:type="pct"/>
          </w:tcPr>
          <w:p w14:paraId="5AA5DE05" w14:textId="42508F7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19</w:t>
            </w:r>
          </w:p>
        </w:tc>
        <w:tc>
          <w:tcPr>
            <w:tcW w:w="487" w:type="pct"/>
          </w:tcPr>
          <w:p w14:paraId="284359BB" w14:textId="501C393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8</w:t>
            </w:r>
          </w:p>
        </w:tc>
      </w:tr>
      <w:tr w:rsidR="00B5122B" w:rsidRPr="00FB7B60" w14:paraId="792AF13B" w14:textId="77777777" w:rsidTr="003675F5">
        <w:tc>
          <w:tcPr>
            <w:tcW w:w="1071" w:type="pct"/>
          </w:tcPr>
          <w:p w14:paraId="46B081BB" w14:textId="77777777"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Hispanic/Latino</w:t>
            </w:r>
          </w:p>
        </w:tc>
        <w:tc>
          <w:tcPr>
            <w:tcW w:w="401" w:type="pct"/>
          </w:tcPr>
          <w:p w14:paraId="7C6DC071" w14:textId="06B19AC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349</w:t>
            </w:r>
          </w:p>
        </w:tc>
        <w:tc>
          <w:tcPr>
            <w:tcW w:w="380" w:type="pct"/>
          </w:tcPr>
          <w:p w14:paraId="197CA344" w14:textId="02FF422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23</w:t>
            </w:r>
          </w:p>
        </w:tc>
        <w:tc>
          <w:tcPr>
            <w:tcW w:w="363" w:type="pct"/>
          </w:tcPr>
          <w:p w14:paraId="5D90370D" w14:textId="690EC8C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21</w:t>
            </w:r>
          </w:p>
        </w:tc>
        <w:tc>
          <w:tcPr>
            <w:tcW w:w="472" w:type="pct"/>
          </w:tcPr>
          <w:p w14:paraId="009CD547" w14:textId="642E17C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20</w:t>
            </w:r>
          </w:p>
        </w:tc>
        <w:tc>
          <w:tcPr>
            <w:tcW w:w="334" w:type="pct"/>
          </w:tcPr>
          <w:p w14:paraId="1BAEB952" w14:textId="5A342A6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49</w:t>
            </w:r>
          </w:p>
        </w:tc>
        <w:tc>
          <w:tcPr>
            <w:tcW w:w="337" w:type="pct"/>
          </w:tcPr>
          <w:p w14:paraId="19083EEE" w14:textId="5192070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52</w:t>
            </w:r>
          </w:p>
        </w:tc>
        <w:tc>
          <w:tcPr>
            <w:tcW w:w="498" w:type="pct"/>
          </w:tcPr>
          <w:p w14:paraId="6C630205" w14:textId="7D84071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45</w:t>
            </w:r>
          </w:p>
        </w:tc>
        <w:tc>
          <w:tcPr>
            <w:tcW w:w="320" w:type="pct"/>
          </w:tcPr>
          <w:p w14:paraId="2D515BF0" w14:textId="23B33C7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29</w:t>
            </w:r>
          </w:p>
        </w:tc>
        <w:tc>
          <w:tcPr>
            <w:tcW w:w="337" w:type="pct"/>
          </w:tcPr>
          <w:p w14:paraId="2540C774" w14:textId="24B076A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26</w:t>
            </w:r>
          </w:p>
        </w:tc>
        <w:tc>
          <w:tcPr>
            <w:tcW w:w="487" w:type="pct"/>
          </w:tcPr>
          <w:p w14:paraId="413068A2" w14:textId="15BBEFC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35</w:t>
            </w:r>
          </w:p>
        </w:tc>
      </w:tr>
      <w:tr w:rsidR="00B5122B" w:rsidRPr="00FB7B60" w14:paraId="66A80F36" w14:textId="77777777" w:rsidTr="003675F5">
        <w:trPr>
          <w:cnfStyle w:val="000000100000" w:firstRow="0" w:lastRow="0" w:firstColumn="0" w:lastColumn="0" w:oddVBand="0" w:evenVBand="0" w:oddHBand="1" w:evenHBand="0" w:firstRowFirstColumn="0" w:firstRowLastColumn="0" w:lastRowFirstColumn="0" w:lastRowLastColumn="0"/>
        </w:trPr>
        <w:tc>
          <w:tcPr>
            <w:tcW w:w="1071" w:type="pct"/>
          </w:tcPr>
          <w:p w14:paraId="7F75513A" w14:textId="77777777" w:rsidR="00B5122B" w:rsidRPr="00FB7B60" w:rsidRDefault="00B5122B" w:rsidP="00B5122B">
            <w:pPr>
              <w:pStyle w:val="TableText"/>
              <w:spacing w:before="20" w:after="20"/>
              <w:rPr>
                <w:rFonts w:ascii="Franklin Gothic Book" w:hAnsi="Franklin Gothic Book"/>
                <w:spacing w:val="-4"/>
              </w:rPr>
            </w:pPr>
            <w:r w:rsidRPr="00FB7B60">
              <w:rPr>
                <w:rFonts w:ascii="Franklin Gothic Book" w:hAnsi="Franklin Gothic Book" w:cstheme="minorHAnsi"/>
                <w:spacing w:val="-4"/>
              </w:rPr>
              <w:t>Multi-Race, non-Hispanic/Latino</w:t>
            </w:r>
          </w:p>
        </w:tc>
        <w:tc>
          <w:tcPr>
            <w:tcW w:w="401" w:type="pct"/>
          </w:tcPr>
          <w:p w14:paraId="52BA1462" w14:textId="5B19DEF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45</w:t>
            </w:r>
          </w:p>
        </w:tc>
        <w:tc>
          <w:tcPr>
            <w:tcW w:w="380" w:type="pct"/>
          </w:tcPr>
          <w:p w14:paraId="47ACC63F" w14:textId="4D5C1BE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43</w:t>
            </w:r>
          </w:p>
        </w:tc>
        <w:tc>
          <w:tcPr>
            <w:tcW w:w="363" w:type="pct"/>
          </w:tcPr>
          <w:p w14:paraId="4A3E4623" w14:textId="5489A18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38</w:t>
            </w:r>
          </w:p>
        </w:tc>
        <w:tc>
          <w:tcPr>
            <w:tcW w:w="472" w:type="pct"/>
          </w:tcPr>
          <w:p w14:paraId="52159218" w14:textId="7ED7461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47</w:t>
            </w:r>
          </w:p>
        </w:tc>
        <w:tc>
          <w:tcPr>
            <w:tcW w:w="334" w:type="pct"/>
          </w:tcPr>
          <w:p w14:paraId="20927358" w14:textId="7BA52AC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43</w:t>
            </w:r>
          </w:p>
        </w:tc>
        <w:tc>
          <w:tcPr>
            <w:tcW w:w="337" w:type="pct"/>
          </w:tcPr>
          <w:p w14:paraId="2D5FBB88" w14:textId="342788C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40</w:t>
            </w:r>
          </w:p>
        </w:tc>
        <w:tc>
          <w:tcPr>
            <w:tcW w:w="498" w:type="pct"/>
          </w:tcPr>
          <w:p w14:paraId="4CAA0B99" w14:textId="12F2713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37</w:t>
            </w:r>
          </w:p>
        </w:tc>
        <w:tc>
          <w:tcPr>
            <w:tcW w:w="320" w:type="pct"/>
          </w:tcPr>
          <w:p w14:paraId="328BD974" w14:textId="289B2BB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14</w:t>
            </w:r>
          </w:p>
        </w:tc>
        <w:tc>
          <w:tcPr>
            <w:tcW w:w="337" w:type="pct"/>
          </w:tcPr>
          <w:p w14:paraId="3A220E0F" w14:textId="15D87CB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22</w:t>
            </w:r>
          </w:p>
        </w:tc>
        <w:tc>
          <w:tcPr>
            <w:tcW w:w="487" w:type="pct"/>
          </w:tcPr>
          <w:p w14:paraId="478223E6" w14:textId="0955149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15</w:t>
            </w:r>
          </w:p>
        </w:tc>
      </w:tr>
      <w:tr w:rsidR="00B5122B" w:rsidRPr="00FB7B60" w14:paraId="78FF3F60" w14:textId="77777777" w:rsidTr="003675F5">
        <w:tc>
          <w:tcPr>
            <w:tcW w:w="1071" w:type="pct"/>
          </w:tcPr>
          <w:p w14:paraId="585C7098" w14:textId="77777777"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Native American</w:t>
            </w:r>
          </w:p>
        </w:tc>
        <w:tc>
          <w:tcPr>
            <w:tcW w:w="401" w:type="pct"/>
          </w:tcPr>
          <w:p w14:paraId="6D585939" w14:textId="1EED23C7"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80" w:type="pct"/>
          </w:tcPr>
          <w:p w14:paraId="7163D006" w14:textId="0A823E32"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63" w:type="pct"/>
          </w:tcPr>
          <w:p w14:paraId="1D305AD0" w14:textId="4198C0C8"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72" w:type="pct"/>
          </w:tcPr>
          <w:p w14:paraId="63188EF0" w14:textId="00B349A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31</w:t>
            </w:r>
          </w:p>
        </w:tc>
        <w:tc>
          <w:tcPr>
            <w:tcW w:w="334" w:type="pct"/>
          </w:tcPr>
          <w:p w14:paraId="403081ED" w14:textId="1C28907A"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37" w:type="pct"/>
          </w:tcPr>
          <w:p w14:paraId="1FF53ACA" w14:textId="5B3B474D"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98" w:type="pct"/>
          </w:tcPr>
          <w:p w14:paraId="1DDD1B1F" w14:textId="2D1F871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44</w:t>
            </w:r>
          </w:p>
        </w:tc>
        <w:tc>
          <w:tcPr>
            <w:tcW w:w="320" w:type="pct"/>
          </w:tcPr>
          <w:p w14:paraId="46662F88" w14:textId="0C2B2A8B"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37" w:type="pct"/>
          </w:tcPr>
          <w:p w14:paraId="593A41E2" w14:textId="6F0BDA9A"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87" w:type="pct"/>
          </w:tcPr>
          <w:p w14:paraId="2AFE4DE6" w14:textId="74AC89B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25</w:t>
            </w:r>
          </w:p>
        </w:tc>
      </w:tr>
      <w:tr w:rsidR="00B5122B" w:rsidRPr="00FB7B60" w14:paraId="06F17864" w14:textId="77777777" w:rsidTr="003675F5">
        <w:trPr>
          <w:cnfStyle w:val="000000100000" w:firstRow="0" w:lastRow="0" w:firstColumn="0" w:lastColumn="0" w:oddVBand="0" w:evenVBand="0" w:oddHBand="1" w:evenHBand="0" w:firstRowFirstColumn="0" w:firstRowLastColumn="0" w:lastRowFirstColumn="0" w:lastRowLastColumn="0"/>
        </w:trPr>
        <w:tc>
          <w:tcPr>
            <w:tcW w:w="1071" w:type="pct"/>
          </w:tcPr>
          <w:p w14:paraId="732F495F" w14:textId="77777777" w:rsidR="00B5122B" w:rsidRPr="00FB7B60" w:rsidRDefault="00B5122B" w:rsidP="00B5122B">
            <w:pPr>
              <w:pStyle w:val="TableText"/>
              <w:spacing w:before="20" w:after="20"/>
              <w:rPr>
                <w:rFonts w:ascii="Franklin Gothic Book" w:hAnsi="Franklin Gothic Book"/>
                <w:spacing w:val="-4"/>
              </w:rPr>
            </w:pPr>
            <w:r w:rsidRPr="00FB7B60">
              <w:rPr>
                <w:rFonts w:ascii="Franklin Gothic Book" w:hAnsi="Franklin Gothic Book"/>
                <w:spacing w:val="-4"/>
              </w:rPr>
              <w:t>Native Hawaiian, Pacific Islander</w:t>
            </w:r>
          </w:p>
        </w:tc>
        <w:tc>
          <w:tcPr>
            <w:tcW w:w="401" w:type="pct"/>
          </w:tcPr>
          <w:p w14:paraId="781EB952" w14:textId="34CE4A6B"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80" w:type="pct"/>
          </w:tcPr>
          <w:p w14:paraId="4DB869B6" w14:textId="6909CA1A"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63" w:type="pct"/>
          </w:tcPr>
          <w:p w14:paraId="36BC4CC0" w14:textId="379B427A"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72" w:type="pct"/>
          </w:tcPr>
          <w:p w14:paraId="70D92F39" w14:textId="130686E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43</w:t>
            </w:r>
          </w:p>
        </w:tc>
        <w:tc>
          <w:tcPr>
            <w:tcW w:w="334" w:type="pct"/>
          </w:tcPr>
          <w:p w14:paraId="56F596DD" w14:textId="5A5225E6"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37" w:type="pct"/>
          </w:tcPr>
          <w:p w14:paraId="26A9918D" w14:textId="1C84D1C2"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98" w:type="pct"/>
          </w:tcPr>
          <w:p w14:paraId="52418BF6" w14:textId="185DDC7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41</w:t>
            </w:r>
          </w:p>
        </w:tc>
        <w:tc>
          <w:tcPr>
            <w:tcW w:w="320" w:type="pct"/>
          </w:tcPr>
          <w:p w14:paraId="37A34FFB" w14:textId="2E6FB3DA"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37" w:type="pct"/>
          </w:tcPr>
          <w:p w14:paraId="0F403471" w14:textId="0E538AC4"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87" w:type="pct"/>
          </w:tcPr>
          <w:p w14:paraId="2D2887E0" w14:textId="61168FF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16</w:t>
            </w:r>
          </w:p>
        </w:tc>
      </w:tr>
      <w:tr w:rsidR="00B5122B" w:rsidRPr="00FB7B60" w14:paraId="1CD0399E" w14:textId="77777777" w:rsidTr="003675F5">
        <w:tc>
          <w:tcPr>
            <w:tcW w:w="1071" w:type="pct"/>
          </w:tcPr>
          <w:p w14:paraId="78A449E6" w14:textId="77777777"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White</w:t>
            </w:r>
          </w:p>
        </w:tc>
        <w:tc>
          <w:tcPr>
            <w:tcW w:w="401" w:type="pct"/>
          </w:tcPr>
          <w:p w14:paraId="51B3F7E3" w14:textId="24B6EC9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397</w:t>
            </w:r>
          </w:p>
        </w:tc>
        <w:tc>
          <w:tcPr>
            <w:tcW w:w="380" w:type="pct"/>
          </w:tcPr>
          <w:p w14:paraId="003998B5" w14:textId="36B043E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48</w:t>
            </w:r>
          </w:p>
        </w:tc>
        <w:tc>
          <w:tcPr>
            <w:tcW w:w="363" w:type="pct"/>
          </w:tcPr>
          <w:p w14:paraId="3CA4180B" w14:textId="70A0A7C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50</w:t>
            </w:r>
          </w:p>
        </w:tc>
        <w:tc>
          <w:tcPr>
            <w:tcW w:w="472" w:type="pct"/>
          </w:tcPr>
          <w:p w14:paraId="7E3B31FD" w14:textId="652313D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50</w:t>
            </w:r>
          </w:p>
        </w:tc>
        <w:tc>
          <w:tcPr>
            <w:tcW w:w="334" w:type="pct"/>
          </w:tcPr>
          <w:p w14:paraId="3FF9B6E3" w14:textId="5809094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42</w:t>
            </w:r>
          </w:p>
        </w:tc>
        <w:tc>
          <w:tcPr>
            <w:tcW w:w="337" w:type="pct"/>
          </w:tcPr>
          <w:p w14:paraId="69EA0598" w14:textId="1362E62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36</w:t>
            </w:r>
          </w:p>
        </w:tc>
        <w:tc>
          <w:tcPr>
            <w:tcW w:w="498" w:type="pct"/>
          </w:tcPr>
          <w:p w14:paraId="51E57DF8" w14:textId="7AFDB61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38</w:t>
            </w:r>
          </w:p>
        </w:tc>
        <w:tc>
          <w:tcPr>
            <w:tcW w:w="320" w:type="pct"/>
          </w:tcPr>
          <w:p w14:paraId="6C1E868E" w14:textId="294F798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10</w:t>
            </w:r>
          </w:p>
        </w:tc>
        <w:tc>
          <w:tcPr>
            <w:tcW w:w="337" w:type="pct"/>
          </w:tcPr>
          <w:p w14:paraId="6A1CF244" w14:textId="194608A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14</w:t>
            </w:r>
          </w:p>
        </w:tc>
        <w:tc>
          <w:tcPr>
            <w:tcW w:w="487" w:type="pct"/>
          </w:tcPr>
          <w:p w14:paraId="7386FE21" w14:textId="3B747F6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11</w:t>
            </w:r>
          </w:p>
        </w:tc>
      </w:tr>
      <w:tr w:rsidR="00B5122B" w:rsidRPr="00FB7B60" w14:paraId="4C3D397F" w14:textId="77777777" w:rsidTr="003675F5">
        <w:trPr>
          <w:cnfStyle w:val="000000100000" w:firstRow="0" w:lastRow="0" w:firstColumn="0" w:lastColumn="0" w:oddVBand="0" w:evenVBand="0" w:oddHBand="1" w:evenHBand="0" w:firstRowFirstColumn="0" w:firstRowLastColumn="0" w:lastRowFirstColumn="0" w:lastRowLastColumn="0"/>
        </w:trPr>
        <w:tc>
          <w:tcPr>
            <w:tcW w:w="1071" w:type="pct"/>
          </w:tcPr>
          <w:p w14:paraId="7B3F1F29" w14:textId="77777777"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High needs</w:t>
            </w:r>
          </w:p>
        </w:tc>
        <w:tc>
          <w:tcPr>
            <w:tcW w:w="401" w:type="pct"/>
          </w:tcPr>
          <w:p w14:paraId="3F9B7403" w14:textId="1CC37FB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597</w:t>
            </w:r>
          </w:p>
        </w:tc>
        <w:tc>
          <w:tcPr>
            <w:tcW w:w="380" w:type="pct"/>
          </w:tcPr>
          <w:p w14:paraId="49BE6457" w14:textId="32A1D72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25</w:t>
            </w:r>
          </w:p>
        </w:tc>
        <w:tc>
          <w:tcPr>
            <w:tcW w:w="363" w:type="pct"/>
          </w:tcPr>
          <w:p w14:paraId="281C41DC" w14:textId="63F587F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24</w:t>
            </w:r>
          </w:p>
        </w:tc>
        <w:tc>
          <w:tcPr>
            <w:tcW w:w="472" w:type="pct"/>
          </w:tcPr>
          <w:p w14:paraId="5F17701C" w14:textId="04EC292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23</w:t>
            </w:r>
          </w:p>
        </w:tc>
        <w:tc>
          <w:tcPr>
            <w:tcW w:w="334" w:type="pct"/>
          </w:tcPr>
          <w:p w14:paraId="2134BE30" w14:textId="7082B06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48</w:t>
            </w:r>
          </w:p>
        </w:tc>
        <w:tc>
          <w:tcPr>
            <w:tcW w:w="337" w:type="pct"/>
          </w:tcPr>
          <w:p w14:paraId="7F70ED02" w14:textId="56305B6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49</w:t>
            </w:r>
          </w:p>
        </w:tc>
        <w:tc>
          <w:tcPr>
            <w:tcW w:w="498" w:type="pct"/>
          </w:tcPr>
          <w:p w14:paraId="2A41610F" w14:textId="146F747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46</w:t>
            </w:r>
          </w:p>
        </w:tc>
        <w:tc>
          <w:tcPr>
            <w:tcW w:w="320" w:type="pct"/>
          </w:tcPr>
          <w:p w14:paraId="293555B1" w14:textId="4631DAD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26</w:t>
            </w:r>
          </w:p>
        </w:tc>
        <w:tc>
          <w:tcPr>
            <w:tcW w:w="337" w:type="pct"/>
          </w:tcPr>
          <w:p w14:paraId="7E252796" w14:textId="127B6CC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27</w:t>
            </w:r>
          </w:p>
        </w:tc>
        <w:tc>
          <w:tcPr>
            <w:tcW w:w="487" w:type="pct"/>
          </w:tcPr>
          <w:p w14:paraId="726C9FD9" w14:textId="7E1B69F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31</w:t>
            </w:r>
          </w:p>
        </w:tc>
      </w:tr>
      <w:tr w:rsidR="00B5122B" w:rsidRPr="00FB7B60" w14:paraId="5FDA00CD" w14:textId="77777777" w:rsidTr="003675F5">
        <w:tc>
          <w:tcPr>
            <w:tcW w:w="1071" w:type="pct"/>
          </w:tcPr>
          <w:p w14:paraId="63D3AC1B" w14:textId="77777777"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Low income</w:t>
            </w:r>
          </w:p>
        </w:tc>
        <w:tc>
          <w:tcPr>
            <w:tcW w:w="401" w:type="pct"/>
          </w:tcPr>
          <w:p w14:paraId="4A7E6206" w14:textId="6DC5AAA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505</w:t>
            </w:r>
          </w:p>
        </w:tc>
        <w:tc>
          <w:tcPr>
            <w:tcW w:w="380" w:type="pct"/>
          </w:tcPr>
          <w:p w14:paraId="6D834E54" w14:textId="39B296C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26</w:t>
            </w:r>
          </w:p>
        </w:tc>
        <w:tc>
          <w:tcPr>
            <w:tcW w:w="363" w:type="pct"/>
          </w:tcPr>
          <w:p w14:paraId="6160D7A9" w14:textId="09F1DE2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26</w:t>
            </w:r>
          </w:p>
        </w:tc>
        <w:tc>
          <w:tcPr>
            <w:tcW w:w="472" w:type="pct"/>
          </w:tcPr>
          <w:p w14:paraId="5B3E6501" w14:textId="151A14A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22</w:t>
            </w:r>
          </w:p>
        </w:tc>
        <w:tc>
          <w:tcPr>
            <w:tcW w:w="334" w:type="pct"/>
          </w:tcPr>
          <w:p w14:paraId="03B5C5D0" w14:textId="333B0A2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48</w:t>
            </w:r>
          </w:p>
        </w:tc>
        <w:tc>
          <w:tcPr>
            <w:tcW w:w="337" w:type="pct"/>
          </w:tcPr>
          <w:p w14:paraId="6F7265FF" w14:textId="2347C98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47</w:t>
            </w:r>
          </w:p>
        </w:tc>
        <w:tc>
          <w:tcPr>
            <w:tcW w:w="498" w:type="pct"/>
          </w:tcPr>
          <w:p w14:paraId="12BFD2A3" w14:textId="07B652B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46</w:t>
            </w:r>
          </w:p>
        </w:tc>
        <w:tc>
          <w:tcPr>
            <w:tcW w:w="320" w:type="pct"/>
          </w:tcPr>
          <w:p w14:paraId="64007960" w14:textId="6FB1771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26</w:t>
            </w:r>
          </w:p>
        </w:tc>
        <w:tc>
          <w:tcPr>
            <w:tcW w:w="337" w:type="pct"/>
          </w:tcPr>
          <w:p w14:paraId="013D40A1" w14:textId="011CA96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27</w:t>
            </w:r>
          </w:p>
        </w:tc>
        <w:tc>
          <w:tcPr>
            <w:tcW w:w="487" w:type="pct"/>
          </w:tcPr>
          <w:p w14:paraId="25E5116B" w14:textId="527F812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32</w:t>
            </w:r>
          </w:p>
        </w:tc>
      </w:tr>
      <w:tr w:rsidR="00B5122B" w:rsidRPr="00FB7B60" w14:paraId="118BC551" w14:textId="77777777" w:rsidTr="003675F5">
        <w:trPr>
          <w:cnfStyle w:val="000000100000" w:firstRow="0" w:lastRow="0" w:firstColumn="0" w:lastColumn="0" w:oddVBand="0" w:evenVBand="0" w:oddHBand="1" w:evenHBand="0" w:firstRowFirstColumn="0" w:firstRowLastColumn="0" w:lastRowFirstColumn="0" w:lastRowLastColumn="0"/>
        </w:trPr>
        <w:tc>
          <w:tcPr>
            <w:tcW w:w="1071" w:type="pct"/>
          </w:tcPr>
          <w:p w14:paraId="495D9007" w14:textId="77777777" w:rsidR="00B5122B" w:rsidRPr="00FB7B60" w:rsidRDefault="00B5122B" w:rsidP="00B5122B">
            <w:pPr>
              <w:pStyle w:val="TableText"/>
              <w:spacing w:before="20" w:after="20"/>
              <w:rPr>
                <w:rFonts w:ascii="Franklin Gothic Book" w:hAnsi="Franklin Gothic Book"/>
                <w:spacing w:val="-4"/>
              </w:rPr>
            </w:pPr>
            <w:r w:rsidRPr="00FB7B60">
              <w:rPr>
                <w:rFonts w:ascii="Franklin Gothic Book" w:hAnsi="Franklin Gothic Book"/>
                <w:spacing w:val="-4"/>
              </w:rPr>
              <w:t>ELs and former ELs</w:t>
            </w:r>
          </w:p>
        </w:tc>
        <w:tc>
          <w:tcPr>
            <w:tcW w:w="401" w:type="pct"/>
          </w:tcPr>
          <w:p w14:paraId="256B2CB8" w14:textId="4EBC884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191</w:t>
            </w:r>
          </w:p>
        </w:tc>
        <w:tc>
          <w:tcPr>
            <w:tcW w:w="380" w:type="pct"/>
          </w:tcPr>
          <w:p w14:paraId="1B9F4FF6" w14:textId="57BEA36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18</w:t>
            </w:r>
          </w:p>
        </w:tc>
        <w:tc>
          <w:tcPr>
            <w:tcW w:w="363" w:type="pct"/>
          </w:tcPr>
          <w:p w14:paraId="49CB3DEC" w14:textId="57438D6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12</w:t>
            </w:r>
          </w:p>
        </w:tc>
        <w:tc>
          <w:tcPr>
            <w:tcW w:w="472" w:type="pct"/>
          </w:tcPr>
          <w:p w14:paraId="1513715C" w14:textId="57FB1CC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18</w:t>
            </w:r>
          </w:p>
        </w:tc>
        <w:tc>
          <w:tcPr>
            <w:tcW w:w="334" w:type="pct"/>
          </w:tcPr>
          <w:p w14:paraId="25F09C1B" w14:textId="0EA0C80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50</w:t>
            </w:r>
          </w:p>
        </w:tc>
        <w:tc>
          <w:tcPr>
            <w:tcW w:w="337" w:type="pct"/>
          </w:tcPr>
          <w:p w14:paraId="1AA18ECE" w14:textId="0E47351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52</w:t>
            </w:r>
          </w:p>
        </w:tc>
        <w:tc>
          <w:tcPr>
            <w:tcW w:w="498" w:type="pct"/>
          </w:tcPr>
          <w:p w14:paraId="42F023E4" w14:textId="2E9F255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43</w:t>
            </w:r>
          </w:p>
        </w:tc>
        <w:tc>
          <w:tcPr>
            <w:tcW w:w="320" w:type="pct"/>
          </w:tcPr>
          <w:p w14:paraId="119DBE5E" w14:textId="05BD830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32</w:t>
            </w:r>
          </w:p>
        </w:tc>
        <w:tc>
          <w:tcPr>
            <w:tcW w:w="337" w:type="pct"/>
          </w:tcPr>
          <w:p w14:paraId="6B9CDC23" w14:textId="4B3072C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36</w:t>
            </w:r>
          </w:p>
        </w:tc>
        <w:tc>
          <w:tcPr>
            <w:tcW w:w="487" w:type="pct"/>
          </w:tcPr>
          <w:p w14:paraId="7BB60932" w14:textId="1BF16D6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39</w:t>
            </w:r>
          </w:p>
        </w:tc>
      </w:tr>
      <w:tr w:rsidR="00B5122B" w:rsidRPr="00FB7B60" w14:paraId="7F99AFC0" w14:textId="77777777" w:rsidTr="003675F5">
        <w:tc>
          <w:tcPr>
            <w:tcW w:w="1071" w:type="pct"/>
          </w:tcPr>
          <w:p w14:paraId="3A1D7B89" w14:textId="77777777"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Students w/disabilities</w:t>
            </w:r>
          </w:p>
        </w:tc>
        <w:tc>
          <w:tcPr>
            <w:tcW w:w="401" w:type="pct"/>
          </w:tcPr>
          <w:p w14:paraId="1818F8B6" w14:textId="52A986E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240</w:t>
            </w:r>
          </w:p>
        </w:tc>
        <w:tc>
          <w:tcPr>
            <w:tcW w:w="380" w:type="pct"/>
          </w:tcPr>
          <w:p w14:paraId="110A0B9A" w14:textId="32D5252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10</w:t>
            </w:r>
          </w:p>
        </w:tc>
        <w:tc>
          <w:tcPr>
            <w:tcW w:w="363" w:type="pct"/>
          </w:tcPr>
          <w:p w14:paraId="496BD03D" w14:textId="0AE58B8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11</w:t>
            </w:r>
          </w:p>
        </w:tc>
        <w:tc>
          <w:tcPr>
            <w:tcW w:w="472" w:type="pct"/>
          </w:tcPr>
          <w:p w14:paraId="48207DF7" w14:textId="3510BF3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14</w:t>
            </w:r>
          </w:p>
        </w:tc>
        <w:tc>
          <w:tcPr>
            <w:tcW w:w="334" w:type="pct"/>
          </w:tcPr>
          <w:p w14:paraId="218D435A" w14:textId="2DDB677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41</w:t>
            </w:r>
          </w:p>
        </w:tc>
        <w:tc>
          <w:tcPr>
            <w:tcW w:w="337" w:type="pct"/>
          </w:tcPr>
          <w:p w14:paraId="435D8646" w14:textId="6C946ED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40</w:t>
            </w:r>
          </w:p>
        </w:tc>
        <w:tc>
          <w:tcPr>
            <w:tcW w:w="498" w:type="pct"/>
          </w:tcPr>
          <w:p w14:paraId="75F4F635" w14:textId="1D3F48D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40</w:t>
            </w:r>
          </w:p>
        </w:tc>
        <w:tc>
          <w:tcPr>
            <w:tcW w:w="320" w:type="pct"/>
          </w:tcPr>
          <w:p w14:paraId="519633BB" w14:textId="21DCB31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49</w:t>
            </w:r>
          </w:p>
        </w:tc>
        <w:tc>
          <w:tcPr>
            <w:tcW w:w="337" w:type="pct"/>
          </w:tcPr>
          <w:p w14:paraId="0A4B7D1B" w14:textId="552BFD0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49</w:t>
            </w:r>
          </w:p>
        </w:tc>
        <w:tc>
          <w:tcPr>
            <w:tcW w:w="487" w:type="pct"/>
          </w:tcPr>
          <w:p w14:paraId="0D0B2511" w14:textId="40422E4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45</w:t>
            </w:r>
          </w:p>
        </w:tc>
      </w:tr>
    </w:tbl>
    <w:p w14:paraId="61379475" w14:textId="77777777" w:rsidR="00D76A82" w:rsidRPr="00FB7B60" w:rsidRDefault="00D76A82" w:rsidP="00B5122B">
      <w:pPr>
        <w:pStyle w:val="TableTitle0"/>
        <w:spacing w:before="120"/>
      </w:pPr>
      <w:bookmarkStart w:id="201" w:name="_Toc158035358"/>
      <w:r w:rsidRPr="00FB7B60">
        <w:t>Table E6. Next-Generation MCAS Science Achievement by Student Group, Grade 10, 2022-2023</w:t>
      </w:r>
      <w:bookmarkEnd w:id="201"/>
    </w:p>
    <w:tbl>
      <w:tblPr>
        <w:tblStyle w:val="MSVTable1"/>
        <w:tblW w:w="5000" w:type="pct"/>
        <w:tblLook w:val="0420" w:firstRow="1" w:lastRow="0" w:firstColumn="0" w:lastColumn="0" w:noHBand="0" w:noVBand="1"/>
      </w:tblPr>
      <w:tblGrid>
        <w:gridCol w:w="2773"/>
        <w:gridCol w:w="1038"/>
        <w:gridCol w:w="984"/>
        <w:gridCol w:w="940"/>
        <w:gridCol w:w="1222"/>
        <w:gridCol w:w="865"/>
        <w:gridCol w:w="872"/>
        <w:gridCol w:w="1305"/>
        <w:gridCol w:w="810"/>
        <w:gridCol w:w="872"/>
        <w:gridCol w:w="1263"/>
      </w:tblGrid>
      <w:tr w:rsidR="00D76A82" w:rsidRPr="00FB7B60" w14:paraId="4FA0600F" w14:textId="77777777" w:rsidTr="003675F5">
        <w:trPr>
          <w:cnfStyle w:val="100000000000" w:firstRow="1" w:lastRow="0" w:firstColumn="0" w:lastColumn="0" w:oddVBand="0" w:evenVBand="0" w:oddHBand="0" w:evenHBand="0" w:firstRowFirstColumn="0" w:firstRowLastColumn="0" w:lastRowFirstColumn="0" w:lastRowLastColumn="0"/>
          <w:tblHeader/>
        </w:trPr>
        <w:tc>
          <w:tcPr>
            <w:tcW w:w="1071" w:type="pct"/>
            <w:vMerge w:val="restart"/>
            <w:vAlign w:val="center"/>
          </w:tcPr>
          <w:p w14:paraId="2C47242C" w14:textId="77777777" w:rsidR="00D76A82" w:rsidRPr="00FB7B60" w:rsidRDefault="00D76A82">
            <w:pPr>
              <w:pStyle w:val="TableColHeadingLeft"/>
              <w:spacing w:before="20" w:after="20"/>
              <w:jc w:val="center"/>
            </w:pPr>
            <w:bookmarkStart w:id="202" w:name="_Hlk138323146"/>
            <w:r w:rsidRPr="00FB7B60">
              <w:t>Group</w:t>
            </w:r>
          </w:p>
        </w:tc>
        <w:tc>
          <w:tcPr>
            <w:tcW w:w="401" w:type="pct"/>
            <w:vMerge w:val="restart"/>
            <w:vAlign w:val="center"/>
          </w:tcPr>
          <w:p w14:paraId="40437364" w14:textId="35FF2924" w:rsidR="00D76A82" w:rsidRPr="00FB7B60" w:rsidRDefault="00D76A82">
            <w:pPr>
              <w:pStyle w:val="TableColHeadingCenter"/>
              <w:spacing w:before="20" w:after="20"/>
            </w:pPr>
            <w:r w:rsidRPr="00FB7B60">
              <w:t xml:space="preserve"># </w:t>
            </w:r>
            <w:r w:rsidR="00A06BBF" w:rsidRPr="00FB7B60">
              <w:t>i</w:t>
            </w:r>
            <w:r w:rsidRPr="00FB7B60">
              <w:t>ncluded (2023)</w:t>
            </w:r>
          </w:p>
        </w:tc>
        <w:tc>
          <w:tcPr>
            <w:tcW w:w="1215" w:type="pct"/>
            <w:gridSpan w:val="3"/>
            <w:vAlign w:val="bottom"/>
          </w:tcPr>
          <w:p w14:paraId="76AEA123" w14:textId="3813AD86" w:rsidR="00D76A82" w:rsidRPr="00FB7B60" w:rsidRDefault="00D76A82">
            <w:pPr>
              <w:pStyle w:val="TableColHeadingCenter"/>
              <w:spacing w:before="20" w:after="20"/>
            </w:pPr>
            <w:r w:rsidRPr="00FB7B60">
              <w:t>Percent</w:t>
            </w:r>
            <w:r w:rsidR="00A06BBF" w:rsidRPr="00FB7B60">
              <w:t>age</w:t>
            </w:r>
            <w:r w:rsidRPr="00FB7B60">
              <w:t xml:space="preserve"> meeting or exceeding expectations</w:t>
            </w:r>
          </w:p>
        </w:tc>
        <w:tc>
          <w:tcPr>
            <w:tcW w:w="1175" w:type="pct"/>
            <w:gridSpan w:val="3"/>
            <w:vAlign w:val="center"/>
          </w:tcPr>
          <w:p w14:paraId="2468A571" w14:textId="005ED9FF" w:rsidR="00D76A82" w:rsidRPr="00FB7B60" w:rsidRDefault="00D76A82">
            <w:pPr>
              <w:pStyle w:val="TableColHeadingCenter"/>
              <w:spacing w:before="20" w:after="20"/>
            </w:pPr>
            <w:r w:rsidRPr="00FB7B60">
              <w:t>Percent</w:t>
            </w:r>
            <w:r w:rsidR="00A06BBF" w:rsidRPr="00FB7B60">
              <w:t>age</w:t>
            </w:r>
            <w:r w:rsidRPr="00FB7B60">
              <w:t xml:space="preserve"> partially meeting expectations</w:t>
            </w:r>
          </w:p>
        </w:tc>
        <w:tc>
          <w:tcPr>
            <w:tcW w:w="1138" w:type="pct"/>
            <w:gridSpan w:val="3"/>
            <w:vAlign w:val="center"/>
          </w:tcPr>
          <w:p w14:paraId="5D9F9EEA" w14:textId="33E61819" w:rsidR="00D76A82" w:rsidRPr="00FB7B60" w:rsidRDefault="00D76A82">
            <w:pPr>
              <w:pStyle w:val="TableColHeadingCenter"/>
              <w:spacing w:before="20" w:after="20"/>
            </w:pPr>
            <w:r w:rsidRPr="00FB7B60">
              <w:t>Percent</w:t>
            </w:r>
            <w:r w:rsidR="00A06BBF" w:rsidRPr="00FB7B60">
              <w:t>age</w:t>
            </w:r>
            <w:r w:rsidRPr="00FB7B60">
              <w:t xml:space="preserve"> not meeting expectations</w:t>
            </w:r>
          </w:p>
        </w:tc>
      </w:tr>
      <w:tr w:rsidR="00D76A82" w:rsidRPr="00FB7B60" w14:paraId="59A15DBB" w14:textId="77777777" w:rsidTr="003675F5">
        <w:trPr>
          <w:cnfStyle w:val="100000000000" w:firstRow="1" w:lastRow="0" w:firstColumn="0" w:lastColumn="0" w:oddVBand="0" w:evenVBand="0" w:oddHBand="0" w:evenHBand="0" w:firstRowFirstColumn="0" w:firstRowLastColumn="0" w:lastRowFirstColumn="0" w:lastRowLastColumn="0"/>
          <w:tblHeader/>
        </w:trPr>
        <w:tc>
          <w:tcPr>
            <w:tcW w:w="1071" w:type="pct"/>
            <w:vMerge/>
            <w:vAlign w:val="bottom"/>
          </w:tcPr>
          <w:p w14:paraId="5691EC40" w14:textId="77777777" w:rsidR="00D76A82" w:rsidRPr="00FB7B60" w:rsidRDefault="00D76A82">
            <w:pPr>
              <w:pStyle w:val="TableColHeadingCenter"/>
              <w:spacing w:before="20" w:after="20"/>
            </w:pPr>
          </w:p>
        </w:tc>
        <w:tc>
          <w:tcPr>
            <w:tcW w:w="401" w:type="pct"/>
            <w:vMerge/>
            <w:vAlign w:val="bottom"/>
          </w:tcPr>
          <w:p w14:paraId="3721340F" w14:textId="77777777" w:rsidR="00D76A82" w:rsidRPr="00FB7B60" w:rsidRDefault="00D76A82">
            <w:pPr>
              <w:pStyle w:val="TableColHeadingCenter"/>
              <w:spacing w:before="20" w:after="20"/>
            </w:pPr>
          </w:p>
        </w:tc>
        <w:tc>
          <w:tcPr>
            <w:tcW w:w="380" w:type="pct"/>
            <w:tcMar>
              <w:left w:w="0" w:type="dxa"/>
              <w:right w:w="0" w:type="dxa"/>
            </w:tcMar>
            <w:vAlign w:val="center"/>
          </w:tcPr>
          <w:p w14:paraId="0FD6F101" w14:textId="77777777" w:rsidR="00D76A82" w:rsidRPr="00FB7B60" w:rsidRDefault="00D76A82">
            <w:pPr>
              <w:pStyle w:val="TableColHeadingCenter"/>
              <w:spacing w:before="20" w:after="20"/>
            </w:pPr>
            <w:r w:rsidRPr="00FB7B60">
              <w:t>2022</w:t>
            </w:r>
          </w:p>
        </w:tc>
        <w:tc>
          <w:tcPr>
            <w:tcW w:w="363" w:type="pct"/>
            <w:tcMar>
              <w:left w:w="0" w:type="dxa"/>
              <w:right w:w="0" w:type="dxa"/>
            </w:tcMar>
            <w:vAlign w:val="center"/>
          </w:tcPr>
          <w:p w14:paraId="43E866C4" w14:textId="77777777" w:rsidR="00D76A82" w:rsidRPr="00FB7B60" w:rsidRDefault="00D76A82">
            <w:pPr>
              <w:pStyle w:val="TableColHeadingCenter"/>
              <w:spacing w:before="20" w:after="20"/>
            </w:pPr>
            <w:r w:rsidRPr="00FB7B60">
              <w:t>2023</w:t>
            </w:r>
          </w:p>
        </w:tc>
        <w:tc>
          <w:tcPr>
            <w:tcW w:w="472" w:type="pct"/>
            <w:tcMar>
              <w:left w:w="0" w:type="dxa"/>
              <w:right w:w="0" w:type="dxa"/>
            </w:tcMar>
            <w:vAlign w:val="center"/>
          </w:tcPr>
          <w:p w14:paraId="45BB37E8" w14:textId="77777777" w:rsidR="00D76A82" w:rsidRPr="00FB7B60" w:rsidRDefault="00D76A82">
            <w:pPr>
              <w:pStyle w:val="TableColHeadingCenter"/>
              <w:spacing w:before="20" w:after="20"/>
            </w:pPr>
            <w:r w:rsidRPr="00FB7B60">
              <w:t>State (2023)</w:t>
            </w:r>
          </w:p>
        </w:tc>
        <w:tc>
          <w:tcPr>
            <w:tcW w:w="334" w:type="pct"/>
            <w:tcMar>
              <w:left w:w="0" w:type="dxa"/>
              <w:right w:w="0" w:type="dxa"/>
            </w:tcMar>
            <w:vAlign w:val="center"/>
          </w:tcPr>
          <w:p w14:paraId="3A5C9CCB" w14:textId="77777777" w:rsidR="00D76A82" w:rsidRPr="00FB7B60" w:rsidRDefault="00D76A82">
            <w:pPr>
              <w:pStyle w:val="TableColHeadingCenter"/>
              <w:spacing w:before="20" w:after="20"/>
            </w:pPr>
            <w:r w:rsidRPr="00FB7B60">
              <w:t>2022</w:t>
            </w:r>
          </w:p>
        </w:tc>
        <w:tc>
          <w:tcPr>
            <w:tcW w:w="337" w:type="pct"/>
            <w:tcMar>
              <w:left w:w="0" w:type="dxa"/>
              <w:right w:w="0" w:type="dxa"/>
            </w:tcMar>
            <w:vAlign w:val="center"/>
          </w:tcPr>
          <w:p w14:paraId="0DF7E59A" w14:textId="77777777" w:rsidR="00D76A82" w:rsidRPr="00FB7B60" w:rsidRDefault="00D76A82">
            <w:pPr>
              <w:pStyle w:val="TableColHeadingCenter"/>
              <w:spacing w:before="20" w:after="20"/>
            </w:pPr>
            <w:r w:rsidRPr="00FB7B60">
              <w:t>2023</w:t>
            </w:r>
          </w:p>
        </w:tc>
        <w:tc>
          <w:tcPr>
            <w:tcW w:w="504" w:type="pct"/>
            <w:tcMar>
              <w:left w:w="0" w:type="dxa"/>
              <w:right w:w="0" w:type="dxa"/>
            </w:tcMar>
            <w:vAlign w:val="center"/>
          </w:tcPr>
          <w:p w14:paraId="7A2FEDDA" w14:textId="77777777" w:rsidR="00D76A82" w:rsidRPr="00FB7B60" w:rsidRDefault="00D76A82">
            <w:pPr>
              <w:pStyle w:val="TableColHeadingCenter"/>
              <w:spacing w:before="20" w:after="20"/>
            </w:pPr>
            <w:r w:rsidRPr="00FB7B60">
              <w:t>State (2023)</w:t>
            </w:r>
          </w:p>
        </w:tc>
        <w:tc>
          <w:tcPr>
            <w:tcW w:w="313" w:type="pct"/>
            <w:tcMar>
              <w:left w:w="0" w:type="dxa"/>
              <w:right w:w="0" w:type="dxa"/>
            </w:tcMar>
            <w:vAlign w:val="center"/>
          </w:tcPr>
          <w:p w14:paraId="1BC4CB25" w14:textId="77777777" w:rsidR="00D76A82" w:rsidRPr="00FB7B60" w:rsidRDefault="00D76A82">
            <w:pPr>
              <w:pStyle w:val="TableColHeadingCenter"/>
              <w:spacing w:before="20" w:after="20"/>
            </w:pPr>
            <w:r w:rsidRPr="00FB7B60">
              <w:t>2022</w:t>
            </w:r>
          </w:p>
        </w:tc>
        <w:tc>
          <w:tcPr>
            <w:tcW w:w="337" w:type="pct"/>
            <w:tcMar>
              <w:left w:w="0" w:type="dxa"/>
              <w:right w:w="0" w:type="dxa"/>
            </w:tcMar>
            <w:vAlign w:val="center"/>
          </w:tcPr>
          <w:p w14:paraId="67B20329" w14:textId="77777777" w:rsidR="00D76A82" w:rsidRPr="00FB7B60" w:rsidRDefault="00D76A82">
            <w:pPr>
              <w:pStyle w:val="TableColHeadingCenter"/>
              <w:spacing w:before="20" w:after="20"/>
            </w:pPr>
            <w:r w:rsidRPr="00FB7B60">
              <w:t>2023</w:t>
            </w:r>
          </w:p>
        </w:tc>
        <w:tc>
          <w:tcPr>
            <w:tcW w:w="488" w:type="pct"/>
            <w:tcMar>
              <w:left w:w="0" w:type="dxa"/>
              <w:right w:w="0" w:type="dxa"/>
            </w:tcMar>
            <w:vAlign w:val="center"/>
          </w:tcPr>
          <w:p w14:paraId="333028FE" w14:textId="77777777" w:rsidR="00D76A82" w:rsidRPr="00FB7B60" w:rsidRDefault="00D76A82">
            <w:pPr>
              <w:pStyle w:val="TableColHeadingCenter"/>
              <w:spacing w:before="20" w:after="20"/>
            </w:pPr>
            <w:r w:rsidRPr="00FB7B60">
              <w:t>State (2023)</w:t>
            </w:r>
          </w:p>
        </w:tc>
      </w:tr>
      <w:tr w:rsidR="00B5122B" w:rsidRPr="00FB7B60" w14:paraId="29D48B0A" w14:textId="77777777" w:rsidTr="003675F5">
        <w:trPr>
          <w:cnfStyle w:val="000000100000" w:firstRow="0" w:lastRow="0" w:firstColumn="0" w:lastColumn="0" w:oddVBand="0" w:evenVBand="0" w:oddHBand="1" w:evenHBand="0" w:firstRowFirstColumn="0" w:firstRowLastColumn="0" w:lastRowFirstColumn="0" w:lastRowLastColumn="0"/>
        </w:trPr>
        <w:tc>
          <w:tcPr>
            <w:tcW w:w="1071" w:type="pct"/>
          </w:tcPr>
          <w:p w14:paraId="1E95B763" w14:textId="77777777"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All</w:t>
            </w:r>
          </w:p>
        </w:tc>
        <w:tc>
          <w:tcPr>
            <w:tcW w:w="401" w:type="pct"/>
          </w:tcPr>
          <w:p w14:paraId="70A90C61" w14:textId="3EC551B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412</w:t>
            </w:r>
          </w:p>
        </w:tc>
        <w:tc>
          <w:tcPr>
            <w:tcW w:w="380" w:type="pct"/>
          </w:tcPr>
          <w:p w14:paraId="204CE704" w14:textId="75FB475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41</w:t>
            </w:r>
          </w:p>
        </w:tc>
        <w:tc>
          <w:tcPr>
            <w:tcW w:w="363" w:type="pct"/>
          </w:tcPr>
          <w:p w14:paraId="41474F02" w14:textId="7943AC8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38</w:t>
            </w:r>
          </w:p>
        </w:tc>
        <w:tc>
          <w:tcPr>
            <w:tcW w:w="472" w:type="pct"/>
          </w:tcPr>
          <w:p w14:paraId="67AECF4C" w14:textId="398612B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47</w:t>
            </w:r>
          </w:p>
        </w:tc>
        <w:tc>
          <w:tcPr>
            <w:tcW w:w="334" w:type="pct"/>
          </w:tcPr>
          <w:p w14:paraId="38539311" w14:textId="6B5B061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47</w:t>
            </w:r>
          </w:p>
        </w:tc>
        <w:tc>
          <w:tcPr>
            <w:tcW w:w="337" w:type="pct"/>
          </w:tcPr>
          <w:p w14:paraId="793DC1B3" w14:textId="71E91FD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50</w:t>
            </w:r>
          </w:p>
        </w:tc>
        <w:tc>
          <w:tcPr>
            <w:tcW w:w="504" w:type="pct"/>
          </w:tcPr>
          <w:p w14:paraId="513CD7A7" w14:textId="05DB29B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42</w:t>
            </w:r>
          </w:p>
        </w:tc>
        <w:tc>
          <w:tcPr>
            <w:tcW w:w="313" w:type="pct"/>
          </w:tcPr>
          <w:p w14:paraId="262A039A" w14:textId="5804F40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13</w:t>
            </w:r>
          </w:p>
        </w:tc>
        <w:tc>
          <w:tcPr>
            <w:tcW w:w="337" w:type="pct"/>
          </w:tcPr>
          <w:p w14:paraId="34D8EDEF" w14:textId="2BF21AC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12</w:t>
            </w:r>
          </w:p>
        </w:tc>
        <w:tc>
          <w:tcPr>
            <w:tcW w:w="488" w:type="pct"/>
          </w:tcPr>
          <w:p w14:paraId="012CAC24" w14:textId="761D509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11</w:t>
            </w:r>
          </w:p>
        </w:tc>
      </w:tr>
      <w:tr w:rsidR="00B5122B" w:rsidRPr="00FB7B60" w14:paraId="5F40A23A" w14:textId="77777777" w:rsidTr="003675F5">
        <w:tc>
          <w:tcPr>
            <w:tcW w:w="1071" w:type="pct"/>
          </w:tcPr>
          <w:p w14:paraId="59E6CDAF" w14:textId="77777777"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African American/Black</w:t>
            </w:r>
          </w:p>
        </w:tc>
        <w:tc>
          <w:tcPr>
            <w:tcW w:w="401" w:type="pct"/>
          </w:tcPr>
          <w:p w14:paraId="066D89C2" w14:textId="57109A9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33</w:t>
            </w:r>
          </w:p>
        </w:tc>
        <w:tc>
          <w:tcPr>
            <w:tcW w:w="380" w:type="pct"/>
          </w:tcPr>
          <w:p w14:paraId="334A84BC" w14:textId="62EFBB1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41</w:t>
            </w:r>
          </w:p>
        </w:tc>
        <w:tc>
          <w:tcPr>
            <w:tcW w:w="363" w:type="pct"/>
          </w:tcPr>
          <w:p w14:paraId="4CD2EF0C" w14:textId="6F25662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30</w:t>
            </w:r>
          </w:p>
        </w:tc>
        <w:tc>
          <w:tcPr>
            <w:tcW w:w="472" w:type="pct"/>
          </w:tcPr>
          <w:p w14:paraId="53297587" w14:textId="3CB3828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26</w:t>
            </w:r>
          </w:p>
        </w:tc>
        <w:tc>
          <w:tcPr>
            <w:tcW w:w="334" w:type="pct"/>
          </w:tcPr>
          <w:p w14:paraId="788E9188" w14:textId="0941D1E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50</w:t>
            </w:r>
          </w:p>
        </w:tc>
        <w:tc>
          <w:tcPr>
            <w:tcW w:w="337" w:type="pct"/>
          </w:tcPr>
          <w:p w14:paraId="10721847" w14:textId="279D80D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55</w:t>
            </w:r>
          </w:p>
        </w:tc>
        <w:tc>
          <w:tcPr>
            <w:tcW w:w="504" w:type="pct"/>
          </w:tcPr>
          <w:p w14:paraId="041A17AA" w14:textId="3ADED52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55</w:t>
            </w:r>
          </w:p>
        </w:tc>
        <w:tc>
          <w:tcPr>
            <w:tcW w:w="313" w:type="pct"/>
          </w:tcPr>
          <w:p w14:paraId="780A8D40" w14:textId="44CC0D2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9</w:t>
            </w:r>
          </w:p>
        </w:tc>
        <w:tc>
          <w:tcPr>
            <w:tcW w:w="337" w:type="pct"/>
          </w:tcPr>
          <w:p w14:paraId="47D9CECE" w14:textId="2920AAE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15</w:t>
            </w:r>
          </w:p>
        </w:tc>
        <w:tc>
          <w:tcPr>
            <w:tcW w:w="488" w:type="pct"/>
          </w:tcPr>
          <w:p w14:paraId="09DF86BC" w14:textId="54034ED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20</w:t>
            </w:r>
          </w:p>
        </w:tc>
      </w:tr>
      <w:tr w:rsidR="00B5122B" w:rsidRPr="00FB7B60" w14:paraId="327320F1" w14:textId="77777777" w:rsidTr="003675F5">
        <w:trPr>
          <w:cnfStyle w:val="000000100000" w:firstRow="0" w:lastRow="0" w:firstColumn="0" w:lastColumn="0" w:oddVBand="0" w:evenVBand="0" w:oddHBand="1" w:evenHBand="0" w:firstRowFirstColumn="0" w:firstRowLastColumn="0" w:lastRowFirstColumn="0" w:lastRowLastColumn="0"/>
        </w:trPr>
        <w:tc>
          <w:tcPr>
            <w:tcW w:w="1071" w:type="pct"/>
          </w:tcPr>
          <w:p w14:paraId="4D9C734C" w14:textId="77777777"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Asian</w:t>
            </w:r>
          </w:p>
        </w:tc>
        <w:tc>
          <w:tcPr>
            <w:tcW w:w="401" w:type="pct"/>
          </w:tcPr>
          <w:p w14:paraId="05FFF77D" w14:textId="3039876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13</w:t>
            </w:r>
          </w:p>
        </w:tc>
        <w:tc>
          <w:tcPr>
            <w:tcW w:w="380" w:type="pct"/>
          </w:tcPr>
          <w:p w14:paraId="47C637D3" w14:textId="6283196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60</w:t>
            </w:r>
          </w:p>
        </w:tc>
        <w:tc>
          <w:tcPr>
            <w:tcW w:w="363" w:type="pct"/>
          </w:tcPr>
          <w:p w14:paraId="1A586316" w14:textId="5C69640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31</w:t>
            </w:r>
          </w:p>
        </w:tc>
        <w:tc>
          <w:tcPr>
            <w:tcW w:w="472" w:type="pct"/>
          </w:tcPr>
          <w:p w14:paraId="4BDDF6C4" w14:textId="15C3A68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75</w:t>
            </w:r>
          </w:p>
        </w:tc>
        <w:tc>
          <w:tcPr>
            <w:tcW w:w="334" w:type="pct"/>
          </w:tcPr>
          <w:p w14:paraId="1D50AAC0" w14:textId="337E093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27</w:t>
            </w:r>
          </w:p>
        </w:tc>
        <w:tc>
          <w:tcPr>
            <w:tcW w:w="337" w:type="pct"/>
          </w:tcPr>
          <w:p w14:paraId="3AB350A8" w14:textId="5E5F700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62</w:t>
            </w:r>
          </w:p>
        </w:tc>
        <w:tc>
          <w:tcPr>
            <w:tcW w:w="504" w:type="pct"/>
          </w:tcPr>
          <w:p w14:paraId="0C2A0CC2" w14:textId="7A61389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21</w:t>
            </w:r>
          </w:p>
        </w:tc>
        <w:tc>
          <w:tcPr>
            <w:tcW w:w="313" w:type="pct"/>
          </w:tcPr>
          <w:p w14:paraId="44382C25" w14:textId="5FB429C2"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13</w:t>
            </w:r>
          </w:p>
        </w:tc>
        <w:tc>
          <w:tcPr>
            <w:tcW w:w="337" w:type="pct"/>
          </w:tcPr>
          <w:p w14:paraId="3A024DBA" w14:textId="7111D6B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8</w:t>
            </w:r>
          </w:p>
        </w:tc>
        <w:tc>
          <w:tcPr>
            <w:tcW w:w="488" w:type="pct"/>
          </w:tcPr>
          <w:p w14:paraId="056C9A96" w14:textId="12312C1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w:t>
            </w:r>
          </w:p>
        </w:tc>
      </w:tr>
      <w:tr w:rsidR="00B5122B" w:rsidRPr="00FB7B60" w14:paraId="5DA18ABA" w14:textId="77777777" w:rsidTr="003675F5">
        <w:tc>
          <w:tcPr>
            <w:tcW w:w="1071" w:type="pct"/>
          </w:tcPr>
          <w:p w14:paraId="05C39D17" w14:textId="77777777"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Hispanic/Latino</w:t>
            </w:r>
          </w:p>
        </w:tc>
        <w:tc>
          <w:tcPr>
            <w:tcW w:w="401" w:type="pct"/>
          </w:tcPr>
          <w:p w14:paraId="3C6E1F2C" w14:textId="551AA2A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173</w:t>
            </w:r>
          </w:p>
        </w:tc>
        <w:tc>
          <w:tcPr>
            <w:tcW w:w="380" w:type="pct"/>
          </w:tcPr>
          <w:p w14:paraId="67AEAE14" w14:textId="6DB7A0A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25</w:t>
            </w:r>
          </w:p>
        </w:tc>
        <w:tc>
          <w:tcPr>
            <w:tcW w:w="363" w:type="pct"/>
          </w:tcPr>
          <w:p w14:paraId="33591FF7" w14:textId="2D978B2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28</w:t>
            </w:r>
          </w:p>
        </w:tc>
        <w:tc>
          <w:tcPr>
            <w:tcW w:w="472" w:type="pct"/>
          </w:tcPr>
          <w:p w14:paraId="7D2C1361" w14:textId="29329AD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24</w:t>
            </w:r>
          </w:p>
        </w:tc>
        <w:tc>
          <w:tcPr>
            <w:tcW w:w="334" w:type="pct"/>
          </w:tcPr>
          <w:p w14:paraId="1EF0697A" w14:textId="6FCF656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57</w:t>
            </w:r>
          </w:p>
        </w:tc>
        <w:tc>
          <w:tcPr>
            <w:tcW w:w="337" w:type="pct"/>
          </w:tcPr>
          <w:p w14:paraId="080B1CE7" w14:textId="7CBF8B2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56</w:t>
            </w:r>
          </w:p>
        </w:tc>
        <w:tc>
          <w:tcPr>
            <w:tcW w:w="504" w:type="pct"/>
          </w:tcPr>
          <w:p w14:paraId="2D608A82" w14:textId="4192EFA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52</w:t>
            </w:r>
          </w:p>
        </w:tc>
        <w:tc>
          <w:tcPr>
            <w:tcW w:w="313" w:type="pct"/>
          </w:tcPr>
          <w:p w14:paraId="6BAE66BB" w14:textId="0D501DE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19</w:t>
            </w:r>
          </w:p>
        </w:tc>
        <w:tc>
          <w:tcPr>
            <w:tcW w:w="337" w:type="pct"/>
          </w:tcPr>
          <w:p w14:paraId="1CA7F50B" w14:textId="516DE25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16</w:t>
            </w:r>
          </w:p>
        </w:tc>
        <w:tc>
          <w:tcPr>
            <w:tcW w:w="488" w:type="pct"/>
          </w:tcPr>
          <w:p w14:paraId="72706A0E" w14:textId="188EBD0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24</w:t>
            </w:r>
          </w:p>
        </w:tc>
      </w:tr>
      <w:tr w:rsidR="00B5122B" w:rsidRPr="00FB7B60" w14:paraId="788639DB" w14:textId="77777777" w:rsidTr="003675F5">
        <w:trPr>
          <w:cnfStyle w:val="000000100000" w:firstRow="0" w:lastRow="0" w:firstColumn="0" w:lastColumn="0" w:oddVBand="0" w:evenVBand="0" w:oddHBand="1" w:evenHBand="0" w:firstRowFirstColumn="0" w:firstRowLastColumn="0" w:lastRowFirstColumn="0" w:lastRowLastColumn="0"/>
        </w:trPr>
        <w:tc>
          <w:tcPr>
            <w:tcW w:w="1071" w:type="pct"/>
          </w:tcPr>
          <w:p w14:paraId="1953F44A" w14:textId="77777777" w:rsidR="00B5122B" w:rsidRPr="00FB7B60" w:rsidRDefault="00B5122B" w:rsidP="00B5122B">
            <w:pPr>
              <w:pStyle w:val="TableText"/>
              <w:spacing w:before="20" w:after="20"/>
              <w:rPr>
                <w:rFonts w:ascii="Franklin Gothic Book" w:hAnsi="Franklin Gothic Book"/>
                <w:spacing w:val="-4"/>
              </w:rPr>
            </w:pPr>
            <w:r w:rsidRPr="00FB7B60">
              <w:rPr>
                <w:rFonts w:ascii="Franklin Gothic Book" w:hAnsi="Franklin Gothic Book" w:cstheme="minorHAnsi"/>
                <w:spacing w:val="-4"/>
              </w:rPr>
              <w:t>Multi-Race, non-Hispanic/Latino</w:t>
            </w:r>
          </w:p>
        </w:tc>
        <w:tc>
          <w:tcPr>
            <w:tcW w:w="401" w:type="pct"/>
          </w:tcPr>
          <w:p w14:paraId="44CF71E1" w14:textId="4D3AF46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16</w:t>
            </w:r>
          </w:p>
        </w:tc>
        <w:tc>
          <w:tcPr>
            <w:tcW w:w="380" w:type="pct"/>
          </w:tcPr>
          <w:p w14:paraId="6550AB03" w14:textId="0B8A725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27</w:t>
            </w:r>
          </w:p>
        </w:tc>
        <w:tc>
          <w:tcPr>
            <w:tcW w:w="363" w:type="pct"/>
          </w:tcPr>
          <w:p w14:paraId="62BD8FF8" w14:textId="091E5D0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38</w:t>
            </w:r>
          </w:p>
        </w:tc>
        <w:tc>
          <w:tcPr>
            <w:tcW w:w="472" w:type="pct"/>
          </w:tcPr>
          <w:p w14:paraId="1D48FCEE" w14:textId="1326023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51</w:t>
            </w:r>
          </w:p>
        </w:tc>
        <w:tc>
          <w:tcPr>
            <w:tcW w:w="334" w:type="pct"/>
          </w:tcPr>
          <w:p w14:paraId="141BF627" w14:textId="2AA52A8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73</w:t>
            </w:r>
          </w:p>
        </w:tc>
        <w:tc>
          <w:tcPr>
            <w:tcW w:w="337" w:type="pct"/>
          </w:tcPr>
          <w:p w14:paraId="0FBEF8C8" w14:textId="3BBC782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63</w:t>
            </w:r>
          </w:p>
        </w:tc>
        <w:tc>
          <w:tcPr>
            <w:tcW w:w="504" w:type="pct"/>
          </w:tcPr>
          <w:p w14:paraId="2C5AD67E" w14:textId="60CC836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39</w:t>
            </w:r>
          </w:p>
        </w:tc>
        <w:tc>
          <w:tcPr>
            <w:tcW w:w="313" w:type="pct"/>
          </w:tcPr>
          <w:p w14:paraId="33E35E57" w14:textId="147D0A4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0</w:t>
            </w:r>
          </w:p>
        </w:tc>
        <w:tc>
          <w:tcPr>
            <w:tcW w:w="337" w:type="pct"/>
          </w:tcPr>
          <w:p w14:paraId="34A6FCC8" w14:textId="23FF25D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0</w:t>
            </w:r>
          </w:p>
        </w:tc>
        <w:tc>
          <w:tcPr>
            <w:tcW w:w="488" w:type="pct"/>
          </w:tcPr>
          <w:p w14:paraId="053C61F2" w14:textId="7CF41B2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10</w:t>
            </w:r>
          </w:p>
        </w:tc>
      </w:tr>
      <w:tr w:rsidR="00B5122B" w:rsidRPr="00FB7B60" w14:paraId="0E2FCBAC" w14:textId="77777777" w:rsidTr="003675F5">
        <w:tc>
          <w:tcPr>
            <w:tcW w:w="1071" w:type="pct"/>
          </w:tcPr>
          <w:p w14:paraId="5066888F" w14:textId="77777777"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Native American</w:t>
            </w:r>
          </w:p>
        </w:tc>
        <w:tc>
          <w:tcPr>
            <w:tcW w:w="401" w:type="pct"/>
          </w:tcPr>
          <w:p w14:paraId="0891B57D" w14:textId="3B21F9A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w:t>
            </w:r>
          </w:p>
        </w:tc>
        <w:tc>
          <w:tcPr>
            <w:tcW w:w="380" w:type="pct"/>
          </w:tcPr>
          <w:p w14:paraId="58EC203A" w14:textId="18DA1CCD"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63" w:type="pct"/>
          </w:tcPr>
          <w:p w14:paraId="759D242A" w14:textId="028FAC55"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72" w:type="pct"/>
          </w:tcPr>
          <w:p w14:paraId="288149F5" w14:textId="76462F6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30</w:t>
            </w:r>
          </w:p>
        </w:tc>
        <w:tc>
          <w:tcPr>
            <w:tcW w:w="334" w:type="pct"/>
          </w:tcPr>
          <w:p w14:paraId="02FF08A9" w14:textId="5CD2F3C5"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37" w:type="pct"/>
          </w:tcPr>
          <w:p w14:paraId="0CFBE7E8" w14:textId="23DEC3EE"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504" w:type="pct"/>
          </w:tcPr>
          <w:p w14:paraId="36FC5EB7" w14:textId="02CB41C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58</w:t>
            </w:r>
          </w:p>
        </w:tc>
        <w:tc>
          <w:tcPr>
            <w:tcW w:w="313" w:type="pct"/>
          </w:tcPr>
          <w:p w14:paraId="0ACA5C21" w14:textId="340F5981"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37" w:type="pct"/>
          </w:tcPr>
          <w:p w14:paraId="103D1763" w14:textId="4BE96DBF"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88" w:type="pct"/>
          </w:tcPr>
          <w:p w14:paraId="12B6E9B0" w14:textId="68DE532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12</w:t>
            </w:r>
          </w:p>
        </w:tc>
      </w:tr>
      <w:tr w:rsidR="00B5122B" w:rsidRPr="00FB7B60" w14:paraId="4897B2DD" w14:textId="77777777" w:rsidTr="003675F5">
        <w:trPr>
          <w:cnfStyle w:val="000000100000" w:firstRow="0" w:lastRow="0" w:firstColumn="0" w:lastColumn="0" w:oddVBand="0" w:evenVBand="0" w:oddHBand="1" w:evenHBand="0" w:firstRowFirstColumn="0" w:firstRowLastColumn="0" w:lastRowFirstColumn="0" w:lastRowLastColumn="0"/>
        </w:trPr>
        <w:tc>
          <w:tcPr>
            <w:tcW w:w="1071" w:type="pct"/>
          </w:tcPr>
          <w:p w14:paraId="5AA54AF1" w14:textId="77777777" w:rsidR="00B5122B" w:rsidRPr="00FB7B60" w:rsidRDefault="00B5122B" w:rsidP="00B5122B">
            <w:pPr>
              <w:pStyle w:val="TableText"/>
              <w:spacing w:before="20" w:after="20"/>
              <w:rPr>
                <w:rFonts w:ascii="Franklin Gothic Book" w:hAnsi="Franklin Gothic Book"/>
                <w:spacing w:val="-4"/>
              </w:rPr>
            </w:pPr>
            <w:r w:rsidRPr="00FB7B60">
              <w:rPr>
                <w:rFonts w:ascii="Franklin Gothic Book" w:hAnsi="Franklin Gothic Book"/>
                <w:spacing w:val="-4"/>
              </w:rPr>
              <w:t>Native Hawaiian, Pacific Islander</w:t>
            </w:r>
          </w:p>
        </w:tc>
        <w:tc>
          <w:tcPr>
            <w:tcW w:w="401" w:type="pct"/>
          </w:tcPr>
          <w:p w14:paraId="1238E801" w14:textId="2BCCD59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w:t>
            </w:r>
          </w:p>
        </w:tc>
        <w:tc>
          <w:tcPr>
            <w:tcW w:w="380" w:type="pct"/>
          </w:tcPr>
          <w:p w14:paraId="2C2929C8" w14:textId="552427F4"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63" w:type="pct"/>
          </w:tcPr>
          <w:p w14:paraId="4234B912" w14:textId="671DA73C"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72" w:type="pct"/>
          </w:tcPr>
          <w:p w14:paraId="7BACB217" w14:textId="343C18A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31</w:t>
            </w:r>
          </w:p>
        </w:tc>
        <w:tc>
          <w:tcPr>
            <w:tcW w:w="334" w:type="pct"/>
          </w:tcPr>
          <w:p w14:paraId="2B39124B" w14:textId="77A5A2B4"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37" w:type="pct"/>
          </w:tcPr>
          <w:p w14:paraId="477F9D7D" w14:textId="285FC189"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504" w:type="pct"/>
          </w:tcPr>
          <w:p w14:paraId="05C9A0E0" w14:textId="541D9FE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54</w:t>
            </w:r>
          </w:p>
        </w:tc>
        <w:tc>
          <w:tcPr>
            <w:tcW w:w="313" w:type="pct"/>
          </w:tcPr>
          <w:p w14:paraId="232D6A66" w14:textId="7C907F34"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337" w:type="pct"/>
          </w:tcPr>
          <w:p w14:paraId="2057874D" w14:textId="4E6CF74F" w:rsidR="00B5122B" w:rsidRPr="00FB7B60" w:rsidRDefault="0063718F" w:rsidP="00B5122B">
            <w:pPr>
              <w:pStyle w:val="TableTextCentered"/>
              <w:spacing w:before="20" w:after="20"/>
              <w:rPr>
                <w:rFonts w:ascii="Franklin Gothic Book" w:hAnsi="Franklin Gothic Book"/>
              </w:rPr>
            </w:pPr>
            <w:r w:rsidRPr="00FB7B60">
              <w:rPr>
                <w:rFonts w:ascii="Franklin Gothic Book" w:hAnsi="Franklin Gothic Book"/>
              </w:rPr>
              <w:t>—</w:t>
            </w:r>
          </w:p>
        </w:tc>
        <w:tc>
          <w:tcPr>
            <w:tcW w:w="488" w:type="pct"/>
          </w:tcPr>
          <w:p w14:paraId="58EE49F2" w14:textId="2CF03A2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15</w:t>
            </w:r>
          </w:p>
        </w:tc>
      </w:tr>
      <w:tr w:rsidR="00B5122B" w:rsidRPr="00FB7B60" w14:paraId="20C82042" w14:textId="77777777" w:rsidTr="003675F5">
        <w:tc>
          <w:tcPr>
            <w:tcW w:w="1071" w:type="pct"/>
          </w:tcPr>
          <w:p w14:paraId="7EB59BFA" w14:textId="77777777"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White</w:t>
            </w:r>
          </w:p>
        </w:tc>
        <w:tc>
          <w:tcPr>
            <w:tcW w:w="401" w:type="pct"/>
          </w:tcPr>
          <w:p w14:paraId="182DC1E8" w14:textId="2062D60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175</w:t>
            </w:r>
          </w:p>
        </w:tc>
        <w:tc>
          <w:tcPr>
            <w:tcW w:w="380" w:type="pct"/>
          </w:tcPr>
          <w:p w14:paraId="2E748CF7" w14:textId="035ED9F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54</w:t>
            </w:r>
          </w:p>
        </w:tc>
        <w:tc>
          <w:tcPr>
            <w:tcW w:w="363" w:type="pct"/>
          </w:tcPr>
          <w:p w14:paraId="4850B599" w14:textId="7126917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50</w:t>
            </w:r>
          </w:p>
        </w:tc>
        <w:tc>
          <w:tcPr>
            <w:tcW w:w="472" w:type="pct"/>
          </w:tcPr>
          <w:p w14:paraId="5B538E90" w14:textId="12B4F5C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55</w:t>
            </w:r>
          </w:p>
        </w:tc>
        <w:tc>
          <w:tcPr>
            <w:tcW w:w="334" w:type="pct"/>
          </w:tcPr>
          <w:p w14:paraId="2F911E4E" w14:textId="015B261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38</w:t>
            </w:r>
          </w:p>
        </w:tc>
        <w:tc>
          <w:tcPr>
            <w:tcW w:w="337" w:type="pct"/>
          </w:tcPr>
          <w:p w14:paraId="6D4450B4" w14:textId="2317705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41</w:t>
            </w:r>
          </w:p>
        </w:tc>
        <w:tc>
          <w:tcPr>
            <w:tcW w:w="504" w:type="pct"/>
          </w:tcPr>
          <w:p w14:paraId="70D8F655" w14:textId="2694933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39</w:t>
            </w:r>
          </w:p>
        </w:tc>
        <w:tc>
          <w:tcPr>
            <w:tcW w:w="313" w:type="pct"/>
          </w:tcPr>
          <w:p w14:paraId="4E6F1F47" w14:textId="2F89F8E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8</w:t>
            </w:r>
          </w:p>
        </w:tc>
        <w:tc>
          <w:tcPr>
            <w:tcW w:w="337" w:type="pct"/>
          </w:tcPr>
          <w:p w14:paraId="180FBF23" w14:textId="5409FEF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9</w:t>
            </w:r>
          </w:p>
        </w:tc>
        <w:tc>
          <w:tcPr>
            <w:tcW w:w="488" w:type="pct"/>
          </w:tcPr>
          <w:p w14:paraId="2F245B1C" w14:textId="4C08CF7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6</w:t>
            </w:r>
          </w:p>
        </w:tc>
      </w:tr>
      <w:tr w:rsidR="00B5122B" w:rsidRPr="00FB7B60" w14:paraId="4B3215A7" w14:textId="77777777" w:rsidTr="003675F5">
        <w:trPr>
          <w:cnfStyle w:val="000000100000" w:firstRow="0" w:lastRow="0" w:firstColumn="0" w:lastColumn="0" w:oddVBand="0" w:evenVBand="0" w:oddHBand="1" w:evenHBand="0" w:firstRowFirstColumn="0" w:firstRowLastColumn="0" w:lastRowFirstColumn="0" w:lastRowLastColumn="0"/>
        </w:trPr>
        <w:tc>
          <w:tcPr>
            <w:tcW w:w="1071" w:type="pct"/>
          </w:tcPr>
          <w:p w14:paraId="388A4AB6" w14:textId="77777777"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High needs</w:t>
            </w:r>
          </w:p>
        </w:tc>
        <w:tc>
          <w:tcPr>
            <w:tcW w:w="401" w:type="pct"/>
          </w:tcPr>
          <w:p w14:paraId="2C60ED94" w14:textId="58A50D1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261</w:t>
            </w:r>
          </w:p>
        </w:tc>
        <w:tc>
          <w:tcPr>
            <w:tcW w:w="380" w:type="pct"/>
          </w:tcPr>
          <w:p w14:paraId="1D8708DB" w14:textId="5F5015C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29</w:t>
            </w:r>
          </w:p>
        </w:tc>
        <w:tc>
          <w:tcPr>
            <w:tcW w:w="363" w:type="pct"/>
          </w:tcPr>
          <w:p w14:paraId="606B74FA" w14:textId="4EDD7AB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24</w:t>
            </w:r>
          </w:p>
        </w:tc>
        <w:tc>
          <w:tcPr>
            <w:tcW w:w="472" w:type="pct"/>
          </w:tcPr>
          <w:p w14:paraId="1573763C" w14:textId="685D303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26</w:t>
            </w:r>
          </w:p>
        </w:tc>
        <w:tc>
          <w:tcPr>
            <w:tcW w:w="334" w:type="pct"/>
          </w:tcPr>
          <w:p w14:paraId="098BA65B" w14:textId="33D71A4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52</w:t>
            </w:r>
          </w:p>
        </w:tc>
        <w:tc>
          <w:tcPr>
            <w:tcW w:w="337" w:type="pct"/>
          </w:tcPr>
          <w:p w14:paraId="4D799A45" w14:textId="4DC2B99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57</w:t>
            </w:r>
          </w:p>
        </w:tc>
        <w:tc>
          <w:tcPr>
            <w:tcW w:w="504" w:type="pct"/>
          </w:tcPr>
          <w:p w14:paraId="4D201F29" w14:textId="03B2DD3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54</w:t>
            </w:r>
          </w:p>
        </w:tc>
        <w:tc>
          <w:tcPr>
            <w:tcW w:w="313" w:type="pct"/>
          </w:tcPr>
          <w:p w14:paraId="6458366B" w14:textId="63AB5C9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18</w:t>
            </w:r>
          </w:p>
        </w:tc>
        <w:tc>
          <w:tcPr>
            <w:tcW w:w="337" w:type="pct"/>
          </w:tcPr>
          <w:p w14:paraId="272C8E80" w14:textId="32C0DE01"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19</w:t>
            </w:r>
          </w:p>
        </w:tc>
        <w:tc>
          <w:tcPr>
            <w:tcW w:w="488" w:type="pct"/>
          </w:tcPr>
          <w:p w14:paraId="73637FFE" w14:textId="3D301E68"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21</w:t>
            </w:r>
          </w:p>
        </w:tc>
      </w:tr>
      <w:tr w:rsidR="00B5122B" w:rsidRPr="00FB7B60" w14:paraId="2A549993" w14:textId="77777777" w:rsidTr="003675F5">
        <w:tc>
          <w:tcPr>
            <w:tcW w:w="1071" w:type="pct"/>
          </w:tcPr>
          <w:p w14:paraId="5B75948A" w14:textId="77777777"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Low income</w:t>
            </w:r>
          </w:p>
        </w:tc>
        <w:tc>
          <w:tcPr>
            <w:tcW w:w="401" w:type="pct"/>
          </w:tcPr>
          <w:p w14:paraId="48D0490D" w14:textId="1F3F8DA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232</w:t>
            </w:r>
          </w:p>
        </w:tc>
        <w:tc>
          <w:tcPr>
            <w:tcW w:w="380" w:type="pct"/>
          </w:tcPr>
          <w:p w14:paraId="798F462B" w14:textId="60AB541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30</w:t>
            </w:r>
          </w:p>
        </w:tc>
        <w:tc>
          <w:tcPr>
            <w:tcW w:w="363" w:type="pct"/>
          </w:tcPr>
          <w:p w14:paraId="0883E6A5" w14:textId="6E06FAD9"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25</w:t>
            </w:r>
          </w:p>
        </w:tc>
        <w:tc>
          <w:tcPr>
            <w:tcW w:w="472" w:type="pct"/>
          </w:tcPr>
          <w:p w14:paraId="473407B5" w14:textId="4828F6A5"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26</w:t>
            </w:r>
          </w:p>
        </w:tc>
        <w:tc>
          <w:tcPr>
            <w:tcW w:w="334" w:type="pct"/>
          </w:tcPr>
          <w:p w14:paraId="32187456" w14:textId="78E3946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52</w:t>
            </w:r>
          </w:p>
        </w:tc>
        <w:tc>
          <w:tcPr>
            <w:tcW w:w="337" w:type="pct"/>
          </w:tcPr>
          <w:p w14:paraId="6F33C8F4" w14:textId="258DB6E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58</w:t>
            </w:r>
          </w:p>
        </w:tc>
        <w:tc>
          <w:tcPr>
            <w:tcW w:w="504" w:type="pct"/>
          </w:tcPr>
          <w:p w14:paraId="30B11DF2" w14:textId="519BDD3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53</w:t>
            </w:r>
          </w:p>
        </w:tc>
        <w:tc>
          <w:tcPr>
            <w:tcW w:w="313" w:type="pct"/>
          </w:tcPr>
          <w:p w14:paraId="15D69692" w14:textId="172BBF1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18</w:t>
            </w:r>
          </w:p>
        </w:tc>
        <w:tc>
          <w:tcPr>
            <w:tcW w:w="337" w:type="pct"/>
          </w:tcPr>
          <w:p w14:paraId="645B27B8" w14:textId="7CEE6C5C"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18</w:t>
            </w:r>
          </w:p>
        </w:tc>
        <w:tc>
          <w:tcPr>
            <w:tcW w:w="488" w:type="pct"/>
          </w:tcPr>
          <w:p w14:paraId="180F9F07" w14:textId="20B864E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21</w:t>
            </w:r>
          </w:p>
        </w:tc>
      </w:tr>
      <w:tr w:rsidR="00B5122B" w:rsidRPr="00FB7B60" w14:paraId="2C372EBF" w14:textId="77777777" w:rsidTr="003675F5">
        <w:trPr>
          <w:cnfStyle w:val="000000100000" w:firstRow="0" w:lastRow="0" w:firstColumn="0" w:lastColumn="0" w:oddVBand="0" w:evenVBand="0" w:oddHBand="1" w:evenHBand="0" w:firstRowFirstColumn="0" w:firstRowLastColumn="0" w:lastRowFirstColumn="0" w:lastRowLastColumn="0"/>
        </w:trPr>
        <w:tc>
          <w:tcPr>
            <w:tcW w:w="1071" w:type="pct"/>
          </w:tcPr>
          <w:p w14:paraId="0A946191" w14:textId="77777777" w:rsidR="00B5122B" w:rsidRPr="00FB7B60" w:rsidRDefault="00B5122B" w:rsidP="00B5122B">
            <w:pPr>
              <w:pStyle w:val="TableText"/>
              <w:spacing w:before="20" w:after="20"/>
              <w:rPr>
                <w:rFonts w:ascii="Franklin Gothic Book" w:hAnsi="Franklin Gothic Book"/>
                <w:spacing w:val="-4"/>
              </w:rPr>
            </w:pPr>
            <w:r w:rsidRPr="00FB7B60">
              <w:rPr>
                <w:rFonts w:ascii="Franklin Gothic Book" w:hAnsi="Franklin Gothic Book"/>
                <w:spacing w:val="-4"/>
              </w:rPr>
              <w:t>ELs and former ELs</w:t>
            </w:r>
          </w:p>
        </w:tc>
        <w:tc>
          <w:tcPr>
            <w:tcW w:w="401" w:type="pct"/>
          </w:tcPr>
          <w:p w14:paraId="796F9DE3" w14:textId="48584D3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57</w:t>
            </w:r>
          </w:p>
        </w:tc>
        <w:tc>
          <w:tcPr>
            <w:tcW w:w="380" w:type="pct"/>
          </w:tcPr>
          <w:p w14:paraId="4A08FFBB" w14:textId="24E903D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13</w:t>
            </w:r>
          </w:p>
        </w:tc>
        <w:tc>
          <w:tcPr>
            <w:tcW w:w="363" w:type="pct"/>
          </w:tcPr>
          <w:p w14:paraId="564782EC" w14:textId="4EC3DA2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12</w:t>
            </w:r>
          </w:p>
        </w:tc>
        <w:tc>
          <w:tcPr>
            <w:tcW w:w="472" w:type="pct"/>
          </w:tcPr>
          <w:p w14:paraId="10767759" w14:textId="6F3B27F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13</w:t>
            </w:r>
          </w:p>
        </w:tc>
        <w:tc>
          <w:tcPr>
            <w:tcW w:w="334" w:type="pct"/>
          </w:tcPr>
          <w:p w14:paraId="2BCD3C1E" w14:textId="6E10CA2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55</w:t>
            </w:r>
          </w:p>
        </w:tc>
        <w:tc>
          <w:tcPr>
            <w:tcW w:w="337" w:type="pct"/>
          </w:tcPr>
          <w:p w14:paraId="7B8819DF" w14:textId="3CA00D8B"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60</w:t>
            </w:r>
          </w:p>
        </w:tc>
        <w:tc>
          <w:tcPr>
            <w:tcW w:w="504" w:type="pct"/>
          </w:tcPr>
          <w:p w14:paraId="2F556B16" w14:textId="6973622F"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50</w:t>
            </w:r>
          </w:p>
        </w:tc>
        <w:tc>
          <w:tcPr>
            <w:tcW w:w="313" w:type="pct"/>
          </w:tcPr>
          <w:p w14:paraId="7AF9F432" w14:textId="00D16A8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32</w:t>
            </w:r>
          </w:p>
        </w:tc>
        <w:tc>
          <w:tcPr>
            <w:tcW w:w="337" w:type="pct"/>
          </w:tcPr>
          <w:p w14:paraId="621A0DC2" w14:textId="515B856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28</w:t>
            </w:r>
          </w:p>
        </w:tc>
        <w:tc>
          <w:tcPr>
            <w:tcW w:w="488" w:type="pct"/>
          </w:tcPr>
          <w:p w14:paraId="1C8EC563" w14:textId="68A3BCCA"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38</w:t>
            </w:r>
          </w:p>
        </w:tc>
      </w:tr>
      <w:tr w:rsidR="00B5122B" w:rsidRPr="00FB7B60" w14:paraId="07E1BCA4" w14:textId="77777777" w:rsidTr="003675F5">
        <w:tc>
          <w:tcPr>
            <w:tcW w:w="1071" w:type="pct"/>
          </w:tcPr>
          <w:p w14:paraId="5C092FAD" w14:textId="77777777" w:rsidR="00B5122B" w:rsidRPr="00FB7B60" w:rsidRDefault="00B5122B" w:rsidP="00B5122B">
            <w:pPr>
              <w:pStyle w:val="TableText"/>
              <w:spacing w:before="20" w:after="20"/>
              <w:rPr>
                <w:rFonts w:ascii="Franklin Gothic Book" w:hAnsi="Franklin Gothic Book"/>
              </w:rPr>
            </w:pPr>
            <w:r w:rsidRPr="00FB7B60">
              <w:rPr>
                <w:rFonts w:ascii="Franklin Gothic Book" w:hAnsi="Franklin Gothic Book"/>
              </w:rPr>
              <w:t>Students w/disabilities</w:t>
            </w:r>
          </w:p>
        </w:tc>
        <w:tc>
          <w:tcPr>
            <w:tcW w:w="401" w:type="pct"/>
          </w:tcPr>
          <w:p w14:paraId="6776D4F7" w14:textId="33EFBF1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91</w:t>
            </w:r>
          </w:p>
        </w:tc>
        <w:tc>
          <w:tcPr>
            <w:tcW w:w="380" w:type="pct"/>
          </w:tcPr>
          <w:p w14:paraId="54D4EEC2" w14:textId="459EDA34"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12</w:t>
            </w:r>
          </w:p>
        </w:tc>
        <w:tc>
          <w:tcPr>
            <w:tcW w:w="363" w:type="pct"/>
          </w:tcPr>
          <w:p w14:paraId="07D858F4" w14:textId="17D6DF2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11</w:t>
            </w:r>
          </w:p>
        </w:tc>
        <w:tc>
          <w:tcPr>
            <w:tcW w:w="472" w:type="pct"/>
          </w:tcPr>
          <w:p w14:paraId="11D93F44" w14:textId="14BE564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16</w:t>
            </w:r>
          </w:p>
        </w:tc>
        <w:tc>
          <w:tcPr>
            <w:tcW w:w="334" w:type="pct"/>
          </w:tcPr>
          <w:p w14:paraId="565CD723" w14:textId="3C9FBD0D"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51</w:t>
            </w:r>
          </w:p>
        </w:tc>
        <w:tc>
          <w:tcPr>
            <w:tcW w:w="337" w:type="pct"/>
          </w:tcPr>
          <w:p w14:paraId="42B645D6" w14:textId="2A468370"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49</w:t>
            </w:r>
          </w:p>
        </w:tc>
        <w:tc>
          <w:tcPr>
            <w:tcW w:w="504" w:type="pct"/>
          </w:tcPr>
          <w:p w14:paraId="65A200B3" w14:textId="55D71ACE"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53</w:t>
            </w:r>
          </w:p>
        </w:tc>
        <w:tc>
          <w:tcPr>
            <w:tcW w:w="313" w:type="pct"/>
          </w:tcPr>
          <w:p w14:paraId="1301CAB1" w14:textId="10710BE7"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37</w:t>
            </w:r>
          </w:p>
        </w:tc>
        <w:tc>
          <w:tcPr>
            <w:tcW w:w="337" w:type="pct"/>
          </w:tcPr>
          <w:p w14:paraId="46C99ED9" w14:textId="16BCA723"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40</w:t>
            </w:r>
          </w:p>
        </w:tc>
        <w:tc>
          <w:tcPr>
            <w:tcW w:w="488" w:type="pct"/>
          </w:tcPr>
          <w:p w14:paraId="3FDFCDAA" w14:textId="59058366" w:rsidR="00B5122B" w:rsidRPr="00FB7B60" w:rsidRDefault="00B5122B" w:rsidP="00B5122B">
            <w:pPr>
              <w:pStyle w:val="TableTextCentered"/>
              <w:spacing w:before="20" w:after="20"/>
              <w:rPr>
                <w:rFonts w:ascii="Franklin Gothic Book" w:hAnsi="Franklin Gothic Book"/>
              </w:rPr>
            </w:pPr>
            <w:r w:rsidRPr="00FB7B60">
              <w:rPr>
                <w:rFonts w:ascii="Franklin Gothic Book" w:hAnsi="Franklin Gothic Book"/>
              </w:rPr>
              <w:t>31</w:t>
            </w:r>
          </w:p>
        </w:tc>
      </w:tr>
    </w:tbl>
    <w:p w14:paraId="1A2DCBD4" w14:textId="77777777" w:rsidR="009D2040" w:rsidRPr="00FB7B60" w:rsidRDefault="009D2040" w:rsidP="00D76A82">
      <w:pPr>
        <w:pStyle w:val="TableTitle0"/>
        <w:spacing w:before="0" w:after="0"/>
      </w:pPr>
      <w:bookmarkStart w:id="203" w:name="_Toc158035359"/>
    </w:p>
    <w:p w14:paraId="7A0E96CC" w14:textId="77777777" w:rsidR="00D76A82" w:rsidRPr="00FB7B60" w:rsidRDefault="00D76A82" w:rsidP="00AC5AFE">
      <w:pPr>
        <w:pStyle w:val="TableTitle0"/>
      </w:pPr>
      <w:r w:rsidRPr="00FB7B60">
        <w:t>Table E7. Next-Generation MCAS ELA Achievement by Grade, 2022-2023</w:t>
      </w:r>
      <w:bookmarkEnd w:id="203"/>
    </w:p>
    <w:tbl>
      <w:tblPr>
        <w:tblStyle w:val="MSVTable1"/>
        <w:tblW w:w="5000" w:type="pct"/>
        <w:tblLook w:val="0420" w:firstRow="1" w:lastRow="0" w:firstColumn="0" w:lastColumn="0" w:noHBand="0" w:noVBand="1"/>
      </w:tblPr>
      <w:tblGrid>
        <w:gridCol w:w="1082"/>
        <w:gridCol w:w="1186"/>
        <w:gridCol w:w="1186"/>
        <w:gridCol w:w="1186"/>
        <w:gridCol w:w="1188"/>
        <w:gridCol w:w="1186"/>
        <w:gridCol w:w="1186"/>
        <w:gridCol w:w="1186"/>
        <w:gridCol w:w="1186"/>
        <w:gridCol w:w="1186"/>
        <w:gridCol w:w="1186"/>
      </w:tblGrid>
      <w:tr w:rsidR="00D76A82" w:rsidRPr="00FB7B60" w14:paraId="639B201D" w14:textId="77777777">
        <w:trPr>
          <w:cnfStyle w:val="100000000000" w:firstRow="1" w:lastRow="0" w:firstColumn="0" w:lastColumn="0" w:oddVBand="0" w:evenVBand="0" w:oddHBand="0" w:evenHBand="0" w:firstRowFirstColumn="0" w:firstRowLastColumn="0" w:lastRowFirstColumn="0" w:lastRowLastColumn="0"/>
          <w:tblHeader/>
        </w:trPr>
        <w:tc>
          <w:tcPr>
            <w:tcW w:w="418" w:type="pct"/>
            <w:vMerge w:val="restart"/>
            <w:vAlign w:val="center"/>
          </w:tcPr>
          <w:p w14:paraId="1CBC0B4B" w14:textId="77777777" w:rsidR="00D76A82" w:rsidRPr="00FB7B60" w:rsidRDefault="00D76A82" w:rsidP="003675F5">
            <w:pPr>
              <w:pStyle w:val="TableColHeadingLeft"/>
              <w:jc w:val="center"/>
            </w:pPr>
            <w:bookmarkStart w:id="204" w:name="_Hlk139011901"/>
            <w:r w:rsidRPr="00FB7B60">
              <w:t>Grade</w:t>
            </w:r>
          </w:p>
        </w:tc>
        <w:tc>
          <w:tcPr>
            <w:tcW w:w="458" w:type="pct"/>
            <w:vMerge w:val="restart"/>
            <w:vAlign w:val="center"/>
          </w:tcPr>
          <w:p w14:paraId="750A0765" w14:textId="455870A2" w:rsidR="00D76A82" w:rsidRPr="00FB7B60" w:rsidRDefault="00D76A82" w:rsidP="003675F5">
            <w:pPr>
              <w:pStyle w:val="TableColHeadingCenter"/>
            </w:pPr>
            <w:r w:rsidRPr="00FB7B60">
              <w:t xml:space="preserve"># </w:t>
            </w:r>
            <w:r w:rsidR="00A06BBF" w:rsidRPr="00FB7B60">
              <w:t>i</w:t>
            </w:r>
            <w:r w:rsidRPr="00FB7B60">
              <w:t>ncluded (2023)</w:t>
            </w:r>
          </w:p>
        </w:tc>
        <w:tc>
          <w:tcPr>
            <w:tcW w:w="1375" w:type="pct"/>
            <w:gridSpan w:val="3"/>
            <w:vAlign w:val="bottom"/>
          </w:tcPr>
          <w:p w14:paraId="1CCAB504" w14:textId="00EBD8CF" w:rsidR="00D76A82" w:rsidRPr="00FB7B60" w:rsidRDefault="00D76A82" w:rsidP="003675F5">
            <w:pPr>
              <w:pStyle w:val="TableColHeadingCenter"/>
            </w:pPr>
            <w:r w:rsidRPr="00FB7B60">
              <w:t>Percent</w:t>
            </w:r>
            <w:r w:rsidR="00A06BBF" w:rsidRPr="00FB7B60">
              <w:t>age</w:t>
            </w:r>
            <w:r w:rsidRPr="00FB7B60">
              <w:t xml:space="preserve"> meeting or exceeding expectations</w:t>
            </w:r>
          </w:p>
        </w:tc>
        <w:tc>
          <w:tcPr>
            <w:tcW w:w="1374" w:type="pct"/>
            <w:gridSpan w:val="3"/>
            <w:vAlign w:val="center"/>
          </w:tcPr>
          <w:p w14:paraId="278F0FBB" w14:textId="49E5A3AD" w:rsidR="00D76A82" w:rsidRPr="00FB7B60" w:rsidRDefault="00D76A82" w:rsidP="003675F5">
            <w:pPr>
              <w:pStyle w:val="TableColHeadingCenter"/>
            </w:pPr>
            <w:r w:rsidRPr="00FB7B60">
              <w:t>Percent</w:t>
            </w:r>
            <w:r w:rsidR="00A06BBF" w:rsidRPr="00FB7B60">
              <w:t>age</w:t>
            </w:r>
            <w:r w:rsidRPr="00FB7B60">
              <w:t xml:space="preserve"> partially meeting expectations</w:t>
            </w:r>
          </w:p>
        </w:tc>
        <w:tc>
          <w:tcPr>
            <w:tcW w:w="1374" w:type="pct"/>
            <w:gridSpan w:val="3"/>
            <w:vAlign w:val="center"/>
          </w:tcPr>
          <w:p w14:paraId="365B3208" w14:textId="745909B8" w:rsidR="00D76A82" w:rsidRPr="00FB7B60" w:rsidRDefault="00D76A82" w:rsidP="003675F5">
            <w:pPr>
              <w:pStyle w:val="TableColHeadingCenter"/>
            </w:pPr>
            <w:r w:rsidRPr="00FB7B60">
              <w:t>Percent</w:t>
            </w:r>
            <w:r w:rsidR="00A06BBF" w:rsidRPr="00FB7B60">
              <w:t>age</w:t>
            </w:r>
            <w:r w:rsidRPr="00FB7B60">
              <w:t xml:space="preserve"> not meeting expectations</w:t>
            </w:r>
          </w:p>
        </w:tc>
      </w:tr>
      <w:tr w:rsidR="00D76A82" w:rsidRPr="00FB7B60" w14:paraId="37ADA215" w14:textId="77777777" w:rsidTr="003675F5">
        <w:trPr>
          <w:cnfStyle w:val="100000000000" w:firstRow="1" w:lastRow="0" w:firstColumn="0" w:lastColumn="0" w:oddVBand="0" w:evenVBand="0" w:oddHBand="0" w:evenHBand="0" w:firstRowFirstColumn="0" w:firstRowLastColumn="0" w:lastRowFirstColumn="0" w:lastRowLastColumn="0"/>
          <w:tblHeader/>
        </w:trPr>
        <w:tc>
          <w:tcPr>
            <w:tcW w:w="418" w:type="pct"/>
            <w:vMerge/>
            <w:vAlign w:val="bottom"/>
          </w:tcPr>
          <w:p w14:paraId="512BF61D" w14:textId="77777777" w:rsidR="00D76A82" w:rsidRPr="00FB7B60" w:rsidRDefault="00D76A82" w:rsidP="003675F5">
            <w:pPr>
              <w:pStyle w:val="TableColHeadingCenter"/>
            </w:pPr>
          </w:p>
        </w:tc>
        <w:tc>
          <w:tcPr>
            <w:tcW w:w="458" w:type="pct"/>
            <w:vMerge/>
            <w:vAlign w:val="bottom"/>
          </w:tcPr>
          <w:p w14:paraId="1E8DA0DC" w14:textId="77777777" w:rsidR="00D76A82" w:rsidRPr="00FB7B60" w:rsidRDefault="00D76A82" w:rsidP="003675F5">
            <w:pPr>
              <w:pStyle w:val="TableColHeadingCenter"/>
            </w:pPr>
          </w:p>
        </w:tc>
        <w:tc>
          <w:tcPr>
            <w:tcW w:w="458" w:type="pct"/>
            <w:tcMar>
              <w:left w:w="0" w:type="dxa"/>
              <w:right w:w="0" w:type="dxa"/>
            </w:tcMar>
            <w:vAlign w:val="center"/>
          </w:tcPr>
          <w:p w14:paraId="3A60E819" w14:textId="77777777" w:rsidR="00D76A82" w:rsidRPr="00FB7B60" w:rsidRDefault="00D76A82" w:rsidP="003675F5">
            <w:pPr>
              <w:pStyle w:val="TableColHeadingCenter"/>
            </w:pPr>
            <w:r w:rsidRPr="00FB7B60">
              <w:t>2022</w:t>
            </w:r>
          </w:p>
        </w:tc>
        <w:tc>
          <w:tcPr>
            <w:tcW w:w="458" w:type="pct"/>
            <w:tcMar>
              <w:left w:w="0" w:type="dxa"/>
              <w:right w:w="0" w:type="dxa"/>
            </w:tcMar>
            <w:vAlign w:val="center"/>
          </w:tcPr>
          <w:p w14:paraId="32B4C832" w14:textId="77777777" w:rsidR="00D76A82" w:rsidRPr="00FB7B60" w:rsidRDefault="00D76A82" w:rsidP="003675F5">
            <w:pPr>
              <w:pStyle w:val="TableColHeadingCenter"/>
            </w:pPr>
            <w:r w:rsidRPr="00FB7B60">
              <w:t>2023</w:t>
            </w:r>
          </w:p>
        </w:tc>
        <w:tc>
          <w:tcPr>
            <w:tcW w:w="459" w:type="pct"/>
            <w:tcMar>
              <w:left w:w="0" w:type="dxa"/>
              <w:right w:w="0" w:type="dxa"/>
            </w:tcMar>
            <w:vAlign w:val="center"/>
          </w:tcPr>
          <w:p w14:paraId="5C70FA15" w14:textId="77777777" w:rsidR="00D76A82" w:rsidRPr="00FB7B60" w:rsidRDefault="00D76A82" w:rsidP="003675F5">
            <w:pPr>
              <w:pStyle w:val="TableColHeadingCenter"/>
            </w:pPr>
            <w:r w:rsidRPr="00FB7B60">
              <w:t>State (2023)</w:t>
            </w:r>
          </w:p>
        </w:tc>
        <w:tc>
          <w:tcPr>
            <w:tcW w:w="458" w:type="pct"/>
            <w:tcMar>
              <w:left w:w="0" w:type="dxa"/>
              <w:right w:w="0" w:type="dxa"/>
            </w:tcMar>
            <w:vAlign w:val="center"/>
          </w:tcPr>
          <w:p w14:paraId="7536E240" w14:textId="77777777" w:rsidR="00D76A82" w:rsidRPr="00FB7B60" w:rsidRDefault="00D76A82" w:rsidP="003675F5">
            <w:pPr>
              <w:pStyle w:val="TableColHeadingCenter"/>
            </w:pPr>
            <w:r w:rsidRPr="00FB7B60">
              <w:t>2022</w:t>
            </w:r>
          </w:p>
        </w:tc>
        <w:tc>
          <w:tcPr>
            <w:tcW w:w="458" w:type="pct"/>
            <w:tcMar>
              <w:left w:w="0" w:type="dxa"/>
              <w:right w:w="0" w:type="dxa"/>
            </w:tcMar>
            <w:vAlign w:val="center"/>
          </w:tcPr>
          <w:p w14:paraId="55929D4C" w14:textId="77777777" w:rsidR="00D76A82" w:rsidRPr="00FB7B60" w:rsidRDefault="00D76A82" w:rsidP="003675F5">
            <w:pPr>
              <w:pStyle w:val="TableColHeadingCenter"/>
            </w:pPr>
            <w:r w:rsidRPr="00FB7B60">
              <w:t>2023</w:t>
            </w:r>
          </w:p>
        </w:tc>
        <w:tc>
          <w:tcPr>
            <w:tcW w:w="458" w:type="pct"/>
            <w:tcMar>
              <w:left w:w="0" w:type="dxa"/>
              <w:right w:w="0" w:type="dxa"/>
            </w:tcMar>
            <w:vAlign w:val="center"/>
          </w:tcPr>
          <w:p w14:paraId="74A943C0" w14:textId="77777777" w:rsidR="00D76A82" w:rsidRPr="00FB7B60" w:rsidRDefault="00D76A82" w:rsidP="003675F5">
            <w:pPr>
              <w:pStyle w:val="TableColHeadingCenter"/>
            </w:pPr>
            <w:r w:rsidRPr="00FB7B60">
              <w:t>State (2023)</w:t>
            </w:r>
          </w:p>
        </w:tc>
        <w:tc>
          <w:tcPr>
            <w:tcW w:w="458" w:type="pct"/>
            <w:tcMar>
              <w:left w:w="0" w:type="dxa"/>
              <w:right w:w="0" w:type="dxa"/>
            </w:tcMar>
            <w:vAlign w:val="center"/>
          </w:tcPr>
          <w:p w14:paraId="1C99001B" w14:textId="77777777" w:rsidR="00D76A82" w:rsidRPr="00FB7B60" w:rsidRDefault="00D76A82" w:rsidP="003675F5">
            <w:pPr>
              <w:pStyle w:val="TableColHeadingCenter"/>
            </w:pPr>
            <w:r w:rsidRPr="00FB7B60">
              <w:t>2022</w:t>
            </w:r>
          </w:p>
        </w:tc>
        <w:tc>
          <w:tcPr>
            <w:tcW w:w="458" w:type="pct"/>
            <w:tcMar>
              <w:left w:w="0" w:type="dxa"/>
              <w:right w:w="0" w:type="dxa"/>
            </w:tcMar>
            <w:vAlign w:val="center"/>
          </w:tcPr>
          <w:p w14:paraId="34A5E041" w14:textId="77777777" w:rsidR="00D76A82" w:rsidRPr="00FB7B60" w:rsidRDefault="00D76A82" w:rsidP="003675F5">
            <w:pPr>
              <w:pStyle w:val="TableColHeadingCenter"/>
            </w:pPr>
            <w:r w:rsidRPr="00FB7B60">
              <w:t>2023</w:t>
            </w:r>
          </w:p>
        </w:tc>
        <w:tc>
          <w:tcPr>
            <w:tcW w:w="458" w:type="pct"/>
            <w:tcMar>
              <w:left w:w="0" w:type="dxa"/>
              <w:right w:w="0" w:type="dxa"/>
            </w:tcMar>
            <w:vAlign w:val="center"/>
          </w:tcPr>
          <w:p w14:paraId="5A98EC49" w14:textId="77777777" w:rsidR="00D76A82" w:rsidRPr="00FB7B60" w:rsidRDefault="00D76A82" w:rsidP="003675F5">
            <w:pPr>
              <w:pStyle w:val="TableColHeadingCenter"/>
            </w:pPr>
            <w:r w:rsidRPr="00FB7B60">
              <w:t>State (2023)</w:t>
            </w:r>
          </w:p>
        </w:tc>
      </w:tr>
      <w:tr w:rsidR="003675F5" w:rsidRPr="00FB7B60" w14:paraId="6BC8F5BE" w14:textId="77777777">
        <w:trPr>
          <w:cnfStyle w:val="000000100000" w:firstRow="0" w:lastRow="0" w:firstColumn="0" w:lastColumn="0" w:oddVBand="0" w:evenVBand="0" w:oddHBand="1" w:evenHBand="0" w:firstRowFirstColumn="0" w:firstRowLastColumn="0" w:lastRowFirstColumn="0" w:lastRowLastColumn="0"/>
        </w:trPr>
        <w:tc>
          <w:tcPr>
            <w:tcW w:w="418" w:type="pct"/>
          </w:tcPr>
          <w:p w14:paraId="1B2FD93F" w14:textId="40B0500F" w:rsidR="003675F5" w:rsidRPr="00FB7B60" w:rsidRDefault="003675F5" w:rsidP="003675F5">
            <w:pPr>
              <w:pStyle w:val="TableText"/>
              <w:jc w:val="center"/>
              <w:rPr>
                <w:rFonts w:ascii="Franklin Gothic Book" w:hAnsi="Franklin Gothic Book"/>
              </w:rPr>
            </w:pPr>
            <w:r w:rsidRPr="00FB7B60">
              <w:rPr>
                <w:rFonts w:ascii="Franklin Gothic Book" w:hAnsi="Franklin Gothic Book"/>
              </w:rPr>
              <w:t>3</w:t>
            </w:r>
          </w:p>
        </w:tc>
        <w:tc>
          <w:tcPr>
            <w:tcW w:w="458" w:type="pct"/>
          </w:tcPr>
          <w:p w14:paraId="15AE02A8" w14:textId="5186DC0A" w:rsidR="003675F5" w:rsidRPr="00FB7B60" w:rsidRDefault="003675F5" w:rsidP="003675F5">
            <w:pPr>
              <w:pStyle w:val="TableTextCentered"/>
              <w:rPr>
                <w:rFonts w:ascii="Franklin Gothic Book" w:hAnsi="Franklin Gothic Book"/>
              </w:rPr>
            </w:pPr>
            <w:r w:rsidRPr="00FB7B60">
              <w:rPr>
                <w:rFonts w:ascii="Franklin Gothic Book" w:hAnsi="Franklin Gothic Book"/>
              </w:rPr>
              <w:t>440</w:t>
            </w:r>
          </w:p>
        </w:tc>
        <w:tc>
          <w:tcPr>
            <w:tcW w:w="458" w:type="pct"/>
          </w:tcPr>
          <w:p w14:paraId="4FA8A66C" w14:textId="47F6C356" w:rsidR="003675F5" w:rsidRPr="00FB7B60" w:rsidRDefault="003675F5" w:rsidP="003675F5">
            <w:pPr>
              <w:pStyle w:val="TableTextCentered"/>
              <w:rPr>
                <w:rFonts w:ascii="Franklin Gothic Book" w:hAnsi="Franklin Gothic Book"/>
              </w:rPr>
            </w:pPr>
            <w:r w:rsidRPr="00FB7B60">
              <w:rPr>
                <w:rFonts w:ascii="Franklin Gothic Book" w:hAnsi="Franklin Gothic Book"/>
              </w:rPr>
              <w:t>39</w:t>
            </w:r>
          </w:p>
        </w:tc>
        <w:tc>
          <w:tcPr>
            <w:tcW w:w="458" w:type="pct"/>
          </w:tcPr>
          <w:p w14:paraId="14054A57" w14:textId="70AF40FD" w:rsidR="003675F5" w:rsidRPr="00FB7B60" w:rsidRDefault="003675F5" w:rsidP="003675F5">
            <w:pPr>
              <w:pStyle w:val="TableTextCentered"/>
              <w:rPr>
                <w:rFonts w:ascii="Franklin Gothic Book" w:hAnsi="Franklin Gothic Book"/>
              </w:rPr>
            </w:pPr>
            <w:r w:rsidRPr="00FB7B60">
              <w:rPr>
                <w:rFonts w:ascii="Franklin Gothic Book" w:hAnsi="Franklin Gothic Book"/>
              </w:rPr>
              <w:t>40</w:t>
            </w:r>
          </w:p>
        </w:tc>
        <w:tc>
          <w:tcPr>
            <w:tcW w:w="459" w:type="pct"/>
          </w:tcPr>
          <w:p w14:paraId="2A019B90" w14:textId="2581BF2A" w:rsidR="003675F5" w:rsidRPr="00FB7B60" w:rsidRDefault="003675F5" w:rsidP="003675F5">
            <w:pPr>
              <w:pStyle w:val="TableTextCentered"/>
              <w:rPr>
                <w:rFonts w:ascii="Franklin Gothic Book" w:hAnsi="Franklin Gothic Book"/>
              </w:rPr>
            </w:pPr>
            <w:r w:rsidRPr="00FB7B60">
              <w:rPr>
                <w:rFonts w:ascii="Franklin Gothic Book" w:hAnsi="Franklin Gothic Book"/>
              </w:rPr>
              <w:t>44</w:t>
            </w:r>
          </w:p>
        </w:tc>
        <w:tc>
          <w:tcPr>
            <w:tcW w:w="458" w:type="pct"/>
          </w:tcPr>
          <w:p w14:paraId="1AB9A062" w14:textId="058D6275" w:rsidR="003675F5" w:rsidRPr="00FB7B60" w:rsidRDefault="003675F5" w:rsidP="003675F5">
            <w:pPr>
              <w:pStyle w:val="TableTextCentered"/>
              <w:rPr>
                <w:rFonts w:ascii="Franklin Gothic Book" w:hAnsi="Franklin Gothic Book"/>
              </w:rPr>
            </w:pPr>
            <w:r w:rsidRPr="00FB7B60">
              <w:rPr>
                <w:rFonts w:ascii="Franklin Gothic Book" w:hAnsi="Franklin Gothic Book"/>
              </w:rPr>
              <w:t>43</w:t>
            </w:r>
          </w:p>
        </w:tc>
        <w:tc>
          <w:tcPr>
            <w:tcW w:w="458" w:type="pct"/>
          </w:tcPr>
          <w:p w14:paraId="5E4A8480" w14:textId="4D90CCC0" w:rsidR="003675F5" w:rsidRPr="00FB7B60" w:rsidRDefault="003675F5" w:rsidP="003675F5">
            <w:pPr>
              <w:pStyle w:val="TableTextCentered"/>
              <w:rPr>
                <w:rFonts w:ascii="Franklin Gothic Book" w:hAnsi="Franklin Gothic Book"/>
              </w:rPr>
            </w:pPr>
            <w:r w:rsidRPr="00FB7B60">
              <w:rPr>
                <w:rFonts w:ascii="Franklin Gothic Book" w:hAnsi="Franklin Gothic Book"/>
              </w:rPr>
              <w:t>42</w:t>
            </w:r>
          </w:p>
        </w:tc>
        <w:tc>
          <w:tcPr>
            <w:tcW w:w="458" w:type="pct"/>
          </w:tcPr>
          <w:p w14:paraId="6BCA057A" w14:textId="2A84065F" w:rsidR="003675F5" w:rsidRPr="00FB7B60" w:rsidRDefault="003675F5" w:rsidP="003675F5">
            <w:pPr>
              <w:pStyle w:val="TableTextCentered"/>
              <w:rPr>
                <w:rFonts w:ascii="Franklin Gothic Book" w:hAnsi="Franklin Gothic Book"/>
              </w:rPr>
            </w:pPr>
            <w:r w:rsidRPr="00FB7B60">
              <w:rPr>
                <w:rFonts w:ascii="Franklin Gothic Book" w:hAnsi="Franklin Gothic Book"/>
              </w:rPr>
              <w:t>40</w:t>
            </w:r>
          </w:p>
        </w:tc>
        <w:tc>
          <w:tcPr>
            <w:tcW w:w="458" w:type="pct"/>
          </w:tcPr>
          <w:p w14:paraId="40411780" w14:textId="4A04A821" w:rsidR="003675F5" w:rsidRPr="00FB7B60" w:rsidRDefault="003675F5" w:rsidP="003675F5">
            <w:pPr>
              <w:pStyle w:val="TableTextCentered"/>
              <w:rPr>
                <w:rFonts w:ascii="Franklin Gothic Book" w:hAnsi="Franklin Gothic Book"/>
              </w:rPr>
            </w:pPr>
            <w:r w:rsidRPr="00FB7B60">
              <w:rPr>
                <w:rFonts w:ascii="Franklin Gothic Book" w:hAnsi="Franklin Gothic Book"/>
              </w:rPr>
              <w:t>18</w:t>
            </w:r>
          </w:p>
        </w:tc>
        <w:tc>
          <w:tcPr>
            <w:tcW w:w="458" w:type="pct"/>
          </w:tcPr>
          <w:p w14:paraId="1C2F5ED9" w14:textId="7C806626" w:rsidR="003675F5" w:rsidRPr="00FB7B60" w:rsidRDefault="003675F5" w:rsidP="003675F5">
            <w:pPr>
              <w:pStyle w:val="TableTextCentered"/>
              <w:rPr>
                <w:rFonts w:ascii="Franklin Gothic Book" w:hAnsi="Franklin Gothic Book"/>
              </w:rPr>
            </w:pPr>
            <w:r w:rsidRPr="00FB7B60">
              <w:rPr>
                <w:rFonts w:ascii="Franklin Gothic Book" w:hAnsi="Franklin Gothic Book"/>
              </w:rPr>
              <w:t>18</w:t>
            </w:r>
          </w:p>
        </w:tc>
        <w:tc>
          <w:tcPr>
            <w:tcW w:w="458" w:type="pct"/>
          </w:tcPr>
          <w:p w14:paraId="60565A09" w14:textId="5A2603B8" w:rsidR="003675F5" w:rsidRPr="00FB7B60" w:rsidRDefault="003675F5" w:rsidP="003675F5">
            <w:pPr>
              <w:pStyle w:val="TableTextCentered"/>
              <w:rPr>
                <w:rFonts w:ascii="Franklin Gothic Book" w:hAnsi="Franklin Gothic Book"/>
              </w:rPr>
            </w:pPr>
            <w:r w:rsidRPr="00FB7B60">
              <w:rPr>
                <w:rFonts w:ascii="Franklin Gothic Book" w:hAnsi="Franklin Gothic Book"/>
              </w:rPr>
              <w:t>16</w:t>
            </w:r>
          </w:p>
        </w:tc>
      </w:tr>
      <w:tr w:rsidR="003675F5" w:rsidRPr="00FB7B60" w14:paraId="03660B50" w14:textId="77777777">
        <w:tc>
          <w:tcPr>
            <w:tcW w:w="418" w:type="pct"/>
          </w:tcPr>
          <w:p w14:paraId="17885823" w14:textId="0E8BBB23" w:rsidR="003675F5" w:rsidRPr="00FB7B60" w:rsidRDefault="003675F5" w:rsidP="003675F5">
            <w:pPr>
              <w:pStyle w:val="TableText"/>
              <w:jc w:val="center"/>
              <w:rPr>
                <w:rFonts w:ascii="Franklin Gothic Book" w:hAnsi="Franklin Gothic Book"/>
              </w:rPr>
            </w:pPr>
            <w:r w:rsidRPr="00FB7B60">
              <w:rPr>
                <w:rFonts w:ascii="Franklin Gothic Book" w:hAnsi="Franklin Gothic Book"/>
              </w:rPr>
              <w:t>4</w:t>
            </w:r>
          </w:p>
        </w:tc>
        <w:tc>
          <w:tcPr>
            <w:tcW w:w="458" w:type="pct"/>
          </w:tcPr>
          <w:p w14:paraId="64A9EF95" w14:textId="34C2A10B" w:rsidR="003675F5" w:rsidRPr="00FB7B60" w:rsidRDefault="003675F5" w:rsidP="003675F5">
            <w:pPr>
              <w:pStyle w:val="TableTextCentered"/>
              <w:rPr>
                <w:rFonts w:ascii="Franklin Gothic Book" w:hAnsi="Franklin Gothic Book"/>
              </w:rPr>
            </w:pPr>
            <w:r w:rsidRPr="00FB7B60">
              <w:rPr>
                <w:rFonts w:ascii="Franklin Gothic Book" w:hAnsi="Franklin Gothic Book"/>
              </w:rPr>
              <w:t>451</w:t>
            </w:r>
          </w:p>
        </w:tc>
        <w:tc>
          <w:tcPr>
            <w:tcW w:w="458" w:type="pct"/>
          </w:tcPr>
          <w:p w14:paraId="66592229" w14:textId="4FF61213" w:rsidR="003675F5" w:rsidRPr="00FB7B60" w:rsidRDefault="003675F5" w:rsidP="003675F5">
            <w:pPr>
              <w:pStyle w:val="TableTextCentered"/>
              <w:rPr>
                <w:rFonts w:ascii="Franklin Gothic Book" w:hAnsi="Franklin Gothic Book"/>
              </w:rPr>
            </w:pPr>
            <w:r w:rsidRPr="00FB7B60">
              <w:rPr>
                <w:rFonts w:ascii="Franklin Gothic Book" w:hAnsi="Franklin Gothic Book"/>
              </w:rPr>
              <w:t>36</w:t>
            </w:r>
          </w:p>
        </w:tc>
        <w:tc>
          <w:tcPr>
            <w:tcW w:w="458" w:type="pct"/>
          </w:tcPr>
          <w:p w14:paraId="0480627A" w14:textId="247F6571" w:rsidR="003675F5" w:rsidRPr="00FB7B60" w:rsidRDefault="003675F5" w:rsidP="003675F5">
            <w:pPr>
              <w:pStyle w:val="TableTextCentered"/>
              <w:rPr>
                <w:rFonts w:ascii="Franklin Gothic Book" w:hAnsi="Franklin Gothic Book"/>
              </w:rPr>
            </w:pPr>
            <w:r w:rsidRPr="00FB7B60">
              <w:rPr>
                <w:rFonts w:ascii="Franklin Gothic Book" w:hAnsi="Franklin Gothic Book"/>
              </w:rPr>
              <w:t>37</w:t>
            </w:r>
          </w:p>
        </w:tc>
        <w:tc>
          <w:tcPr>
            <w:tcW w:w="459" w:type="pct"/>
          </w:tcPr>
          <w:p w14:paraId="4C4EA528" w14:textId="6CE12431" w:rsidR="003675F5" w:rsidRPr="00FB7B60" w:rsidRDefault="003675F5" w:rsidP="003675F5">
            <w:pPr>
              <w:pStyle w:val="TableTextCentered"/>
              <w:rPr>
                <w:rFonts w:ascii="Franklin Gothic Book" w:hAnsi="Franklin Gothic Book"/>
              </w:rPr>
            </w:pPr>
            <w:r w:rsidRPr="00FB7B60">
              <w:rPr>
                <w:rFonts w:ascii="Franklin Gothic Book" w:hAnsi="Franklin Gothic Book"/>
              </w:rPr>
              <w:t>40</w:t>
            </w:r>
          </w:p>
        </w:tc>
        <w:tc>
          <w:tcPr>
            <w:tcW w:w="458" w:type="pct"/>
          </w:tcPr>
          <w:p w14:paraId="0022CA46" w14:textId="0769EDA6" w:rsidR="003675F5" w:rsidRPr="00FB7B60" w:rsidRDefault="003675F5" w:rsidP="003675F5">
            <w:pPr>
              <w:pStyle w:val="TableTextCentered"/>
              <w:rPr>
                <w:rFonts w:ascii="Franklin Gothic Book" w:hAnsi="Franklin Gothic Book"/>
              </w:rPr>
            </w:pPr>
            <w:r w:rsidRPr="00FB7B60">
              <w:rPr>
                <w:rFonts w:ascii="Franklin Gothic Book" w:hAnsi="Franklin Gothic Book"/>
              </w:rPr>
              <w:t>47</w:t>
            </w:r>
          </w:p>
        </w:tc>
        <w:tc>
          <w:tcPr>
            <w:tcW w:w="458" w:type="pct"/>
          </w:tcPr>
          <w:p w14:paraId="51B691A2" w14:textId="639F33A6" w:rsidR="003675F5" w:rsidRPr="00FB7B60" w:rsidRDefault="003675F5" w:rsidP="003675F5">
            <w:pPr>
              <w:pStyle w:val="TableTextCentered"/>
              <w:rPr>
                <w:rFonts w:ascii="Franklin Gothic Book" w:hAnsi="Franklin Gothic Book"/>
              </w:rPr>
            </w:pPr>
            <w:r w:rsidRPr="00FB7B60">
              <w:rPr>
                <w:rFonts w:ascii="Franklin Gothic Book" w:hAnsi="Franklin Gothic Book"/>
              </w:rPr>
              <w:t>46</w:t>
            </w:r>
          </w:p>
        </w:tc>
        <w:tc>
          <w:tcPr>
            <w:tcW w:w="458" w:type="pct"/>
          </w:tcPr>
          <w:p w14:paraId="63FDC227" w14:textId="5F56969F" w:rsidR="003675F5" w:rsidRPr="00FB7B60" w:rsidRDefault="003675F5" w:rsidP="003675F5">
            <w:pPr>
              <w:pStyle w:val="TableTextCentered"/>
              <w:rPr>
                <w:rFonts w:ascii="Franklin Gothic Book" w:hAnsi="Franklin Gothic Book"/>
              </w:rPr>
            </w:pPr>
            <w:r w:rsidRPr="00FB7B60">
              <w:rPr>
                <w:rFonts w:ascii="Franklin Gothic Book" w:hAnsi="Franklin Gothic Book"/>
              </w:rPr>
              <w:t>43</w:t>
            </w:r>
          </w:p>
        </w:tc>
        <w:tc>
          <w:tcPr>
            <w:tcW w:w="458" w:type="pct"/>
          </w:tcPr>
          <w:p w14:paraId="190E3347" w14:textId="1B62BEAC" w:rsidR="003675F5" w:rsidRPr="00FB7B60" w:rsidRDefault="003675F5" w:rsidP="003675F5">
            <w:pPr>
              <w:pStyle w:val="TableTextCentered"/>
              <w:rPr>
                <w:rFonts w:ascii="Franklin Gothic Book" w:hAnsi="Franklin Gothic Book"/>
              </w:rPr>
            </w:pPr>
            <w:r w:rsidRPr="00FB7B60">
              <w:rPr>
                <w:rFonts w:ascii="Franklin Gothic Book" w:hAnsi="Franklin Gothic Book"/>
              </w:rPr>
              <w:t>18</w:t>
            </w:r>
          </w:p>
        </w:tc>
        <w:tc>
          <w:tcPr>
            <w:tcW w:w="458" w:type="pct"/>
          </w:tcPr>
          <w:p w14:paraId="50D1EDDA" w14:textId="5733CEEF" w:rsidR="003675F5" w:rsidRPr="00FB7B60" w:rsidRDefault="003675F5" w:rsidP="003675F5">
            <w:pPr>
              <w:pStyle w:val="TableTextCentered"/>
              <w:rPr>
                <w:rFonts w:ascii="Franklin Gothic Book" w:hAnsi="Franklin Gothic Book"/>
              </w:rPr>
            </w:pPr>
            <w:r w:rsidRPr="00FB7B60">
              <w:rPr>
                <w:rFonts w:ascii="Franklin Gothic Book" w:hAnsi="Franklin Gothic Book"/>
              </w:rPr>
              <w:t>18</w:t>
            </w:r>
          </w:p>
        </w:tc>
        <w:tc>
          <w:tcPr>
            <w:tcW w:w="458" w:type="pct"/>
          </w:tcPr>
          <w:p w14:paraId="209EB3D7" w14:textId="202E7046" w:rsidR="003675F5" w:rsidRPr="00FB7B60" w:rsidRDefault="003675F5" w:rsidP="003675F5">
            <w:pPr>
              <w:pStyle w:val="TableTextCentered"/>
              <w:rPr>
                <w:rFonts w:ascii="Franklin Gothic Book" w:hAnsi="Franklin Gothic Book"/>
              </w:rPr>
            </w:pPr>
            <w:r w:rsidRPr="00FB7B60">
              <w:rPr>
                <w:rFonts w:ascii="Franklin Gothic Book" w:hAnsi="Franklin Gothic Book"/>
              </w:rPr>
              <w:t>17</w:t>
            </w:r>
          </w:p>
        </w:tc>
      </w:tr>
      <w:tr w:rsidR="003675F5" w:rsidRPr="00FB7B60" w14:paraId="30A0B5AC" w14:textId="77777777">
        <w:trPr>
          <w:cnfStyle w:val="000000100000" w:firstRow="0" w:lastRow="0" w:firstColumn="0" w:lastColumn="0" w:oddVBand="0" w:evenVBand="0" w:oddHBand="1" w:evenHBand="0" w:firstRowFirstColumn="0" w:firstRowLastColumn="0" w:lastRowFirstColumn="0" w:lastRowLastColumn="0"/>
        </w:trPr>
        <w:tc>
          <w:tcPr>
            <w:tcW w:w="418" w:type="pct"/>
          </w:tcPr>
          <w:p w14:paraId="7CCCA51F" w14:textId="035A5981" w:rsidR="003675F5" w:rsidRPr="00FB7B60" w:rsidRDefault="003675F5" w:rsidP="003675F5">
            <w:pPr>
              <w:pStyle w:val="TableText"/>
              <w:jc w:val="center"/>
              <w:rPr>
                <w:rFonts w:ascii="Franklin Gothic Book" w:hAnsi="Franklin Gothic Book"/>
              </w:rPr>
            </w:pPr>
            <w:r w:rsidRPr="00FB7B60">
              <w:rPr>
                <w:rFonts w:ascii="Franklin Gothic Book" w:hAnsi="Franklin Gothic Book"/>
              </w:rPr>
              <w:t>5</w:t>
            </w:r>
          </w:p>
        </w:tc>
        <w:tc>
          <w:tcPr>
            <w:tcW w:w="458" w:type="pct"/>
          </w:tcPr>
          <w:p w14:paraId="51E784C8" w14:textId="759CCCBD" w:rsidR="003675F5" w:rsidRPr="00FB7B60" w:rsidRDefault="003675F5" w:rsidP="003675F5">
            <w:pPr>
              <w:pStyle w:val="TableTextCentered"/>
              <w:rPr>
                <w:rFonts w:ascii="Franklin Gothic Book" w:hAnsi="Franklin Gothic Book"/>
              </w:rPr>
            </w:pPr>
            <w:r w:rsidRPr="00FB7B60">
              <w:rPr>
                <w:rFonts w:ascii="Franklin Gothic Book" w:hAnsi="Franklin Gothic Book"/>
              </w:rPr>
              <w:t>423</w:t>
            </w:r>
          </w:p>
        </w:tc>
        <w:tc>
          <w:tcPr>
            <w:tcW w:w="458" w:type="pct"/>
          </w:tcPr>
          <w:p w14:paraId="39DDC380" w14:textId="66D90B47" w:rsidR="003675F5" w:rsidRPr="00FB7B60" w:rsidRDefault="003675F5" w:rsidP="003675F5">
            <w:pPr>
              <w:pStyle w:val="TableTextCentered"/>
              <w:rPr>
                <w:rFonts w:ascii="Franklin Gothic Book" w:hAnsi="Franklin Gothic Book"/>
              </w:rPr>
            </w:pPr>
            <w:r w:rsidRPr="00FB7B60">
              <w:rPr>
                <w:rFonts w:ascii="Franklin Gothic Book" w:hAnsi="Franklin Gothic Book"/>
              </w:rPr>
              <w:t>35</w:t>
            </w:r>
          </w:p>
        </w:tc>
        <w:tc>
          <w:tcPr>
            <w:tcW w:w="458" w:type="pct"/>
          </w:tcPr>
          <w:p w14:paraId="0BA1CCFC" w14:textId="22623D6A" w:rsidR="003675F5" w:rsidRPr="00FB7B60" w:rsidRDefault="003675F5" w:rsidP="003675F5">
            <w:pPr>
              <w:pStyle w:val="TableTextCentered"/>
              <w:rPr>
                <w:rFonts w:ascii="Franklin Gothic Book" w:hAnsi="Franklin Gothic Book"/>
              </w:rPr>
            </w:pPr>
            <w:r w:rsidRPr="00FB7B60">
              <w:rPr>
                <w:rFonts w:ascii="Franklin Gothic Book" w:hAnsi="Franklin Gothic Book"/>
              </w:rPr>
              <w:t>42</w:t>
            </w:r>
          </w:p>
        </w:tc>
        <w:tc>
          <w:tcPr>
            <w:tcW w:w="459" w:type="pct"/>
          </w:tcPr>
          <w:p w14:paraId="59419DF6" w14:textId="3C5375EB" w:rsidR="003675F5" w:rsidRPr="00FB7B60" w:rsidRDefault="003675F5" w:rsidP="003675F5">
            <w:pPr>
              <w:pStyle w:val="TableTextCentered"/>
              <w:rPr>
                <w:rFonts w:ascii="Franklin Gothic Book" w:hAnsi="Franklin Gothic Book"/>
              </w:rPr>
            </w:pPr>
            <w:r w:rsidRPr="00FB7B60">
              <w:rPr>
                <w:rFonts w:ascii="Franklin Gothic Book" w:hAnsi="Franklin Gothic Book"/>
              </w:rPr>
              <w:t>44</w:t>
            </w:r>
          </w:p>
        </w:tc>
        <w:tc>
          <w:tcPr>
            <w:tcW w:w="458" w:type="pct"/>
          </w:tcPr>
          <w:p w14:paraId="4555CBF8" w14:textId="6194AED5" w:rsidR="003675F5" w:rsidRPr="00FB7B60" w:rsidRDefault="003675F5" w:rsidP="003675F5">
            <w:pPr>
              <w:pStyle w:val="TableTextCentered"/>
              <w:rPr>
                <w:rFonts w:ascii="Franklin Gothic Book" w:hAnsi="Franklin Gothic Book"/>
              </w:rPr>
            </w:pPr>
            <w:r w:rsidRPr="00FB7B60">
              <w:rPr>
                <w:rFonts w:ascii="Franklin Gothic Book" w:hAnsi="Franklin Gothic Book"/>
              </w:rPr>
              <w:t>51</w:t>
            </w:r>
          </w:p>
        </w:tc>
        <w:tc>
          <w:tcPr>
            <w:tcW w:w="458" w:type="pct"/>
          </w:tcPr>
          <w:p w14:paraId="077ECEA0" w14:textId="58C88B77" w:rsidR="003675F5" w:rsidRPr="00FB7B60" w:rsidRDefault="003675F5" w:rsidP="003675F5">
            <w:pPr>
              <w:pStyle w:val="TableTextCentered"/>
              <w:rPr>
                <w:rFonts w:ascii="Franklin Gothic Book" w:hAnsi="Franklin Gothic Book"/>
              </w:rPr>
            </w:pPr>
            <w:r w:rsidRPr="00FB7B60">
              <w:rPr>
                <w:rFonts w:ascii="Franklin Gothic Book" w:hAnsi="Franklin Gothic Book"/>
              </w:rPr>
              <w:t>43</w:t>
            </w:r>
          </w:p>
        </w:tc>
        <w:tc>
          <w:tcPr>
            <w:tcW w:w="458" w:type="pct"/>
          </w:tcPr>
          <w:p w14:paraId="26C98853" w14:textId="7D544DEC" w:rsidR="003675F5" w:rsidRPr="00FB7B60" w:rsidRDefault="003675F5" w:rsidP="003675F5">
            <w:pPr>
              <w:pStyle w:val="TableTextCentered"/>
              <w:rPr>
                <w:rFonts w:ascii="Franklin Gothic Book" w:hAnsi="Franklin Gothic Book"/>
              </w:rPr>
            </w:pPr>
            <w:r w:rsidRPr="00FB7B60">
              <w:rPr>
                <w:rFonts w:ascii="Franklin Gothic Book" w:hAnsi="Franklin Gothic Book"/>
              </w:rPr>
              <w:t>40</w:t>
            </w:r>
          </w:p>
        </w:tc>
        <w:tc>
          <w:tcPr>
            <w:tcW w:w="458" w:type="pct"/>
          </w:tcPr>
          <w:p w14:paraId="1C7F9479" w14:textId="3F5AF537" w:rsidR="003675F5" w:rsidRPr="00FB7B60" w:rsidRDefault="003675F5" w:rsidP="003675F5">
            <w:pPr>
              <w:pStyle w:val="TableTextCentered"/>
              <w:rPr>
                <w:rFonts w:ascii="Franklin Gothic Book" w:hAnsi="Franklin Gothic Book"/>
              </w:rPr>
            </w:pPr>
            <w:r w:rsidRPr="00FB7B60">
              <w:rPr>
                <w:rFonts w:ascii="Franklin Gothic Book" w:hAnsi="Franklin Gothic Book"/>
              </w:rPr>
              <w:t>14</w:t>
            </w:r>
          </w:p>
        </w:tc>
        <w:tc>
          <w:tcPr>
            <w:tcW w:w="458" w:type="pct"/>
          </w:tcPr>
          <w:p w14:paraId="656FA1E6" w14:textId="4309A7C8" w:rsidR="003675F5" w:rsidRPr="00FB7B60" w:rsidRDefault="003675F5" w:rsidP="003675F5">
            <w:pPr>
              <w:pStyle w:val="TableTextCentered"/>
              <w:rPr>
                <w:rFonts w:ascii="Franklin Gothic Book" w:hAnsi="Franklin Gothic Book"/>
              </w:rPr>
            </w:pPr>
            <w:r w:rsidRPr="00FB7B60">
              <w:rPr>
                <w:rFonts w:ascii="Franklin Gothic Book" w:hAnsi="Franklin Gothic Book"/>
              </w:rPr>
              <w:t>15</w:t>
            </w:r>
          </w:p>
        </w:tc>
        <w:tc>
          <w:tcPr>
            <w:tcW w:w="458" w:type="pct"/>
          </w:tcPr>
          <w:p w14:paraId="06A2DA63" w14:textId="2FB3AE94" w:rsidR="003675F5" w:rsidRPr="00FB7B60" w:rsidRDefault="003675F5" w:rsidP="003675F5">
            <w:pPr>
              <w:pStyle w:val="TableTextCentered"/>
              <w:rPr>
                <w:rFonts w:ascii="Franklin Gothic Book" w:hAnsi="Franklin Gothic Book"/>
              </w:rPr>
            </w:pPr>
            <w:r w:rsidRPr="00FB7B60">
              <w:rPr>
                <w:rFonts w:ascii="Franklin Gothic Book" w:hAnsi="Franklin Gothic Book"/>
              </w:rPr>
              <w:t>16</w:t>
            </w:r>
          </w:p>
        </w:tc>
      </w:tr>
      <w:tr w:rsidR="003675F5" w:rsidRPr="00FB7B60" w14:paraId="2579CE5B" w14:textId="77777777">
        <w:tc>
          <w:tcPr>
            <w:tcW w:w="418" w:type="pct"/>
          </w:tcPr>
          <w:p w14:paraId="206659AF" w14:textId="161564A2" w:rsidR="003675F5" w:rsidRPr="00FB7B60" w:rsidRDefault="003675F5" w:rsidP="003675F5">
            <w:pPr>
              <w:pStyle w:val="TableText"/>
              <w:jc w:val="center"/>
              <w:rPr>
                <w:rFonts w:ascii="Franklin Gothic Book" w:hAnsi="Franklin Gothic Book"/>
              </w:rPr>
            </w:pPr>
            <w:r w:rsidRPr="00FB7B60">
              <w:rPr>
                <w:rFonts w:ascii="Franklin Gothic Book" w:hAnsi="Franklin Gothic Book"/>
              </w:rPr>
              <w:t>6</w:t>
            </w:r>
          </w:p>
        </w:tc>
        <w:tc>
          <w:tcPr>
            <w:tcW w:w="458" w:type="pct"/>
          </w:tcPr>
          <w:p w14:paraId="118B4C05" w14:textId="322F9F18" w:rsidR="003675F5" w:rsidRPr="00FB7B60" w:rsidRDefault="003675F5" w:rsidP="003675F5">
            <w:pPr>
              <w:pStyle w:val="TableTextCentered"/>
              <w:rPr>
                <w:rFonts w:ascii="Franklin Gothic Book" w:hAnsi="Franklin Gothic Book"/>
              </w:rPr>
            </w:pPr>
            <w:r w:rsidRPr="00FB7B60">
              <w:rPr>
                <w:rFonts w:ascii="Franklin Gothic Book" w:hAnsi="Franklin Gothic Book"/>
              </w:rPr>
              <w:t>440</w:t>
            </w:r>
          </w:p>
        </w:tc>
        <w:tc>
          <w:tcPr>
            <w:tcW w:w="458" w:type="pct"/>
          </w:tcPr>
          <w:p w14:paraId="27F00D32" w14:textId="105031D3" w:rsidR="003675F5" w:rsidRPr="00FB7B60" w:rsidRDefault="003675F5" w:rsidP="003675F5">
            <w:pPr>
              <w:pStyle w:val="TableTextCentered"/>
              <w:rPr>
                <w:rFonts w:ascii="Franklin Gothic Book" w:hAnsi="Franklin Gothic Book"/>
              </w:rPr>
            </w:pPr>
            <w:r w:rsidRPr="00FB7B60">
              <w:rPr>
                <w:rFonts w:ascii="Franklin Gothic Book" w:hAnsi="Franklin Gothic Book"/>
              </w:rPr>
              <w:t>32</w:t>
            </w:r>
          </w:p>
        </w:tc>
        <w:tc>
          <w:tcPr>
            <w:tcW w:w="458" w:type="pct"/>
          </w:tcPr>
          <w:p w14:paraId="3F37058A" w14:textId="2210546D" w:rsidR="003675F5" w:rsidRPr="00FB7B60" w:rsidRDefault="003675F5" w:rsidP="003675F5">
            <w:pPr>
              <w:pStyle w:val="TableTextCentered"/>
              <w:rPr>
                <w:rFonts w:ascii="Franklin Gothic Book" w:hAnsi="Franklin Gothic Book"/>
              </w:rPr>
            </w:pPr>
            <w:r w:rsidRPr="00FB7B60">
              <w:rPr>
                <w:rFonts w:ascii="Franklin Gothic Book" w:hAnsi="Franklin Gothic Book"/>
              </w:rPr>
              <w:t>30</w:t>
            </w:r>
          </w:p>
        </w:tc>
        <w:tc>
          <w:tcPr>
            <w:tcW w:w="459" w:type="pct"/>
          </w:tcPr>
          <w:p w14:paraId="3CDC58D3" w14:textId="41A1ABB5" w:rsidR="003675F5" w:rsidRPr="00FB7B60" w:rsidRDefault="003675F5" w:rsidP="003675F5">
            <w:pPr>
              <w:pStyle w:val="TableTextCentered"/>
              <w:rPr>
                <w:rFonts w:ascii="Franklin Gothic Book" w:hAnsi="Franklin Gothic Book"/>
              </w:rPr>
            </w:pPr>
            <w:r w:rsidRPr="00FB7B60">
              <w:rPr>
                <w:rFonts w:ascii="Franklin Gothic Book" w:hAnsi="Franklin Gothic Book"/>
              </w:rPr>
              <w:t>42</w:t>
            </w:r>
          </w:p>
        </w:tc>
        <w:tc>
          <w:tcPr>
            <w:tcW w:w="458" w:type="pct"/>
          </w:tcPr>
          <w:p w14:paraId="6C485A63" w14:textId="5D662C91" w:rsidR="003675F5" w:rsidRPr="00FB7B60" w:rsidRDefault="003675F5" w:rsidP="003675F5">
            <w:pPr>
              <w:pStyle w:val="TableTextCentered"/>
              <w:rPr>
                <w:rFonts w:ascii="Franklin Gothic Book" w:hAnsi="Franklin Gothic Book"/>
              </w:rPr>
            </w:pPr>
            <w:r w:rsidRPr="00FB7B60">
              <w:rPr>
                <w:rFonts w:ascii="Franklin Gothic Book" w:hAnsi="Franklin Gothic Book"/>
              </w:rPr>
              <w:t>43</w:t>
            </w:r>
          </w:p>
        </w:tc>
        <w:tc>
          <w:tcPr>
            <w:tcW w:w="458" w:type="pct"/>
          </w:tcPr>
          <w:p w14:paraId="2EC06999" w14:textId="303A6B2E" w:rsidR="003675F5" w:rsidRPr="00FB7B60" w:rsidRDefault="003675F5" w:rsidP="003675F5">
            <w:pPr>
              <w:pStyle w:val="TableTextCentered"/>
              <w:rPr>
                <w:rFonts w:ascii="Franklin Gothic Book" w:hAnsi="Franklin Gothic Book"/>
              </w:rPr>
            </w:pPr>
            <w:r w:rsidRPr="00FB7B60">
              <w:rPr>
                <w:rFonts w:ascii="Franklin Gothic Book" w:hAnsi="Franklin Gothic Book"/>
              </w:rPr>
              <w:t>40</w:t>
            </w:r>
          </w:p>
        </w:tc>
        <w:tc>
          <w:tcPr>
            <w:tcW w:w="458" w:type="pct"/>
          </w:tcPr>
          <w:p w14:paraId="269FE022" w14:textId="2F376BBF" w:rsidR="003675F5" w:rsidRPr="00FB7B60" w:rsidRDefault="003675F5" w:rsidP="003675F5">
            <w:pPr>
              <w:pStyle w:val="TableTextCentered"/>
              <w:rPr>
                <w:rFonts w:ascii="Franklin Gothic Book" w:hAnsi="Franklin Gothic Book"/>
              </w:rPr>
            </w:pPr>
            <w:r w:rsidRPr="00FB7B60">
              <w:rPr>
                <w:rFonts w:ascii="Franklin Gothic Book" w:hAnsi="Franklin Gothic Book"/>
              </w:rPr>
              <w:t>34</w:t>
            </w:r>
          </w:p>
        </w:tc>
        <w:tc>
          <w:tcPr>
            <w:tcW w:w="458" w:type="pct"/>
          </w:tcPr>
          <w:p w14:paraId="5E66521D" w14:textId="71178C54" w:rsidR="003675F5" w:rsidRPr="00FB7B60" w:rsidRDefault="003675F5" w:rsidP="003675F5">
            <w:pPr>
              <w:pStyle w:val="TableTextCentered"/>
              <w:rPr>
                <w:rFonts w:ascii="Franklin Gothic Book" w:hAnsi="Franklin Gothic Book"/>
              </w:rPr>
            </w:pPr>
            <w:r w:rsidRPr="00FB7B60">
              <w:rPr>
                <w:rFonts w:ascii="Franklin Gothic Book" w:hAnsi="Franklin Gothic Book"/>
              </w:rPr>
              <w:t>26</w:t>
            </w:r>
          </w:p>
        </w:tc>
        <w:tc>
          <w:tcPr>
            <w:tcW w:w="458" w:type="pct"/>
          </w:tcPr>
          <w:p w14:paraId="1669139B" w14:textId="5F4668F9" w:rsidR="003675F5" w:rsidRPr="00FB7B60" w:rsidRDefault="003675F5" w:rsidP="003675F5">
            <w:pPr>
              <w:pStyle w:val="TableTextCentered"/>
              <w:rPr>
                <w:rFonts w:ascii="Franklin Gothic Book" w:hAnsi="Franklin Gothic Book"/>
              </w:rPr>
            </w:pPr>
            <w:r w:rsidRPr="00FB7B60">
              <w:rPr>
                <w:rFonts w:ascii="Franklin Gothic Book" w:hAnsi="Franklin Gothic Book"/>
              </w:rPr>
              <w:t>30</w:t>
            </w:r>
          </w:p>
        </w:tc>
        <w:tc>
          <w:tcPr>
            <w:tcW w:w="458" w:type="pct"/>
          </w:tcPr>
          <w:p w14:paraId="5821D874" w14:textId="5018B9B8" w:rsidR="003675F5" w:rsidRPr="00FB7B60" w:rsidRDefault="003675F5" w:rsidP="003675F5">
            <w:pPr>
              <w:pStyle w:val="TableTextCentered"/>
              <w:rPr>
                <w:rFonts w:ascii="Franklin Gothic Book" w:hAnsi="Franklin Gothic Book"/>
              </w:rPr>
            </w:pPr>
            <w:r w:rsidRPr="00FB7B60">
              <w:rPr>
                <w:rFonts w:ascii="Franklin Gothic Book" w:hAnsi="Franklin Gothic Book"/>
              </w:rPr>
              <w:t>24</w:t>
            </w:r>
          </w:p>
        </w:tc>
      </w:tr>
      <w:tr w:rsidR="003675F5" w:rsidRPr="00FB7B60" w14:paraId="0AC876DD" w14:textId="77777777">
        <w:trPr>
          <w:cnfStyle w:val="000000100000" w:firstRow="0" w:lastRow="0" w:firstColumn="0" w:lastColumn="0" w:oddVBand="0" w:evenVBand="0" w:oddHBand="1" w:evenHBand="0" w:firstRowFirstColumn="0" w:firstRowLastColumn="0" w:lastRowFirstColumn="0" w:lastRowLastColumn="0"/>
        </w:trPr>
        <w:tc>
          <w:tcPr>
            <w:tcW w:w="418" w:type="pct"/>
          </w:tcPr>
          <w:p w14:paraId="4CEE4855" w14:textId="25FBCFCE" w:rsidR="003675F5" w:rsidRPr="00FB7B60" w:rsidRDefault="003675F5" w:rsidP="003675F5">
            <w:pPr>
              <w:pStyle w:val="TableText"/>
              <w:jc w:val="center"/>
              <w:rPr>
                <w:rFonts w:ascii="Franklin Gothic Book" w:hAnsi="Franklin Gothic Book"/>
              </w:rPr>
            </w:pPr>
            <w:r w:rsidRPr="00FB7B60">
              <w:rPr>
                <w:rFonts w:ascii="Franklin Gothic Book" w:hAnsi="Franklin Gothic Book"/>
              </w:rPr>
              <w:t>7</w:t>
            </w:r>
          </w:p>
        </w:tc>
        <w:tc>
          <w:tcPr>
            <w:tcW w:w="458" w:type="pct"/>
          </w:tcPr>
          <w:p w14:paraId="6C59C576" w14:textId="21125258" w:rsidR="003675F5" w:rsidRPr="00FB7B60" w:rsidRDefault="003675F5" w:rsidP="003675F5">
            <w:pPr>
              <w:pStyle w:val="TableTextCentered"/>
              <w:rPr>
                <w:rFonts w:ascii="Franklin Gothic Book" w:hAnsi="Franklin Gothic Book"/>
              </w:rPr>
            </w:pPr>
            <w:r w:rsidRPr="00FB7B60">
              <w:rPr>
                <w:rFonts w:ascii="Franklin Gothic Book" w:hAnsi="Franklin Gothic Book"/>
              </w:rPr>
              <w:t>447</w:t>
            </w:r>
          </w:p>
        </w:tc>
        <w:tc>
          <w:tcPr>
            <w:tcW w:w="458" w:type="pct"/>
          </w:tcPr>
          <w:p w14:paraId="4AF91EE0" w14:textId="78C48D55" w:rsidR="003675F5" w:rsidRPr="00FB7B60" w:rsidRDefault="003675F5" w:rsidP="003675F5">
            <w:pPr>
              <w:pStyle w:val="TableTextCentered"/>
              <w:rPr>
                <w:rFonts w:ascii="Franklin Gothic Book" w:hAnsi="Franklin Gothic Book"/>
              </w:rPr>
            </w:pPr>
            <w:r w:rsidRPr="00FB7B60">
              <w:rPr>
                <w:rFonts w:ascii="Franklin Gothic Book" w:hAnsi="Franklin Gothic Book"/>
              </w:rPr>
              <w:t>33</w:t>
            </w:r>
          </w:p>
        </w:tc>
        <w:tc>
          <w:tcPr>
            <w:tcW w:w="458" w:type="pct"/>
          </w:tcPr>
          <w:p w14:paraId="52225D80" w14:textId="63821C60" w:rsidR="003675F5" w:rsidRPr="00FB7B60" w:rsidRDefault="003675F5" w:rsidP="003675F5">
            <w:pPr>
              <w:pStyle w:val="TableTextCentered"/>
              <w:rPr>
                <w:rFonts w:ascii="Franklin Gothic Book" w:hAnsi="Franklin Gothic Book"/>
              </w:rPr>
            </w:pPr>
            <w:r w:rsidRPr="00FB7B60">
              <w:rPr>
                <w:rFonts w:ascii="Franklin Gothic Book" w:hAnsi="Franklin Gothic Book"/>
              </w:rPr>
              <w:t>29</w:t>
            </w:r>
          </w:p>
        </w:tc>
        <w:tc>
          <w:tcPr>
            <w:tcW w:w="459" w:type="pct"/>
          </w:tcPr>
          <w:p w14:paraId="0B69E772" w14:textId="16B9F8C3" w:rsidR="003675F5" w:rsidRPr="00FB7B60" w:rsidRDefault="003675F5" w:rsidP="003675F5">
            <w:pPr>
              <w:pStyle w:val="TableTextCentered"/>
              <w:rPr>
                <w:rFonts w:ascii="Franklin Gothic Book" w:hAnsi="Franklin Gothic Book"/>
              </w:rPr>
            </w:pPr>
            <w:r w:rsidRPr="00FB7B60">
              <w:rPr>
                <w:rFonts w:ascii="Franklin Gothic Book" w:hAnsi="Franklin Gothic Book"/>
              </w:rPr>
              <w:t>40</w:t>
            </w:r>
          </w:p>
        </w:tc>
        <w:tc>
          <w:tcPr>
            <w:tcW w:w="458" w:type="pct"/>
          </w:tcPr>
          <w:p w14:paraId="78E0C21F" w14:textId="60183658" w:rsidR="003675F5" w:rsidRPr="00FB7B60" w:rsidRDefault="003675F5" w:rsidP="003675F5">
            <w:pPr>
              <w:pStyle w:val="TableTextCentered"/>
              <w:rPr>
                <w:rFonts w:ascii="Franklin Gothic Book" w:hAnsi="Franklin Gothic Book"/>
              </w:rPr>
            </w:pPr>
            <w:r w:rsidRPr="00FB7B60">
              <w:rPr>
                <w:rFonts w:ascii="Franklin Gothic Book" w:hAnsi="Franklin Gothic Book"/>
              </w:rPr>
              <w:t>46</w:t>
            </w:r>
          </w:p>
        </w:tc>
        <w:tc>
          <w:tcPr>
            <w:tcW w:w="458" w:type="pct"/>
          </w:tcPr>
          <w:p w14:paraId="61842AED" w14:textId="7038E674" w:rsidR="003675F5" w:rsidRPr="00FB7B60" w:rsidRDefault="003675F5" w:rsidP="003675F5">
            <w:pPr>
              <w:pStyle w:val="TableTextCentered"/>
              <w:rPr>
                <w:rFonts w:ascii="Franklin Gothic Book" w:hAnsi="Franklin Gothic Book"/>
              </w:rPr>
            </w:pPr>
            <w:r w:rsidRPr="00FB7B60">
              <w:rPr>
                <w:rFonts w:ascii="Franklin Gothic Book" w:hAnsi="Franklin Gothic Book"/>
              </w:rPr>
              <w:t>49</w:t>
            </w:r>
          </w:p>
        </w:tc>
        <w:tc>
          <w:tcPr>
            <w:tcW w:w="458" w:type="pct"/>
          </w:tcPr>
          <w:p w14:paraId="266FB61E" w14:textId="2BA6A5B5" w:rsidR="003675F5" w:rsidRPr="00FB7B60" w:rsidRDefault="003675F5" w:rsidP="003675F5">
            <w:pPr>
              <w:pStyle w:val="TableTextCentered"/>
              <w:rPr>
                <w:rFonts w:ascii="Franklin Gothic Book" w:hAnsi="Franklin Gothic Book"/>
              </w:rPr>
            </w:pPr>
            <w:r w:rsidRPr="00FB7B60">
              <w:rPr>
                <w:rFonts w:ascii="Franklin Gothic Book" w:hAnsi="Franklin Gothic Book"/>
              </w:rPr>
              <w:t>40</w:t>
            </w:r>
          </w:p>
        </w:tc>
        <w:tc>
          <w:tcPr>
            <w:tcW w:w="458" w:type="pct"/>
          </w:tcPr>
          <w:p w14:paraId="26AA6595" w14:textId="4C9025B2" w:rsidR="003675F5" w:rsidRPr="00FB7B60" w:rsidRDefault="003675F5" w:rsidP="003675F5">
            <w:pPr>
              <w:pStyle w:val="TableTextCentered"/>
              <w:rPr>
                <w:rFonts w:ascii="Franklin Gothic Book" w:hAnsi="Franklin Gothic Book"/>
              </w:rPr>
            </w:pPr>
            <w:r w:rsidRPr="00FB7B60">
              <w:rPr>
                <w:rFonts w:ascii="Franklin Gothic Book" w:hAnsi="Franklin Gothic Book"/>
              </w:rPr>
              <w:t>21</w:t>
            </w:r>
          </w:p>
        </w:tc>
        <w:tc>
          <w:tcPr>
            <w:tcW w:w="458" w:type="pct"/>
          </w:tcPr>
          <w:p w14:paraId="7207BFF2" w14:textId="7CFFDD73" w:rsidR="003675F5" w:rsidRPr="00FB7B60" w:rsidRDefault="003675F5" w:rsidP="003675F5">
            <w:pPr>
              <w:pStyle w:val="TableTextCentered"/>
              <w:rPr>
                <w:rFonts w:ascii="Franklin Gothic Book" w:hAnsi="Franklin Gothic Book"/>
              </w:rPr>
            </w:pPr>
            <w:r w:rsidRPr="00FB7B60">
              <w:rPr>
                <w:rFonts w:ascii="Franklin Gothic Book" w:hAnsi="Franklin Gothic Book"/>
              </w:rPr>
              <w:t>22</w:t>
            </w:r>
          </w:p>
        </w:tc>
        <w:tc>
          <w:tcPr>
            <w:tcW w:w="458" w:type="pct"/>
          </w:tcPr>
          <w:p w14:paraId="2E5B974F" w14:textId="601741B1" w:rsidR="003675F5" w:rsidRPr="00FB7B60" w:rsidRDefault="003675F5" w:rsidP="003675F5">
            <w:pPr>
              <w:pStyle w:val="TableTextCentered"/>
              <w:rPr>
                <w:rFonts w:ascii="Franklin Gothic Book" w:hAnsi="Franklin Gothic Book"/>
              </w:rPr>
            </w:pPr>
            <w:r w:rsidRPr="00FB7B60">
              <w:rPr>
                <w:rFonts w:ascii="Franklin Gothic Book" w:hAnsi="Franklin Gothic Book"/>
              </w:rPr>
              <w:t>19</w:t>
            </w:r>
          </w:p>
        </w:tc>
      </w:tr>
      <w:tr w:rsidR="003675F5" w:rsidRPr="00FB7B60" w14:paraId="652324A7" w14:textId="77777777">
        <w:tc>
          <w:tcPr>
            <w:tcW w:w="418" w:type="pct"/>
          </w:tcPr>
          <w:p w14:paraId="4784A280" w14:textId="6D019E32" w:rsidR="003675F5" w:rsidRPr="00FB7B60" w:rsidRDefault="003675F5" w:rsidP="003675F5">
            <w:pPr>
              <w:pStyle w:val="TableText"/>
              <w:jc w:val="center"/>
              <w:rPr>
                <w:rFonts w:ascii="Franklin Gothic Book" w:hAnsi="Franklin Gothic Book"/>
              </w:rPr>
            </w:pPr>
            <w:r w:rsidRPr="00FB7B60">
              <w:rPr>
                <w:rFonts w:ascii="Franklin Gothic Book" w:hAnsi="Franklin Gothic Book"/>
              </w:rPr>
              <w:t>8</w:t>
            </w:r>
          </w:p>
        </w:tc>
        <w:tc>
          <w:tcPr>
            <w:tcW w:w="458" w:type="pct"/>
          </w:tcPr>
          <w:p w14:paraId="465AD467" w14:textId="2476CF8E" w:rsidR="003675F5" w:rsidRPr="00FB7B60" w:rsidRDefault="003675F5" w:rsidP="003675F5">
            <w:pPr>
              <w:pStyle w:val="TableTextCentered"/>
              <w:rPr>
                <w:rFonts w:ascii="Franklin Gothic Book" w:hAnsi="Franklin Gothic Book"/>
              </w:rPr>
            </w:pPr>
            <w:r w:rsidRPr="00FB7B60">
              <w:rPr>
                <w:rFonts w:ascii="Franklin Gothic Book" w:hAnsi="Franklin Gothic Book"/>
              </w:rPr>
              <w:t>477</w:t>
            </w:r>
          </w:p>
        </w:tc>
        <w:tc>
          <w:tcPr>
            <w:tcW w:w="458" w:type="pct"/>
          </w:tcPr>
          <w:p w14:paraId="25934D55" w14:textId="4DA4CC60" w:rsidR="003675F5" w:rsidRPr="00FB7B60" w:rsidRDefault="003675F5" w:rsidP="003675F5">
            <w:pPr>
              <w:pStyle w:val="TableTextCentered"/>
              <w:rPr>
                <w:rFonts w:ascii="Franklin Gothic Book" w:hAnsi="Franklin Gothic Book"/>
              </w:rPr>
            </w:pPr>
            <w:r w:rsidRPr="00FB7B60">
              <w:rPr>
                <w:rFonts w:ascii="Franklin Gothic Book" w:hAnsi="Franklin Gothic Book"/>
              </w:rPr>
              <w:t>32</w:t>
            </w:r>
          </w:p>
        </w:tc>
        <w:tc>
          <w:tcPr>
            <w:tcW w:w="458" w:type="pct"/>
          </w:tcPr>
          <w:p w14:paraId="1F0A8E85" w14:textId="56C99590" w:rsidR="003675F5" w:rsidRPr="00FB7B60" w:rsidRDefault="003675F5" w:rsidP="003675F5">
            <w:pPr>
              <w:pStyle w:val="TableTextCentered"/>
              <w:rPr>
                <w:rFonts w:ascii="Franklin Gothic Book" w:hAnsi="Franklin Gothic Book"/>
              </w:rPr>
            </w:pPr>
            <w:r w:rsidRPr="00FB7B60">
              <w:rPr>
                <w:rFonts w:ascii="Franklin Gothic Book" w:hAnsi="Franklin Gothic Book"/>
              </w:rPr>
              <w:t>35</w:t>
            </w:r>
          </w:p>
        </w:tc>
        <w:tc>
          <w:tcPr>
            <w:tcW w:w="459" w:type="pct"/>
          </w:tcPr>
          <w:p w14:paraId="730A5995" w14:textId="34B6E246" w:rsidR="003675F5" w:rsidRPr="00FB7B60" w:rsidRDefault="003675F5" w:rsidP="003675F5">
            <w:pPr>
              <w:pStyle w:val="TableTextCentered"/>
              <w:rPr>
                <w:rFonts w:ascii="Franklin Gothic Book" w:hAnsi="Franklin Gothic Book"/>
              </w:rPr>
            </w:pPr>
            <w:r w:rsidRPr="00FB7B60">
              <w:rPr>
                <w:rFonts w:ascii="Franklin Gothic Book" w:hAnsi="Franklin Gothic Book"/>
              </w:rPr>
              <w:t>44</w:t>
            </w:r>
          </w:p>
        </w:tc>
        <w:tc>
          <w:tcPr>
            <w:tcW w:w="458" w:type="pct"/>
          </w:tcPr>
          <w:p w14:paraId="6F1B9E17" w14:textId="6D0D56D8" w:rsidR="003675F5" w:rsidRPr="00FB7B60" w:rsidRDefault="003675F5" w:rsidP="003675F5">
            <w:pPr>
              <w:pStyle w:val="TableTextCentered"/>
              <w:rPr>
                <w:rFonts w:ascii="Franklin Gothic Book" w:hAnsi="Franklin Gothic Book"/>
              </w:rPr>
            </w:pPr>
            <w:r w:rsidRPr="00FB7B60">
              <w:rPr>
                <w:rFonts w:ascii="Franklin Gothic Book" w:hAnsi="Franklin Gothic Book"/>
              </w:rPr>
              <w:t>46</w:t>
            </w:r>
          </w:p>
        </w:tc>
        <w:tc>
          <w:tcPr>
            <w:tcW w:w="458" w:type="pct"/>
          </w:tcPr>
          <w:p w14:paraId="118CC707" w14:textId="559B261D" w:rsidR="003675F5" w:rsidRPr="00FB7B60" w:rsidRDefault="003675F5" w:rsidP="003675F5">
            <w:pPr>
              <w:pStyle w:val="TableTextCentered"/>
              <w:rPr>
                <w:rFonts w:ascii="Franklin Gothic Book" w:hAnsi="Franklin Gothic Book"/>
              </w:rPr>
            </w:pPr>
            <w:r w:rsidRPr="00FB7B60">
              <w:rPr>
                <w:rFonts w:ascii="Franklin Gothic Book" w:hAnsi="Franklin Gothic Book"/>
              </w:rPr>
              <w:t>40</w:t>
            </w:r>
          </w:p>
        </w:tc>
        <w:tc>
          <w:tcPr>
            <w:tcW w:w="458" w:type="pct"/>
          </w:tcPr>
          <w:p w14:paraId="60BC15F5" w14:textId="1B73FFBA" w:rsidR="003675F5" w:rsidRPr="00FB7B60" w:rsidRDefault="003675F5" w:rsidP="003675F5">
            <w:pPr>
              <w:pStyle w:val="TableTextCentered"/>
              <w:rPr>
                <w:rFonts w:ascii="Franklin Gothic Book" w:hAnsi="Franklin Gothic Book"/>
              </w:rPr>
            </w:pPr>
            <w:r w:rsidRPr="00FB7B60">
              <w:rPr>
                <w:rFonts w:ascii="Franklin Gothic Book" w:hAnsi="Franklin Gothic Book"/>
              </w:rPr>
              <w:t>34</w:t>
            </w:r>
          </w:p>
        </w:tc>
        <w:tc>
          <w:tcPr>
            <w:tcW w:w="458" w:type="pct"/>
          </w:tcPr>
          <w:p w14:paraId="2AA33D9C" w14:textId="74F0AE1E" w:rsidR="003675F5" w:rsidRPr="00FB7B60" w:rsidRDefault="003675F5" w:rsidP="003675F5">
            <w:pPr>
              <w:pStyle w:val="TableTextCentered"/>
              <w:rPr>
                <w:rFonts w:ascii="Franklin Gothic Book" w:hAnsi="Franklin Gothic Book"/>
              </w:rPr>
            </w:pPr>
            <w:r w:rsidRPr="00FB7B60">
              <w:rPr>
                <w:rFonts w:ascii="Franklin Gothic Book" w:hAnsi="Franklin Gothic Book"/>
              </w:rPr>
              <w:t>22</w:t>
            </w:r>
          </w:p>
        </w:tc>
        <w:tc>
          <w:tcPr>
            <w:tcW w:w="458" w:type="pct"/>
          </w:tcPr>
          <w:p w14:paraId="537F48D6" w14:textId="5BDCE1D1" w:rsidR="003675F5" w:rsidRPr="00FB7B60" w:rsidRDefault="003675F5" w:rsidP="003675F5">
            <w:pPr>
              <w:pStyle w:val="TableTextCentered"/>
              <w:rPr>
                <w:rFonts w:ascii="Franklin Gothic Book" w:hAnsi="Franklin Gothic Book"/>
              </w:rPr>
            </w:pPr>
            <w:r w:rsidRPr="00FB7B60">
              <w:rPr>
                <w:rFonts w:ascii="Franklin Gothic Book" w:hAnsi="Franklin Gothic Book"/>
              </w:rPr>
              <w:t>25</w:t>
            </w:r>
          </w:p>
        </w:tc>
        <w:tc>
          <w:tcPr>
            <w:tcW w:w="458" w:type="pct"/>
          </w:tcPr>
          <w:p w14:paraId="551A184D" w14:textId="1A6395E7" w:rsidR="003675F5" w:rsidRPr="00FB7B60" w:rsidRDefault="003675F5" w:rsidP="003675F5">
            <w:pPr>
              <w:pStyle w:val="TableTextCentered"/>
              <w:rPr>
                <w:rFonts w:ascii="Franklin Gothic Book" w:hAnsi="Franklin Gothic Book"/>
              </w:rPr>
            </w:pPr>
            <w:r w:rsidRPr="00FB7B60">
              <w:rPr>
                <w:rFonts w:ascii="Franklin Gothic Book" w:hAnsi="Franklin Gothic Book"/>
              </w:rPr>
              <w:t>22</w:t>
            </w:r>
          </w:p>
        </w:tc>
      </w:tr>
      <w:tr w:rsidR="003675F5" w:rsidRPr="00FB7B60" w14:paraId="2EBD70F0" w14:textId="77777777">
        <w:trPr>
          <w:cnfStyle w:val="000000100000" w:firstRow="0" w:lastRow="0" w:firstColumn="0" w:lastColumn="0" w:oddVBand="0" w:evenVBand="0" w:oddHBand="1" w:evenHBand="0" w:firstRowFirstColumn="0" w:firstRowLastColumn="0" w:lastRowFirstColumn="0" w:lastRowLastColumn="0"/>
        </w:trPr>
        <w:tc>
          <w:tcPr>
            <w:tcW w:w="418" w:type="pct"/>
          </w:tcPr>
          <w:p w14:paraId="1041FCFA" w14:textId="6C7D1C17" w:rsidR="003675F5" w:rsidRPr="00FB7B60" w:rsidRDefault="003675F5" w:rsidP="003675F5">
            <w:pPr>
              <w:pStyle w:val="TableText"/>
              <w:jc w:val="center"/>
              <w:rPr>
                <w:rFonts w:ascii="Franklin Gothic Book" w:hAnsi="Franklin Gothic Book"/>
                <w:spacing w:val="-4"/>
              </w:rPr>
            </w:pPr>
            <w:r w:rsidRPr="00FB7B60">
              <w:rPr>
                <w:rFonts w:ascii="Franklin Gothic Book" w:hAnsi="Franklin Gothic Book"/>
                <w:spacing w:val="-4"/>
              </w:rPr>
              <w:t>3-8</w:t>
            </w:r>
          </w:p>
        </w:tc>
        <w:tc>
          <w:tcPr>
            <w:tcW w:w="458" w:type="pct"/>
          </w:tcPr>
          <w:p w14:paraId="4E92C249" w14:textId="4E314540" w:rsidR="003675F5" w:rsidRPr="00FB7B60" w:rsidRDefault="003675F5" w:rsidP="003675F5">
            <w:pPr>
              <w:pStyle w:val="TableTextCentered"/>
              <w:rPr>
                <w:rFonts w:ascii="Franklin Gothic Book" w:hAnsi="Franklin Gothic Book"/>
              </w:rPr>
            </w:pPr>
            <w:r w:rsidRPr="00FB7B60">
              <w:rPr>
                <w:rFonts w:ascii="Franklin Gothic Book" w:hAnsi="Franklin Gothic Book"/>
              </w:rPr>
              <w:t>2,678</w:t>
            </w:r>
          </w:p>
        </w:tc>
        <w:tc>
          <w:tcPr>
            <w:tcW w:w="458" w:type="pct"/>
          </w:tcPr>
          <w:p w14:paraId="6F343E96" w14:textId="08CE04D0" w:rsidR="003675F5" w:rsidRPr="00FB7B60" w:rsidRDefault="003675F5" w:rsidP="003675F5">
            <w:pPr>
              <w:pStyle w:val="TableTextCentered"/>
              <w:rPr>
                <w:rFonts w:ascii="Franklin Gothic Book" w:hAnsi="Franklin Gothic Book"/>
              </w:rPr>
            </w:pPr>
            <w:r w:rsidRPr="00FB7B60">
              <w:rPr>
                <w:rFonts w:ascii="Franklin Gothic Book" w:hAnsi="Franklin Gothic Book"/>
              </w:rPr>
              <w:t>34</w:t>
            </w:r>
          </w:p>
        </w:tc>
        <w:tc>
          <w:tcPr>
            <w:tcW w:w="458" w:type="pct"/>
          </w:tcPr>
          <w:p w14:paraId="4251F90D" w14:textId="7C09D596" w:rsidR="003675F5" w:rsidRPr="00FB7B60" w:rsidRDefault="003675F5" w:rsidP="003675F5">
            <w:pPr>
              <w:pStyle w:val="TableTextCentered"/>
              <w:rPr>
                <w:rFonts w:ascii="Franklin Gothic Book" w:hAnsi="Franklin Gothic Book"/>
              </w:rPr>
            </w:pPr>
            <w:r w:rsidRPr="00FB7B60">
              <w:rPr>
                <w:rFonts w:ascii="Franklin Gothic Book" w:hAnsi="Franklin Gothic Book"/>
              </w:rPr>
              <w:t>35</w:t>
            </w:r>
          </w:p>
        </w:tc>
        <w:tc>
          <w:tcPr>
            <w:tcW w:w="459" w:type="pct"/>
          </w:tcPr>
          <w:p w14:paraId="5DCC4B9A" w14:textId="4A963F34" w:rsidR="003675F5" w:rsidRPr="00FB7B60" w:rsidRDefault="003675F5" w:rsidP="003675F5">
            <w:pPr>
              <w:pStyle w:val="TableTextCentered"/>
              <w:rPr>
                <w:rFonts w:ascii="Franklin Gothic Book" w:hAnsi="Franklin Gothic Book"/>
              </w:rPr>
            </w:pPr>
            <w:r w:rsidRPr="00FB7B60">
              <w:rPr>
                <w:rFonts w:ascii="Franklin Gothic Book" w:hAnsi="Franklin Gothic Book"/>
              </w:rPr>
              <w:t>42</w:t>
            </w:r>
          </w:p>
        </w:tc>
        <w:tc>
          <w:tcPr>
            <w:tcW w:w="458" w:type="pct"/>
          </w:tcPr>
          <w:p w14:paraId="017D31A9" w14:textId="7FDF7E13" w:rsidR="003675F5" w:rsidRPr="00FB7B60" w:rsidRDefault="003675F5" w:rsidP="003675F5">
            <w:pPr>
              <w:pStyle w:val="TableTextCentered"/>
              <w:rPr>
                <w:rFonts w:ascii="Franklin Gothic Book" w:hAnsi="Franklin Gothic Book"/>
              </w:rPr>
            </w:pPr>
            <w:r w:rsidRPr="00FB7B60">
              <w:rPr>
                <w:rFonts w:ascii="Franklin Gothic Book" w:hAnsi="Franklin Gothic Book"/>
              </w:rPr>
              <w:t>46</w:t>
            </w:r>
          </w:p>
        </w:tc>
        <w:tc>
          <w:tcPr>
            <w:tcW w:w="458" w:type="pct"/>
          </w:tcPr>
          <w:p w14:paraId="3AE6C449" w14:textId="33D8FCE4" w:rsidR="003675F5" w:rsidRPr="00FB7B60" w:rsidRDefault="003675F5" w:rsidP="003675F5">
            <w:pPr>
              <w:pStyle w:val="TableTextCentered"/>
              <w:rPr>
                <w:rFonts w:ascii="Franklin Gothic Book" w:hAnsi="Franklin Gothic Book"/>
              </w:rPr>
            </w:pPr>
            <w:r w:rsidRPr="00FB7B60">
              <w:rPr>
                <w:rFonts w:ascii="Franklin Gothic Book" w:hAnsi="Franklin Gothic Book"/>
              </w:rPr>
              <w:t>43</w:t>
            </w:r>
          </w:p>
        </w:tc>
        <w:tc>
          <w:tcPr>
            <w:tcW w:w="458" w:type="pct"/>
          </w:tcPr>
          <w:p w14:paraId="4204FE96" w14:textId="5DBECA03" w:rsidR="003675F5" w:rsidRPr="00FB7B60" w:rsidRDefault="003675F5" w:rsidP="003675F5">
            <w:pPr>
              <w:pStyle w:val="TableTextCentered"/>
              <w:rPr>
                <w:rFonts w:ascii="Franklin Gothic Book" w:hAnsi="Franklin Gothic Book"/>
              </w:rPr>
            </w:pPr>
            <w:r w:rsidRPr="00FB7B60">
              <w:rPr>
                <w:rFonts w:ascii="Franklin Gothic Book" w:hAnsi="Franklin Gothic Book"/>
              </w:rPr>
              <w:t>39</w:t>
            </w:r>
          </w:p>
        </w:tc>
        <w:tc>
          <w:tcPr>
            <w:tcW w:w="458" w:type="pct"/>
          </w:tcPr>
          <w:p w14:paraId="54A78C2B" w14:textId="168337E2" w:rsidR="003675F5" w:rsidRPr="00FB7B60" w:rsidRDefault="003675F5" w:rsidP="003675F5">
            <w:pPr>
              <w:pStyle w:val="TableTextCentered"/>
              <w:rPr>
                <w:rFonts w:ascii="Franklin Gothic Book" w:hAnsi="Franklin Gothic Book"/>
              </w:rPr>
            </w:pPr>
            <w:r w:rsidRPr="00FB7B60">
              <w:rPr>
                <w:rFonts w:ascii="Franklin Gothic Book" w:hAnsi="Franklin Gothic Book"/>
              </w:rPr>
              <w:t>20</w:t>
            </w:r>
          </w:p>
        </w:tc>
        <w:tc>
          <w:tcPr>
            <w:tcW w:w="458" w:type="pct"/>
          </w:tcPr>
          <w:p w14:paraId="3AB938FE" w14:textId="7B430F47" w:rsidR="003675F5" w:rsidRPr="00FB7B60" w:rsidRDefault="003675F5" w:rsidP="003675F5">
            <w:pPr>
              <w:pStyle w:val="TableTextCentered"/>
              <w:rPr>
                <w:rFonts w:ascii="Franklin Gothic Book" w:hAnsi="Franklin Gothic Book"/>
              </w:rPr>
            </w:pPr>
            <w:r w:rsidRPr="00FB7B60">
              <w:rPr>
                <w:rFonts w:ascii="Franklin Gothic Book" w:hAnsi="Franklin Gothic Book"/>
              </w:rPr>
              <w:t>21</w:t>
            </w:r>
          </w:p>
        </w:tc>
        <w:tc>
          <w:tcPr>
            <w:tcW w:w="458" w:type="pct"/>
          </w:tcPr>
          <w:p w14:paraId="6ECC4D46" w14:textId="6F140DA0" w:rsidR="003675F5" w:rsidRPr="00FB7B60" w:rsidRDefault="003675F5" w:rsidP="003675F5">
            <w:pPr>
              <w:pStyle w:val="TableTextCentered"/>
              <w:rPr>
                <w:rFonts w:ascii="Franklin Gothic Book" w:hAnsi="Franklin Gothic Book"/>
              </w:rPr>
            </w:pPr>
            <w:r w:rsidRPr="00FB7B60">
              <w:rPr>
                <w:rFonts w:ascii="Franklin Gothic Book" w:hAnsi="Franklin Gothic Book"/>
              </w:rPr>
              <w:t>19</w:t>
            </w:r>
          </w:p>
        </w:tc>
      </w:tr>
      <w:tr w:rsidR="003675F5" w:rsidRPr="00FB7B60" w14:paraId="1C6C03D4" w14:textId="77777777">
        <w:tc>
          <w:tcPr>
            <w:tcW w:w="418" w:type="pct"/>
          </w:tcPr>
          <w:p w14:paraId="34A2806E" w14:textId="274CC545" w:rsidR="003675F5" w:rsidRPr="00FB7B60" w:rsidRDefault="003675F5" w:rsidP="003675F5">
            <w:pPr>
              <w:pStyle w:val="TableText"/>
              <w:jc w:val="center"/>
              <w:rPr>
                <w:rFonts w:ascii="Franklin Gothic Book" w:hAnsi="Franklin Gothic Book"/>
              </w:rPr>
            </w:pPr>
            <w:r w:rsidRPr="00FB7B60">
              <w:rPr>
                <w:rFonts w:ascii="Franklin Gothic Book" w:hAnsi="Franklin Gothic Book"/>
              </w:rPr>
              <w:t>10</w:t>
            </w:r>
          </w:p>
        </w:tc>
        <w:tc>
          <w:tcPr>
            <w:tcW w:w="458" w:type="pct"/>
          </w:tcPr>
          <w:p w14:paraId="5925BC40" w14:textId="628E6B56" w:rsidR="003675F5" w:rsidRPr="00FB7B60" w:rsidRDefault="003675F5" w:rsidP="003675F5">
            <w:pPr>
              <w:pStyle w:val="TableTextCentered"/>
              <w:rPr>
                <w:rFonts w:ascii="Franklin Gothic Book" w:hAnsi="Franklin Gothic Book"/>
              </w:rPr>
            </w:pPr>
            <w:r w:rsidRPr="00FB7B60">
              <w:rPr>
                <w:rFonts w:ascii="Franklin Gothic Book" w:hAnsi="Franklin Gothic Book"/>
              </w:rPr>
              <w:t>455</w:t>
            </w:r>
          </w:p>
        </w:tc>
        <w:tc>
          <w:tcPr>
            <w:tcW w:w="458" w:type="pct"/>
          </w:tcPr>
          <w:p w14:paraId="17B3B73F" w14:textId="2605ACBA" w:rsidR="003675F5" w:rsidRPr="00FB7B60" w:rsidRDefault="003675F5" w:rsidP="003675F5">
            <w:pPr>
              <w:pStyle w:val="TableTextCentered"/>
              <w:rPr>
                <w:rFonts w:ascii="Franklin Gothic Book" w:hAnsi="Franklin Gothic Book"/>
              </w:rPr>
            </w:pPr>
            <w:r w:rsidRPr="00FB7B60">
              <w:rPr>
                <w:rFonts w:ascii="Franklin Gothic Book" w:hAnsi="Franklin Gothic Book"/>
              </w:rPr>
              <w:t>37</w:t>
            </w:r>
          </w:p>
        </w:tc>
        <w:tc>
          <w:tcPr>
            <w:tcW w:w="458" w:type="pct"/>
          </w:tcPr>
          <w:p w14:paraId="6489B71D" w14:textId="60D3E593" w:rsidR="003675F5" w:rsidRPr="00FB7B60" w:rsidRDefault="003675F5" w:rsidP="003675F5">
            <w:pPr>
              <w:pStyle w:val="TableTextCentered"/>
              <w:rPr>
                <w:rFonts w:ascii="Franklin Gothic Book" w:hAnsi="Franklin Gothic Book"/>
              </w:rPr>
            </w:pPr>
            <w:r w:rsidRPr="00FB7B60">
              <w:rPr>
                <w:rFonts w:ascii="Franklin Gothic Book" w:hAnsi="Franklin Gothic Book"/>
              </w:rPr>
              <w:t>45</w:t>
            </w:r>
          </w:p>
        </w:tc>
        <w:tc>
          <w:tcPr>
            <w:tcW w:w="459" w:type="pct"/>
          </w:tcPr>
          <w:p w14:paraId="1242BB77" w14:textId="7ABC2AF6" w:rsidR="003675F5" w:rsidRPr="00FB7B60" w:rsidRDefault="003675F5" w:rsidP="003675F5">
            <w:pPr>
              <w:pStyle w:val="TableTextCentered"/>
              <w:rPr>
                <w:rFonts w:ascii="Franklin Gothic Book" w:hAnsi="Franklin Gothic Book"/>
              </w:rPr>
            </w:pPr>
            <w:r w:rsidRPr="00FB7B60">
              <w:rPr>
                <w:rFonts w:ascii="Franklin Gothic Book" w:hAnsi="Franklin Gothic Book"/>
              </w:rPr>
              <w:t>58</w:t>
            </w:r>
          </w:p>
        </w:tc>
        <w:tc>
          <w:tcPr>
            <w:tcW w:w="458" w:type="pct"/>
          </w:tcPr>
          <w:p w14:paraId="251E753C" w14:textId="009683C2" w:rsidR="003675F5" w:rsidRPr="00FB7B60" w:rsidRDefault="003675F5" w:rsidP="003675F5">
            <w:pPr>
              <w:pStyle w:val="TableTextCentered"/>
              <w:rPr>
                <w:rFonts w:ascii="Franklin Gothic Book" w:hAnsi="Franklin Gothic Book"/>
              </w:rPr>
            </w:pPr>
            <w:r w:rsidRPr="00FB7B60">
              <w:rPr>
                <w:rFonts w:ascii="Franklin Gothic Book" w:hAnsi="Franklin Gothic Book"/>
              </w:rPr>
              <w:t>53</w:t>
            </w:r>
          </w:p>
        </w:tc>
        <w:tc>
          <w:tcPr>
            <w:tcW w:w="458" w:type="pct"/>
          </w:tcPr>
          <w:p w14:paraId="1C8450B2" w14:textId="7D2F7D71" w:rsidR="003675F5" w:rsidRPr="00FB7B60" w:rsidRDefault="003675F5" w:rsidP="003675F5">
            <w:pPr>
              <w:pStyle w:val="TableTextCentered"/>
              <w:rPr>
                <w:rFonts w:ascii="Franklin Gothic Book" w:hAnsi="Franklin Gothic Book"/>
              </w:rPr>
            </w:pPr>
            <w:r w:rsidRPr="00FB7B60">
              <w:rPr>
                <w:rFonts w:ascii="Franklin Gothic Book" w:hAnsi="Franklin Gothic Book"/>
              </w:rPr>
              <w:t>35</w:t>
            </w:r>
          </w:p>
        </w:tc>
        <w:tc>
          <w:tcPr>
            <w:tcW w:w="458" w:type="pct"/>
          </w:tcPr>
          <w:p w14:paraId="1B188499" w14:textId="022F40D5" w:rsidR="003675F5" w:rsidRPr="00FB7B60" w:rsidRDefault="003675F5" w:rsidP="003675F5">
            <w:pPr>
              <w:pStyle w:val="TableTextCentered"/>
              <w:rPr>
                <w:rFonts w:ascii="Franklin Gothic Book" w:hAnsi="Franklin Gothic Book"/>
              </w:rPr>
            </w:pPr>
            <w:r w:rsidRPr="00FB7B60">
              <w:rPr>
                <w:rFonts w:ascii="Franklin Gothic Book" w:hAnsi="Franklin Gothic Book"/>
              </w:rPr>
              <w:t>30</w:t>
            </w:r>
          </w:p>
        </w:tc>
        <w:tc>
          <w:tcPr>
            <w:tcW w:w="458" w:type="pct"/>
          </w:tcPr>
          <w:p w14:paraId="16A3A372" w14:textId="730AEAE9" w:rsidR="003675F5" w:rsidRPr="00FB7B60" w:rsidRDefault="003675F5" w:rsidP="003675F5">
            <w:pPr>
              <w:pStyle w:val="TableTextCentered"/>
              <w:rPr>
                <w:rFonts w:ascii="Franklin Gothic Book" w:hAnsi="Franklin Gothic Book"/>
              </w:rPr>
            </w:pPr>
            <w:r w:rsidRPr="00FB7B60">
              <w:rPr>
                <w:rFonts w:ascii="Franklin Gothic Book" w:hAnsi="Franklin Gothic Book"/>
              </w:rPr>
              <w:t>10</w:t>
            </w:r>
          </w:p>
        </w:tc>
        <w:tc>
          <w:tcPr>
            <w:tcW w:w="458" w:type="pct"/>
          </w:tcPr>
          <w:p w14:paraId="1EC2194B" w14:textId="108E139E" w:rsidR="003675F5" w:rsidRPr="00FB7B60" w:rsidRDefault="003675F5" w:rsidP="003675F5">
            <w:pPr>
              <w:pStyle w:val="TableTextCentered"/>
              <w:rPr>
                <w:rFonts w:ascii="Franklin Gothic Book" w:hAnsi="Franklin Gothic Book"/>
              </w:rPr>
            </w:pPr>
            <w:r w:rsidRPr="00FB7B60">
              <w:rPr>
                <w:rFonts w:ascii="Franklin Gothic Book" w:hAnsi="Franklin Gothic Book"/>
              </w:rPr>
              <w:t>20</w:t>
            </w:r>
          </w:p>
        </w:tc>
        <w:tc>
          <w:tcPr>
            <w:tcW w:w="458" w:type="pct"/>
          </w:tcPr>
          <w:p w14:paraId="175113A9" w14:textId="6E644C1B" w:rsidR="003675F5" w:rsidRPr="00FB7B60" w:rsidRDefault="003675F5" w:rsidP="003675F5">
            <w:pPr>
              <w:pStyle w:val="TableTextCentered"/>
              <w:rPr>
                <w:rFonts w:ascii="Franklin Gothic Book" w:hAnsi="Franklin Gothic Book"/>
              </w:rPr>
            </w:pPr>
            <w:r w:rsidRPr="00FB7B60">
              <w:rPr>
                <w:rFonts w:ascii="Franklin Gothic Book" w:hAnsi="Franklin Gothic Book"/>
              </w:rPr>
              <w:t>11</w:t>
            </w:r>
          </w:p>
        </w:tc>
      </w:tr>
    </w:tbl>
    <w:p w14:paraId="602825ED" w14:textId="77777777" w:rsidR="00D76A82" w:rsidRPr="00FB7B60" w:rsidRDefault="00D76A82" w:rsidP="003675F5">
      <w:pPr>
        <w:pStyle w:val="TableTitle0"/>
      </w:pPr>
      <w:bookmarkStart w:id="205" w:name="_Toc158035360"/>
      <w:r w:rsidRPr="00FB7B60">
        <w:t>Table E8. Next-Generation MCAS Mathematics Achievement by Grade, 2022-2023</w:t>
      </w:r>
      <w:bookmarkEnd w:id="205"/>
    </w:p>
    <w:tbl>
      <w:tblPr>
        <w:tblStyle w:val="MSVTable1"/>
        <w:tblW w:w="5000" w:type="pct"/>
        <w:tblLook w:val="0420" w:firstRow="1" w:lastRow="0" w:firstColumn="0" w:lastColumn="0" w:noHBand="0" w:noVBand="1"/>
      </w:tblPr>
      <w:tblGrid>
        <w:gridCol w:w="1082"/>
        <w:gridCol w:w="1186"/>
        <w:gridCol w:w="1186"/>
        <w:gridCol w:w="1186"/>
        <w:gridCol w:w="1188"/>
        <w:gridCol w:w="1186"/>
        <w:gridCol w:w="1186"/>
        <w:gridCol w:w="1186"/>
        <w:gridCol w:w="1186"/>
        <w:gridCol w:w="1186"/>
        <w:gridCol w:w="1186"/>
      </w:tblGrid>
      <w:tr w:rsidR="00D76A82" w:rsidRPr="00FB7B60" w14:paraId="0BE46E66" w14:textId="77777777">
        <w:trPr>
          <w:cnfStyle w:val="100000000000" w:firstRow="1" w:lastRow="0" w:firstColumn="0" w:lastColumn="0" w:oddVBand="0" w:evenVBand="0" w:oddHBand="0" w:evenHBand="0" w:firstRowFirstColumn="0" w:firstRowLastColumn="0" w:lastRowFirstColumn="0" w:lastRowLastColumn="0"/>
          <w:tblHeader/>
        </w:trPr>
        <w:tc>
          <w:tcPr>
            <w:tcW w:w="418" w:type="pct"/>
            <w:vMerge w:val="restart"/>
            <w:vAlign w:val="center"/>
          </w:tcPr>
          <w:p w14:paraId="7F43E483" w14:textId="77777777" w:rsidR="00D76A82" w:rsidRPr="00FB7B60" w:rsidRDefault="00D76A82" w:rsidP="003675F5">
            <w:pPr>
              <w:pStyle w:val="TableColHeadingLeft"/>
              <w:jc w:val="center"/>
            </w:pPr>
            <w:r w:rsidRPr="00FB7B60">
              <w:t>Grade</w:t>
            </w:r>
          </w:p>
        </w:tc>
        <w:tc>
          <w:tcPr>
            <w:tcW w:w="458" w:type="pct"/>
            <w:vMerge w:val="restart"/>
            <w:vAlign w:val="center"/>
          </w:tcPr>
          <w:p w14:paraId="6AA2799C" w14:textId="6CE5D602" w:rsidR="00D76A82" w:rsidRPr="00FB7B60" w:rsidRDefault="00D76A82" w:rsidP="003675F5">
            <w:pPr>
              <w:pStyle w:val="TableColHeadingCenter"/>
            </w:pPr>
            <w:r w:rsidRPr="00FB7B60">
              <w:t xml:space="preserve"># </w:t>
            </w:r>
            <w:r w:rsidR="00A06BBF" w:rsidRPr="00FB7B60">
              <w:t>i</w:t>
            </w:r>
            <w:r w:rsidRPr="00FB7B60">
              <w:t>ncluded (2023)</w:t>
            </w:r>
          </w:p>
        </w:tc>
        <w:tc>
          <w:tcPr>
            <w:tcW w:w="1375" w:type="pct"/>
            <w:gridSpan w:val="3"/>
            <w:vAlign w:val="bottom"/>
          </w:tcPr>
          <w:p w14:paraId="762057F8" w14:textId="338B1103" w:rsidR="00D76A82" w:rsidRPr="00FB7B60" w:rsidRDefault="00D76A82" w:rsidP="003675F5">
            <w:pPr>
              <w:pStyle w:val="TableColHeadingCenter"/>
            </w:pPr>
            <w:r w:rsidRPr="00FB7B60">
              <w:t>Percent</w:t>
            </w:r>
            <w:r w:rsidR="00A06BBF" w:rsidRPr="00FB7B60">
              <w:t>age</w:t>
            </w:r>
            <w:r w:rsidRPr="00FB7B60">
              <w:t xml:space="preserve"> meeting or exceeding expectations</w:t>
            </w:r>
          </w:p>
        </w:tc>
        <w:tc>
          <w:tcPr>
            <w:tcW w:w="1374" w:type="pct"/>
            <w:gridSpan w:val="3"/>
            <w:vAlign w:val="center"/>
          </w:tcPr>
          <w:p w14:paraId="51DBC06D" w14:textId="29851DD2" w:rsidR="00D76A82" w:rsidRPr="00FB7B60" w:rsidRDefault="00D76A82" w:rsidP="003675F5">
            <w:pPr>
              <w:pStyle w:val="TableColHeadingCenter"/>
            </w:pPr>
            <w:r w:rsidRPr="00FB7B60">
              <w:t>Percent</w:t>
            </w:r>
            <w:r w:rsidR="00A06BBF" w:rsidRPr="00FB7B60">
              <w:t>age</w:t>
            </w:r>
            <w:r w:rsidRPr="00FB7B60">
              <w:t xml:space="preserve"> partially meeting expectations</w:t>
            </w:r>
          </w:p>
        </w:tc>
        <w:tc>
          <w:tcPr>
            <w:tcW w:w="1374" w:type="pct"/>
            <w:gridSpan w:val="3"/>
            <w:vAlign w:val="center"/>
          </w:tcPr>
          <w:p w14:paraId="7671EED6" w14:textId="77894B38" w:rsidR="00D76A82" w:rsidRPr="00FB7B60" w:rsidRDefault="00D76A82" w:rsidP="003675F5">
            <w:pPr>
              <w:pStyle w:val="TableColHeadingCenter"/>
            </w:pPr>
            <w:r w:rsidRPr="00FB7B60">
              <w:t>Percent</w:t>
            </w:r>
            <w:r w:rsidR="00A06BBF" w:rsidRPr="00FB7B60">
              <w:t>age</w:t>
            </w:r>
            <w:r w:rsidRPr="00FB7B60">
              <w:t xml:space="preserve"> not meeting expectations</w:t>
            </w:r>
          </w:p>
        </w:tc>
      </w:tr>
      <w:tr w:rsidR="00D76A82" w:rsidRPr="00FB7B60" w14:paraId="4AFBBEEF" w14:textId="77777777" w:rsidTr="003675F5">
        <w:trPr>
          <w:cnfStyle w:val="100000000000" w:firstRow="1" w:lastRow="0" w:firstColumn="0" w:lastColumn="0" w:oddVBand="0" w:evenVBand="0" w:oddHBand="0" w:evenHBand="0" w:firstRowFirstColumn="0" w:firstRowLastColumn="0" w:lastRowFirstColumn="0" w:lastRowLastColumn="0"/>
          <w:tblHeader/>
        </w:trPr>
        <w:tc>
          <w:tcPr>
            <w:tcW w:w="418" w:type="pct"/>
            <w:vMerge/>
            <w:vAlign w:val="bottom"/>
          </w:tcPr>
          <w:p w14:paraId="556BECD6" w14:textId="77777777" w:rsidR="00D76A82" w:rsidRPr="00FB7B60" w:rsidRDefault="00D76A82" w:rsidP="003675F5">
            <w:pPr>
              <w:pStyle w:val="TableColHeadingCenter"/>
            </w:pPr>
          </w:p>
        </w:tc>
        <w:tc>
          <w:tcPr>
            <w:tcW w:w="458" w:type="pct"/>
            <w:vMerge/>
            <w:vAlign w:val="bottom"/>
          </w:tcPr>
          <w:p w14:paraId="2869A6E9" w14:textId="77777777" w:rsidR="00D76A82" w:rsidRPr="00FB7B60" w:rsidRDefault="00D76A82" w:rsidP="003675F5">
            <w:pPr>
              <w:pStyle w:val="TableColHeadingCenter"/>
            </w:pPr>
          </w:p>
        </w:tc>
        <w:tc>
          <w:tcPr>
            <w:tcW w:w="458" w:type="pct"/>
            <w:tcMar>
              <w:left w:w="0" w:type="dxa"/>
              <w:right w:w="0" w:type="dxa"/>
            </w:tcMar>
            <w:vAlign w:val="center"/>
          </w:tcPr>
          <w:p w14:paraId="7834F1F6" w14:textId="77777777" w:rsidR="00D76A82" w:rsidRPr="00FB7B60" w:rsidRDefault="00D76A82" w:rsidP="003675F5">
            <w:pPr>
              <w:pStyle w:val="TableColHeadingCenter"/>
            </w:pPr>
            <w:r w:rsidRPr="00FB7B60">
              <w:t>2022</w:t>
            </w:r>
          </w:p>
        </w:tc>
        <w:tc>
          <w:tcPr>
            <w:tcW w:w="458" w:type="pct"/>
            <w:tcMar>
              <w:left w:w="0" w:type="dxa"/>
              <w:right w:w="0" w:type="dxa"/>
            </w:tcMar>
            <w:vAlign w:val="center"/>
          </w:tcPr>
          <w:p w14:paraId="223368D9" w14:textId="77777777" w:rsidR="00D76A82" w:rsidRPr="00FB7B60" w:rsidRDefault="00D76A82" w:rsidP="003675F5">
            <w:pPr>
              <w:pStyle w:val="TableColHeadingCenter"/>
            </w:pPr>
            <w:r w:rsidRPr="00FB7B60">
              <w:t>2023</w:t>
            </w:r>
          </w:p>
        </w:tc>
        <w:tc>
          <w:tcPr>
            <w:tcW w:w="459" w:type="pct"/>
            <w:tcMar>
              <w:left w:w="0" w:type="dxa"/>
              <w:right w:w="0" w:type="dxa"/>
            </w:tcMar>
            <w:vAlign w:val="center"/>
          </w:tcPr>
          <w:p w14:paraId="294A17B0" w14:textId="77777777" w:rsidR="00D76A82" w:rsidRPr="00FB7B60" w:rsidRDefault="00D76A82" w:rsidP="003675F5">
            <w:pPr>
              <w:pStyle w:val="TableColHeadingCenter"/>
            </w:pPr>
            <w:r w:rsidRPr="00FB7B60">
              <w:t>State (2023)</w:t>
            </w:r>
          </w:p>
        </w:tc>
        <w:tc>
          <w:tcPr>
            <w:tcW w:w="458" w:type="pct"/>
            <w:tcMar>
              <w:left w:w="0" w:type="dxa"/>
              <w:right w:w="0" w:type="dxa"/>
            </w:tcMar>
            <w:vAlign w:val="center"/>
          </w:tcPr>
          <w:p w14:paraId="1A7B8006" w14:textId="77777777" w:rsidR="00D76A82" w:rsidRPr="00FB7B60" w:rsidRDefault="00D76A82" w:rsidP="003675F5">
            <w:pPr>
              <w:pStyle w:val="TableColHeadingCenter"/>
            </w:pPr>
            <w:r w:rsidRPr="00FB7B60">
              <w:t>2022</w:t>
            </w:r>
          </w:p>
        </w:tc>
        <w:tc>
          <w:tcPr>
            <w:tcW w:w="458" w:type="pct"/>
            <w:tcMar>
              <w:left w:w="0" w:type="dxa"/>
              <w:right w:w="0" w:type="dxa"/>
            </w:tcMar>
            <w:vAlign w:val="center"/>
          </w:tcPr>
          <w:p w14:paraId="0EEB2BCB" w14:textId="77777777" w:rsidR="00D76A82" w:rsidRPr="00FB7B60" w:rsidRDefault="00D76A82" w:rsidP="003675F5">
            <w:pPr>
              <w:pStyle w:val="TableColHeadingCenter"/>
            </w:pPr>
            <w:r w:rsidRPr="00FB7B60">
              <w:t>2023</w:t>
            </w:r>
          </w:p>
        </w:tc>
        <w:tc>
          <w:tcPr>
            <w:tcW w:w="458" w:type="pct"/>
            <w:tcMar>
              <w:left w:w="0" w:type="dxa"/>
              <w:right w:w="0" w:type="dxa"/>
            </w:tcMar>
            <w:vAlign w:val="center"/>
          </w:tcPr>
          <w:p w14:paraId="6EFBB467" w14:textId="77777777" w:rsidR="00D76A82" w:rsidRPr="00FB7B60" w:rsidRDefault="00D76A82" w:rsidP="003675F5">
            <w:pPr>
              <w:pStyle w:val="TableColHeadingCenter"/>
            </w:pPr>
            <w:r w:rsidRPr="00FB7B60">
              <w:t>State (2023)</w:t>
            </w:r>
          </w:p>
        </w:tc>
        <w:tc>
          <w:tcPr>
            <w:tcW w:w="458" w:type="pct"/>
            <w:tcMar>
              <w:left w:w="0" w:type="dxa"/>
              <w:right w:w="0" w:type="dxa"/>
            </w:tcMar>
            <w:vAlign w:val="center"/>
          </w:tcPr>
          <w:p w14:paraId="4944D352" w14:textId="77777777" w:rsidR="00D76A82" w:rsidRPr="00FB7B60" w:rsidRDefault="00D76A82" w:rsidP="003675F5">
            <w:pPr>
              <w:pStyle w:val="TableColHeadingCenter"/>
            </w:pPr>
            <w:r w:rsidRPr="00FB7B60">
              <w:t>2022</w:t>
            </w:r>
          </w:p>
        </w:tc>
        <w:tc>
          <w:tcPr>
            <w:tcW w:w="458" w:type="pct"/>
            <w:tcMar>
              <w:left w:w="0" w:type="dxa"/>
              <w:right w:w="0" w:type="dxa"/>
            </w:tcMar>
            <w:vAlign w:val="center"/>
          </w:tcPr>
          <w:p w14:paraId="706BCD06" w14:textId="77777777" w:rsidR="00D76A82" w:rsidRPr="00FB7B60" w:rsidRDefault="00D76A82" w:rsidP="003675F5">
            <w:pPr>
              <w:pStyle w:val="TableColHeadingCenter"/>
            </w:pPr>
            <w:r w:rsidRPr="00FB7B60">
              <w:t>2023</w:t>
            </w:r>
          </w:p>
        </w:tc>
        <w:tc>
          <w:tcPr>
            <w:tcW w:w="458" w:type="pct"/>
            <w:tcMar>
              <w:left w:w="0" w:type="dxa"/>
              <w:right w:w="0" w:type="dxa"/>
            </w:tcMar>
            <w:vAlign w:val="center"/>
          </w:tcPr>
          <w:p w14:paraId="72A55005" w14:textId="77777777" w:rsidR="00D76A82" w:rsidRPr="00FB7B60" w:rsidRDefault="00D76A82" w:rsidP="003675F5">
            <w:pPr>
              <w:pStyle w:val="TableColHeadingCenter"/>
            </w:pPr>
            <w:r w:rsidRPr="00FB7B60">
              <w:t>State (2023)</w:t>
            </w:r>
          </w:p>
        </w:tc>
      </w:tr>
      <w:tr w:rsidR="003675F5" w:rsidRPr="00FB7B60" w14:paraId="2F3F56EA" w14:textId="77777777">
        <w:trPr>
          <w:cnfStyle w:val="000000100000" w:firstRow="0" w:lastRow="0" w:firstColumn="0" w:lastColumn="0" w:oddVBand="0" w:evenVBand="0" w:oddHBand="1" w:evenHBand="0" w:firstRowFirstColumn="0" w:firstRowLastColumn="0" w:lastRowFirstColumn="0" w:lastRowLastColumn="0"/>
        </w:trPr>
        <w:tc>
          <w:tcPr>
            <w:tcW w:w="418" w:type="pct"/>
          </w:tcPr>
          <w:p w14:paraId="36D8BF0D" w14:textId="3D61DEE1" w:rsidR="003675F5" w:rsidRPr="00FB7B60" w:rsidRDefault="003675F5" w:rsidP="003675F5">
            <w:pPr>
              <w:pStyle w:val="TableText"/>
              <w:jc w:val="center"/>
              <w:rPr>
                <w:rFonts w:ascii="Franklin Gothic Book" w:hAnsi="Franklin Gothic Book"/>
              </w:rPr>
            </w:pPr>
            <w:r w:rsidRPr="00FB7B60">
              <w:rPr>
                <w:rFonts w:ascii="Franklin Gothic Book" w:hAnsi="Franklin Gothic Book"/>
              </w:rPr>
              <w:t>3</w:t>
            </w:r>
          </w:p>
        </w:tc>
        <w:tc>
          <w:tcPr>
            <w:tcW w:w="458" w:type="pct"/>
          </w:tcPr>
          <w:p w14:paraId="3426229A" w14:textId="7A568EAA" w:rsidR="003675F5" w:rsidRPr="00FB7B60" w:rsidRDefault="003675F5" w:rsidP="003675F5">
            <w:pPr>
              <w:pStyle w:val="TableTextCentered"/>
              <w:rPr>
                <w:rFonts w:ascii="Franklin Gothic Book" w:hAnsi="Franklin Gothic Book"/>
              </w:rPr>
            </w:pPr>
            <w:r w:rsidRPr="00FB7B60">
              <w:rPr>
                <w:rFonts w:ascii="Franklin Gothic Book" w:hAnsi="Franklin Gothic Book"/>
              </w:rPr>
              <w:t>438</w:t>
            </w:r>
          </w:p>
        </w:tc>
        <w:tc>
          <w:tcPr>
            <w:tcW w:w="458" w:type="pct"/>
          </w:tcPr>
          <w:p w14:paraId="360A2F5C" w14:textId="162953E4" w:rsidR="003675F5" w:rsidRPr="00FB7B60" w:rsidRDefault="003675F5" w:rsidP="003675F5">
            <w:pPr>
              <w:pStyle w:val="TableTextCentered"/>
              <w:rPr>
                <w:rFonts w:ascii="Franklin Gothic Book" w:hAnsi="Franklin Gothic Book"/>
              </w:rPr>
            </w:pPr>
            <w:r w:rsidRPr="00FB7B60">
              <w:rPr>
                <w:rFonts w:ascii="Franklin Gothic Book" w:hAnsi="Franklin Gothic Book"/>
              </w:rPr>
              <w:t>43</w:t>
            </w:r>
          </w:p>
        </w:tc>
        <w:tc>
          <w:tcPr>
            <w:tcW w:w="458" w:type="pct"/>
          </w:tcPr>
          <w:p w14:paraId="3FC7A5DA" w14:textId="47D49B9A" w:rsidR="003675F5" w:rsidRPr="00FB7B60" w:rsidRDefault="003675F5" w:rsidP="003675F5">
            <w:pPr>
              <w:pStyle w:val="TableTextCentered"/>
              <w:rPr>
                <w:rFonts w:ascii="Franklin Gothic Book" w:hAnsi="Franklin Gothic Book"/>
              </w:rPr>
            </w:pPr>
            <w:r w:rsidRPr="00FB7B60">
              <w:rPr>
                <w:rFonts w:ascii="Franklin Gothic Book" w:hAnsi="Franklin Gothic Book"/>
              </w:rPr>
              <w:t>43</w:t>
            </w:r>
          </w:p>
        </w:tc>
        <w:tc>
          <w:tcPr>
            <w:tcW w:w="459" w:type="pct"/>
          </w:tcPr>
          <w:p w14:paraId="69327655" w14:textId="4B24FAD3" w:rsidR="003675F5" w:rsidRPr="00FB7B60" w:rsidRDefault="003675F5" w:rsidP="003675F5">
            <w:pPr>
              <w:pStyle w:val="TableTextCentered"/>
              <w:rPr>
                <w:rFonts w:ascii="Franklin Gothic Book" w:hAnsi="Franklin Gothic Book"/>
              </w:rPr>
            </w:pPr>
            <w:r w:rsidRPr="00FB7B60">
              <w:rPr>
                <w:rFonts w:ascii="Franklin Gothic Book" w:hAnsi="Franklin Gothic Book"/>
              </w:rPr>
              <w:t>41</w:t>
            </w:r>
          </w:p>
        </w:tc>
        <w:tc>
          <w:tcPr>
            <w:tcW w:w="458" w:type="pct"/>
          </w:tcPr>
          <w:p w14:paraId="4FF2886C" w14:textId="66CB7448" w:rsidR="003675F5" w:rsidRPr="00FB7B60" w:rsidRDefault="003675F5" w:rsidP="003675F5">
            <w:pPr>
              <w:pStyle w:val="TableTextCentered"/>
              <w:rPr>
                <w:rFonts w:ascii="Franklin Gothic Book" w:hAnsi="Franklin Gothic Book"/>
              </w:rPr>
            </w:pPr>
            <w:r w:rsidRPr="00FB7B60">
              <w:rPr>
                <w:rFonts w:ascii="Franklin Gothic Book" w:hAnsi="Franklin Gothic Book"/>
              </w:rPr>
              <w:t>35</w:t>
            </w:r>
          </w:p>
        </w:tc>
        <w:tc>
          <w:tcPr>
            <w:tcW w:w="458" w:type="pct"/>
          </w:tcPr>
          <w:p w14:paraId="26688681" w14:textId="6B7CF1E2" w:rsidR="003675F5" w:rsidRPr="00FB7B60" w:rsidRDefault="003675F5" w:rsidP="003675F5">
            <w:pPr>
              <w:pStyle w:val="TableTextCentered"/>
              <w:rPr>
                <w:rFonts w:ascii="Franklin Gothic Book" w:hAnsi="Franklin Gothic Book"/>
              </w:rPr>
            </w:pPr>
            <w:r w:rsidRPr="00FB7B60">
              <w:rPr>
                <w:rFonts w:ascii="Franklin Gothic Book" w:hAnsi="Franklin Gothic Book"/>
              </w:rPr>
              <w:t>39</w:t>
            </w:r>
          </w:p>
        </w:tc>
        <w:tc>
          <w:tcPr>
            <w:tcW w:w="458" w:type="pct"/>
          </w:tcPr>
          <w:p w14:paraId="12FCD297" w14:textId="60FCCDCF" w:rsidR="003675F5" w:rsidRPr="00FB7B60" w:rsidRDefault="003675F5" w:rsidP="003675F5">
            <w:pPr>
              <w:pStyle w:val="TableTextCentered"/>
              <w:rPr>
                <w:rFonts w:ascii="Franklin Gothic Book" w:hAnsi="Franklin Gothic Book"/>
              </w:rPr>
            </w:pPr>
            <w:r w:rsidRPr="00FB7B60">
              <w:rPr>
                <w:rFonts w:ascii="Franklin Gothic Book" w:hAnsi="Franklin Gothic Book"/>
              </w:rPr>
              <w:t>39</w:t>
            </w:r>
          </w:p>
        </w:tc>
        <w:tc>
          <w:tcPr>
            <w:tcW w:w="458" w:type="pct"/>
          </w:tcPr>
          <w:p w14:paraId="0827A886" w14:textId="3D83400D" w:rsidR="003675F5" w:rsidRPr="00FB7B60" w:rsidRDefault="003675F5" w:rsidP="003675F5">
            <w:pPr>
              <w:pStyle w:val="TableTextCentered"/>
              <w:rPr>
                <w:rFonts w:ascii="Franklin Gothic Book" w:hAnsi="Franklin Gothic Book"/>
              </w:rPr>
            </w:pPr>
            <w:r w:rsidRPr="00FB7B60">
              <w:rPr>
                <w:rFonts w:ascii="Franklin Gothic Book" w:hAnsi="Franklin Gothic Book"/>
              </w:rPr>
              <w:t>22</w:t>
            </w:r>
          </w:p>
        </w:tc>
        <w:tc>
          <w:tcPr>
            <w:tcW w:w="458" w:type="pct"/>
          </w:tcPr>
          <w:p w14:paraId="7478E2F6" w14:textId="127CB47B" w:rsidR="003675F5" w:rsidRPr="00FB7B60" w:rsidRDefault="003675F5" w:rsidP="003675F5">
            <w:pPr>
              <w:pStyle w:val="TableTextCentered"/>
              <w:rPr>
                <w:rFonts w:ascii="Franklin Gothic Book" w:hAnsi="Franklin Gothic Book"/>
              </w:rPr>
            </w:pPr>
            <w:r w:rsidRPr="00FB7B60">
              <w:rPr>
                <w:rFonts w:ascii="Franklin Gothic Book" w:hAnsi="Franklin Gothic Book"/>
              </w:rPr>
              <w:t>18</w:t>
            </w:r>
          </w:p>
        </w:tc>
        <w:tc>
          <w:tcPr>
            <w:tcW w:w="458" w:type="pct"/>
          </w:tcPr>
          <w:p w14:paraId="5CA7DFBE" w14:textId="77410D49" w:rsidR="003675F5" w:rsidRPr="00FB7B60" w:rsidRDefault="003675F5" w:rsidP="003675F5">
            <w:pPr>
              <w:pStyle w:val="TableTextCentered"/>
              <w:rPr>
                <w:rFonts w:ascii="Franklin Gothic Book" w:hAnsi="Franklin Gothic Book"/>
              </w:rPr>
            </w:pPr>
            <w:r w:rsidRPr="00FB7B60">
              <w:rPr>
                <w:rFonts w:ascii="Franklin Gothic Book" w:hAnsi="Franklin Gothic Book"/>
              </w:rPr>
              <w:t>20</w:t>
            </w:r>
          </w:p>
        </w:tc>
      </w:tr>
      <w:tr w:rsidR="003675F5" w:rsidRPr="00FB7B60" w14:paraId="2C8D920B" w14:textId="77777777">
        <w:tc>
          <w:tcPr>
            <w:tcW w:w="418" w:type="pct"/>
          </w:tcPr>
          <w:p w14:paraId="2BF60F26" w14:textId="5A2746F9" w:rsidR="003675F5" w:rsidRPr="00FB7B60" w:rsidRDefault="003675F5" w:rsidP="003675F5">
            <w:pPr>
              <w:pStyle w:val="TableText"/>
              <w:jc w:val="center"/>
              <w:rPr>
                <w:rFonts w:ascii="Franklin Gothic Book" w:hAnsi="Franklin Gothic Book"/>
              </w:rPr>
            </w:pPr>
            <w:r w:rsidRPr="00FB7B60">
              <w:rPr>
                <w:rFonts w:ascii="Franklin Gothic Book" w:hAnsi="Franklin Gothic Book"/>
              </w:rPr>
              <w:t>4</w:t>
            </w:r>
          </w:p>
        </w:tc>
        <w:tc>
          <w:tcPr>
            <w:tcW w:w="458" w:type="pct"/>
          </w:tcPr>
          <w:p w14:paraId="19AFEADE" w14:textId="71BDBA02" w:rsidR="003675F5" w:rsidRPr="00FB7B60" w:rsidRDefault="003675F5" w:rsidP="003675F5">
            <w:pPr>
              <w:pStyle w:val="TableTextCentered"/>
              <w:rPr>
                <w:rFonts w:ascii="Franklin Gothic Book" w:hAnsi="Franklin Gothic Book"/>
              </w:rPr>
            </w:pPr>
            <w:r w:rsidRPr="00FB7B60">
              <w:rPr>
                <w:rFonts w:ascii="Franklin Gothic Book" w:hAnsi="Franklin Gothic Book"/>
              </w:rPr>
              <w:t>449</w:t>
            </w:r>
          </w:p>
        </w:tc>
        <w:tc>
          <w:tcPr>
            <w:tcW w:w="458" w:type="pct"/>
          </w:tcPr>
          <w:p w14:paraId="0CD1F3C2" w14:textId="0E7C4373" w:rsidR="003675F5" w:rsidRPr="00FB7B60" w:rsidRDefault="003675F5" w:rsidP="003675F5">
            <w:pPr>
              <w:pStyle w:val="TableTextCentered"/>
              <w:rPr>
                <w:rFonts w:ascii="Franklin Gothic Book" w:hAnsi="Franklin Gothic Book"/>
              </w:rPr>
            </w:pPr>
            <w:r w:rsidRPr="00FB7B60">
              <w:rPr>
                <w:rFonts w:ascii="Franklin Gothic Book" w:hAnsi="Franklin Gothic Book"/>
              </w:rPr>
              <w:t>37</w:t>
            </w:r>
          </w:p>
        </w:tc>
        <w:tc>
          <w:tcPr>
            <w:tcW w:w="458" w:type="pct"/>
          </w:tcPr>
          <w:p w14:paraId="6D811A49" w14:textId="024C8836" w:rsidR="003675F5" w:rsidRPr="00FB7B60" w:rsidRDefault="003675F5" w:rsidP="003675F5">
            <w:pPr>
              <w:pStyle w:val="TableTextCentered"/>
              <w:rPr>
                <w:rFonts w:ascii="Franklin Gothic Book" w:hAnsi="Franklin Gothic Book"/>
              </w:rPr>
            </w:pPr>
            <w:r w:rsidRPr="00FB7B60">
              <w:rPr>
                <w:rFonts w:ascii="Franklin Gothic Book" w:hAnsi="Franklin Gothic Book"/>
              </w:rPr>
              <w:t>42</w:t>
            </w:r>
          </w:p>
        </w:tc>
        <w:tc>
          <w:tcPr>
            <w:tcW w:w="459" w:type="pct"/>
          </w:tcPr>
          <w:p w14:paraId="0CDA674C" w14:textId="4B3F73EC" w:rsidR="003675F5" w:rsidRPr="00FB7B60" w:rsidRDefault="003675F5" w:rsidP="003675F5">
            <w:pPr>
              <w:pStyle w:val="TableTextCentered"/>
              <w:rPr>
                <w:rFonts w:ascii="Franklin Gothic Book" w:hAnsi="Franklin Gothic Book"/>
              </w:rPr>
            </w:pPr>
            <w:r w:rsidRPr="00FB7B60">
              <w:rPr>
                <w:rFonts w:ascii="Franklin Gothic Book" w:hAnsi="Franklin Gothic Book"/>
              </w:rPr>
              <w:t>45</w:t>
            </w:r>
          </w:p>
        </w:tc>
        <w:tc>
          <w:tcPr>
            <w:tcW w:w="458" w:type="pct"/>
          </w:tcPr>
          <w:p w14:paraId="31B97CFE" w14:textId="5F15CD3A" w:rsidR="003675F5" w:rsidRPr="00FB7B60" w:rsidRDefault="003675F5" w:rsidP="003675F5">
            <w:pPr>
              <w:pStyle w:val="TableTextCentered"/>
              <w:rPr>
                <w:rFonts w:ascii="Franklin Gothic Book" w:hAnsi="Franklin Gothic Book"/>
              </w:rPr>
            </w:pPr>
            <w:r w:rsidRPr="00FB7B60">
              <w:rPr>
                <w:rFonts w:ascii="Franklin Gothic Book" w:hAnsi="Franklin Gothic Book"/>
              </w:rPr>
              <w:t>47</w:t>
            </w:r>
          </w:p>
        </w:tc>
        <w:tc>
          <w:tcPr>
            <w:tcW w:w="458" w:type="pct"/>
          </w:tcPr>
          <w:p w14:paraId="33FCE076" w14:textId="58E74874" w:rsidR="003675F5" w:rsidRPr="00FB7B60" w:rsidRDefault="003675F5" w:rsidP="003675F5">
            <w:pPr>
              <w:pStyle w:val="TableTextCentered"/>
              <w:rPr>
                <w:rFonts w:ascii="Franklin Gothic Book" w:hAnsi="Franklin Gothic Book"/>
              </w:rPr>
            </w:pPr>
            <w:r w:rsidRPr="00FB7B60">
              <w:rPr>
                <w:rFonts w:ascii="Franklin Gothic Book" w:hAnsi="Franklin Gothic Book"/>
              </w:rPr>
              <w:t>39</w:t>
            </w:r>
          </w:p>
        </w:tc>
        <w:tc>
          <w:tcPr>
            <w:tcW w:w="458" w:type="pct"/>
          </w:tcPr>
          <w:p w14:paraId="073BCD96" w14:textId="377BA82F" w:rsidR="003675F5" w:rsidRPr="00FB7B60" w:rsidRDefault="003675F5" w:rsidP="003675F5">
            <w:pPr>
              <w:pStyle w:val="TableTextCentered"/>
              <w:rPr>
                <w:rFonts w:ascii="Franklin Gothic Book" w:hAnsi="Franklin Gothic Book"/>
              </w:rPr>
            </w:pPr>
            <w:r w:rsidRPr="00FB7B60">
              <w:rPr>
                <w:rFonts w:ascii="Franklin Gothic Book" w:hAnsi="Franklin Gothic Book"/>
              </w:rPr>
              <w:t>37</w:t>
            </w:r>
          </w:p>
        </w:tc>
        <w:tc>
          <w:tcPr>
            <w:tcW w:w="458" w:type="pct"/>
          </w:tcPr>
          <w:p w14:paraId="1C4AA83F" w14:textId="17EDA3DB" w:rsidR="003675F5" w:rsidRPr="00FB7B60" w:rsidRDefault="003675F5" w:rsidP="003675F5">
            <w:pPr>
              <w:pStyle w:val="TableTextCentered"/>
              <w:rPr>
                <w:rFonts w:ascii="Franklin Gothic Book" w:hAnsi="Franklin Gothic Book"/>
              </w:rPr>
            </w:pPr>
            <w:r w:rsidRPr="00FB7B60">
              <w:rPr>
                <w:rFonts w:ascii="Franklin Gothic Book" w:hAnsi="Franklin Gothic Book"/>
              </w:rPr>
              <w:t>17</w:t>
            </w:r>
          </w:p>
        </w:tc>
        <w:tc>
          <w:tcPr>
            <w:tcW w:w="458" w:type="pct"/>
          </w:tcPr>
          <w:p w14:paraId="77252790" w14:textId="15E52410" w:rsidR="003675F5" w:rsidRPr="00FB7B60" w:rsidRDefault="003675F5" w:rsidP="003675F5">
            <w:pPr>
              <w:pStyle w:val="TableTextCentered"/>
              <w:rPr>
                <w:rFonts w:ascii="Franklin Gothic Book" w:hAnsi="Franklin Gothic Book"/>
              </w:rPr>
            </w:pPr>
            <w:r w:rsidRPr="00FB7B60">
              <w:rPr>
                <w:rFonts w:ascii="Franklin Gothic Book" w:hAnsi="Franklin Gothic Book"/>
              </w:rPr>
              <w:t>19</w:t>
            </w:r>
          </w:p>
        </w:tc>
        <w:tc>
          <w:tcPr>
            <w:tcW w:w="458" w:type="pct"/>
          </w:tcPr>
          <w:p w14:paraId="676BC5BB" w14:textId="6787AD61" w:rsidR="003675F5" w:rsidRPr="00FB7B60" w:rsidRDefault="003675F5" w:rsidP="003675F5">
            <w:pPr>
              <w:pStyle w:val="TableTextCentered"/>
              <w:rPr>
                <w:rFonts w:ascii="Franklin Gothic Book" w:hAnsi="Franklin Gothic Book"/>
              </w:rPr>
            </w:pPr>
            <w:r w:rsidRPr="00FB7B60">
              <w:rPr>
                <w:rFonts w:ascii="Franklin Gothic Book" w:hAnsi="Franklin Gothic Book"/>
              </w:rPr>
              <w:t>18</w:t>
            </w:r>
          </w:p>
        </w:tc>
      </w:tr>
      <w:tr w:rsidR="003675F5" w:rsidRPr="00FB7B60" w14:paraId="51760745" w14:textId="77777777">
        <w:trPr>
          <w:cnfStyle w:val="000000100000" w:firstRow="0" w:lastRow="0" w:firstColumn="0" w:lastColumn="0" w:oddVBand="0" w:evenVBand="0" w:oddHBand="1" w:evenHBand="0" w:firstRowFirstColumn="0" w:firstRowLastColumn="0" w:lastRowFirstColumn="0" w:lastRowLastColumn="0"/>
        </w:trPr>
        <w:tc>
          <w:tcPr>
            <w:tcW w:w="418" w:type="pct"/>
          </w:tcPr>
          <w:p w14:paraId="4E28742E" w14:textId="0D47CDAE" w:rsidR="003675F5" w:rsidRPr="00FB7B60" w:rsidRDefault="003675F5" w:rsidP="003675F5">
            <w:pPr>
              <w:pStyle w:val="TableText"/>
              <w:jc w:val="center"/>
              <w:rPr>
                <w:rFonts w:ascii="Franklin Gothic Book" w:hAnsi="Franklin Gothic Book"/>
              </w:rPr>
            </w:pPr>
            <w:r w:rsidRPr="00FB7B60">
              <w:rPr>
                <w:rFonts w:ascii="Franklin Gothic Book" w:hAnsi="Franklin Gothic Book"/>
              </w:rPr>
              <w:t>5</w:t>
            </w:r>
          </w:p>
        </w:tc>
        <w:tc>
          <w:tcPr>
            <w:tcW w:w="458" w:type="pct"/>
          </w:tcPr>
          <w:p w14:paraId="00FDEDCB" w14:textId="1E25FFEB" w:rsidR="003675F5" w:rsidRPr="00FB7B60" w:rsidRDefault="003675F5" w:rsidP="003675F5">
            <w:pPr>
              <w:pStyle w:val="TableTextCentered"/>
              <w:rPr>
                <w:rFonts w:ascii="Franklin Gothic Book" w:hAnsi="Franklin Gothic Book"/>
              </w:rPr>
            </w:pPr>
            <w:r w:rsidRPr="00FB7B60">
              <w:rPr>
                <w:rFonts w:ascii="Franklin Gothic Book" w:hAnsi="Franklin Gothic Book"/>
              </w:rPr>
              <w:t>422</w:t>
            </w:r>
          </w:p>
        </w:tc>
        <w:tc>
          <w:tcPr>
            <w:tcW w:w="458" w:type="pct"/>
          </w:tcPr>
          <w:p w14:paraId="2898397F" w14:textId="17041A7C" w:rsidR="003675F5" w:rsidRPr="00FB7B60" w:rsidRDefault="003675F5" w:rsidP="003675F5">
            <w:pPr>
              <w:pStyle w:val="TableTextCentered"/>
              <w:rPr>
                <w:rFonts w:ascii="Franklin Gothic Book" w:hAnsi="Franklin Gothic Book"/>
              </w:rPr>
            </w:pPr>
            <w:r w:rsidRPr="00FB7B60">
              <w:rPr>
                <w:rFonts w:ascii="Franklin Gothic Book" w:hAnsi="Franklin Gothic Book"/>
              </w:rPr>
              <w:t>36</w:t>
            </w:r>
          </w:p>
        </w:tc>
        <w:tc>
          <w:tcPr>
            <w:tcW w:w="458" w:type="pct"/>
          </w:tcPr>
          <w:p w14:paraId="72E2922E" w14:textId="1947FBFA" w:rsidR="003675F5" w:rsidRPr="00FB7B60" w:rsidRDefault="003675F5" w:rsidP="003675F5">
            <w:pPr>
              <w:pStyle w:val="TableTextCentered"/>
              <w:rPr>
                <w:rFonts w:ascii="Franklin Gothic Book" w:hAnsi="Franklin Gothic Book"/>
              </w:rPr>
            </w:pPr>
            <w:r w:rsidRPr="00FB7B60">
              <w:rPr>
                <w:rFonts w:ascii="Franklin Gothic Book" w:hAnsi="Franklin Gothic Book"/>
              </w:rPr>
              <w:t>41</w:t>
            </w:r>
          </w:p>
        </w:tc>
        <w:tc>
          <w:tcPr>
            <w:tcW w:w="459" w:type="pct"/>
          </w:tcPr>
          <w:p w14:paraId="790EDA44" w14:textId="315ACA8B" w:rsidR="003675F5" w:rsidRPr="00FB7B60" w:rsidRDefault="003675F5" w:rsidP="003675F5">
            <w:pPr>
              <w:pStyle w:val="TableTextCentered"/>
              <w:rPr>
                <w:rFonts w:ascii="Franklin Gothic Book" w:hAnsi="Franklin Gothic Book"/>
              </w:rPr>
            </w:pPr>
            <w:r w:rsidRPr="00FB7B60">
              <w:rPr>
                <w:rFonts w:ascii="Franklin Gothic Book" w:hAnsi="Franklin Gothic Book"/>
              </w:rPr>
              <w:t>41</w:t>
            </w:r>
          </w:p>
        </w:tc>
        <w:tc>
          <w:tcPr>
            <w:tcW w:w="458" w:type="pct"/>
          </w:tcPr>
          <w:p w14:paraId="49D86C59" w14:textId="6EFFB9AD" w:rsidR="003675F5" w:rsidRPr="00FB7B60" w:rsidRDefault="003675F5" w:rsidP="003675F5">
            <w:pPr>
              <w:pStyle w:val="TableTextCentered"/>
              <w:rPr>
                <w:rFonts w:ascii="Franklin Gothic Book" w:hAnsi="Franklin Gothic Book"/>
              </w:rPr>
            </w:pPr>
            <w:r w:rsidRPr="00FB7B60">
              <w:rPr>
                <w:rFonts w:ascii="Franklin Gothic Book" w:hAnsi="Franklin Gothic Book"/>
              </w:rPr>
              <w:t>48</w:t>
            </w:r>
          </w:p>
        </w:tc>
        <w:tc>
          <w:tcPr>
            <w:tcW w:w="458" w:type="pct"/>
          </w:tcPr>
          <w:p w14:paraId="0EC15FBC" w14:textId="37B0018E" w:rsidR="003675F5" w:rsidRPr="00FB7B60" w:rsidRDefault="003675F5" w:rsidP="003675F5">
            <w:pPr>
              <w:pStyle w:val="TableTextCentered"/>
              <w:rPr>
                <w:rFonts w:ascii="Franklin Gothic Book" w:hAnsi="Franklin Gothic Book"/>
              </w:rPr>
            </w:pPr>
            <w:r w:rsidRPr="00FB7B60">
              <w:rPr>
                <w:rFonts w:ascii="Franklin Gothic Book" w:hAnsi="Franklin Gothic Book"/>
              </w:rPr>
              <w:t>49</w:t>
            </w:r>
          </w:p>
        </w:tc>
        <w:tc>
          <w:tcPr>
            <w:tcW w:w="458" w:type="pct"/>
          </w:tcPr>
          <w:p w14:paraId="2B827B20" w14:textId="6F79973A" w:rsidR="003675F5" w:rsidRPr="00FB7B60" w:rsidRDefault="003675F5" w:rsidP="003675F5">
            <w:pPr>
              <w:pStyle w:val="TableTextCentered"/>
              <w:rPr>
                <w:rFonts w:ascii="Franklin Gothic Book" w:hAnsi="Franklin Gothic Book"/>
              </w:rPr>
            </w:pPr>
            <w:r w:rsidRPr="00FB7B60">
              <w:rPr>
                <w:rFonts w:ascii="Franklin Gothic Book" w:hAnsi="Franklin Gothic Book"/>
              </w:rPr>
              <w:t>46</w:t>
            </w:r>
          </w:p>
        </w:tc>
        <w:tc>
          <w:tcPr>
            <w:tcW w:w="458" w:type="pct"/>
          </w:tcPr>
          <w:p w14:paraId="47BA4D92" w14:textId="19F29C10" w:rsidR="003675F5" w:rsidRPr="00FB7B60" w:rsidRDefault="003675F5" w:rsidP="003675F5">
            <w:pPr>
              <w:pStyle w:val="TableTextCentered"/>
              <w:rPr>
                <w:rFonts w:ascii="Franklin Gothic Book" w:hAnsi="Franklin Gothic Book"/>
              </w:rPr>
            </w:pPr>
            <w:r w:rsidRPr="00FB7B60">
              <w:rPr>
                <w:rFonts w:ascii="Franklin Gothic Book" w:hAnsi="Franklin Gothic Book"/>
              </w:rPr>
              <w:t>17</w:t>
            </w:r>
          </w:p>
        </w:tc>
        <w:tc>
          <w:tcPr>
            <w:tcW w:w="458" w:type="pct"/>
          </w:tcPr>
          <w:p w14:paraId="513EB6CD" w14:textId="1267A637" w:rsidR="003675F5" w:rsidRPr="00FB7B60" w:rsidRDefault="003675F5" w:rsidP="003675F5">
            <w:pPr>
              <w:pStyle w:val="TableTextCentered"/>
              <w:rPr>
                <w:rFonts w:ascii="Franklin Gothic Book" w:hAnsi="Franklin Gothic Book"/>
              </w:rPr>
            </w:pPr>
            <w:r w:rsidRPr="00FB7B60">
              <w:rPr>
                <w:rFonts w:ascii="Franklin Gothic Book" w:hAnsi="Franklin Gothic Book"/>
              </w:rPr>
              <w:t>10</w:t>
            </w:r>
          </w:p>
        </w:tc>
        <w:tc>
          <w:tcPr>
            <w:tcW w:w="458" w:type="pct"/>
          </w:tcPr>
          <w:p w14:paraId="6DF7AB5D" w14:textId="6266468B" w:rsidR="003675F5" w:rsidRPr="00FB7B60" w:rsidRDefault="003675F5" w:rsidP="003675F5">
            <w:pPr>
              <w:pStyle w:val="TableTextCentered"/>
              <w:rPr>
                <w:rFonts w:ascii="Franklin Gothic Book" w:hAnsi="Franklin Gothic Book"/>
              </w:rPr>
            </w:pPr>
            <w:r w:rsidRPr="00FB7B60">
              <w:rPr>
                <w:rFonts w:ascii="Franklin Gothic Book" w:hAnsi="Franklin Gothic Book"/>
              </w:rPr>
              <w:t>13</w:t>
            </w:r>
          </w:p>
        </w:tc>
      </w:tr>
      <w:tr w:rsidR="003675F5" w:rsidRPr="00FB7B60" w14:paraId="3D7E3FF1" w14:textId="77777777">
        <w:tc>
          <w:tcPr>
            <w:tcW w:w="418" w:type="pct"/>
          </w:tcPr>
          <w:p w14:paraId="3801BEE7" w14:textId="753BB45E" w:rsidR="003675F5" w:rsidRPr="00FB7B60" w:rsidRDefault="003675F5" w:rsidP="003675F5">
            <w:pPr>
              <w:pStyle w:val="TableText"/>
              <w:jc w:val="center"/>
              <w:rPr>
                <w:rFonts w:ascii="Franklin Gothic Book" w:hAnsi="Franklin Gothic Book"/>
              </w:rPr>
            </w:pPr>
            <w:r w:rsidRPr="00FB7B60">
              <w:rPr>
                <w:rFonts w:ascii="Franklin Gothic Book" w:hAnsi="Franklin Gothic Book"/>
              </w:rPr>
              <w:t>6</w:t>
            </w:r>
          </w:p>
        </w:tc>
        <w:tc>
          <w:tcPr>
            <w:tcW w:w="458" w:type="pct"/>
          </w:tcPr>
          <w:p w14:paraId="36057FC8" w14:textId="627E5D19" w:rsidR="003675F5" w:rsidRPr="00FB7B60" w:rsidRDefault="003675F5" w:rsidP="003675F5">
            <w:pPr>
              <w:pStyle w:val="TableTextCentered"/>
              <w:rPr>
                <w:rFonts w:ascii="Franklin Gothic Book" w:hAnsi="Franklin Gothic Book"/>
              </w:rPr>
            </w:pPr>
            <w:r w:rsidRPr="00FB7B60">
              <w:rPr>
                <w:rFonts w:ascii="Franklin Gothic Book" w:hAnsi="Franklin Gothic Book"/>
              </w:rPr>
              <w:t>438</w:t>
            </w:r>
          </w:p>
        </w:tc>
        <w:tc>
          <w:tcPr>
            <w:tcW w:w="458" w:type="pct"/>
          </w:tcPr>
          <w:p w14:paraId="0C03E9A9" w14:textId="6A2E8653" w:rsidR="003675F5" w:rsidRPr="00FB7B60" w:rsidRDefault="003675F5" w:rsidP="003675F5">
            <w:pPr>
              <w:pStyle w:val="TableTextCentered"/>
              <w:rPr>
                <w:rFonts w:ascii="Franklin Gothic Book" w:hAnsi="Franklin Gothic Book"/>
              </w:rPr>
            </w:pPr>
            <w:r w:rsidRPr="00FB7B60">
              <w:rPr>
                <w:rFonts w:ascii="Franklin Gothic Book" w:hAnsi="Franklin Gothic Book"/>
              </w:rPr>
              <w:t>34</w:t>
            </w:r>
          </w:p>
        </w:tc>
        <w:tc>
          <w:tcPr>
            <w:tcW w:w="458" w:type="pct"/>
          </w:tcPr>
          <w:p w14:paraId="0D27AF3F" w14:textId="6B143EBD" w:rsidR="003675F5" w:rsidRPr="00FB7B60" w:rsidRDefault="003675F5" w:rsidP="003675F5">
            <w:pPr>
              <w:pStyle w:val="TableTextCentered"/>
              <w:rPr>
                <w:rFonts w:ascii="Franklin Gothic Book" w:hAnsi="Franklin Gothic Book"/>
              </w:rPr>
            </w:pPr>
            <w:r w:rsidRPr="00FB7B60">
              <w:rPr>
                <w:rFonts w:ascii="Franklin Gothic Book" w:hAnsi="Franklin Gothic Book"/>
              </w:rPr>
              <w:t>34</w:t>
            </w:r>
          </w:p>
        </w:tc>
        <w:tc>
          <w:tcPr>
            <w:tcW w:w="459" w:type="pct"/>
          </w:tcPr>
          <w:p w14:paraId="467AB5DD" w14:textId="5E1C353D" w:rsidR="003675F5" w:rsidRPr="00FB7B60" w:rsidRDefault="003675F5" w:rsidP="003675F5">
            <w:pPr>
              <w:pStyle w:val="TableTextCentered"/>
              <w:rPr>
                <w:rFonts w:ascii="Franklin Gothic Book" w:hAnsi="Franklin Gothic Book"/>
              </w:rPr>
            </w:pPr>
            <w:r w:rsidRPr="00FB7B60">
              <w:rPr>
                <w:rFonts w:ascii="Franklin Gothic Book" w:hAnsi="Franklin Gothic Book"/>
              </w:rPr>
              <w:t>41</w:t>
            </w:r>
          </w:p>
        </w:tc>
        <w:tc>
          <w:tcPr>
            <w:tcW w:w="458" w:type="pct"/>
          </w:tcPr>
          <w:p w14:paraId="6C9FBF0B" w14:textId="7CDBB3EF" w:rsidR="003675F5" w:rsidRPr="00FB7B60" w:rsidRDefault="003675F5" w:rsidP="003675F5">
            <w:pPr>
              <w:pStyle w:val="TableTextCentered"/>
              <w:rPr>
                <w:rFonts w:ascii="Franklin Gothic Book" w:hAnsi="Franklin Gothic Book"/>
              </w:rPr>
            </w:pPr>
            <w:r w:rsidRPr="00FB7B60">
              <w:rPr>
                <w:rFonts w:ascii="Franklin Gothic Book" w:hAnsi="Franklin Gothic Book"/>
              </w:rPr>
              <w:t>46</w:t>
            </w:r>
          </w:p>
        </w:tc>
        <w:tc>
          <w:tcPr>
            <w:tcW w:w="458" w:type="pct"/>
          </w:tcPr>
          <w:p w14:paraId="4770E814" w14:textId="00517A81" w:rsidR="003675F5" w:rsidRPr="00FB7B60" w:rsidRDefault="003675F5" w:rsidP="003675F5">
            <w:pPr>
              <w:pStyle w:val="TableTextCentered"/>
              <w:rPr>
                <w:rFonts w:ascii="Franklin Gothic Book" w:hAnsi="Franklin Gothic Book"/>
              </w:rPr>
            </w:pPr>
            <w:r w:rsidRPr="00FB7B60">
              <w:rPr>
                <w:rFonts w:ascii="Franklin Gothic Book" w:hAnsi="Franklin Gothic Book"/>
              </w:rPr>
              <w:t>45</w:t>
            </w:r>
          </w:p>
        </w:tc>
        <w:tc>
          <w:tcPr>
            <w:tcW w:w="458" w:type="pct"/>
          </w:tcPr>
          <w:p w14:paraId="5184346F" w14:textId="25649CDB" w:rsidR="003675F5" w:rsidRPr="00FB7B60" w:rsidRDefault="003675F5" w:rsidP="003675F5">
            <w:pPr>
              <w:pStyle w:val="TableTextCentered"/>
              <w:rPr>
                <w:rFonts w:ascii="Franklin Gothic Book" w:hAnsi="Franklin Gothic Book"/>
              </w:rPr>
            </w:pPr>
            <w:r w:rsidRPr="00FB7B60">
              <w:rPr>
                <w:rFonts w:ascii="Franklin Gothic Book" w:hAnsi="Franklin Gothic Book"/>
              </w:rPr>
              <w:t>42</w:t>
            </w:r>
          </w:p>
        </w:tc>
        <w:tc>
          <w:tcPr>
            <w:tcW w:w="458" w:type="pct"/>
          </w:tcPr>
          <w:p w14:paraId="57DC791D" w14:textId="47A4A838" w:rsidR="003675F5" w:rsidRPr="00FB7B60" w:rsidRDefault="003675F5" w:rsidP="003675F5">
            <w:pPr>
              <w:pStyle w:val="TableTextCentered"/>
              <w:rPr>
                <w:rFonts w:ascii="Franklin Gothic Book" w:hAnsi="Franklin Gothic Book"/>
              </w:rPr>
            </w:pPr>
            <w:r w:rsidRPr="00FB7B60">
              <w:rPr>
                <w:rFonts w:ascii="Franklin Gothic Book" w:hAnsi="Franklin Gothic Book"/>
              </w:rPr>
              <w:t>19</w:t>
            </w:r>
          </w:p>
        </w:tc>
        <w:tc>
          <w:tcPr>
            <w:tcW w:w="458" w:type="pct"/>
          </w:tcPr>
          <w:p w14:paraId="401F31DD" w14:textId="4351D399" w:rsidR="003675F5" w:rsidRPr="00FB7B60" w:rsidRDefault="003675F5" w:rsidP="003675F5">
            <w:pPr>
              <w:pStyle w:val="TableTextCentered"/>
              <w:rPr>
                <w:rFonts w:ascii="Franklin Gothic Book" w:hAnsi="Franklin Gothic Book"/>
              </w:rPr>
            </w:pPr>
            <w:r w:rsidRPr="00FB7B60">
              <w:rPr>
                <w:rFonts w:ascii="Franklin Gothic Book" w:hAnsi="Franklin Gothic Book"/>
              </w:rPr>
              <w:t>21</w:t>
            </w:r>
          </w:p>
        </w:tc>
        <w:tc>
          <w:tcPr>
            <w:tcW w:w="458" w:type="pct"/>
          </w:tcPr>
          <w:p w14:paraId="07C8CD72" w14:textId="764A66CF" w:rsidR="003675F5" w:rsidRPr="00FB7B60" w:rsidRDefault="003675F5" w:rsidP="003675F5">
            <w:pPr>
              <w:pStyle w:val="TableTextCentered"/>
              <w:rPr>
                <w:rFonts w:ascii="Franklin Gothic Book" w:hAnsi="Franklin Gothic Book"/>
              </w:rPr>
            </w:pPr>
            <w:r w:rsidRPr="00FB7B60">
              <w:rPr>
                <w:rFonts w:ascii="Franklin Gothic Book" w:hAnsi="Franklin Gothic Book"/>
              </w:rPr>
              <w:t>17</w:t>
            </w:r>
          </w:p>
        </w:tc>
      </w:tr>
      <w:tr w:rsidR="003675F5" w:rsidRPr="00FB7B60" w14:paraId="0DC6878F" w14:textId="77777777">
        <w:trPr>
          <w:cnfStyle w:val="000000100000" w:firstRow="0" w:lastRow="0" w:firstColumn="0" w:lastColumn="0" w:oddVBand="0" w:evenVBand="0" w:oddHBand="1" w:evenHBand="0" w:firstRowFirstColumn="0" w:firstRowLastColumn="0" w:lastRowFirstColumn="0" w:lastRowLastColumn="0"/>
        </w:trPr>
        <w:tc>
          <w:tcPr>
            <w:tcW w:w="418" w:type="pct"/>
          </w:tcPr>
          <w:p w14:paraId="2F67DCDD" w14:textId="6BB83AEB" w:rsidR="003675F5" w:rsidRPr="00FB7B60" w:rsidRDefault="003675F5" w:rsidP="003675F5">
            <w:pPr>
              <w:pStyle w:val="TableText"/>
              <w:jc w:val="center"/>
              <w:rPr>
                <w:rFonts w:ascii="Franklin Gothic Book" w:hAnsi="Franklin Gothic Book"/>
              </w:rPr>
            </w:pPr>
            <w:r w:rsidRPr="00FB7B60">
              <w:rPr>
                <w:rFonts w:ascii="Franklin Gothic Book" w:hAnsi="Franklin Gothic Book"/>
              </w:rPr>
              <w:t>7</w:t>
            </w:r>
          </w:p>
        </w:tc>
        <w:tc>
          <w:tcPr>
            <w:tcW w:w="458" w:type="pct"/>
          </w:tcPr>
          <w:p w14:paraId="3E90DBBC" w14:textId="7C2F2D6D" w:rsidR="003675F5" w:rsidRPr="00FB7B60" w:rsidRDefault="003675F5" w:rsidP="003675F5">
            <w:pPr>
              <w:pStyle w:val="TableTextCentered"/>
              <w:rPr>
                <w:rFonts w:ascii="Franklin Gothic Book" w:hAnsi="Franklin Gothic Book"/>
              </w:rPr>
            </w:pPr>
            <w:r w:rsidRPr="00FB7B60">
              <w:rPr>
                <w:rFonts w:ascii="Franklin Gothic Book" w:hAnsi="Franklin Gothic Book"/>
              </w:rPr>
              <w:t>450</w:t>
            </w:r>
          </w:p>
        </w:tc>
        <w:tc>
          <w:tcPr>
            <w:tcW w:w="458" w:type="pct"/>
          </w:tcPr>
          <w:p w14:paraId="564A7FC8" w14:textId="352DFD65" w:rsidR="003675F5" w:rsidRPr="00FB7B60" w:rsidRDefault="003675F5" w:rsidP="003675F5">
            <w:pPr>
              <w:pStyle w:val="TableTextCentered"/>
              <w:rPr>
                <w:rFonts w:ascii="Franklin Gothic Book" w:hAnsi="Franklin Gothic Book"/>
              </w:rPr>
            </w:pPr>
            <w:r w:rsidRPr="00FB7B60">
              <w:rPr>
                <w:rFonts w:ascii="Franklin Gothic Book" w:hAnsi="Franklin Gothic Book"/>
              </w:rPr>
              <w:t>21</w:t>
            </w:r>
          </w:p>
        </w:tc>
        <w:tc>
          <w:tcPr>
            <w:tcW w:w="458" w:type="pct"/>
          </w:tcPr>
          <w:p w14:paraId="0314F640" w14:textId="10D823C4" w:rsidR="003675F5" w:rsidRPr="00FB7B60" w:rsidRDefault="003675F5" w:rsidP="003675F5">
            <w:pPr>
              <w:pStyle w:val="TableTextCentered"/>
              <w:rPr>
                <w:rFonts w:ascii="Franklin Gothic Book" w:hAnsi="Franklin Gothic Book"/>
              </w:rPr>
            </w:pPr>
            <w:r w:rsidRPr="00FB7B60">
              <w:rPr>
                <w:rFonts w:ascii="Franklin Gothic Book" w:hAnsi="Franklin Gothic Book"/>
              </w:rPr>
              <w:t>29</w:t>
            </w:r>
          </w:p>
        </w:tc>
        <w:tc>
          <w:tcPr>
            <w:tcW w:w="459" w:type="pct"/>
          </w:tcPr>
          <w:p w14:paraId="56379984" w14:textId="22693595" w:rsidR="003675F5" w:rsidRPr="00FB7B60" w:rsidRDefault="003675F5" w:rsidP="003675F5">
            <w:pPr>
              <w:pStyle w:val="TableTextCentered"/>
              <w:rPr>
                <w:rFonts w:ascii="Franklin Gothic Book" w:hAnsi="Franklin Gothic Book"/>
              </w:rPr>
            </w:pPr>
            <w:r w:rsidRPr="00FB7B60">
              <w:rPr>
                <w:rFonts w:ascii="Franklin Gothic Book" w:hAnsi="Franklin Gothic Book"/>
              </w:rPr>
              <w:t>38</w:t>
            </w:r>
          </w:p>
        </w:tc>
        <w:tc>
          <w:tcPr>
            <w:tcW w:w="458" w:type="pct"/>
          </w:tcPr>
          <w:p w14:paraId="2E093380" w14:textId="66584BD5" w:rsidR="003675F5" w:rsidRPr="00FB7B60" w:rsidRDefault="003675F5" w:rsidP="003675F5">
            <w:pPr>
              <w:pStyle w:val="TableTextCentered"/>
              <w:rPr>
                <w:rFonts w:ascii="Franklin Gothic Book" w:hAnsi="Franklin Gothic Book"/>
              </w:rPr>
            </w:pPr>
            <w:r w:rsidRPr="00FB7B60">
              <w:rPr>
                <w:rFonts w:ascii="Franklin Gothic Book" w:hAnsi="Franklin Gothic Book"/>
              </w:rPr>
              <w:t>52</w:t>
            </w:r>
          </w:p>
        </w:tc>
        <w:tc>
          <w:tcPr>
            <w:tcW w:w="458" w:type="pct"/>
          </w:tcPr>
          <w:p w14:paraId="3209781D" w14:textId="208D7B67" w:rsidR="003675F5" w:rsidRPr="00FB7B60" w:rsidRDefault="003675F5" w:rsidP="003675F5">
            <w:pPr>
              <w:pStyle w:val="TableTextCentered"/>
              <w:rPr>
                <w:rFonts w:ascii="Franklin Gothic Book" w:hAnsi="Franklin Gothic Book"/>
              </w:rPr>
            </w:pPr>
            <w:r w:rsidRPr="00FB7B60">
              <w:rPr>
                <w:rFonts w:ascii="Franklin Gothic Book" w:hAnsi="Franklin Gothic Book"/>
              </w:rPr>
              <w:t>47</w:t>
            </w:r>
          </w:p>
        </w:tc>
        <w:tc>
          <w:tcPr>
            <w:tcW w:w="458" w:type="pct"/>
          </w:tcPr>
          <w:p w14:paraId="3051B65F" w14:textId="6E3A779B" w:rsidR="003675F5" w:rsidRPr="00FB7B60" w:rsidRDefault="003675F5" w:rsidP="003675F5">
            <w:pPr>
              <w:pStyle w:val="TableTextCentered"/>
              <w:rPr>
                <w:rFonts w:ascii="Franklin Gothic Book" w:hAnsi="Franklin Gothic Book"/>
              </w:rPr>
            </w:pPr>
            <w:r w:rsidRPr="00FB7B60">
              <w:rPr>
                <w:rFonts w:ascii="Franklin Gothic Book" w:hAnsi="Franklin Gothic Book"/>
              </w:rPr>
              <w:t>40</w:t>
            </w:r>
          </w:p>
        </w:tc>
        <w:tc>
          <w:tcPr>
            <w:tcW w:w="458" w:type="pct"/>
          </w:tcPr>
          <w:p w14:paraId="49CE1914" w14:textId="52696539" w:rsidR="003675F5" w:rsidRPr="00FB7B60" w:rsidRDefault="003675F5" w:rsidP="003675F5">
            <w:pPr>
              <w:pStyle w:val="TableTextCentered"/>
              <w:rPr>
                <w:rFonts w:ascii="Franklin Gothic Book" w:hAnsi="Franklin Gothic Book"/>
              </w:rPr>
            </w:pPr>
            <w:r w:rsidRPr="00FB7B60">
              <w:rPr>
                <w:rFonts w:ascii="Franklin Gothic Book" w:hAnsi="Franklin Gothic Book"/>
              </w:rPr>
              <w:t>26</w:t>
            </w:r>
          </w:p>
        </w:tc>
        <w:tc>
          <w:tcPr>
            <w:tcW w:w="458" w:type="pct"/>
          </w:tcPr>
          <w:p w14:paraId="02A4E172" w14:textId="7CC5DC66" w:rsidR="003675F5" w:rsidRPr="00FB7B60" w:rsidRDefault="003675F5" w:rsidP="003675F5">
            <w:pPr>
              <w:pStyle w:val="TableTextCentered"/>
              <w:rPr>
                <w:rFonts w:ascii="Franklin Gothic Book" w:hAnsi="Franklin Gothic Book"/>
              </w:rPr>
            </w:pPr>
            <w:r w:rsidRPr="00FB7B60">
              <w:rPr>
                <w:rFonts w:ascii="Franklin Gothic Book" w:hAnsi="Franklin Gothic Book"/>
              </w:rPr>
              <w:t>24</w:t>
            </w:r>
          </w:p>
        </w:tc>
        <w:tc>
          <w:tcPr>
            <w:tcW w:w="458" w:type="pct"/>
          </w:tcPr>
          <w:p w14:paraId="0A698957" w14:textId="57F0002A" w:rsidR="003675F5" w:rsidRPr="00FB7B60" w:rsidRDefault="003675F5" w:rsidP="003675F5">
            <w:pPr>
              <w:pStyle w:val="TableTextCentered"/>
              <w:rPr>
                <w:rFonts w:ascii="Franklin Gothic Book" w:hAnsi="Franklin Gothic Book"/>
              </w:rPr>
            </w:pPr>
            <w:r w:rsidRPr="00FB7B60">
              <w:rPr>
                <w:rFonts w:ascii="Franklin Gothic Book" w:hAnsi="Franklin Gothic Book"/>
              </w:rPr>
              <w:t>22</w:t>
            </w:r>
          </w:p>
        </w:tc>
      </w:tr>
      <w:tr w:rsidR="003675F5" w:rsidRPr="00FB7B60" w14:paraId="059AEC54" w14:textId="77777777">
        <w:tc>
          <w:tcPr>
            <w:tcW w:w="418" w:type="pct"/>
          </w:tcPr>
          <w:p w14:paraId="144B1EDB" w14:textId="07207D29" w:rsidR="003675F5" w:rsidRPr="00FB7B60" w:rsidRDefault="003675F5" w:rsidP="003675F5">
            <w:pPr>
              <w:pStyle w:val="TableText"/>
              <w:jc w:val="center"/>
              <w:rPr>
                <w:rFonts w:ascii="Franklin Gothic Book" w:hAnsi="Franklin Gothic Book"/>
              </w:rPr>
            </w:pPr>
            <w:r w:rsidRPr="00FB7B60">
              <w:rPr>
                <w:rFonts w:ascii="Franklin Gothic Book" w:hAnsi="Franklin Gothic Book"/>
              </w:rPr>
              <w:t>8</w:t>
            </w:r>
          </w:p>
        </w:tc>
        <w:tc>
          <w:tcPr>
            <w:tcW w:w="458" w:type="pct"/>
          </w:tcPr>
          <w:p w14:paraId="20EB7EB5" w14:textId="12702679" w:rsidR="003675F5" w:rsidRPr="00FB7B60" w:rsidRDefault="003675F5" w:rsidP="003675F5">
            <w:pPr>
              <w:pStyle w:val="TableTextCentered"/>
              <w:rPr>
                <w:rFonts w:ascii="Franklin Gothic Book" w:hAnsi="Franklin Gothic Book"/>
              </w:rPr>
            </w:pPr>
            <w:r w:rsidRPr="00FB7B60">
              <w:rPr>
                <w:rFonts w:ascii="Franklin Gothic Book" w:hAnsi="Franklin Gothic Book"/>
              </w:rPr>
              <w:t>477</w:t>
            </w:r>
          </w:p>
        </w:tc>
        <w:tc>
          <w:tcPr>
            <w:tcW w:w="458" w:type="pct"/>
          </w:tcPr>
          <w:p w14:paraId="056897FF" w14:textId="2CCD9FAC" w:rsidR="003675F5" w:rsidRPr="00FB7B60" w:rsidRDefault="003675F5" w:rsidP="003675F5">
            <w:pPr>
              <w:pStyle w:val="TableTextCentered"/>
              <w:rPr>
                <w:rFonts w:ascii="Franklin Gothic Book" w:hAnsi="Franklin Gothic Book"/>
              </w:rPr>
            </w:pPr>
            <w:r w:rsidRPr="00FB7B60">
              <w:rPr>
                <w:rFonts w:ascii="Franklin Gothic Book" w:hAnsi="Franklin Gothic Book"/>
              </w:rPr>
              <w:t>31</w:t>
            </w:r>
          </w:p>
        </w:tc>
        <w:tc>
          <w:tcPr>
            <w:tcW w:w="458" w:type="pct"/>
          </w:tcPr>
          <w:p w14:paraId="189BD03E" w14:textId="50BBF891" w:rsidR="003675F5" w:rsidRPr="00FB7B60" w:rsidRDefault="003675F5" w:rsidP="003675F5">
            <w:pPr>
              <w:pStyle w:val="TableTextCentered"/>
              <w:rPr>
                <w:rFonts w:ascii="Franklin Gothic Book" w:hAnsi="Franklin Gothic Book"/>
              </w:rPr>
            </w:pPr>
            <w:r w:rsidRPr="00FB7B60">
              <w:rPr>
                <w:rFonts w:ascii="Franklin Gothic Book" w:hAnsi="Franklin Gothic Book"/>
              </w:rPr>
              <w:t>26</w:t>
            </w:r>
          </w:p>
        </w:tc>
        <w:tc>
          <w:tcPr>
            <w:tcW w:w="459" w:type="pct"/>
          </w:tcPr>
          <w:p w14:paraId="2C909801" w14:textId="4908A4A0" w:rsidR="003675F5" w:rsidRPr="00FB7B60" w:rsidRDefault="003675F5" w:rsidP="003675F5">
            <w:pPr>
              <w:pStyle w:val="TableTextCentered"/>
              <w:rPr>
                <w:rFonts w:ascii="Franklin Gothic Book" w:hAnsi="Franklin Gothic Book"/>
              </w:rPr>
            </w:pPr>
            <w:r w:rsidRPr="00FB7B60">
              <w:rPr>
                <w:rFonts w:ascii="Franklin Gothic Book" w:hAnsi="Franklin Gothic Book"/>
              </w:rPr>
              <w:t>38</w:t>
            </w:r>
          </w:p>
        </w:tc>
        <w:tc>
          <w:tcPr>
            <w:tcW w:w="458" w:type="pct"/>
          </w:tcPr>
          <w:p w14:paraId="42242668" w14:textId="065662A9" w:rsidR="003675F5" w:rsidRPr="00FB7B60" w:rsidRDefault="003675F5" w:rsidP="003675F5">
            <w:pPr>
              <w:pStyle w:val="TableTextCentered"/>
              <w:rPr>
                <w:rFonts w:ascii="Franklin Gothic Book" w:hAnsi="Franklin Gothic Book"/>
              </w:rPr>
            </w:pPr>
            <w:r w:rsidRPr="00FB7B60">
              <w:rPr>
                <w:rFonts w:ascii="Franklin Gothic Book" w:hAnsi="Franklin Gothic Book"/>
              </w:rPr>
              <w:t>50</w:t>
            </w:r>
          </w:p>
        </w:tc>
        <w:tc>
          <w:tcPr>
            <w:tcW w:w="458" w:type="pct"/>
          </w:tcPr>
          <w:p w14:paraId="7FE24346" w14:textId="7CAD4A0F" w:rsidR="003675F5" w:rsidRPr="00FB7B60" w:rsidRDefault="003675F5" w:rsidP="003675F5">
            <w:pPr>
              <w:pStyle w:val="TableTextCentered"/>
              <w:rPr>
                <w:rFonts w:ascii="Franklin Gothic Book" w:hAnsi="Franklin Gothic Book"/>
              </w:rPr>
            </w:pPr>
            <w:r w:rsidRPr="00FB7B60">
              <w:rPr>
                <w:rFonts w:ascii="Franklin Gothic Book" w:hAnsi="Franklin Gothic Book"/>
              </w:rPr>
              <w:t>52</w:t>
            </w:r>
          </w:p>
        </w:tc>
        <w:tc>
          <w:tcPr>
            <w:tcW w:w="458" w:type="pct"/>
          </w:tcPr>
          <w:p w14:paraId="263BD4B5" w14:textId="39F7B53B" w:rsidR="003675F5" w:rsidRPr="00FB7B60" w:rsidRDefault="003675F5" w:rsidP="003675F5">
            <w:pPr>
              <w:pStyle w:val="TableTextCentered"/>
              <w:rPr>
                <w:rFonts w:ascii="Franklin Gothic Book" w:hAnsi="Franklin Gothic Book"/>
              </w:rPr>
            </w:pPr>
            <w:r w:rsidRPr="00FB7B60">
              <w:rPr>
                <w:rFonts w:ascii="Franklin Gothic Book" w:hAnsi="Franklin Gothic Book"/>
              </w:rPr>
              <w:t>42</w:t>
            </w:r>
          </w:p>
        </w:tc>
        <w:tc>
          <w:tcPr>
            <w:tcW w:w="458" w:type="pct"/>
          </w:tcPr>
          <w:p w14:paraId="605BFC64" w14:textId="1709B3E0" w:rsidR="003675F5" w:rsidRPr="00FB7B60" w:rsidRDefault="003675F5" w:rsidP="003675F5">
            <w:pPr>
              <w:pStyle w:val="TableTextCentered"/>
              <w:rPr>
                <w:rFonts w:ascii="Franklin Gothic Book" w:hAnsi="Franklin Gothic Book"/>
              </w:rPr>
            </w:pPr>
            <w:r w:rsidRPr="00FB7B60">
              <w:rPr>
                <w:rFonts w:ascii="Franklin Gothic Book" w:hAnsi="Franklin Gothic Book"/>
              </w:rPr>
              <w:t>19</w:t>
            </w:r>
          </w:p>
        </w:tc>
        <w:tc>
          <w:tcPr>
            <w:tcW w:w="458" w:type="pct"/>
          </w:tcPr>
          <w:p w14:paraId="43EE83F6" w14:textId="27262CDE" w:rsidR="003675F5" w:rsidRPr="00FB7B60" w:rsidRDefault="003675F5" w:rsidP="003675F5">
            <w:pPr>
              <w:pStyle w:val="TableTextCentered"/>
              <w:rPr>
                <w:rFonts w:ascii="Franklin Gothic Book" w:hAnsi="Franklin Gothic Book"/>
              </w:rPr>
            </w:pPr>
            <w:r w:rsidRPr="00FB7B60">
              <w:rPr>
                <w:rFonts w:ascii="Franklin Gothic Book" w:hAnsi="Franklin Gothic Book"/>
              </w:rPr>
              <w:t>22</w:t>
            </w:r>
          </w:p>
        </w:tc>
        <w:tc>
          <w:tcPr>
            <w:tcW w:w="458" w:type="pct"/>
          </w:tcPr>
          <w:p w14:paraId="304942F8" w14:textId="10115E62" w:rsidR="003675F5" w:rsidRPr="00FB7B60" w:rsidRDefault="003675F5" w:rsidP="003675F5">
            <w:pPr>
              <w:pStyle w:val="TableTextCentered"/>
              <w:rPr>
                <w:rFonts w:ascii="Franklin Gothic Book" w:hAnsi="Franklin Gothic Book"/>
              </w:rPr>
            </w:pPr>
            <w:r w:rsidRPr="00FB7B60">
              <w:rPr>
                <w:rFonts w:ascii="Franklin Gothic Book" w:hAnsi="Franklin Gothic Book"/>
              </w:rPr>
              <w:t>20</w:t>
            </w:r>
          </w:p>
        </w:tc>
      </w:tr>
      <w:tr w:rsidR="003675F5" w:rsidRPr="00FB7B60" w14:paraId="22EF8F5F" w14:textId="77777777">
        <w:trPr>
          <w:cnfStyle w:val="000000100000" w:firstRow="0" w:lastRow="0" w:firstColumn="0" w:lastColumn="0" w:oddVBand="0" w:evenVBand="0" w:oddHBand="1" w:evenHBand="0" w:firstRowFirstColumn="0" w:firstRowLastColumn="0" w:lastRowFirstColumn="0" w:lastRowLastColumn="0"/>
        </w:trPr>
        <w:tc>
          <w:tcPr>
            <w:tcW w:w="418" w:type="pct"/>
          </w:tcPr>
          <w:p w14:paraId="236909E4" w14:textId="16A696FA" w:rsidR="003675F5" w:rsidRPr="00FB7B60" w:rsidRDefault="003675F5" w:rsidP="003675F5">
            <w:pPr>
              <w:pStyle w:val="TableText"/>
              <w:jc w:val="center"/>
              <w:rPr>
                <w:rFonts w:ascii="Franklin Gothic Book" w:hAnsi="Franklin Gothic Book"/>
                <w:spacing w:val="-4"/>
              </w:rPr>
            </w:pPr>
            <w:r w:rsidRPr="00FB7B60">
              <w:rPr>
                <w:rFonts w:ascii="Franklin Gothic Book" w:hAnsi="Franklin Gothic Book"/>
                <w:spacing w:val="-4"/>
              </w:rPr>
              <w:t>3-8</w:t>
            </w:r>
          </w:p>
        </w:tc>
        <w:tc>
          <w:tcPr>
            <w:tcW w:w="458" w:type="pct"/>
          </w:tcPr>
          <w:p w14:paraId="0FAD2C39" w14:textId="1D37075F" w:rsidR="003675F5" w:rsidRPr="00FB7B60" w:rsidRDefault="003675F5" w:rsidP="003675F5">
            <w:pPr>
              <w:pStyle w:val="TableTextCentered"/>
              <w:rPr>
                <w:rFonts w:ascii="Franklin Gothic Book" w:hAnsi="Franklin Gothic Book"/>
              </w:rPr>
            </w:pPr>
            <w:r w:rsidRPr="00FB7B60">
              <w:rPr>
                <w:rFonts w:ascii="Franklin Gothic Book" w:hAnsi="Franklin Gothic Book"/>
              </w:rPr>
              <w:t>2,674</w:t>
            </w:r>
          </w:p>
        </w:tc>
        <w:tc>
          <w:tcPr>
            <w:tcW w:w="458" w:type="pct"/>
          </w:tcPr>
          <w:p w14:paraId="0186499F" w14:textId="3EF17545" w:rsidR="003675F5" w:rsidRPr="00FB7B60" w:rsidRDefault="003675F5" w:rsidP="003675F5">
            <w:pPr>
              <w:pStyle w:val="TableTextCentered"/>
              <w:rPr>
                <w:rFonts w:ascii="Franklin Gothic Book" w:hAnsi="Franklin Gothic Book"/>
              </w:rPr>
            </w:pPr>
            <w:r w:rsidRPr="00FB7B60">
              <w:rPr>
                <w:rFonts w:ascii="Franklin Gothic Book" w:hAnsi="Franklin Gothic Book"/>
              </w:rPr>
              <w:t>33</w:t>
            </w:r>
          </w:p>
        </w:tc>
        <w:tc>
          <w:tcPr>
            <w:tcW w:w="458" w:type="pct"/>
          </w:tcPr>
          <w:p w14:paraId="17C3141C" w14:textId="5C8130A9" w:rsidR="003675F5" w:rsidRPr="00FB7B60" w:rsidRDefault="003675F5" w:rsidP="003675F5">
            <w:pPr>
              <w:pStyle w:val="TableTextCentered"/>
              <w:rPr>
                <w:rFonts w:ascii="Franklin Gothic Book" w:hAnsi="Franklin Gothic Book"/>
              </w:rPr>
            </w:pPr>
            <w:r w:rsidRPr="00FB7B60">
              <w:rPr>
                <w:rFonts w:ascii="Franklin Gothic Book" w:hAnsi="Franklin Gothic Book"/>
              </w:rPr>
              <w:t>36</w:t>
            </w:r>
          </w:p>
        </w:tc>
        <w:tc>
          <w:tcPr>
            <w:tcW w:w="459" w:type="pct"/>
          </w:tcPr>
          <w:p w14:paraId="31E72441" w14:textId="76A8BFA3" w:rsidR="003675F5" w:rsidRPr="00FB7B60" w:rsidRDefault="003675F5" w:rsidP="003675F5">
            <w:pPr>
              <w:pStyle w:val="TableTextCentered"/>
              <w:rPr>
                <w:rFonts w:ascii="Franklin Gothic Book" w:hAnsi="Franklin Gothic Book"/>
              </w:rPr>
            </w:pPr>
            <w:r w:rsidRPr="00FB7B60">
              <w:rPr>
                <w:rFonts w:ascii="Franklin Gothic Book" w:hAnsi="Franklin Gothic Book"/>
              </w:rPr>
              <w:t>41</w:t>
            </w:r>
          </w:p>
        </w:tc>
        <w:tc>
          <w:tcPr>
            <w:tcW w:w="458" w:type="pct"/>
          </w:tcPr>
          <w:p w14:paraId="0B66ABCB" w14:textId="42BB54C7" w:rsidR="003675F5" w:rsidRPr="00FB7B60" w:rsidRDefault="003675F5" w:rsidP="003675F5">
            <w:pPr>
              <w:pStyle w:val="TableTextCentered"/>
              <w:rPr>
                <w:rFonts w:ascii="Franklin Gothic Book" w:hAnsi="Franklin Gothic Book"/>
              </w:rPr>
            </w:pPr>
            <w:r w:rsidRPr="00FB7B60">
              <w:rPr>
                <w:rFonts w:ascii="Franklin Gothic Book" w:hAnsi="Franklin Gothic Book"/>
              </w:rPr>
              <w:t>46</w:t>
            </w:r>
          </w:p>
        </w:tc>
        <w:tc>
          <w:tcPr>
            <w:tcW w:w="458" w:type="pct"/>
          </w:tcPr>
          <w:p w14:paraId="7CD9423A" w14:textId="2E4A2D7B" w:rsidR="003675F5" w:rsidRPr="00FB7B60" w:rsidRDefault="003675F5" w:rsidP="003675F5">
            <w:pPr>
              <w:pStyle w:val="TableTextCentered"/>
              <w:rPr>
                <w:rFonts w:ascii="Franklin Gothic Book" w:hAnsi="Franklin Gothic Book"/>
              </w:rPr>
            </w:pPr>
            <w:r w:rsidRPr="00FB7B60">
              <w:rPr>
                <w:rFonts w:ascii="Franklin Gothic Book" w:hAnsi="Franklin Gothic Book"/>
              </w:rPr>
              <w:t>45</w:t>
            </w:r>
          </w:p>
        </w:tc>
        <w:tc>
          <w:tcPr>
            <w:tcW w:w="458" w:type="pct"/>
          </w:tcPr>
          <w:p w14:paraId="35CEAB76" w14:textId="46291FEF" w:rsidR="003675F5" w:rsidRPr="00FB7B60" w:rsidRDefault="003675F5" w:rsidP="003675F5">
            <w:pPr>
              <w:pStyle w:val="TableTextCentered"/>
              <w:rPr>
                <w:rFonts w:ascii="Franklin Gothic Book" w:hAnsi="Franklin Gothic Book"/>
              </w:rPr>
            </w:pPr>
            <w:r w:rsidRPr="00FB7B60">
              <w:rPr>
                <w:rFonts w:ascii="Franklin Gothic Book" w:hAnsi="Franklin Gothic Book"/>
              </w:rPr>
              <w:t>41</w:t>
            </w:r>
          </w:p>
        </w:tc>
        <w:tc>
          <w:tcPr>
            <w:tcW w:w="458" w:type="pct"/>
          </w:tcPr>
          <w:p w14:paraId="54949DD1" w14:textId="46AFB647" w:rsidR="003675F5" w:rsidRPr="00FB7B60" w:rsidRDefault="003675F5" w:rsidP="003675F5">
            <w:pPr>
              <w:pStyle w:val="TableTextCentered"/>
              <w:rPr>
                <w:rFonts w:ascii="Franklin Gothic Book" w:hAnsi="Franklin Gothic Book"/>
              </w:rPr>
            </w:pPr>
            <w:r w:rsidRPr="00FB7B60">
              <w:rPr>
                <w:rFonts w:ascii="Franklin Gothic Book" w:hAnsi="Franklin Gothic Book"/>
              </w:rPr>
              <w:t>20</w:t>
            </w:r>
          </w:p>
        </w:tc>
        <w:tc>
          <w:tcPr>
            <w:tcW w:w="458" w:type="pct"/>
          </w:tcPr>
          <w:p w14:paraId="64772D7F" w14:textId="717B73F0" w:rsidR="003675F5" w:rsidRPr="00FB7B60" w:rsidRDefault="003675F5" w:rsidP="003675F5">
            <w:pPr>
              <w:pStyle w:val="TableTextCentered"/>
              <w:rPr>
                <w:rFonts w:ascii="Franklin Gothic Book" w:hAnsi="Franklin Gothic Book"/>
              </w:rPr>
            </w:pPr>
            <w:r w:rsidRPr="00FB7B60">
              <w:rPr>
                <w:rFonts w:ascii="Franklin Gothic Book" w:hAnsi="Franklin Gothic Book"/>
              </w:rPr>
              <w:t>19</w:t>
            </w:r>
          </w:p>
        </w:tc>
        <w:tc>
          <w:tcPr>
            <w:tcW w:w="458" w:type="pct"/>
          </w:tcPr>
          <w:p w14:paraId="4B19416B" w14:textId="475EC260" w:rsidR="003675F5" w:rsidRPr="00FB7B60" w:rsidRDefault="003675F5" w:rsidP="003675F5">
            <w:pPr>
              <w:pStyle w:val="TableTextCentered"/>
              <w:rPr>
                <w:rFonts w:ascii="Franklin Gothic Book" w:hAnsi="Franklin Gothic Book"/>
              </w:rPr>
            </w:pPr>
            <w:r w:rsidRPr="00FB7B60">
              <w:rPr>
                <w:rFonts w:ascii="Franklin Gothic Book" w:hAnsi="Franklin Gothic Book"/>
              </w:rPr>
              <w:t>18</w:t>
            </w:r>
          </w:p>
        </w:tc>
      </w:tr>
      <w:tr w:rsidR="003675F5" w:rsidRPr="00FB7B60" w14:paraId="5E9A777C" w14:textId="77777777">
        <w:tc>
          <w:tcPr>
            <w:tcW w:w="418" w:type="pct"/>
          </w:tcPr>
          <w:p w14:paraId="5B5BFFC2" w14:textId="397054DB" w:rsidR="003675F5" w:rsidRPr="00FB7B60" w:rsidRDefault="003675F5" w:rsidP="003675F5">
            <w:pPr>
              <w:pStyle w:val="TableText"/>
              <w:jc w:val="center"/>
              <w:rPr>
                <w:rFonts w:ascii="Franklin Gothic Book" w:hAnsi="Franklin Gothic Book"/>
              </w:rPr>
            </w:pPr>
            <w:r w:rsidRPr="00FB7B60">
              <w:rPr>
                <w:rFonts w:ascii="Franklin Gothic Book" w:hAnsi="Franklin Gothic Book"/>
              </w:rPr>
              <w:t>10</w:t>
            </w:r>
          </w:p>
        </w:tc>
        <w:tc>
          <w:tcPr>
            <w:tcW w:w="458" w:type="pct"/>
          </w:tcPr>
          <w:p w14:paraId="736FA3EB" w14:textId="7273EE71" w:rsidR="003675F5" w:rsidRPr="00FB7B60" w:rsidRDefault="003675F5" w:rsidP="003675F5">
            <w:pPr>
              <w:pStyle w:val="TableTextCentered"/>
              <w:rPr>
                <w:rFonts w:ascii="Franklin Gothic Book" w:hAnsi="Franklin Gothic Book"/>
              </w:rPr>
            </w:pPr>
            <w:r w:rsidRPr="00FB7B60">
              <w:rPr>
                <w:rFonts w:ascii="Franklin Gothic Book" w:hAnsi="Franklin Gothic Book"/>
              </w:rPr>
              <w:t>454</w:t>
            </w:r>
          </w:p>
        </w:tc>
        <w:tc>
          <w:tcPr>
            <w:tcW w:w="458" w:type="pct"/>
          </w:tcPr>
          <w:p w14:paraId="1CF06489" w14:textId="6D20954A" w:rsidR="003675F5" w:rsidRPr="00FB7B60" w:rsidRDefault="003675F5" w:rsidP="003675F5">
            <w:pPr>
              <w:pStyle w:val="TableTextCentered"/>
              <w:rPr>
                <w:rFonts w:ascii="Franklin Gothic Book" w:hAnsi="Franklin Gothic Book"/>
              </w:rPr>
            </w:pPr>
            <w:r w:rsidRPr="00FB7B60">
              <w:rPr>
                <w:rFonts w:ascii="Franklin Gothic Book" w:hAnsi="Franklin Gothic Book"/>
              </w:rPr>
              <w:t>38</w:t>
            </w:r>
          </w:p>
        </w:tc>
        <w:tc>
          <w:tcPr>
            <w:tcW w:w="458" w:type="pct"/>
          </w:tcPr>
          <w:p w14:paraId="4D4DA07A" w14:textId="6CFE9F41" w:rsidR="003675F5" w:rsidRPr="00FB7B60" w:rsidRDefault="003675F5" w:rsidP="003675F5">
            <w:pPr>
              <w:pStyle w:val="TableTextCentered"/>
              <w:rPr>
                <w:rFonts w:ascii="Franklin Gothic Book" w:hAnsi="Franklin Gothic Book"/>
              </w:rPr>
            </w:pPr>
            <w:r w:rsidRPr="00FB7B60">
              <w:rPr>
                <w:rFonts w:ascii="Franklin Gothic Book" w:hAnsi="Franklin Gothic Book"/>
              </w:rPr>
              <w:t>35</w:t>
            </w:r>
          </w:p>
        </w:tc>
        <w:tc>
          <w:tcPr>
            <w:tcW w:w="459" w:type="pct"/>
          </w:tcPr>
          <w:p w14:paraId="361257D1" w14:textId="7E277928" w:rsidR="003675F5" w:rsidRPr="00FB7B60" w:rsidRDefault="003675F5" w:rsidP="003675F5">
            <w:pPr>
              <w:pStyle w:val="TableTextCentered"/>
              <w:rPr>
                <w:rFonts w:ascii="Franklin Gothic Book" w:hAnsi="Franklin Gothic Book"/>
              </w:rPr>
            </w:pPr>
            <w:r w:rsidRPr="00FB7B60">
              <w:rPr>
                <w:rFonts w:ascii="Franklin Gothic Book" w:hAnsi="Franklin Gothic Book"/>
              </w:rPr>
              <w:t>50</w:t>
            </w:r>
          </w:p>
        </w:tc>
        <w:tc>
          <w:tcPr>
            <w:tcW w:w="458" w:type="pct"/>
          </w:tcPr>
          <w:p w14:paraId="78BFAB30" w14:textId="397857AB" w:rsidR="003675F5" w:rsidRPr="00FB7B60" w:rsidRDefault="003675F5" w:rsidP="003675F5">
            <w:pPr>
              <w:pStyle w:val="TableTextCentered"/>
              <w:rPr>
                <w:rFonts w:ascii="Franklin Gothic Book" w:hAnsi="Franklin Gothic Book"/>
              </w:rPr>
            </w:pPr>
            <w:r w:rsidRPr="00FB7B60">
              <w:rPr>
                <w:rFonts w:ascii="Franklin Gothic Book" w:hAnsi="Franklin Gothic Book"/>
              </w:rPr>
              <w:t>50</w:t>
            </w:r>
          </w:p>
        </w:tc>
        <w:tc>
          <w:tcPr>
            <w:tcW w:w="458" w:type="pct"/>
          </w:tcPr>
          <w:p w14:paraId="6C174E77" w14:textId="0CC52AF8" w:rsidR="003675F5" w:rsidRPr="00FB7B60" w:rsidRDefault="003675F5" w:rsidP="003675F5">
            <w:pPr>
              <w:pStyle w:val="TableTextCentered"/>
              <w:rPr>
                <w:rFonts w:ascii="Franklin Gothic Book" w:hAnsi="Franklin Gothic Book"/>
              </w:rPr>
            </w:pPr>
            <w:r w:rsidRPr="00FB7B60">
              <w:rPr>
                <w:rFonts w:ascii="Franklin Gothic Book" w:hAnsi="Franklin Gothic Book"/>
              </w:rPr>
              <w:t>53</w:t>
            </w:r>
          </w:p>
        </w:tc>
        <w:tc>
          <w:tcPr>
            <w:tcW w:w="458" w:type="pct"/>
          </w:tcPr>
          <w:p w14:paraId="552A1926" w14:textId="4F11DEE4" w:rsidR="003675F5" w:rsidRPr="00FB7B60" w:rsidRDefault="003675F5" w:rsidP="003675F5">
            <w:pPr>
              <w:pStyle w:val="TableTextCentered"/>
              <w:rPr>
                <w:rFonts w:ascii="Franklin Gothic Book" w:hAnsi="Franklin Gothic Book"/>
              </w:rPr>
            </w:pPr>
            <w:r w:rsidRPr="00FB7B60">
              <w:rPr>
                <w:rFonts w:ascii="Franklin Gothic Book" w:hAnsi="Franklin Gothic Book"/>
              </w:rPr>
              <w:t>42</w:t>
            </w:r>
          </w:p>
        </w:tc>
        <w:tc>
          <w:tcPr>
            <w:tcW w:w="458" w:type="pct"/>
          </w:tcPr>
          <w:p w14:paraId="4B13B2A0" w14:textId="6149C20E" w:rsidR="003675F5" w:rsidRPr="00FB7B60" w:rsidRDefault="003675F5" w:rsidP="003675F5">
            <w:pPr>
              <w:pStyle w:val="TableTextCentered"/>
              <w:rPr>
                <w:rFonts w:ascii="Franklin Gothic Book" w:hAnsi="Franklin Gothic Book"/>
              </w:rPr>
            </w:pPr>
            <w:r w:rsidRPr="00FB7B60">
              <w:rPr>
                <w:rFonts w:ascii="Franklin Gothic Book" w:hAnsi="Franklin Gothic Book"/>
              </w:rPr>
              <w:t>12</w:t>
            </w:r>
          </w:p>
        </w:tc>
        <w:tc>
          <w:tcPr>
            <w:tcW w:w="458" w:type="pct"/>
          </w:tcPr>
          <w:p w14:paraId="4DB88C93" w14:textId="41EED53F" w:rsidR="003675F5" w:rsidRPr="00FB7B60" w:rsidRDefault="003675F5" w:rsidP="003675F5">
            <w:pPr>
              <w:pStyle w:val="TableTextCentered"/>
              <w:rPr>
                <w:rFonts w:ascii="Franklin Gothic Book" w:hAnsi="Franklin Gothic Book"/>
              </w:rPr>
            </w:pPr>
            <w:r w:rsidRPr="00FB7B60">
              <w:rPr>
                <w:rFonts w:ascii="Franklin Gothic Book" w:hAnsi="Franklin Gothic Book"/>
              </w:rPr>
              <w:t>11</w:t>
            </w:r>
          </w:p>
        </w:tc>
        <w:tc>
          <w:tcPr>
            <w:tcW w:w="458" w:type="pct"/>
          </w:tcPr>
          <w:p w14:paraId="3BF5C52F" w14:textId="42602320" w:rsidR="003675F5" w:rsidRPr="00FB7B60" w:rsidRDefault="003675F5" w:rsidP="003675F5">
            <w:pPr>
              <w:pStyle w:val="TableTextCentered"/>
              <w:rPr>
                <w:rFonts w:ascii="Franklin Gothic Book" w:hAnsi="Franklin Gothic Book"/>
              </w:rPr>
            </w:pPr>
            <w:r w:rsidRPr="00FB7B60">
              <w:rPr>
                <w:rFonts w:ascii="Franklin Gothic Book" w:hAnsi="Franklin Gothic Book"/>
              </w:rPr>
              <w:t>9</w:t>
            </w:r>
          </w:p>
        </w:tc>
      </w:tr>
    </w:tbl>
    <w:p w14:paraId="3D85934E" w14:textId="77777777" w:rsidR="00D76A82" w:rsidRPr="00FB7B60" w:rsidRDefault="00D76A82" w:rsidP="003675F5">
      <w:pPr>
        <w:pStyle w:val="TableTitle0"/>
        <w:spacing w:before="120"/>
      </w:pPr>
      <w:bookmarkStart w:id="206" w:name="_Toc158035361"/>
      <w:bookmarkEnd w:id="202"/>
      <w:bookmarkEnd w:id="204"/>
      <w:r w:rsidRPr="00FB7B60">
        <w:lastRenderedPageBreak/>
        <w:t>Table E9. Next-Generation MCAS Science Achievement by Grade, 2022-2023</w:t>
      </w:r>
      <w:bookmarkEnd w:id="206"/>
    </w:p>
    <w:tbl>
      <w:tblPr>
        <w:tblStyle w:val="MSVTable1"/>
        <w:tblW w:w="5000" w:type="pct"/>
        <w:tblLook w:val="0420" w:firstRow="1" w:lastRow="0" w:firstColumn="0" w:lastColumn="0" w:noHBand="0" w:noVBand="1"/>
      </w:tblPr>
      <w:tblGrid>
        <w:gridCol w:w="1082"/>
        <w:gridCol w:w="1186"/>
        <w:gridCol w:w="1186"/>
        <w:gridCol w:w="1186"/>
        <w:gridCol w:w="1188"/>
        <w:gridCol w:w="1186"/>
        <w:gridCol w:w="1186"/>
        <w:gridCol w:w="1186"/>
        <w:gridCol w:w="1186"/>
        <w:gridCol w:w="1186"/>
        <w:gridCol w:w="1186"/>
      </w:tblGrid>
      <w:tr w:rsidR="00D76A82" w:rsidRPr="00FB7B60" w14:paraId="14A53659" w14:textId="77777777">
        <w:trPr>
          <w:cnfStyle w:val="100000000000" w:firstRow="1" w:lastRow="0" w:firstColumn="0" w:lastColumn="0" w:oddVBand="0" w:evenVBand="0" w:oddHBand="0" w:evenHBand="0" w:firstRowFirstColumn="0" w:firstRowLastColumn="0" w:lastRowFirstColumn="0" w:lastRowLastColumn="0"/>
          <w:tblHeader/>
        </w:trPr>
        <w:tc>
          <w:tcPr>
            <w:tcW w:w="418" w:type="pct"/>
            <w:vMerge w:val="restart"/>
            <w:vAlign w:val="center"/>
          </w:tcPr>
          <w:p w14:paraId="4870ED6E" w14:textId="77777777" w:rsidR="00D76A82" w:rsidRPr="00FB7B60" w:rsidRDefault="00D76A82" w:rsidP="003675F5">
            <w:pPr>
              <w:pStyle w:val="TableColHeadingLeft"/>
              <w:jc w:val="center"/>
            </w:pPr>
            <w:r w:rsidRPr="00FB7B60">
              <w:t>Grade</w:t>
            </w:r>
          </w:p>
        </w:tc>
        <w:tc>
          <w:tcPr>
            <w:tcW w:w="458" w:type="pct"/>
            <w:vMerge w:val="restart"/>
            <w:vAlign w:val="center"/>
          </w:tcPr>
          <w:p w14:paraId="2F51637D" w14:textId="4A6D0B4A" w:rsidR="00D76A82" w:rsidRPr="00FB7B60" w:rsidRDefault="00D76A82" w:rsidP="003675F5">
            <w:pPr>
              <w:pStyle w:val="TableColHeadingCenter"/>
            </w:pPr>
            <w:r w:rsidRPr="00FB7B60">
              <w:t xml:space="preserve"># </w:t>
            </w:r>
            <w:r w:rsidR="00A06BBF" w:rsidRPr="00FB7B60">
              <w:t>i</w:t>
            </w:r>
            <w:r w:rsidRPr="00FB7B60">
              <w:t>ncluded (2023)</w:t>
            </w:r>
          </w:p>
        </w:tc>
        <w:tc>
          <w:tcPr>
            <w:tcW w:w="1375" w:type="pct"/>
            <w:gridSpan w:val="3"/>
            <w:vAlign w:val="bottom"/>
          </w:tcPr>
          <w:p w14:paraId="606273AC" w14:textId="43D3C0C5" w:rsidR="00D76A82" w:rsidRPr="00FB7B60" w:rsidRDefault="00D76A82" w:rsidP="003675F5">
            <w:pPr>
              <w:pStyle w:val="TableColHeadingCenter"/>
            </w:pPr>
            <w:r w:rsidRPr="00FB7B60">
              <w:t>Percent</w:t>
            </w:r>
            <w:r w:rsidR="00A06BBF" w:rsidRPr="00FB7B60">
              <w:t>age</w:t>
            </w:r>
            <w:r w:rsidRPr="00FB7B60">
              <w:t xml:space="preserve"> meeting or exceeding expectations</w:t>
            </w:r>
          </w:p>
        </w:tc>
        <w:tc>
          <w:tcPr>
            <w:tcW w:w="1374" w:type="pct"/>
            <w:gridSpan w:val="3"/>
            <w:vAlign w:val="center"/>
          </w:tcPr>
          <w:p w14:paraId="3BFC6F57" w14:textId="7D586C98" w:rsidR="00D76A82" w:rsidRPr="00FB7B60" w:rsidRDefault="00D76A82" w:rsidP="003675F5">
            <w:pPr>
              <w:pStyle w:val="TableColHeadingCenter"/>
            </w:pPr>
            <w:r w:rsidRPr="00FB7B60">
              <w:t>Percent</w:t>
            </w:r>
            <w:r w:rsidR="00A06BBF" w:rsidRPr="00FB7B60">
              <w:t>age</w:t>
            </w:r>
            <w:r w:rsidRPr="00FB7B60">
              <w:t xml:space="preserve"> partially meeting expectations</w:t>
            </w:r>
          </w:p>
        </w:tc>
        <w:tc>
          <w:tcPr>
            <w:tcW w:w="1374" w:type="pct"/>
            <w:gridSpan w:val="3"/>
            <w:vAlign w:val="center"/>
          </w:tcPr>
          <w:p w14:paraId="5E483EFC" w14:textId="185CC62A" w:rsidR="00D76A82" w:rsidRPr="00FB7B60" w:rsidRDefault="00D76A82" w:rsidP="003675F5">
            <w:pPr>
              <w:pStyle w:val="TableColHeadingCenter"/>
            </w:pPr>
            <w:r w:rsidRPr="00FB7B60">
              <w:t>Percent</w:t>
            </w:r>
            <w:r w:rsidR="00A06BBF" w:rsidRPr="00FB7B60">
              <w:t>age</w:t>
            </w:r>
            <w:r w:rsidRPr="00FB7B60">
              <w:t xml:space="preserve"> not meeting expectations</w:t>
            </w:r>
          </w:p>
        </w:tc>
      </w:tr>
      <w:tr w:rsidR="00D76A82" w:rsidRPr="00FB7B60" w14:paraId="07F01935" w14:textId="77777777" w:rsidTr="003675F5">
        <w:trPr>
          <w:cnfStyle w:val="100000000000" w:firstRow="1" w:lastRow="0" w:firstColumn="0" w:lastColumn="0" w:oddVBand="0" w:evenVBand="0" w:oddHBand="0" w:evenHBand="0" w:firstRowFirstColumn="0" w:firstRowLastColumn="0" w:lastRowFirstColumn="0" w:lastRowLastColumn="0"/>
          <w:tblHeader/>
        </w:trPr>
        <w:tc>
          <w:tcPr>
            <w:tcW w:w="418" w:type="pct"/>
            <w:vMerge/>
            <w:vAlign w:val="bottom"/>
          </w:tcPr>
          <w:p w14:paraId="21229DEB" w14:textId="77777777" w:rsidR="00D76A82" w:rsidRPr="00FB7B60" w:rsidRDefault="00D76A82" w:rsidP="003675F5">
            <w:pPr>
              <w:pStyle w:val="TableColHeadingCenter"/>
            </w:pPr>
          </w:p>
        </w:tc>
        <w:tc>
          <w:tcPr>
            <w:tcW w:w="458" w:type="pct"/>
            <w:vMerge/>
            <w:vAlign w:val="bottom"/>
          </w:tcPr>
          <w:p w14:paraId="481112F1" w14:textId="77777777" w:rsidR="00D76A82" w:rsidRPr="00FB7B60" w:rsidRDefault="00D76A82" w:rsidP="003675F5">
            <w:pPr>
              <w:pStyle w:val="TableColHeadingCenter"/>
            </w:pPr>
          </w:p>
        </w:tc>
        <w:tc>
          <w:tcPr>
            <w:tcW w:w="458" w:type="pct"/>
            <w:tcMar>
              <w:left w:w="0" w:type="dxa"/>
              <w:right w:w="0" w:type="dxa"/>
            </w:tcMar>
            <w:vAlign w:val="center"/>
          </w:tcPr>
          <w:p w14:paraId="521087D5" w14:textId="77777777" w:rsidR="00D76A82" w:rsidRPr="00FB7B60" w:rsidRDefault="00D76A82" w:rsidP="003675F5">
            <w:pPr>
              <w:pStyle w:val="TableColHeadingCenter"/>
            </w:pPr>
            <w:r w:rsidRPr="00FB7B60">
              <w:t>2022</w:t>
            </w:r>
          </w:p>
        </w:tc>
        <w:tc>
          <w:tcPr>
            <w:tcW w:w="458" w:type="pct"/>
            <w:tcMar>
              <w:left w:w="0" w:type="dxa"/>
              <w:right w:w="0" w:type="dxa"/>
            </w:tcMar>
            <w:vAlign w:val="center"/>
          </w:tcPr>
          <w:p w14:paraId="5F37DFE0" w14:textId="77777777" w:rsidR="00D76A82" w:rsidRPr="00FB7B60" w:rsidRDefault="00D76A82" w:rsidP="003675F5">
            <w:pPr>
              <w:pStyle w:val="TableColHeadingCenter"/>
            </w:pPr>
            <w:r w:rsidRPr="00FB7B60">
              <w:t>2023</w:t>
            </w:r>
          </w:p>
        </w:tc>
        <w:tc>
          <w:tcPr>
            <w:tcW w:w="459" w:type="pct"/>
            <w:tcMar>
              <w:left w:w="0" w:type="dxa"/>
              <w:right w:w="0" w:type="dxa"/>
            </w:tcMar>
            <w:vAlign w:val="center"/>
          </w:tcPr>
          <w:p w14:paraId="7D948AFC" w14:textId="77777777" w:rsidR="00D76A82" w:rsidRPr="00FB7B60" w:rsidRDefault="00D76A82" w:rsidP="003675F5">
            <w:pPr>
              <w:pStyle w:val="TableColHeadingCenter"/>
            </w:pPr>
            <w:r w:rsidRPr="00FB7B60">
              <w:t>State (2023)</w:t>
            </w:r>
          </w:p>
        </w:tc>
        <w:tc>
          <w:tcPr>
            <w:tcW w:w="458" w:type="pct"/>
            <w:tcMar>
              <w:left w:w="0" w:type="dxa"/>
              <w:right w:w="0" w:type="dxa"/>
            </w:tcMar>
            <w:vAlign w:val="center"/>
          </w:tcPr>
          <w:p w14:paraId="46A4D3FE" w14:textId="77777777" w:rsidR="00D76A82" w:rsidRPr="00FB7B60" w:rsidRDefault="00D76A82" w:rsidP="003675F5">
            <w:pPr>
              <w:pStyle w:val="TableColHeadingCenter"/>
            </w:pPr>
            <w:r w:rsidRPr="00FB7B60">
              <w:t>2022</w:t>
            </w:r>
          </w:p>
        </w:tc>
        <w:tc>
          <w:tcPr>
            <w:tcW w:w="458" w:type="pct"/>
            <w:tcMar>
              <w:left w:w="0" w:type="dxa"/>
              <w:right w:w="0" w:type="dxa"/>
            </w:tcMar>
            <w:vAlign w:val="center"/>
          </w:tcPr>
          <w:p w14:paraId="3C658739" w14:textId="77777777" w:rsidR="00D76A82" w:rsidRPr="00FB7B60" w:rsidRDefault="00D76A82" w:rsidP="003675F5">
            <w:pPr>
              <w:pStyle w:val="TableColHeadingCenter"/>
            </w:pPr>
            <w:r w:rsidRPr="00FB7B60">
              <w:t>2023</w:t>
            </w:r>
          </w:p>
        </w:tc>
        <w:tc>
          <w:tcPr>
            <w:tcW w:w="458" w:type="pct"/>
            <w:tcMar>
              <w:left w:w="0" w:type="dxa"/>
              <w:right w:w="0" w:type="dxa"/>
            </w:tcMar>
            <w:vAlign w:val="center"/>
          </w:tcPr>
          <w:p w14:paraId="1E016848" w14:textId="77777777" w:rsidR="00D76A82" w:rsidRPr="00FB7B60" w:rsidRDefault="00D76A82" w:rsidP="003675F5">
            <w:pPr>
              <w:pStyle w:val="TableColHeadingCenter"/>
            </w:pPr>
            <w:r w:rsidRPr="00FB7B60">
              <w:t>State (2023)</w:t>
            </w:r>
          </w:p>
        </w:tc>
        <w:tc>
          <w:tcPr>
            <w:tcW w:w="458" w:type="pct"/>
            <w:tcMar>
              <w:left w:w="0" w:type="dxa"/>
              <w:right w:w="0" w:type="dxa"/>
            </w:tcMar>
            <w:vAlign w:val="center"/>
          </w:tcPr>
          <w:p w14:paraId="370A4C14" w14:textId="77777777" w:rsidR="00D76A82" w:rsidRPr="00FB7B60" w:rsidRDefault="00D76A82" w:rsidP="003675F5">
            <w:pPr>
              <w:pStyle w:val="TableColHeadingCenter"/>
            </w:pPr>
            <w:r w:rsidRPr="00FB7B60">
              <w:t>2022</w:t>
            </w:r>
          </w:p>
        </w:tc>
        <w:tc>
          <w:tcPr>
            <w:tcW w:w="458" w:type="pct"/>
            <w:tcMar>
              <w:left w:w="0" w:type="dxa"/>
              <w:right w:w="0" w:type="dxa"/>
            </w:tcMar>
            <w:vAlign w:val="center"/>
          </w:tcPr>
          <w:p w14:paraId="21155E67" w14:textId="77777777" w:rsidR="00D76A82" w:rsidRPr="00FB7B60" w:rsidRDefault="00D76A82" w:rsidP="003675F5">
            <w:pPr>
              <w:pStyle w:val="TableColHeadingCenter"/>
            </w:pPr>
            <w:r w:rsidRPr="00FB7B60">
              <w:t>2023</w:t>
            </w:r>
          </w:p>
        </w:tc>
        <w:tc>
          <w:tcPr>
            <w:tcW w:w="458" w:type="pct"/>
            <w:tcMar>
              <w:left w:w="0" w:type="dxa"/>
              <w:right w:w="0" w:type="dxa"/>
            </w:tcMar>
            <w:vAlign w:val="center"/>
          </w:tcPr>
          <w:p w14:paraId="4BD365AA" w14:textId="77777777" w:rsidR="00D76A82" w:rsidRPr="00FB7B60" w:rsidRDefault="00D76A82" w:rsidP="003675F5">
            <w:pPr>
              <w:pStyle w:val="TableColHeadingCenter"/>
            </w:pPr>
            <w:r w:rsidRPr="00FB7B60">
              <w:t>State (2023)</w:t>
            </w:r>
          </w:p>
        </w:tc>
      </w:tr>
      <w:tr w:rsidR="003675F5" w:rsidRPr="00FB7B60" w14:paraId="1365CCB2" w14:textId="77777777">
        <w:trPr>
          <w:cnfStyle w:val="000000100000" w:firstRow="0" w:lastRow="0" w:firstColumn="0" w:lastColumn="0" w:oddVBand="0" w:evenVBand="0" w:oddHBand="1" w:evenHBand="0" w:firstRowFirstColumn="0" w:firstRowLastColumn="0" w:lastRowFirstColumn="0" w:lastRowLastColumn="0"/>
        </w:trPr>
        <w:tc>
          <w:tcPr>
            <w:tcW w:w="418" w:type="pct"/>
          </w:tcPr>
          <w:p w14:paraId="2103AFB1" w14:textId="30D86663" w:rsidR="003675F5" w:rsidRPr="00FB7B60" w:rsidRDefault="003675F5" w:rsidP="003675F5">
            <w:pPr>
              <w:pStyle w:val="TableText"/>
              <w:jc w:val="center"/>
              <w:rPr>
                <w:rFonts w:ascii="Franklin Gothic Book" w:hAnsi="Franklin Gothic Book"/>
              </w:rPr>
            </w:pPr>
            <w:r w:rsidRPr="00FB7B60">
              <w:rPr>
                <w:rFonts w:ascii="Franklin Gothic Book" w:hAnsi="Franklin Gothic Book"/>
              </w:rPr>
              <w:t>5</w:t>
            </w:r>
          </w:p>
        </w:tc>
        <w:tc>
          <w:tcPr>
            <w:tcW w:w="458" w:type="pct"/>
          </w:tcPr>
          <w:p w14:paraId="2577DDF0" w14:textId="43768708" w:rsidR="003675F5" w:rsidRPr="00FB7B60" w:rsidRDefault="003675F5" w:rsidP="003675F5">
            <w:pPr>
              <w:pStyle w:val="TableTextCentered"/>
              <w:rPr>
                <w:rFonts w:ascii="Franklin Gothic Book" w:hAnsi="Franklin Gothic Book"/>
              </w:rPr>
            </w:pPr>
            <w:r w:rsidRPr="00FB7B60">
              <w:rPr>
                <w:rFonts w:ascii="Franklin Gothic Book" w:hAnsi="Franklin Gothic Book"/>
              </w:rPr>
              <w:t>421</w:t>
            </w:r>
          </w:p>
        </w:tc>
        <w:tc>
          <w:tcPr>
            <w:tcW w:w="458" w:type="pct"/>
          </w:tcPr>
          <w:p w14:paraId="028A025A" w14:textId="36A758FE" w:rsidR="003675F5" w:rsidRPr="00FB7B60" w:rsidRDefault="003675F5" w:rsidP="003675F5">
            <w:pPr>
              <w:pStyle w:val="TableTextCentered"/>
              <w:rPr>
                <w:rFonts w:ascii="Franklin Gothic Book" w:hAnsi="Franklin Gothic Book"/>
              </w:rPr>
            </w:pPr>
            <w:r w:rsidRPr="00FB7B60">
              <w:rPr>
                <w:rFonts w:ascii="Franklin Gothic Book" w:hAnsi="Franklin Gothic Book"/>
              </w:rPr>
              <w:t>37</w:t>
            </w:r>
          </w:p>
        </w:tc>
        <w:tc>
          <w:tcPr>
            <w:tcW w:w="458" w:type="pct"/>
          </w:tcPr>
          <w:p w14:paraId="0388F916" w14:textId="271B960E" w:rsidR="003675F5" w:rsidRPr="00FB7B60" w:rsidRDefault="003675F5" w:rsidP="003675F5">
            <w:pPr>
              <w:pStyle w:val="TableTextCentered"/>
              <w:rPr>
                <w:rFonts w:ascii="Franklin Gothic Book" w:hAnsi="Franklin Gothic Book"/>
              </w:rPr>
            </w:pPr>
            <w:r w:rsidRPr="00FB7B60">
              <w:rPr>
                <w:rFonts w:ascii="Franklin Gothic Book" w:hAnsi="Franklin Gothic Book"/>
              </w:rPr>
              <w:t>40</w:t>
            </w:r>
          </w:p>
        </w:tc>
        <w:tc>
          <w:tcPr>
            <w:tcW w:w="459" w:type="pct"/>
          </w:tcPr>
          <w:p w14:paraId="38C871EC" w14:textId="22DD1230" w:rsidR="003675F5" w:rsidRPr="00FB7B60" w:rsidRDefault="003675F5" w:rsidP="003675F5">
            <w:pPr>
              <w:pStyle w:val="TableTextCentered"/>
              <w:rPr>
                <w:rFonts w:ascii="Franklin Gothic Book" w:hAnsi="Franklin Gothic Book"/>
              </w:rPr>
            </w:pPr>
            <w:r w:rsidRPr="00FB7B60">
              <w:rPr>
                <w:rFonts w:ascii="Franklin Gothic Book" w:hAnsi="Franklin Gothic Book"/>
              </w:rPr>
              <w:t>42</w:t>
            </w:r>
          </w:p>
        </w:tc>
        <w:tc>
          <w:tcPr>
            <w:tcW w:w="458" w:type="pct"/>
          </w:tcPr>
          <w:p w14:paraId="7CC74CA7" w14:textId="6AD984C3" w:rsidR="003675F5" w:rsidRPr="00FB7B60" w:rsidRDefault="003675F5" w:rsidP="003675F5">
            <w:pPr>
              <w:pStyle w:val="TableTextCentered"/>
              <w:rPr>
                <w:rFonts w:ascii="Franklin Gothic Book" w:hAnsi="Franklin Gothic Book"/>
              </w:rPr>
            </w:pPr>
            <w:r w:rsidRPr="00FB7B60">
              <w:rPr>
                <w:rFonts w:ascii="Franklin Gothic Book" w:hAnsi="Franklin Gothic Book"/>
              </w:rPr>
              <w:t>42</w:t>
            </w:r>
          </w:p>
        </w:tc>
        <w:tc>
          <w:tcPr>
            <w:tcW w:w="458" w:type="pct"/>
          </w:tcPr>
          <w:p w14:paraId="04D4A319" w14:textId="31E77579" w:rsidR="003675F5" w:rsidRPr="00FB7B60" w:rsidRDefault="003675F5" w:rsidP="003675F5">
            <w:pPr>
              <w:pStyle w:val="TableTextCentered"/>
              <w:rPr>
                <w:rFonts w:ascii="Franklin Gothic Book" w:hAnsi="Franklin Gothic Book"/>
              </w:rPr>
            </w:pPr>
            <w:r w:rsidRPr="00FB7B60">
              <w:rPr>
                <w:rFonts w:ascii="Franklin Gothic Book" w:hAnsi="Franklin Gothic Book"/>
              </w:rPr>
              <w:t>42</w:t>
            </w:r>
          </w:p>
        </w:tc>
        <w:tc>
          <w:tcPr>
            <w:tcW w:w="458" w:type="pct"/>
          </w:tcPr>
          <w:p w14:paraId="6C81B671" w14:textId="67F0251E" w:rsidR="003675F5" w:rsidRPr="00FB7B60" w:rsidRDefault="003675F5" w:rsidP="003675F5">
            <w:pPr>
              <w:pStyle w:val="TableTextCentered"/>
              <w:rPr>
                <w:rFonts w:ascii="Franklin Gothic Book" w:hAnsi="Franklin Gothic Book"/>
              </w:rPr>
            </w:pPr>
            <w:r w:rsidRPr="00FB7B60">
              <w:rPr>
                <w:rFonts w:ascii="Franklin Gothic Book" w:hAnsi="Franklin Gothic Book"/>
              </w:rPr>
              <w:t>40</w:t>
            </w:r>
          </w:p>
        </w:tc>
        <w:tc>
          <w:tcPr>
            <w:tcW w:w="458" w:type="pct"/>
          </w:tcPr>
          <w:p w14:paraId="47410E60" w14:textId="097D5A22" w:rsidR="003675F5" w:rsidRPr="00FB7B60" w:rsidRDefault="003675F5" w:rsidP="003675F5">
            <w:pPr>
              <w:pStyle w:val="TableTextCentered"/>
              <w:rPr>
                <w:rFonts w:ascii="Franklin Gothic Book" w:hAnsi="Franklin Gothic Book"/>
              </w:rPr>
            </w:pPr>
            <w:r w:rsidRPr="00FB7B60">
              <w:rPr>
                <w:rFonts w:ascii="Franklin Gothic Book" w:hAnsi="Franklin Gothic Book"/>
              </w:rPr>
              <w:t>22</w:t>
            </w:r>
          </w:p>
        </w:tc>
        <w:tc>
          <w:tcPr>
            <w:tcW w:w="458" w:type="pct"/>
          </w:tcPr>
          <w:p w14:paraId="25D1667F" w14:textId="385E454C" w:rsidR="003675F5" w:rsidRPr="00FB7B60" w:rsidRDefault="003675F5" w:rsidP="003675F5">
            <w:pPr>
              <w:pStyle w:val="TableTextCentered"/>
              <w:rPr>
                <w:rFonts w:ascii="Franklin Gothic Book" w:hAnsi="Franklin Gothic Book"/>
              </w:rPr>
            </w:pPr>
            <w:r w:rsidRPr="00FB7B60">
              <w:rPr>
                <w:rFonts w:ascii="Franklin Gothic Book" w:hAnsi="Franklin Gothic Book"/>
              </w:rPr>
              <w:t>19</w:t>
            </w:r>
          </w:p>
        </w:tc>
        <w:tc>
          <w:tcPr>
            <w:tcW w:w="458" w:type="pct"/>
          </w:tcPr>
          <w:p w14:paraId="6D55E602" w14:textId="5F0574F8" w:rsidR="003675F5" w:rsidRPr="00FB7B60" w:rsidRDefault="003675F5" w:rsidP="003675F5">
            <w:pPr>
              <w:pStyle w:val="TableTextCentered"/>
              <w:rPr>
                <w:rFonts w:ascii="Franklin Gothic Book" w:hAnsi="Franklin Gothic Book"/>
              </w:rPr>
            </w:pPr>
            <w:r w:rsidRPr="00FB7B60">
              <w:rPr>
                <w:rFonts w:ascii="Franklin Gothic Book" w:hAnsi="Franklin Gothic Book"/>
              </w:rPr>
              <w:t>19</w:t>
            </w:r>
          </w:p>
        </w:tc>
      </w:tr>
      <w:tr w:rsidR="003675F5" w:rsidRPr="00FB7B60" w14:paraId="2941CB9C" w14:textId="77777777">
        <w:tc>
          <w:tcPr>
            <w:tcW w:w="418" w:type="pct"/>
          </w:tcPr>
          <w:p w14:paraId="436A86C8" w14:textId="1B2C1A49" w:rsidR="003675F5" w:rsidRPr="00FB7B60" w:rsidRDefault="003675F5" w:rsidP="003675F5">
            <w:pPr>
              <w:pStyle w:val="TableText"/>
              <w:jc w:val="center"/>
              <w:rPr>
                <w:rFonts w:ascii="Franklin Gothic Book" w:hAnsi="Franklin Gothic Book"/>
              </w:rPr>
            </w:pPr>
            <w:r w:rsidRPr="00FB7B60">
              <w:rPr>
                <w:rFonts w:ascii="Franklin Gothic Book" w:hAnsi="Franklin Gothic Book"/>
              </w:rPr>
              <w:t>8</w:t>
            </w:r>
          </w:p>
        </w:tc>
        <w:tc>
          <w:tcPr>
            <w:tcW w:w="458" w:type="pct"/>
          </w:tcPr>
          <w:p w14:paraId="68C17062" w14:textId="42688B4E" w:rsidR="003675F5" w:rsidRPr="00FB7B60" w:rsidRDefault="003675F5" w:rsidP="003675F5">
            <w:pPr>
              <w:pStyle w:val="TableTextCentered"/>
              <w:rPr>
                <w:rFonts w:ascii="Franklin Gothic Book" w:hAnsi="Franklin Gothic Book"/>
              </w:rPr>
            </w:pPr>
            <w:r w:rsidRPr="00FB7B60">
              <w:rPr>
                <w:rFonts w:ascii="Franklin Gothic Book" w:hAnsi="Franklin Gothic Book"/>
              </w:rPr>
              <w:t>471</w:t>
            </w:r>
          </w:p>
        </w:tc>
        <w:tc>
          <w:tcPr>
            <w:tcW w:w="458" w:type="pct"/>
          </w:tcPr>
          <w:p w14:paraId="6001559D" w14:textId="1F8F90A0" w:rsidR="003675F5" w:rsidRPr="00FB7B60" w:rsidRDefault="003675F5" w:rsidP="003675F5">
            <w:pPr>
              <w:pStyle w:val="TableTextCentered"/>
              <w:rPr>
                <w:rFonts w:ascii="Franklin Gothic Book" w:hAnsi="Franklin Gothic Book"/>
              </w:rPr>
            </w:pPr>
            <w:r w:rsidRPr="00FB7B60">
              <w:rPr>
                <w:rFonts w:ascii="Franklin Gothic Book" w:hAnsi="Franklin Gothic Book"/>
              </w:rPr>
              <w:t>36</w:t>
            </w:r>
          </w:p>
        </w:tc>
        <w:tc>
          <w:tcPr>
            <w:tcW w:w="458" w:type="pct"/>
          </w:tcPr>
          <w:p w14:paraId="2E3E4519" w14:textId="201B3860" w:rsidR="003675F5" w:rsidRPr="00FB7B60" w:rsidRDefault="003675F5" w:rsidP="003675F5">
            <w:pPr>
              <w:pStyle w:val="TableTextCentered"/>
              <w:rPr>
                <w:rFonts w:ascii="Franklin Gothic Book" w:hAnsi="Franklin Gothic Book"/>
              </w:rPr>
            </w:pPr>
            <w:r w:rsidRPr="00FB7B60">
              <w:rPr>
                <w:rFonts w:ascii="Franklin Gothic Book" w:hAnsi="Franklin Gothic Book"/>
              </w:rPr>
              <w:t>33</w:t>
            </w:r>
          </w:p>
        </w:tc>
        <w:tc>
          <w:tcPr>
            <w:tcW w:w="459" w:type="pct"/>
          </w:tcPr>
          <w:p w14:paraId="25ED9A7D" w14:textId="11DD627D" w:rsidR="003675F5" w:rsidRPr="00FB7B60" w:rsidRDefault="003675F5" w:rsidP="003675F5">
            <w:pPr>
              <w:pStyle w:val="TableTextCentered"/>
              <w:rPr>
                <w:rFonts w:ascii="Franklin Gothic Book" w:hAnsi="Franklin Gothic Book"/>
              </w:rPr>
            </w:pPr>
            <w:r w:rsidRPr="00FB7B60">
              <w:rPr>
                <w:rFonts w:ascii="Franklin Gothic Book" w:hAnsi="Franklin Gothic Book"/>
              </w:rPr>
              <w:t>41</w:t>
            </w:r>
          </w:p>
        </w:tc>
        <w:tc>
          <w:tcPr>
            <w:tcW w:w="458" w:type="pct"/>
          </w:tcPr>
          <w:p w14:paraId="274C6F0D" w14:textId="3533C87C" w:rsidR="003675F5" w:rsidRPr="00FB7B60" w:rsidRDefault="003675F5" w:rsidP="003675F5">
            <w:pPr>
              <w:pStyle w:val="TableTextCentered"/>
              <w:rPr>
                <w:rFonts w:ascii="Franklin Gothic Book" w:hAnsi="Franklin Gothic Book"/>
              </w:rPr>
            </w:pPr>
            <w:r w:rsidRPr="00FB7B60">
              <w:rPr>
                <w:rFonts w:ascii="Franklin Gothic Book" w:hAnsi="Franklin Gothic Book"/>
              </w:rPr>
              <w:t>47</w:t>
            </w:r>
          </w:p>
        </w:tc>
        <w:tc>
          <w:tcPr>
            <w:tcW w:w="458" w:type="pct"/>
          </w:tcPr>
          <w:p w14:paraId="3A4CFDB2" w14:textId="55DC6F8E" w:rsidR="003675F5" w:rsidRPr="00FB7B60" w:rsidRDefault="003675F5" w:rsidP="003675F5">
            <w:pPr>
              <w:pStyle w:val="TableTextCentered"/>
              <w:rPr>
                <w:rFonts w:ascii="Franklin Gothic Book" w:hAnsi="Franklin Gothic Book"/>
              </w:rPr>
            </w:pPr>
            <w:r w:rsidRPr="00FB7B60">
              <w:rPr>
                <w:rFonts w:ascii="Franklin Gothic Book" w:hAnsi="Franklin Gothic Book"/>
              </w:rPr>
              <w:t>47</w:t>
            </w:r>
          </w:p>
        </w:tc>
        <w:tc>
          <w:tcPr>
            <w:tcW w:w="458" w:type="pct"/>
          </w:tcPr>
          <w:p w14:paraId="36AD6371" w14:textId="7F109B0B" w:rsidR="003675F5" w:rsidRPr="00FB7B60" w:rsidRDefault="003675F5" w:rsidP="003675F5">
            <w:pPr>
              <w:pStyle w:val="TableTextCentered"/>
              <w:rPr>
                <w:rFonts w:ascii="Franklin Gothic Book" w:hAnsi="Franklin Gothic Book"/>
              </w:rPr>
            </w:pPr>
            <w:r w:rsidRPr="00FB7B60">
              <w:rPr>
                <w:rFonts w:ascii="Franklin Gothic Book" w:hAnsi="Franklin Gothic Book"/>
              </w:rPr>
              <w:t>40</w:t>
            </w:r>
          </w:p>
        </w:tc>
        <w:tc>
          <w:tcPr>
            <w:tcW w:w="458" w:type="pct"/>
          </w:tcPr>
          <w:p w14:paraId="34CCAE5C" w14:textId="480D7111" w:rsidR="003675F5" w:rsidRPr="00FB7B60" w:rsidRDefault="003675F5" w:rsidP="003675F5">
            <w:pPr>
              <w:pStyle w:val="TableTextCentered"/>
              <w:rPr>
                <w:rFonts w:ascii="Franklin Gothic Book" w:hAnsi="Franklin Gothic Book"/>
              </w:rPr>
            </w:pPr>
            <w:r w:rsidRPr="00FB7B60">
              <w:rPr>
                <w:rFonts w:ascii="Franklin Gothic Book" w:hAnsi="Franklin Gothic Book"/>
              </w:rPr>
              <w:t>18</w:t>
            </w:r>
          </w:p>
        </w:tc>
        <w:tc>
          <w:tcPr>
            <w:tcW w:w="458" w:type="pct"/>
          </w:tcPr>
          <w:p w14:paraId="2B49BDC4" w14:textId="06D85139" w:rsidR="003675F5" w:rsidRPr="00FB7B60" w:rsidRDefault="003675F5" w:rsidP="003675F5">
            <w:pPr>
              <w:pStyle w:val="TableTextCentered"/>
              <w:rPr>
                <w:rFonts w:ascii="Franklin Gothic Book" w:hAnsi="Franklin Gothic Book"/>
              </w:rPr>
            </w:pPr>
            <w:r w:rsidRPr="00FB7B60">
              <w:rPr>
                <w:rFonts w:ascii="Franklin Gothic Book" w:hAnsi="Franklin Gothic Book"/>
              </w:rPr>
              <w:t>20</w:t>
            </w:r>
          </w:p>
        </w:tc>
        <w:tc>
          <w:tcPr>
            <w:tcW w:w="458" w:type="pct"/>
          </w:tcPr>
          <w:p w14:paraId="4701C079" w14:textId="1CFFCC1A" w:rsidR="003675F5" w:rsidRPr="00FB7B60" w:rsidRDefault="003675F5" w:rsidP="003675F5">
            <w:pPr>
              <w:pStyle w:val="TableTextCentered"/>
              <w:rPr>
                <w:rFonts w:ascii="Franklin Gothic Book" w:hAnsi="Franklin Gothic Book"/>
              </w:rPr>
            </w:pPr>
            <w:r w:rsidRPr="00FB7B60">
              <w:rPr>
                <w:rFonts w:ascii="Franklin Gothic Book" w:hAnsi="Franklin Gothic Book"/>
              </w:rPr>
              <w:t>19</w:t>
            </w:r>
          </w:p>
        </w:tc>
      </w:tr>
      <w:tr w:rsidR="003675F5" w:rsidRPr="00FB7B60" w14:paraId="5DA656A6" w14:textId="77777777">
        <w:trPr>
          <w:cnfStyle w:val="000000100000" w:firstRow="0" w:lastRow="0" w:firstColumn="0" w:lastColumn="0" w:oddVBand="0" w:evenVBand="0" w:oddHBand="1" w:evenHBand="0" w:firstRowFirstColumn="0" w:firstRowLastColumn="0" w:lastRowFirstColumn="0" w:lastRowLastColumn="0"/>
        </w:trPr>
        <w:tc>
          <w:tcPr>
            <w:tcW w:w="418" w:type="pct"/>
          </w:tcPr>
          <w:p w14:paraId="5C2CD77E" w14:textId="392C340E" w:rsidR="003675F5" w:rsidRPr="00FB7B60" w:rsidRDefault="003675F5" w:rsidP="003675F5">
            <w:pPr>
              <w:pStyle w:val="TableText"/>
              <w:jc w:val="center"/>
              <w:rPr>
                <w:rFonts w:ascii="Franklin Gothic Book" w:hAnsi="Franklin Gothic Book"/>
                <w:spacing w:val="-4"/>
              </w:rPr>
            </w:pPr>
            <w:r w:rsidRPr="00FB7B60">
              <w:rPr>
                <w:rFonts w:ascii="Franklin Gothic Book" w:hAnsi="Franklin Gothic Book"/>
                <w:spacing w:val="-4"/>
              </w:rPr>
              <w:t>5 and 8</w:t>
            </w:r>
          </w:p>
        </w:tc>
        <w:tc>
          <w:tcPr>
            <w:tcW w:w="458" w:type="pct"/>
          </w:tcPr>
          <w:p w14:paraId="3F53E2FA" w14:textId="76E89331" w:rsidR="003675F5" w:rsidRPr="00FB7B60" w:rsidRDefault="003675F5" w:rsidP="003675F5">
            <w:pPr>
              <w:pStyle w:val="TableTextCentered"/>
              <w:rPr>
                <w:rFonts w:ascii="Franklin Gothic Book" w:hAnsi="Franklin Gothic Book"/>
              </w:rPr>
            </w:pPr>
            <w:r w:rsidRPr="00FB7B60">
              <w:rPr>
                <w:rFonts w:ascii="Franklin Gothic Book" w:hAnsi="Franklin Gothic Book"/>
              </w:rPr>
              <w:t>892</w:t>
            </w:r>
          </w:p>
        </w:tc>
        <w:tc>
          <w:tcPr>
            <w:tcW w:w="458" w:type="pct"/>
          </w:tcPr>
          <w:p w14:paraId="1037615F" w14:textId="352D54E7" w:rsidR="003675F5" w:rsidRPr="00FB7B60" w:rsidRDefault="003675F5" w:rsidP="003675F5">
            <w:pPr>
              <w:pStyle w:val="TableTextCentered"/>
              <w:rPr>
                <w:rFonts w:ascii="Franklin Gothic Book" w:hAnsi="Franklin Gothic Book"/>
              </w:rPr>
            </w:pPr>
            <w:r w:rsidRPr="00FB7B60">
              <w:rPr>
                <w:rFonts w:ascii="Franklin Gothic Book" w:hAnsi="Franklin Gothic Book"/>
              </w:rPr>
              <w:t>36</w:t>
            </w:r>
          </w:p>
        </w:tc>
        <w:tc>
          <w:tcPr>
            <w:tcW w:w="458" w:type="pct"/>
          </w:tcPr>
          <w:p w14:paraId="379F371B" w14:textId="6AC1323E" w:rsidR="003675F5" w:rsidRPr="00FB7B60" w:rsidRDefault="003675F5" w:rsidP="003675F5">
            <w:pPr>
              <w:pStyle w:val="TableTextCentered"/>
              <w:rPr>
                <w:rFonts w:ascii="Franklin Gothic Book" w:hAnsi="Franklin Gothic Book"/>
              </w:rPr>
            </w:pPr>
            <w:r w:rsidRPr="00FB7B60">
              <w:rPr>
                <w:rFonts w:ascii="Franklin Gothic Book" w:hAnsi="Franklin Gothic Book"/>
              </w:rPr>
              <w:t>36</w:t>
            </w:r>
          </w:p>
        </w:tc>
        <w:tc>
          <w:tcPr>
            <w:tcW w:w="459" w:type="pct"/>
          </w:tcPr>
          <w:p w14:paraId="7211C61F" w14:textId="7E73E7CE" w:rsidR="003675F5" w:rsidRPr="00FB7B60" w:rsidRDefault="003675F5" w:rsidP="003675F5">
            <w:pPr>
              <w:pStyle w:val="TableTextCentered"/>
              <w:rPr>
                <w:rFonts w:ascii="Franklin Gothic Book" w:hAnsi="Franklin Gothic Book"/>
              </w:rPr>
            </w:pPr>
            <w:r w:rsidRPr="00FB7B60">
              <w:rPr>
                <w:rFonts w:ascii="Franklin Gothic Book" w:hAnsi="Franklin Gothic Book"/>
              </w:rPr>
              <w:t>41</w:t>
            </w:r>
          </w:p>
        </w:tc>
        <w:tc>
          <w:tcPr>
            <w:tcW w:w="458" w:type="pct"/>
          </w:tcPr>
          <w:p w14:paraId="2EEA7FC2" w14:textId="3095541A" w:rsidR="003675F5" w:rsidRPr="00FB7B60" w:rsidRDefault="003675F5" w:rsidP="003675F5">
            <w:pPr>
              <w:pStyle w:val="TableTextCentered"/>
              <w:rPr>
                <w:rFonts w:ascii="Franklin Gothic Book" w:hAnsi="Franklin Gothic Book"/>
              </w:rPr>
            </w:pPr>
            <w:r w:rsidRPr="00FB7B60">
              <w:rPr>
                <w:rFonts w:ascii="Franklin Gothic Book" w:hAnsi="Franklin Gothic Book"/>
              </w:rPr>
              <w:t>44</w:t>
            </w:r>
          </w:p>
        </w:tc>
        <w:tc>
          <w:tcPr>
            <w:tcW w:w="458" w:type="pct"/>
          </w:tcPr>
          <w:p w14:paraId="75340FE9" w14:textId="7C26408F" w:rsidR="003675F5" w:rsidRPr="00FB7B60" w:rsidRDefault="003675F5" w:rsidP="003675F5">
            <w:pPr>
              <w:pStyle w:val="TableTextCentered"/>
              <w:rPr>
                <w:rFonts w:ascii="Franklin Gothic Book" w:hAnsi="Franklin Gothic Book"/>
              </w:rPr>
            </w:pPr>
            <w:r w:rsidRPr="00FB7B60">
              <w:rPr>
                <w:rFonts w:ascii="Franklin Gothic Book" w:hAnsi="Franklin Gothic Book"/>
              </w:rPr>
              <w:t>44</w:t>
            </w:r>
          </w:p>
        </w:tc>
        <w:tc>
          <w:tcPr>
            <w:tcW w:w="458" w:type="pct"/>
          </w:tcPr>
          <w:p w14:paraId="69536710" w14:textId="0AD7986B" w:rsidR="003675F5" w:rsidRPr="00FB7B60" w:rsidRDefault="003675F5" w:rsidP="003675F5">
            <w:pPr>
              <w:pStyle w:val="TableTextCentered"/>
              <w:rPr>
                <w:rFonts w:ascii="Franklin Gothic Book" w:hAnsi="Franklin Gothic Book"/>
              </w:rPr>
            </w:pPr>
            <w:r w:rsidRPr="00FB7B60">
              <w:rPr>
                <w:rFonts w:ascii="Franklin Gothic Book" w:hAnsi="Franklin Gothic Book"/>
              </w:rPr>
              <w:t>40</w:t>
            </w:r>
          </w:p>
        </w:tc>
        <w:tc>
          <w:tcPr>
            <w:tcW w:w="458" w:type="pct"/>
          </w:tcPr>
          <w:p w14:paraId="3FA5AFBF" w14:textId="4E97B003" w:rsidR="003675F5" w:rsidRPr="00FB7B60" w:rsidRDefault="003675F5" w:rsidP="003675F5">
            <w:pPr>
              <w:pStyle w:val="TableTextCentered"/>
              <w:rPr>
                <w:rFonts w:ascii="Franklin Gothic Book" w:hAnsi="Franklin Gothic Book"/>
              </w:rPr>
            </w:pPr>
            <w:r w:rsidRPr="00FB7B60">
              <w:rPr>
                <w:rFonts w:ascii="Franklin Gothic Book" w:hAnsi="Franklin Gothic Book"/>
              </w:rPr>
              <w:t>20</w:t>
            </w:r>
          </w:p>
        </w:tc>
        <w:tc>
          <w:tcPr>
            <w:tcW w:w="458" w:type="pct"/>
          </w:tcPr>
          <w:p w14:paraId="5254118B" w14:textId="6C2AD30D" w:rsidR="003675F5" w:rsidRPr="00FB7B60" w:rsidRDefault="003675F5" w:rsidP="003675F5">
            <w:pPr>
              <w:pStyle w:val="TableTextCentered"/>
              <w:rPr>
                <w:rFonts w:ascii="Franklin Gothic Book" w:hAnsi="Franklin Gothic Book"/>
              </w:rPr>
            </w:pPr>
            <w:r w:rsidRPr="00FB7B60">
              <w:rPr>
                <w:rFonts w:ascii="Franklin Gothic Book" w:hAnsi="Franklin Gothic Book"/>
              </w:rPr>
              <w:t>20</w:t>
            </w:r>
          </w:p>
        </w:tc>
        <w:tc>
          <w:tcPr>
            <w:tcW w:w="458" w:type="pct"/>
          </w:tcPr>
          <w:p w14:paraId="7E31F58E" w14:textId="1CF16D4D" w:rsidR="003675F5" w:rsidRPr="00FB7B60" w:rsidRDefault="003675F5" w:rsidP="003675F5">
            <w:pPr>
              <w:pStyle w:val="TableTextCentered"/>
              <w:rPr>
                <w:rFonts w:ascii="Franklin Gothic Book" w:hAnsi="Franklin Gothic Book"/>
              </w:rPr>
            </w:pPr>
            <w:r w:rsidRPr="00FB7B60">
              <w:rPr>
                <w:rFonts w:ascii="Franklin Gothic Book" w:hAnsi="Franklin Gothic Book"/>
              </w:rPr>
              <w:t>19</w:t>
            </w:r>
          </w:p>
        </w:tc>
      </w:tr>
      <w:tr w:rsidR="003675F5" w:rsidRPr="00FB7B60" w14:paraId="1CF08E53" w14:textId="77777777">
        <w:tc>
          <w:tcPr>
            <w:tcW w:w="418" w:type="pct"/>
          </w:tcPr>
          <w:p w14:paraId="51570721" w14:textId="59DBBF17" w:rsidR="003675F5" w:rsidRPr="00FB7B60" w:rsidRDefault="003675F5" w:rsidP="003675F5">
            <w:pPr>
              <w:pStyle w:val="TableText"/>
              <w:jc w:val="center"/>
              <w:rPr>
                <w:rFonts w:ascii="Franklin Gothic Book" w:hAnsi="Franklin Gothic Book"/>
              </w:rPr>
            </w:pPr>
            <w:r w:rsidRPr="00FB7B60">
              <w:rPr>
                <w:rFonts w:ascii="Franklin Gothic Book" w:hAnsi="Franklin Gothic Book"/>
              </w:rPr>
              <w:t>10</w:t>
            </w:r>
          </w:p>
        </w:tc>
        <w:tc>
          <w:tcPr>
            <w:tcW w:w="458" w:type="pct"/>
          </w:tcPr>
          <w:p w14:paraId="12B95B40" w14:textId="26A89945" w:rsidR="003675F5" w:rsidRPr="00FB7B60" w:rsidRDefault="003675F5" w:rsidP="003675F5">
            <w:pPr>
              <w:pStyle w:val="TableTextCentered"/>
              <w:rPr>
                <w:rFonts w:ascii="Franklin Gothic Book" w:hAnsi="Franklin Gothic Book"/>
              </w:rPr>
            </w:pPr>
            <w:r w:rsidRPr="00FB7B60">
              <w:rPr>
                <w:rFonts w:ascii="Franklin Gothic Book" w:hAnsi="Franklin Gothic Book"/>
              </w:rPr>
              <w:t>412</w:t>
            </w:r>
          </w:p>
        </w:tc>
        <w:tc>
          <w:tcPr>
            <w:tcW w:w="458" w:type="pct"/>
          </w:tcPr>
          <w:p w14:paraId="6BEE6D0E" w14:textId="588AE695" w:rsidR="003675F5" w:rsidRPr="00FB7B60" w:rsidRDefault="003675F5" w:rsidP="003675F5">
            <w:pPr>
              <w:pStyle w:val="TableTextCentered"/>
              <w:rPr>
                <w:rFonts w:ascii="Franklin Gothic Book" w:hAnsi="Franklin Gothic Book"/>
              </w:rPr>
            </w:pPr>
            <w:r w:rsidRPr="00FB7B60">
              <w:rPr>
                <w:rFonts w:ascii="Franklin Gothic Book" w:hAnsi="Franklin Gothic Book"/>
              </w:rPr>
              <w:t>41</w:t>
            </w:r>
          </w:p>
        </w:tc>
        <w:tc>
          <w:tcPr>
            <w:tcW w:w="458" w:type="pct"/>
          </w:tcPr>
          <w:p w14:paraId="34DAA4E1" w14:textId="5998355E" w:rsidR="003675F5" w:rsidRPr="00FB7B60" w:rsidRDefault="003675F5" w:rsidP="003675F5">
            <w:pPr>
              <w:pStyle w:val="TableTextCentered"/>
              <w:rPr>
                <w:rFonts w:ascii="Franklin Gothic Book" w:hAnsi="Franklin Gothic Book"/>
              </w:rPr>
            </w:pPr>
            <w:r w:rsidRPr="00FB7B60">
              <w:rPr>
                <w:rFonts w:ascii="Franklin Gothic Book" w:hAnsi="Franklin Gothic Book"/>
              </w:rPr>
              <w:t>38</w:t>
            </w:r>
          </w:p>
        </w:tc>
        <w:tc>
          <w:tcPr>
            <w:tcW w:w="459" w:type="pct"/>
          </w:tcPr>
          <w:p w14:paraId="42F409B4" w14:textId="3AACF6D1" w:rsidR="003675F5" w:rsidRPr="00FB7B60" w:rsidRDefault="003675F5" w:rsidP="003675F5">
            <w:pPr>
              <w:pStyle w:val="TableTextCentered"/>
              <w:rPr>
                <w:rFonts w:ascii="Franklin Gothic Book" w:hAnsi="Franklin Gothic Book"/>
              </w:rPr>
            </w:pPr>
            <w:r w:rsidRPr="00FB7B60">
              <w:rPr>
                <w:rFonts w:ascii="Franklin Gothic Book" w:hAnsi="Franklin Gothic Book"/>
              </w:rPr>
              <w:t>47</w:t>
            </w:r>
          </w:p>
        </w:tc>
        <w:tc>
          <w:tcPr>
            <w:tcW w:w="458" w:type="pct"/>
          </w:tcPr>
          <w:p w14:paraId="2725208C" w14:textId="56EEAB45" w:rsidR="003675F5" w:rsidRPr="00FB7B60" w:rsidRDefault="003675F5" w:rsidP="003675F5">
            <w:pPr>
              <w:pStyle w:val="TableTextCentered"/>
              <w:rPr>
                <w:rFonts w:ascii="Franklin Gothic Book" w:hAnsi="Franklin Gothic Book"/>
              </w:rPr>
            </w:pPr>
            <w:r w:rsidRPr="00FB7B60">
              <w:rPr>
                <w:rFonts w:ascii="Franklin Gothic Book" w:hAnsi="Franklin Gothic Book"/>
              </w:rPr>
              <w:t>47</w:t>
            </w:r>
          </w:p>
        </w:tc>
        <w:tc>
          <w:tcPr>
            <w:tcW w:w="458" w:type="pct"/>
          </w:tcPr>
          <w:p w14:paraId="565E72C0" w14:textId="6F67BD0D" w:rsidR="003675F5" w:rsidRPr="00FB7B60" w:rsidRDefault="003675F5" w:rsidP="003675F5">
            <w:pPr>
              <w:pStyle w:val="TableTextCentered"/>
              <w:rPr>
                <w:rFonts w:ascii="Franklin Gothic Book" w:hAnsi="Franklin Gothic Book"/>
              </w:rPr>
            </w:pPr>
            <w:r w:rsidRPr="00FB7B60">
              <w:rPr>
                <w:rFonts w:ascii="Franklin Gothic Book" w:hAnsi="Franklin Gothic Book"/>
              </w:rPr>
              <w:t>50</w:t>
            </w:r>
          </w:p>
        </w:tc>
        <w:tc>
          <w:tcPr>
            <w:tcW w:w="458" w:type="pct"/>
          </w:tcPr>
          <w:p w14:paraId="00650C11" w14:textId="3A21DDDD" w:rsidR="003675F5" w:rsidRPr="00FB7B60" w:rsidRDefault="003675F5" w:rsidP="003675F5">
            <w:pPr>
              <w:pStyle w:val="TableTextCentered"/>
              <w:rPr>
                <w:rFonts w:ascii="Franklin Gothic Book" w:hAnsi="Franklin Gothic Book"/>
              </w:rPr>
            </w:pPr>
            <w:r w:rsidRPr="00FB7B60">
              <w:rPr>
                <w:rFonts w:ascii="Franklin Gothic Book" w:hAnsi="Franklin Gothic Book"/>
              </w:rPr>
              <w:t>42</w:t>
            </w:r>
          </w:p>
        </w:tc>
        <w:tc>
          <w:tcPr>
            <w:tcW w:w="458" w:type="pct"/>
          </w:tcPr>
          <w:p w14:paraId="3F8C9343" w14:textId="51B6A3F0" w:rsidR="003675F5" w:rsidRPr="00FB7B60" w:rsidRDefault="003675F5" w:rsidP="003675F5">
            <w:pPr>
              <w:pStyle w:val="TableTextCentered"/>
              <w:rPr>
                <w:rFonts w:ascii="Franklin Gothic Book" w:hAnsi="Franklin Gothic Book"/>
              </w:rPr>
            </w:pPr>
            <w:r w:rsidRPr="00FB7B60">
              <w:rPr>
                <w:rFonts w:ascii="Franklin Gothic Book" w:hAnsi="Franklin Gothic Book"/>
              </w:rPr>
              <w:t>13</w:t>
            </w:r>
          </w:p>
        </w:tc>
        <w:tc>
          <w:tcPr>
            <w:tcW w:w="458" w:type="pct"/>
          </w:tcPr>
          <w:p w14:paraId="0EFA35D4" w14:textId="59DF9FEF" w:rsidR="003675F5" w:rsidRPr="00FB7B60" w:rsidRDefault="003675F5" w:rsidP="003675F5">
            <w:pPr>
              <w:pStyle w:val="TableTextCentered"/>
              <w:rPr>
                <w:rFonts w:ascii="Franklin Gothic Book" w:hAnsi="Franklin Gothic Book"/>
              </w:rPr>
            </w:pPr>
            <w:r w:rsidRPr="00FB7B60">
              <w:rPr>
                <w:rFonts w:ascii="Franklin Gothic Book" w:hAnsi="Franklin Gothic Book"/>
              </w:rPr>
              <w:t>12</w:t>
            </w:r>
          </w:p>
        </w:tc>
        <w:tc>
          <w:tcPr>
            <w:tcW w:w="458" w:type="pct"/>
          </w:tcPr>
          <w:p w14:paraId="2FEFC8A1" w14:textId="002097C3" w:rsidR="003675F5" w:rsidRPr="00FB7B60" w:rsidRDefault="003675F5" w:rsidP="003675F5">
            <w:pPr>
              <w:pStyle w:val="TableTextCentered"/>
              <w:rPr>
                <w:rFonts w:ascii="Franklin Gothic Book" w:hAnsi="Franklin Gothic Book"/>
              </w:rPr>
            </w:pPr>
            <w:r w:rsidRPr="00FB7B60">
              <w:rPr>
                <w:rFonts w:ascii="Franklin Gothic Book" w:hAnsi="Franklin Gothic Book"/>
              </w:rPr>
              <w:t>11</w:t>
            </w:r>
          </w:p>
        </w:tc>
      </w:tr>
    </w:tbl>
    <w:p w14:paraId="5390C4B7" w14:textId="77777777" w:rsidR="00D76A82" w:rsidRPr="00FB7B60" w:rsidRDefault="00D76A82" w:rsidP="00D76A82">
      <w:pPr>
        <w:spacing w:line="240" w:lineRule="auto"/>
        <w:rPr>
          <w:rFonts w:ascii="Franklin Gothic Book" w:hAnsi="Franklin Gothic Book"/>
          <w:sz w:val="20"/>
          <w:szCs w:val="20"/>
        </w:rPr>
      </w:pPr>
    </w:p>
    <w:p w14:paraId="73D79404" w14:textId="77777777" w:rsidR="00D76A82" w:rsidRPr="00FB7B60" w:rsidRDefault="00D76A82" w:rsidP="00D76A82">
      <w:pPr>
        <w:spacing w:after="160" w:line="259" w:lineRule="auto"/>
        <w:rPr>
          <w:rFonts w:ascii="Franklin Gothic Book" w:hAnsi="Franklin Gothic Book"/>
          <w:sz w:val="20"/>
          <w:szCs w:val="20"/>
        </w:rPr>
        <w:sectPr w:rsidR="00D76A82" w:rsidRPr="00FB7B60" w:rsidSect="00B5122B">
          <w:footerReference w:type="default" r:id="rId104"/>
          <w:pgSz w:w="15840" w:h="12240" w:orient="landscape"/>
          <w:pgMar w:top="1080" w:right="1440" w:bottom="1080" w:left="1440" w:header="720" w:footer="720" w:gutter="0"/>
          <w:pgNumType w:start="1"/>
          <w:cols w:space="720"/>
          <w:docGrid w:linePitch="360"/>
        </w:sectPr>
      </w:pPr>
      <w:r w:rsidRPr="00FB7B60">
        <w:rPr>
          <w:rFonts w:ascii="Franklin Gothic Book" w:hAnsi="Franklin Gothic Book"/>
          <w:sz w:val="20"/>
          <w:szCs w:val="20"/>
        </w:rPr>
        <w:br w:type="page"/>
      </w:r>
    </w:p>
    <w:p w14:paraId="7CD801D3" w14:textId="4AA35C4C" w:rsidR="00D76A82" w:rsidRPr="00FB7B60" w:rsidRDefault="00D76A82" w:rsidP="00AC5AFE">
      <w:pPr>
        <w:pStyle w:val="TableTitle0"/>
      </w:pPr>
      <w:bookmarkStart w:id="207" w:name="_Toc158035362"/>
      <w:r w:rsidRPr="00FB7B60">
        <w:lastRenderedPageBreak/>
        <w:t xml:space="preserve">Table E10. </w:t>
      </w:r>
      <w:bookmarkEnd w:id="207"/>
      <w:r w:rsidR="003675F5" w:rsidRPr="00FB7B60">
        <w:t>Next-Generation MCAS ELA Mean Student Growth Percentile by Student Group, Grades 3-8, 2022-2023</w:t>
      </w:r>
    </w:p>
    <w:tbl>
      <w:tblPr>
        <w:tblStyle w:val="MSVTable1"/>
        <w:tblW w:w="5000" w:type="pct"/>
        <w:tblLook w:val="0420" w:firstRow="1" w:lastRow="0" w:firstColumn="0" w:lastColumn="0" w:noHBand="0" w:noVBand="1"/>
      </w:tblPr>
      <w:tblGrid>
        <w:gridCol w:w="3232"/>
        <w:gridCol w:w="1530"/>
        <w:gridCol w:w="1530"/>
        <w:gridCol w:w="1530"/>
        <w:gridCol w:w="1522"/>
      </w:tblGrid>
      <w:tr w:rsidR="003675F5" w:rsidRPr="00FB7B60" w14:paraId="2BD286CE" w14:textId="77777777">
        <w:trPr>
          <w:cnfStyle w:val="100000000000" w:firstRow="1" w:lastRow="0" w:firstColumn="0" w:lastColumn="0" w:oddVBand="0" w:evenVBand="0" w:oddHBand="0" w:evenHBand="0" w:firstRowFirstColumn="0" w:firstRowLastColumn="0" w:lastRowFirstColumn="0" w:lastRowLastColumn="0"/>
        </w:trPr>
        <w:tc>
          <w:tcPr>
            <w:tcW w:w="3232" w:type="dxa"/>
            <w:vAlign w:val="center"/>
          </w:tcPr>
          <w:p w14:paraId="05CB04A0" w14:textId="7C79610C" w:rsidR="003675F5" w:rsidRPr="00FB7B60" w:rsidRDefault="003675F5" w:rsidP="003675F5">
            <w:pPr>
              <w:pStyle w:val="TableColHeadingLeft"/>
              <w:jc w:val="center"/>
            </w:pPr>
            <w:r w:rsidRPr="00FB7B60">
              <w:t>Group</w:t>
            </w:r>
          </w:p>
        </w:tc>
        <w:tc>
          <w:tcPr>
            <w:tcW w:w="1530" w:type="dxa"/>
            <w:vAlign w:val="center"/>
          </w:tcPr>
          <w:p w14:paraId="587D2319" w14:textId="5457036D" w:rsidR="003675F5" w:rsidRPr="00FB7B60" w:rsidRDefault="003675F5" w:rsidP="003675F5">
            <w:pPr>
              <w:pStyle w:val="TableColHeadingCenter"/>
            </w:pPr>
            <w:r w:rsidRPr="00FB7B60">
              <w:t xml:space="preserve"># </w:t>
            </w:r>
            <w:r w:rsidR="00A06BBF" w:rsidRPr="00FB7B60">
              <w:t>i</w:t>
            </w:r>
            <w:r w:rsidRPr="00FB7B60">
              <w:t>ncluded (2023)</w:t>
            </w:r>
          </w:p>
        </w:tc>
        <w:tc>
          <w:tcPr>
            <w:tcW w:w="1530" w:type="dxa"/>
            <w:vAlign w:val="center"/>
          </w:tcPr>
          <w:p w14:paraId="53B86008" w14:textId="781E0FA9" w:rsidR="003675F5" w:rsidRPr="00FB7B60" w:rsidRDefault="003675F5" w:rsidP="003675F5">
            <w:pPr>
              <w:pStyle w:val="TableColHeadingCenter"/>
            </w:pPr>
            <w:r w:rsidRPr="00FB7B60">
              <w:t>2022</w:t>
            </w:r>
          </w:p>
        </w:tc>
        <w:tc>
          <w:tcPr>
            <w:tcW w:w="1530" w:type="dxa"/>
            <w:vAlign w:val="center"/>
          </w:tcPr>
          <w:p w14:paraId="6348E699" w14:textId="586260AC" w:rsidR="003675F5" w:rsidRPr="00FB7B60" w:rsidRDefault="003675F5" w:rsidP="003675F5">
            <w:pPr>
              <w:pStyle w:val="TableColHeadingCenter"/>
            </w:pPr>
            <w:r w:rsidRPr="00FB7B60">
              <w:t>2023</w:t>
            </w:r>
          </w:p>
        </w:tc>
        <w:tc>
          <w:tcPr>
            <w:tcW w:w="1522" w:type="dxa"/>
            <w:vAlign w:val="center"/>
          </w:tcPr>
          <w:p w14:paraId="7EC377A9" w14:textId="5C0CCA28" w:rsidR="003675F5" w:rsidRPr="00FB7B60" w:rsidRDefault="003675F5" w:rsidP="003675F5">
            <w:pPr>
              <w:pStyle w:val="TableColHeadingCenter"/>
            </w:pPr>
            <w:r w:rsidRPr="00FB7B60">
              <w:t>State (2023)</w:t>
            </w:r>
          </w:p>
        </w:tc>
      </w:tr>
      <w:tr w:rsidR="003675F5" w:rsidRPr="00FB7B60" w14:paraId="50B47807" w14:textId="77777777">
        <w:trPr>
          <w:cnfStyle w:val="000000100000" w:firstRow="0" w:lastRow="0" w:firstColumn="0" w:lastColumn="0" w:oddVBand="0" w:evenVBand="0" w:oddHBand="1" w:evenHBand="0" w:firstRowFirstColumn="0" w:firstRowLastColumn="0" w:lastRowFirstColumn="0" w:lastRowLastColumn="0"/>
        </w:trPr>
        <w:tc>
          <w:tcPr>
            <w:tcW w:w="3232" w:type="dxa"/>
          </w:tcPr>
          <w:p w14:paraId="468A62C7" w14:textId="2C15EA54" w:rsidR="003675F5" w:rsidRPr="00FB7B60" w:rsidRDefault="003675F5" w:rsidP="003675F5">
            <w:pPr>
              <w:pStyle w:val="TableText"/>
              <w:rPr>
                <w:rFonts w:ascii="Franklin Gothic Book" w:hAnsi="Franklin Gothic Book"/>
              </w:rPr>
            </w:pPr>
            <w:r w:rsidRPr="00FB7B60">
              <w:rPr>
                <w:rFonts w:ascii="Franklin Gothic Book" w:hAnsi="Franklin Gothic Book"/>
              </w:rPr>
              <w:t>All students</w:t>
            </w:r>
          </w:p>
        </w:tc>
        <w:tc>
          <w:tcPr>
            <w:tcW w:w="1530" w:type="dxa"/>
          </w:tcPr>
          <w:p w14:paraId="45FC533F" w14:textId="19FD6999" w:rsidR="003675F5" w:rsidRPr="00FB7B60" w:rsidRDefault="003675F5" w:rsidP="003675F5">
            <w:pPr>
              <w:pStyle w:val="TableTextCentered"/>
              <w:rPr>
                <w:rFonts w:ascii="Franklin Gothic Book" w:hAnsi="Franklin Gothic Book"/>
              </w:rPr>
            </w:pPr>
            <w:r w:rsidRPr="00FB7B60">
              <w:rPr>
                <w:rFonts w:ascii="Franklin Gothic Book" w:hAnsi="Franklin Gothic Book"/>
              </w:rPr>
              <w:t>2,018</w:t>
            </w:r>
          </w:p>
        </w:tc>
        <w:tc>
          <w:tcPr>
            <w:tcW w:w="1530" w:type="dxa"/>
          </w:tcPr>
          <w:p w14:paraId="7C126163" w14:textId="16743E59" w:rsidR="003675F5" w:rsidRPr="00FB7B60" w:rsidRDefault="003675F5" w:rsidP="003675F5">
            <w:pPr>
              <w:pStyle w:val="TableTextCentered"/>
              <w:rPr>
                <w:rFonts w:ascii="Franklin Gothic Book" w:hAnsi="Franklin Gothic Book"/>
              </w:rPr>
            </w:pPr>
            <w:r w:rsidRPr="00FB7B60">
              <w:rPr>
                <w:rFonts w:ascii="Franklin Gothic Book" w:hAnsi="Franklin Gothic Book"/>
              </w:rPr>
              <w:t>50.0</w:t>
            </w:r>
          </w:p>
        </w:tc>
        <w:tc>
          <w:tcPr>
            <w:tcW w:w="1530" w:type="dxa"/>
          </w:tcPr>
          <w:p w14:paraId="682F1A6F" w14:textId="07FBB31D" w:rsidR="003675F5" w:rsidRPr="00FB7B60" w:rsidRDefault="003675F5" w:rsidP="003675F5">
            <w:pPr>
              <w:pStyle w:val="TableTextCentered"/>
              <w:rPr>
                <w:rFonts w:ascii="Franklin Gothic Book" w:hAnsi="Franklin Gothic Book"/>
              </w:rPr>
            </w:pPr>
            <w:r w:rsidRPr="00FB7B60">
              <w:rPr>
                <w:rFonts w:ascii="Franklin Gothic Book" w:hAnsi="Franklin Gothic Book"/>
              </w:rPr>
              <w:t>49.4</w:t>
            </w:r>
          </w:p>
        </w:tc>
        <w:tc>
          <w:tcPr>
            <w:tcW w:w="1522" w:type="dxa"/>
          </w:tcPr>
          <w:p w14:paraId="7215FDBF" w14:textId="1D45E655" w:rsidR="003675F5" w:rsidRPr="00FB7B60" w:rsidRDefault="003675F5" w:rsidP="003675F5">
            <w:pPr>
              <w:pStyle w:val="TableTextCentered"/>
              <w:rPr>
                <w:rFonts w:ascii="Franklin Gothic Book" w:hAnsi="Franklin Gothic Book"/>
              </w:rPr>
            </w:pPr>
            <w:r w:rsidRPr="00FB7B60">
              <w:rPr>
                <w:rFonts w:ascii="Franklin Gothic Book" w:hAnsi="Franklin Gothic Book"/>
              </w:rPr>
              <w:t>49.7</w:t>
            </w:r>
          </w:p>
        </w:tc>
      </w:tr>
      <w:tr w:rsidR="003675F5" w:rsidRPr="00FB7B60" w14:paraId="56C4B2BE" w14:textId="77777777">
        <w:tc>
          <w:tcPr>
            <w:tcW w:w="3232" w:type="dxa"/>
          </w:tcPr>
          <w:p w14:paraId="366D9742" w14:textId="6D651B2C" w:rsidR="003675F5" w:rsidRPr="00FB7B60" w:rsidRDefault="003675F5" w:rsidP="003675F5">
            <w:pPr>
              <w:pStyle w:val="TableText"/>
              <w:rPr>
                <w:rFonts w:ascii="Franklin Gothic Book" w:hAnsi="Franklin Gothic Book"/>
              </w:rPr>
            </w:pPr>
            <w:r w:rsidRPr="00FB7B60">
              <w:rPr>
                <w:rFonts w:ascii="Franklin Gothic Book" w:hAnsi="Franklin Gothic Book"/>
              </w:rPr>
              <w:t>African American/Black</w:t>
            </w:r>
          </w:p>
        </w:tc>
        <w:tc>
          <w:tcPr>
            <w:tcW w:w="1530" w:type="dxa"/>
          </w:tcPr>
          <w:p w14:paraId="25509C57" w14:textId="06CBBCEE" w:rsidR="003675F5" w:rsidRPr="00FB7B60" w:rsidRDefault="003675F5" w:rsidP="003675F5">
            <w:pPr>
              <w:pStyle w:val="TableTextCentered"/>
              <w:rPr>
                <w:rFonts w:ascii="Franklin Gothic Book" w:hAnsi="Franklin Gothic Book"/>
              </w:rPr>
            </w:pPr>
            <w:r w:rsidRPr="00FB7B60">
              <w:rPr>
                <w:rFonts w:ascii="Franklin Gothic Book" w:hAnsi="Franklin Gothic Book"/>
              </w:rPr>
              <w:t>181</w:t>
            </w:r>
          </w:p>
        </w:tc>
        <w:tc>
          <w:tcPr>
            <w:tcW w:w="1530" w:type="dxa"/>
          </w:tcPr>
          <w:p w14:paraId="208A7586" w14:textId="2FB77250" w:rsidR="003675F5" w:rsidRPr="00FB7B60" w:rsidRDefault="003675F5" w:rsidP="003675F5">
            <w:pPr>
              <w:pStyle w:val="TableTextCentered"/>
              <w:rPr>
                <w:rFonts w:ascii="Franklin Gothic Book" w:hAnsi="Franklin Gothic Book"/>
              </w:rPr>
            </w:pPr>
            <w:r w:rsidRPr="00FB7B60">
              <w:rPr>
                <w:rFonts w:ascii="Franklin Gothic Book" w:hAnsi="Franklin Gothic Book"/>
              </w:rPr>
              <w:t>54.3</w:t>
            </w:r>
          </w:p>
        </w:tc>
        <w:tc>
          <w:tcPr>
            <w:tcW w:w="1530" w:type="dxa"/>
          </w:tcPr>
          <w:p w14:paraId="7ACB46D4" w14:textId="17C9C87B" w:rsidR="003675F5" w:rsidRPr="00FB7B60" w:rsidRDefault="003675F5" w:rsidP="003675F5">
            <w:pPr>
              <w:pStyle w:val="TableTextCentered"/>
              <w:rPr>
                <w:rFonts w:ascii="Franklin Gothic Book" w:hAnsi="Franklin Gothic Book"/>
              </w:rPr>
            </w:pPr>
            <w:r w:rsidRPr="00FB7B60">
              <w:rPr>
                <w:rFonts w:ascii="Franklin Gothic Book" w:hAnsi="Franklin Gothic Book"/>
              </w:rPr>
              <w:t>52.3</w:t>
            </w:r>
          </w:p>
        </w:tc>
        <w:tc>
          <w:tcPr>
            <w:tcW w:w="1522" w:type="dxa"/>
          </w:tcPr>
          <w:p w14:paraId="63693936" w14:textId="72FA3343" w:rsidR="003675F5" w:rsidRPr="00FB7B60" w:rsidRDefault="003675F5" w:rsidP="003675F5">
            <w:pPr>
              <w:pStyle w:val="TableTextCentered"/>
              <w:rPr>
                <w:rFonts w:ascii="Franklin Gothic Book" w:hAnsi="Franklin Gothic Book"/>
              </w:rPr>
            </w:pPr>
            <w:r w:rsidRPr="00FB7B60">
              <w:rPr>
                <w:rFonts w:ascii="Franklin Gothic Book" w:hAnsi="Franklin Gothic Book"/>
              </w:rPr>
              <w:t>48.0</w:t>
            </w:r>
          </w:p>
        </w:tc>
      </w:tr>
      <w:tr w:rsidR="003675F5" w:rsidRPr="00FB7B60" w14:paraId="7C5D52DF" w14:textId="77777777">
        <w:trPr>
          <w:cnfStyle w:val="000000100000" w:firstRow="0" w:lastRow="0" w:firstColumn="0" w:lastColumn="0" w:oddVBand="0" w:evenVBand="0" w:oddHBand="1" w:evenHBand="0" w:firstRowFirstColumn="0" w:firstRowLastColumn="0" w:lastRowFirstColumn="0" w:lastRowLastColumn="0"/>
        </w:trPr>
        <w:tc>
          <w:tcPr>
            <w:tcW w:w="3232" w:type="dxa"/>
          </w:tcPr>
          <w:p w14:paraId="530A12F7" w14:textId="66B10EDD" w:rsidR="003675F5" w:rsidRPr="00FB7B60" w:rsidRDefault="003675F5" w:rsidP="003675F5">
            <w:pPr>
              <w:pStyle w:val="TableText"/>
              <w:rPr>
                <w:rFonts w:ascii="Franklin Gothic Book" w:hAnsi="Franklin Gothic Book"/>
              </w:rPr>
            </w:pPr>
            <w:r w:rsidRPr="00FB7B60">
              <w:rPr>
                <w:rFonts w:ascii="Franklin Gothic Book" w:hAnsi="Franklin Gothic Book"/>
              </w:rPr>
              <w:t>Asian</w:t>
            </w:r>
          </w:p>
        </w:tc>
        <w:tc>
          <w:tcPr>
            <w:tcW w:w="1530" w:type="dxa"/>
          </w:tcPr>
          <w:p w14:paraId="448675CE" w14:textId="1944C3E9" w:rsidR="003675F5" w:rsidRPr="00FB7B60" w:rsidRDefault="003675F5" w:rsidP="003675F5">
            <w:pPr>
              <w:pStyle w:val="TableTextCentered"/>
              <w:rPr>
                <w:rFonts w:ascii="Franklin Gothic Book" w:hAnsi="Franklin Gothic Book"/>
              </w:rPr>
            </w:pPr>
            <w:r w:rsidRPr="00FB7B60">
              <w:rPr>
                <w:rFonts w:ascii="Franklin Gothic Book" w:hAnsi="Franklin Gothic Book"/>
              </w:rPr>
              <w:t>52</w:t>
            </w:r>
          </w:p>
        </w:tc>
        <w:tc>
          <w:tcPr>
            <w:tcW w:w="1530" w:type="dxa"/>
          </w:tcPr>
          <w:p w14:paraId="75624523" w14:textId="25F3CA5B" w:rsidR="003675F5" w:rsidRPr="00FB7B60" w:rsidRDefault="003675F5" w:rsidP="003675F5">
            <w:pPr>
              <w:pStyle w:val="TableTextCentered"/>
              <w:rPr>
                <w:rFonts w:ascii="Franklin Gothic Book" w:hAnsi="Franklin Gothic Book"/>
              </w:rPr>
            </w:pPr>
            <w:r w:rsidRPr="00FB7B60">
              <w:rPr>
                <w:rFonts w:ascii="Franklin Gothic Book" w:hAnsi="Franklin Gothic Book"/>
              </w:rPr>
              <w:t>56.2</w:t>
            </w:r>
          </w:p>
        </w:tc>
        <w:tc>
          <w:tcPr>
            <w:tcW w:w="1530" w:type="dxa"/>
          </w:tcPr>
          <w:p w14:paraId="56033FBB" w14:textId="5F18825D" w:rsidR="003675F5" w:rsidRPr="00FB7B60" w:rsidRDefault="003675F5" w:rsidP="003675F5">
            <w:pPr>
              <w:pStyle w:val="TableTextCentered"/>
              <w:rPr>
                <w:rFonts w:ascii="Franklin Gothic Book" w:hAnsi="Franklin Gothic Book"/>
              </w:rPr>
            </w:pPr>
            <w:r w:rsidRPr="00FB7B60">
              <w:rPr>
                <w:rFonts w:ascii="Franklin Gothic Book" w:hAnsi="Franklin Gothic Book"/>
              </w:rPr>
              <w:t>47.4</w:t>
            </w:r>
          </w:p>
        </w:tc>
        <w:tc>
          <w:tcPr>
            <w:tcW w:w="1522" w:type="dxa"/>
          </w:tcPr>
          <w:p w14:paraId="55B0D80D" w14:textId="3306E816" w:rsidR="003675F5" w:rsidRPr="00FB7B60" w:rsidRDefault="003675F5" w:rsidP="003675F5">
            <w:pPr>
              <w:pStyle w:val="TableTextCentered"/>
              <w:rPr>
                <w:rFonts w:ascii="Franklin Gothic Book" w:hAnsi="Franklin Gothic Book"/>
              </w:rPr>
            </w:pPr>
            <w:r w:rsidRPr="00FB7B60">
              <w:rPr>
                <w:rFonts w:ascii="Franklin Gothic Book" w:hAnsi="Franklin Gothic Book"/>
              </w:rPr>
              <w:t>56.4</w:t>
            </w:r>
          </w:p>
        </w:tc>
      </w:tr>
      <w:tr w:rsidR="003675F5" w:rsidRPr="00FB7B60" w14:paraId="528FEF2D" w14:textId="77777777">
        <w:tc>
          <w:tcPr>
            <w:tcW w:w="3232" w:type="dxa"/>
          </w:tcPr>
          <w:p w14:paraId="23412149" w14:textId="12BE89C9" w:rsidR="003675F5" w:rsidRPr="00FB7B60" w:rsidRDefault="003675F5" w:rsidP="003675F5">
            <w:pPr>
              <w:pStyle w:val="TableText"/>
              <w:rPr>
                <w:rFonts w:ascii="Franklin Gothic Book" w:hAnsi="Franklin Gothic Book"/>
              </w:rPr>
            </w:pPr>
            <w:r w:rsidRPr="00FB7B60">
              <w:rPr>
                <w:rFonts w:ascii="Franklin Gothic Book" w:hAnsi="Franklin Gothic Book"/>
              </w:rPr>
              <w:t>Hispanic/Latino</w:t>
            </w:r>
          </w:p>
        </w:tc>
        <w:tc>
          <w:tcPr>
            <w:tcW w:w="1530" w:type="dxa"/>
          </w:tcPr>
          <w:p w14:paraId="14A6B322" w14:textId="6E5977A7" w:rsidR="003675F5" w:rsidRPr="00FB7B60" w:rsidRDefault="003675F5" w:rsidP="003675F5">
            <w:pPr>
              <w:pStyle w:val="TableTextCentered"/>
              <w:rPr>
                <w:rFonts w:ascii="Franklin Gothic Book" w:hAnsi="Franklin Gothic Book"/>
              </w:rPr>
            </w:pPr>
            <w:r w:rsidRPr="00FB7B60">
              <w:rPr>
                <w:rFonts w:ascii="Franklin Gothic Book" w:hAnsi="Franklin Gothic Book"/>
              </w:rPr>
              <w:t>813</w:t>
            </w:r>
          </w:p>
        </w:tc>
        <w:tc>
          <w:tcPr>
            <w:tcW w:w="1530" w:type="dxa"/>
          </w:tcPr>
          <w:p w14:paraId="5A32C903" w14:textId="134184B3" w:rsidR="003675F5" w:rsidRPr="00FB7B60" w:rsidRDefault="003675F5" w:rsidP="003675F5">
            <w:pPr>
              <w:pStyle w:val="TableTextCentered"/>
              <w:rPr>
                <w:rFonts w:ascii="Franklin Gothic Book" w:hAnsi="Franklin Gothic Book"/>
              </w:rPr>
            </w:pPr>
            <w:r w:rsidRPr="00FB7B60">
              <w:rPr>
                <w:rFonts w:ascii="Franklin Gothic Book" w:hAnsi="Franklin Gothic Book"/>
              </w:rPr>
              <w:t>47.4</w:t>
            </w:r>
          </w:p>
        </w:tc>
        <w:tc>
          <w:tcPr>
            <w:tcW w:w="1530" w:type="dxa"/>
          </w:tcPr>
          <w:p w14:paraId="695651A1" w14:textId="4E530366" w:rsidR="003675F5" w:rsidRPr="00FB7B60" w:rsidRDefault="003675F5" w:rsidP="003675F5">
            <w:pPr>
              <w:pStyle w:val="TableTextCentered"/>
              <w:rPr>
                <w:rFonts w:ascii="Franklin Gothic Book" w:hAnsi="Franklin Gothic Book"/>
              </w:rPr>
            </w:pPr>
            <w:r w:rsidRPr="00FB7B60">
              <w:rPr>
                <w:rFonts w:ascii="Franklin Gothic Book" w:hAnsi="Franklin Gothic Book"/>
              </w:rPr>
              <w:t>48.5</w:t>
            </w:r>
          </w:p>
        </w:tc>
        <w:tc>
          <w:tcPr>
            <w:tcW w:w="1522" w:type="dxa"/>
          </w:tcPr>
          <w:p w14:paraId="2F8669A7" w14:textId="26E91717" w:rsidR="003675F5" w:rsidRPr="00FB7B60" w:rsidRDefault="003675F5" w:rsidP="003675F5">
            <w:pPr>
              <w:pStyle w:val="TableTextCentered"/>
              <w:rPr>
                <w:rFonts w:ascii="Franklin Gothic Book" w:hAnsi="Franklin Gothic Book"/>
              </w:rPr>
            </w:pPr>
            <w:r w:rsidRPr="00FB7B60">
              <w:rPr>
                <w:rFonts w:ascii="Franklin Gothic Book" w:hAnsi="Franklin Gothic Book"/>
              </w:rPr>
              <w:t>47.5</w:t>
            </w:r>
          </w:p>
        </w:tc>
      </w:tr>
      <w:tr w:rsidR="003675F5" w:rsidRPr="00FB7B60" w14:paraId="720BD41D" w14:textId="77777777">
        <w:trPr>
          <w:cnfStyle w:val="000000100000" w:firstRow="0" w:lastRow="0" w:firstColumn="0" w:lastColumn="0" w:oddVBand="0" w:evenVBand="0" w:oddHBand="1" w:evenHBand="0" w:firstRowFirstColumn="0" w:firstRowLastColumn="0" w:lastRowFirstColumn="0" w:lastRowLastColumn="0"/>
        </w:trPr>
        <w:tc>
          <w:tcPr>
            <w:tcW w:w="3232" w:type="dxa"/>
          </w:tcPr>
          <w:p w14:paraId="76D7846F" w14:textId="2380264B" w:rsidR="003675F5" w:rsidRPr="00FB7B60" w:rsidRDefault="003675F5" w:rsidP="003675F5">
            <w:pPr>
              <w:pStyle w:val="TableText"/>
              <w:rPr>
                <w:rFonts w:ascii="Franklin Gothic Book" w:hAnsi="Franklin Gothic Book"/>
              </w:rPr>
            </w:pPr>
            <w:r w:rsidRPr="00FB7B60">
              <w:rPr>
                <w:rFonts w:ascii="Franklin Gothic Book" w:hAnsi="Franklin Gothic Book"/>
              </w:rPr>
              <w:t>Multi-Race, non-Hispanic/Latino</w:t>
            </w:r>
          </w:p>
        </w:tc>
        <w:tc>
          <w:tcPr>
            <w:tcW w:w="1530" w:type="dxa"/>
          </w:tcPr>
          <w:p w14:paraId="45009687" w14:textId="569F4B72" w:rsidR="003675F5" w:rsidRPr="00FB7B60" w:rsidRDefault="003675F5" w:rsidP="003675F5">
            <w:pPr>
              <w:pStyle w:val="TableTextCentered"/>
              <w:rPr>
                <w:rFonts w:ascii="Franklin Gothic Book" w:hAnsi="Franklin Gothic Book"/>
              </w:rPr>
            </w:pPr>
            <w:r w:rsidRPr="00FB7B60">
              <w:rPr>
                <w:rFonts w:ascii="Franklin Gothic Book" w:hAnsi="Franklin Gothic Book"/>
              </w:rPr>
              <w:t>106</w:t>
            </w:r>
          </w:p>
        </w:tc>
        <w:tc>
          <w:tcPr>
            <w:tcW w:w="1530" w:type="dxa"/>
          </w:tcPr>
          <w:p w14:paraId="429B8ACA" w14:textId="7B9EA5BA" w:rsidR="003675F5" w:rsidRPr="00FB7B60" w:rsidRDefault="003675F5" w:rsidP="003675F5">
            <w:pPr>
              <w:pStyle w:val="TableTextCentered"/>
              <w:rPr>
                <w:rFonts w:ascii="Franklin Gothic Book" w:hAnsi="Franklin Gothic Book"/>
              </w:rPr>
            </w:pPr>
            <w:r w:rsidRPr="00FB7B60">
              <w:rPr>
                <w:rFonts w:ascii="Franklin Gothic Book" w:hAnsi="Franklin Gothic Book"/>
              </w:rPr>
              <w:t>48.8</w:t>
            </w:r>
          </w:p>
        </w:tc>
        <w:tc>
          <w:tcPr>
            <w:tcW w:w="1530" w:type="dxa"/>
          </w:tcPr>
          <w:p w14:paraId="642847BD" w14:textId="53365C6B" w:rsidR="003675F5" w:rsidRPr="00FB7B60" w:rsidRDefault="003675F5" w:rsidP="003675F5">
            <w:pPr>
              <w:pStyle w:val="TableTextCentered"/>
              <w:rPr>
                <w:rFonts w:ascii="Franklin Gothic Book" w:hAnsi="Franklin Gothic Book"/>
              </w:rPr>
            </w:pPr>
            <w:r w:rsidRPr="00FB7B60">
              <w:rPr>
                <w:rFonts w:ascii="Franklin Gothic Book" w:hAnsi="Franklin Gothic Book"/>
              </w:rPr>
              <w:t>51.4</w:t>
            </w:r>
          </w:p>
        </w:tc>
        <w:tc>
          <w:tcPr>
            <w:tcW w:w="1522" w:type="dxa"/>
          </w:tcPr>
          <w:p w14:paraId="78550E20" w14:textId="5C30B23E" w:rsidR="003675F5" w:rsidRPr="00FB7B60" w:rsidRDefault="003675F5" w:rsidP="003675F5">
            <w:pPr>
              <w:pStyle w:val="TableTextCentered"/>
              <w:rPr>
                <w:rFonts w:ascii="Franklin Gothic Book" w:hAnsi="Franklin Gothic Book"/>
              </w:rPr>
            </w:pPr>
            <w:r w:rsidRPr="00FB7B60">
              <w:rPr>
                <w:rFonts w:ascii="Franklin Gothic Book" w:hAnsi="Franklin Gothic Book"/>
              </w:rPr>
              <w:t>50.0</w:t>
            </w:r>
          </w:p>
        </w:tc>
      </w:tr>
      <w:tr w:rsidR="003675F5" w:rsidRPr="00FB7B60" w14:paraId="20F4A4D6" w14:textId="77777777">
        <w:tc>
          <w:tcPr>
            <w:tcW w:w="3232" w:type="dxa"/>
          </w:tcPr>
          <w:p w14:paraId="4AD54B5B" w14:textId="5FC1B058" w:rsidR="003675F5" w:rsidRPr="00FB7B60" w:rsidRDefault="003675F5" w:rsidP="003675F5">
            <w:pPr>
              <w:pStyle w:val="TableText"/>
              <w:rPr>
                <w:rFonts w:ascii="Franklin Gothic Book" w:hAnsi="Franklin Gothic Book"/>
              </w:rPr>
            </w:pPr>
            <w:r w:rsidRPr="00FB7B60">
              <w:rPr>
                <w:rFonts w:ascii="Franklin Gothic Book" w:hAnsi="Franklin Gothic Book"/>
              </w:rPr>
              <w:t>Native American</w:t>
            </w:r>
          </w:p>
        </w:tc>
        <w:tc>
          <w:tcPr>
            <w:tcW w:w="1530" w:type="dxa"/>
          </w:tcPr>
          <w:p w14:paraId="73B8AE68" w14:textId="4F702691" w:rsidR="003675F5" w:rsidRPr="00FB7B60" w:rsidRDefault="003675F5" w:rsidP="003675F5">
            <w:pPr>
              <w:pStyle w:val="TableTextCentered"/>
              <w:rPr>
                <w:rFonts w:ascii="Franklin Gothic Book" w:hAnsi="Franklin Gothic Book"/>
              </w:rPr>
            </w:pPr>
            <w:r w:rsidRPr="00FB7B60">
              <w:rPr>
                <w:rFonts w:ascii="Franklin Gothic Book" w:hAnsi="Franklin Gothic Book"/>
              </w:rPr>
              <w:t>1</w:t>
            </w:r>
          </w:p>
        </w:tc>
        <w:tc>
          <w:tcPr>
            <w:tcW w:w="1530" w:type="dxa"/>
          </w:tcPr>
          <w:p w14:paraId="0F07CF82" w14:textId="292B5BDE"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30" w:type="dxa"/>
          </w:tcPr>
          <w:p w14:paraId="39B06E4A" w14:textId="7F70235E"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22" w:type="dxa"/>
          </w:tcPr>
          <w:p w14:paraId="4083F256" w14:textId="056C3E3D" w:rsidR="003675F5" w:rsidRPr="00FB7B60" w:rsidRDefault="003675F5" w:rsidP="003675F5">
            <w:pPr>
              <w:pStyle w:val="TableTextCentered"/>
              <w:rPr>
                <w:rFonts w:ascii="Franklin Gothic Book" w:hAnsi="Franklin Gothic Book"/>
              </w:rPr>
            </w:pPr>
            <w:r w:rsidRPr="00FB7B60">
              <w:rPr>
                <w:rFonts w:ascii="Franklin Gothic Book" w:hAnsi="Franklin Gothic Book"/>
              </w:rPr>
              <w:t>46.7</w:t>
            </w:r>
          </w:p>
        </w:tc>
      </w:tr>
      <w:tr w:rsidR="003675F5" w:rsidRPr="00FB7B60" w14:paraId="25829851" w14:textId="77777777">
        <w:trPr>
          <w:cnfStyle w:val="000000100000" w:firstRow="0" w:lastRow="0" w:firstColumn="0" w:lastColumn="0" w:oddVBand="0" w:evenVBand="0" w:oddHBand="1" w:evenHBand="0" w:firstRowFirstColumn="0" w:firstRowLastColumn="0" w:lastRowFirstColumn="0" w:lastRowLastColumn="0"/>
        </w:trPr>
        <w:tc>
          <w:tcPr>
            <w:tcW w:w="3232" w:type="dxa"/>
          </w:tcPr>
          <w:p w14:paraId="6464662E" w14:textId="1C81F63F" w:rsidR="003675F5" w:rsidRPr="00FB7B60" w:rsidRDefault="003675F5" w:rsidP="003675F5">
            <w:pPr>
              <w:pStyle w:val="TableText"/>
              <w:rPr>
                <w:rFonts w:ascii="Franklin Gothic Book" w:hAnsi="Franklin Gothic Book"/>
                <w:spacing w:val="-4"/>
              </w:rPr>
            </w:pPr>
            <w:r w:rsidRPr="00FB7B60">
              <w:rPr>
                <w:rFonts w:ascii="Franklin Gothic Book" w:hAnsi="Franklin Gothic Book"/>
                <w:spacing w:val="-4"/>
              </w:rPr>
              <w:t>Native Hawaiian, Pacific Islander</w:t>
            </w:r>
          </w:p>
        </w:tc>
        <w:tc>
          <w:tcPr>
            <w:tcW w:w="1530" w:type="dxa"/>
          </w:tcPr>
          <w:p w14:paraId="7AB0D4A4" w14:textId="0C09D78B"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30" w:type="dxa"/>
          </w:tcPr>
          <w:p w14:paraId="6CDA80ED" w14:textId="709EB5DA"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30" w:type="dxa"/>
          </w:tcPr>
          <w:p w14:paraId="1590ECED" w14:textId="13B35B8B"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22" w:type="dxa"/>
          </w:tcPr>
          <w:p w14:paraId="73DDF811" w14:textId="65070C70" w:rsidR="003675F5" w:rsidRPr="00FB7B60" w:rsidRDefault="003675F5" w:rsidP="003675F5">
            <w:pPr>
              <w:pStyle w:val="TableTextCentered"/>
              <w:rPr>
                <w:rFonts w:ascii="Franklin Gothic Book" w:hAnsi="Franklin Gothic Book"/>
              </w:rPr>
            </w:pPr>
            <w:r w:rsidRPr="00FB7B60">
              <w:rPr>
                <w:rFonts w:ascii="Franklin Gothic Book" w:hAnsi="Franklin Gothic Book"/>
              </w:rPr>
              <w:t>50.5</w:t>
            </w:r>
          </w:p>
        </w:tc>
      </w:tr>
      <w:tr w:rsidR="003675F5" w:rsidRPr="00FB7B60" w14:paraId="4491DC6D" w14:textId="77777777">
        <w:tc>
          <w:tcPr>
            <w:tcW w:w="3232" w:type="dxa"/>
          </w:tcPr>
          <w:p w14:paraId="1E1A23E2" w14:textId="5A03FCC9" w:rsidR="003675F5" w:rsidRPr="00FB7B60" w:rsidRDefault="003675F5" w:rsidP="003675F5">
            <w:pPr>
              <w:pStyle w:val="TableText"/>
              <w:rPr>
                <w:rFonts w:ascii="Franklin Gothic Book" w:hAnsi="Franklin Gothic Book"/>
              </w:rPr>
            </w:pPr>
            <w:r w:rsidRPr="00FB7B60">
              <w:rPr>
                <w:rFonts w:ascii="Franklin Gothic Book" w:hAnsi="Franklin Gothic Book"/>
              </w:rPr>
              <w:t>White</w:t>
            </w:r>
          </w:p>
        </w:tc>
        <w:tc>
          <w:tcPr>
            <w:tcW w:w="1530" w:type="dxa"/>
          </w:tcPr>
          <w:p w14:paraId="6BDF6160" w14:textId="7DE350C9" w:rsidR="003675F5" w:rsidRPr="00FB7B60" w:rsidRDefault="003675F5" w:rsidP="003675F5">
            <w:pPr>
              <w:pStyle w:val="TableTextCentered"/>
              <w:rPr>
                <w:rFonts w:ascii="Franklin Gothic Book" w:hAnsi="Franklin Gothic Book"/>
              </w:rPr>
            </w:pPr>
            <w:r w:rsidRPr="00FB7B60">
              <w:rPr>
                <w:rFonts w:ascii="Franklin Gothic Book" w:hAnsi="Franklin Gothic Book"/>
              </w:rPr>
              <w:t>865</w:t>
            </w:r>
          </w:p>
        </w:tc>
        <w:tc>
          <w:tcPr>
            <w:tcW w:w="1530" w:type="dxa"/>
          </w:tcPr>
          <w:p w14:paraId="73A79CA1" w14:textId="3BEBB7F9" w:rsidR="003675F5" w:rsidRPr="00FB7B60" w:rsidRDefault="003675F5" w:rsidP="003675F5">
            <w:pPr>
              <w:pStyle w:val="TableTextCentered"/>
              <w:rPr>
                <w:rFonts w:ascii="Franklin Gothic Book" w:hAnsi="Franklin Gothic Book"/>
              </w:rPr>
            </w:pPr>
            <w:r w:rsidRPr="00FB7B60">
              <w:rPr>
                <w:rFonts w:ascii="Franklin Gothic Book" w:hAnsi="Franklin Gothic Book"/>
              </w:rPr>
              <w:t>51.1</w:t>
            </w:r>
          </w:p>
        </w:tc>
        <w:tc>
          <w:tcPr>
            <w:tcW w:w="1530" w:type="dxa"/>
          </w:tcPr>
          <w:p w14:paraId="0030B6F7" w14:textId="071D646B" w:rsidR="003675F5" w:rsidRPr="00FB7B60" w:rsidRDefault="003675F5" w:rsidP="003675F5">
            <w:pPr>
              <w:pStyle w:val="TableTextCentered"/>
              <w:rPr>
                <w:rFonts w:ascii="Franklin Gothic Book" w:hAnsi="Franklin Gothic Book"/>
              </w:rPr>
            </w:pPr>
            <w:r w:rsidRPr="00FB7B60">
              <w:rPr>
                <w:rFonts w:ascii="Franklin Gothic Book" w:hAnsi="Franklin Gothic Book"/>
              </w:rPr>
              <w:t>49.5</w:t>
            </w:r>
          </w:p>
        </w:tc>
        <w:tc>
          <w:tcPr>
            <w:tcW w:w="1522" w:type="dxa"/>
          </w:tcPr>
          <w:p w14:paraId="67E7D98D" w14:textId="1D73D6D8" w:rsidR="003675F5" w:rsidRPr="00FB7B60" w:rsidRDefault="003675F5" w:rsidP="003675F5">
            <w:pPr>
              <w:pStyle w:val="TableTextCentered"/>
              <w:rPr>
                <w:rFonts w:ascii="Franklin Gothic Book" w:hAnsi="Franklin Gothic Book"/>
              </w:rPr>
            </w:pPr>
            <w:r w:rsidRPr="00FB7B60">
              <w:rPr>
                <w:rFonts w:ascii="Franklin Gothic Book" w:hAnsi="Franklin Gothic Book"/>
              </w:rPr>
              <w:t>50.0</w:t>
            </w:r>
          </w:p>
        </w:tc>
      </w:tr>
      <w:tr w:rsidR="003675F5" w:rsidRPr="00FB7B60" w14:paraId="3EC5CB39" w14:textId="77777777">
        <w:trPr>
          <w:cnfStyle w:val="000000100000" w:firstRow="0" w:lastRow="0" w:firstColumn="0" w:lastColumn="0" w:oddVBand="0" w:evenVBand="0" w:oddHBand="1" w:evenHBand="0" w:firstRowFirstColumn="0" w:firstRowLastColumn="0" w:lastRowFirstColumn="0" w:lastRowLastColumn="0"/>
        </w:trPr>
        <w:tc>
          <w:tcPr>
            <w:tcW w:w="3232" w:type="dxa"/>
          </w:tcPr>
          <w:p w14:paraId="2AC22089" w14:textId="7A26E729" w:rsidR="003675F5" w:rsidRPr="00FB7B60" w:rsidRDefault="003675F5" w:rsidP="003675F5">
            <w:pPr>
              <w:pStyle w:val="TableText"/>
              <w:rPr>
                <w:rFonts w:ascii="Franklin Gothic Book" w:hAnsi="Franklin Gothic Book"/>
              </w:rPr>
            </w:pPr>
            <w:r w:rsidRPr="00FB7B60">
              <w:rPr>
                <w:rFonts w:ascii="Franklin Gothic Book" w:hAnsi="Franklin Gothic Book"/>
              </w:rPr>
              <w:t>High needs</w:t>
            </w:r>
          </w:p>
        </w:tc>
        <w:tc>
          <w:tcPr>
            <w:tcW w:w="1530" w:type="dxa"/>
          </w:tcPr>
          <w:p w14:paraId="7466E090" w14:textId="417CDB7E" w:rsidR="003675F5" w:rsidRPr="00FB7B60" w:rsidRDefault="003675F5" w:rsidP="003675F5">
            <w:pPr>
              <w:pStyle w:val="TableTextCentered"/>
              <w:rPr>
                <w:rFonts w:ascii="Franklin Gothic Book" w:hAnsi="Franklin Gothic Book"/>
              </w:rPr>
            </w:pPr>
            <w:r w:rsidRPr="00FB7B60">
              <w:rPr>
                <w:rFonts w:ascii="Franklin Gothic Book" w:hAnsi="Franklin Gothic Book"/>
              </w:rPr>
              <w:t>1,349</w:t>
            </w:r>
          </w:p>
        </w:tc>
        <w:tc>
          <w:tcPr>
            <w:tcW w:w="1530" w:type="dxa"/>
          </w:tcPr>
          <w:p w14:paraId="29C1E861" w14:textId="2B7CFFAE" w:rsidR="003675F5" w:rsidRPr="00FB7B60" w:rsidRDefault="003675F5" w:rsidP="003675F5">
            <w:pPr>
              <w:pStyle w:val="TableTextCentered"/>
              <w:rPr>
                <w:rFonts w:ascii="Franklin Gothic Book" w:hAnsi="Franklin Gothic Book"/>
              </w:rPr>
            </w:pPr>
            <w:r w:rsidRPr="00FB7B60">
              <w:rPr>
                <w:rFonts w:ascii="Franklin Gothic Book" w:hAnsi="Franklin Gothic Book"/>
              </w:rPr>
              <w:t>48.0</w:t>
            </w:r>
          </w:p>
        </w:tc>
        <w:tc>
          <w:tcPr>
            <w:tcW w:w="1530" w:type="dxa"/>
          </w:tcPr>
          <w:p w14:paraId="0EFC92A7" w14:textId="6B21B2EA" w:rsidR="003675F5" w:rsidRPr="00FB7B60" w:rsidRDefault="003675F5" w:rsidP="003675F5">
            <w:pPr>
              <w:pStyle w:val="TableTextCentered"/>
              <w:rPr>
                <w:rFonts w:ascii="Franklin Gothic Book" w:hAnsi="Franklin Gothic Book"/>
              </w:rPr>
            </w:pPr>
            <w:r w:rsidRPr="00FB7B60">
              <w:rPr>
                <w:rFonts w:ascii="Franklin Gothic Book" w:hAnsi="Franklin Gothic Book"/>
              </w:rPr>
              <w:t>48.5</w:t>
            </w:r>
          </w:p>
        </w:tc>
        <w:tc>
          <w:tcPr>
            <w:tcW w:w="1522" w:type="dxa"/>
          </w:tcPr>
          <w:p w14:paraId="0A92DA1A" w14:textId="662A03D1" w:rsidR="003675F5" w:rsidRPr="00FB7B60" w:rsidRDefault="003675F5" w:rsidP="003675F5">
            <w:pPr>
              <w:pStyle w:val="TableTextCentered"/>
              <w:rPr>
                <w:rFonts w:ascii="Franklin Gothic Book" w:hAnsi="Franklin Gothic Book"/>
              </w:rPr>
            </w:pPr>
            <w:r w:rsidRPr="00FB7B60">
              <w:rPr>
                <w:rFonts w:ascii="Franklin Gothic Book" w:hAnsi="Franklin Gothic Book"/>
              </w:rPr>
              <w:t>47.3</w:t>
            </w:r>
          </w:p>
        </w:tc>
      </w:tr>
      <w:tr w:rsidR="003675F5" w:rsidRPr="00FB7B60" w14:paraId="6AF579C8" w14:textId="77777777">
        <w:tc>
          <w:tcPr>
            <w:tcW w:w="3232" w:type="dxa"/>
          </w:tcPr>
          <w:p w14:paraId="451210E4" w14:textId="024F396C" w:rsidR="003675F5" w:rsidRPr="00FB7B60" w:rsidRDefault="003675F5" w:rsidP="003675F5">
            <w:pPr>
              <w:pStyle w:val="TableText"/>
              <w:rPr>
                <w:rFonts w:ascii="Franklin Gothic Book" w:hAnsi="Franklin Gothic Book"/>
              </w:rPr>
            </w:pPr>
            <w:r w:rsidRPr="00FB7B60">
              <w:rPr>
                <w:rFonts w:ascii="Franklin Gothic Book" w:hAnsi="Franklin Gothic Book"/>
              </w:rPr>
              <w:t>Low income</w:t>
            </w:r>
          </w:p>
        </w:tc>
        <w:tc>
          <w:tcPr>
            <w:tcW w:w="1530" w:type="dxa"/>
          </w:tcPr>
          <w:p w14:paraId="611EC3BB" w14:textId="0F89D4AE" w:rsidR="003675F5" w:rsidRPr="00FB7B60" w:rsidRDefault="003675F5" w:rsidP="003675F5">
            <w:pPr>
              <w:pStyle w:val="TableTextCentered"/>
              <w:rPr>
                <w:rFonts w:ascii="Franklin Gothic Book" w:hAnsi="Franklin Gothic Book"/>
              </w:rPr>
            </w:pPr>
            <w:r w:rsidRPr="00FB7B60">
              <w:rPr>
                <w:rFonts w:ascii="Franklin Gothic Book" w:hAnsi="Franklin Gothic Book"/>
              </w:rPr>
              <w:t>1,142</w:t>
            </w:r>
          </w:p>
        </w:tc>
        <w:tc>
          <w:tcPr>
            <w:tcW w:w="1530" w:type="dxa"/>
          </w:tcPr>
          <w:p w14:paraId="7447D305" w14:textId="58D2C553" w:rsidR="003675F5" w:rsidRPr="00FB7B60" w:rsidRDefault="003675F5" w:rsidP="003675F5">
            <w:pPr>
              <w:pStyle w:val="TableTextCentered"/>
              <w:rPr>
                <w:rFonts w:ascii="Franklin Gothic Book" w:hAnsi="Franklin Gothic Book"/>
              </w:rPr>
            </w:pPr>
            <w:r w:rsidRPr="00FB7B60">
              <w:rPr>
                <w:rFonts w:ascii="Franklin Gothic Book" w:hAnsi="Franklin Gothic Book"/>
              </w:rPr>
              <w:t>48.1</w:t>
            </w:r>
          </w:p>
        </w:tc>
        <w:tc>
          <w:tcPr>
            <w:tcW w:w="1530" w:type="dxa"/>
          </w:tcPr>
          <w:p w14:paraId="02774ADA" w14:textId="0C33C543" w:rsidR="003675F5" w:rsidRPr="00FB7B60" w:rsidRDefault="003675F5" w:rsidP="003675F5">
            <w:pPr>
              <w:pStyle w:val="TableTextCentered"/>
              <w:rPr>
                <w:rFonts w:ascii="Franklin Gothic Book" w:hAnsi="Franklin Gothic Book"/>
              </w:rPr>
            </w:pPr>
            <w:r w:rsidRPr="00FB7B60">
              <w:rPr>
                <w:rFonts w:ascii="Franklin Gothic Book" w:hAnsi="Franklin Gothic Book"/>
              </w:rPr>
              <w:t>48.2</w:t>
            </w:r>
          </w:p>
        </w:tc>
        <w:tc>
          <w:tcPr>
            <w:tcW w:w="1522" w:type="dxa"/>
          </w:tcPr>
          <w:p w14:paraId="357F2D31" w14:textId="1BC70BC3" w:rsidR="003675F5" w:rsidRPr="00FB7B60" w:rsidRDefault="003675F5" w:rsidP="003675F5">
            <w:pPr>
              <w:pStyle w:val="TableTextCentered"/>
              <w:rPr>
                <w:rFonts w:ascii="Franklin Gothic Book" w:hAnsi="Franklin Gothic Book"/>
              </w:rPr>
            </w:pPr>
            <w:r w:rsidRPr="00FB7B60">
              <w:rPr>
                <w:rFonts w:ascii="Franklin Gothic Book" w:hAnsi="Franklin Gothic Book"/>
              </w:rPr>
              <w:t>47.0</w:t>
            </w:r>
          </w:p>
        </w:tc>
      </w:tr>
      <w:tr w:rsidR="003675F5" w:rsidRPr="00FB7B60" w14:paraId="7B0C2BC8" w14:textId="77777777">
        <w:trPr>
          <w:cnfStyle w:val="000000100000" w:firstRow="0" w:lastRow="0" w:firstColumn="0" w:lastColumn="0" w:oddVBand="0" w:evenVBand="0" w:oddHBand="1" w:evenHBand="0" w:firstRowFirstColumn="0" w:firstRowLastColumn="0" w:lastRowFirstColumn="0" w:lastRowLastColumn="0"/>
        </w:trPr>
        <w:tc>
          <w:tcPr>
            <w:tcW w:w="3232" w:type="dxa"/>
          </w:tcPr>
          <w:p w14:paraId="664DDB59" w14:textId="2C999361" w:rsidR="003675F5" w:rsidRPr="00FB7B60" w:rsidRDefault="003675F5" w:rsidP="003675F5">
            <w:pPr>
              <w:pStyle w:val="TableText"/>
              <w:rPr>
                <w:rFonts w:ascii="Franklin Gothic Book" w:hAnsi="Franklin Gothic Book"/>
                <w:spacing w:val="-4"/>
              </w:rPr>
            </w:pPr>
            <w:r w:rsidRPr="00FB7B60">
              <w:rPr>
                <w:rFonts w:ascii="Franklin Gothic Book" w:hAnsi="Franklin Gothic Book"/>
                <w:spacing w:val="-4"/>
              </w:rPr>
              <w:t>ELs and former ELs</w:t>
            </w:r>
          </w:p>
        </w:tc>
        <w:tc>
          <w:tcPr>
            <w:tcW w:w="1530" w:type="dxa"/>
          </w:tcPr>
          <w:p w14:paraId="53E4E289" w14:textId="16B95F7C" w:rsidR="003675F5" w:rsidRPr="00FB7B60" w:rsidRDefault="003675F5" w:rsidP="003675F5">
            <w:pPr>
              <w:pStyle w:val="TableTextCentered"/>
              <w:rPr>
                <w:rFonts w:ascii="Franklin Gothic Book" w:hAnsi="Franklin Gothic Book"/>
              </w:rPr>
            </w:pPr>
            <w:r w:rsidRPr="00FB7B60">
              <w:rPr>
                <w:rFonts w:ascii="Franklin Gothic Book" w:hAnsi="Franklin Gothic Book"/>
              </w:rPr>
              <w:t>466</w:t>
            </w:r>
          </w:p>
        </w:tc>
        <w:tc>
          <w:tcPr>
            <w:tcW w:w="1530" w:type="dxa"/>
          </w:tcPr>
          <w:p w14:paraId="0ED38F9E" w14:textId="30356A53" w:rsidR="003675F5" w:rsidRPr="00FB7B60" w:rsidRDefault="003675F5" w:rsidP="003675F5">
            <w:pPr>
              <w:pStyle w:val="TableTextCentered"/>
              <w:rPr>
                <w:rFonts w:ascii="Franklin Gothic Book" w:hAnsi="Franklin Gothic Book"/>
              </w:rPr>
            </w:pPr>
            <w:r w:rsidRPr="00FB7B60">
              <w:rPr>
                <w:rFonts w:ascii="Franklin Gothic Book" w:hAnsi="Franklin Gothic Book"/>
              </w:rPr>
              <w:t>49.1</w:t>
            </w:r>
          </w:p>
        </w:tc>
        <w:tc>
          <w:tcPr>
            <w:tcW w:w="1530" w:type="dxa"/>
          </w:tcPr>
          <w:p w14:paraId="65395ED0" w14:textId="10C15F99" w:rsidR="003675F5" w:rsidRPr="00FB7B60" w:rsidRDefault="003675F5" w:rsidP="003675F5">
            <w:pPr>
              <w:pStyle w:val="TableTextCentered"/>
              <w:rPr>
                <w:rFonts w:ascii="Franklin Gothic Book" w:hAnsi="Franklin Gothic Book"/>
              </w:rPr>
            </w:pPr>
            <w:r w:rsidRPr="00FB7B60">
              <w:rPr>
                <w:rFonts w:ascii="Franklin Gothic Book" w:hAnsi="Franklin Gothic Book"/>
              </w:rPr>
              <w:t>50.1</w:t>
            </w:r>
          </w:p>
        </w:tc>
        <w:tc>
          <w:tcPr>
            <w:tcW w:w="1522" w:type="dxa"/>
          </w:tcPr>
          <w:p w14:paraId="64F7372A" w14:textId="0F6F6782" w:rsidR="003675F5" w:rsidRPr="00FB7B60" w:rsidRDefault="003675F5" w:rsidP="003675F5">
            <w:pPr>
              <w:pStyle w:val="TableTextCentered"/>
              <w:rPr>
                <w:rFonts w:ascii="Franklin Gothic Book" w:hAnsi="Franklin Gothic Book"/>
              </w:rPr>
            </w:pPr>
            <w:r w:rsidRPr="00FB7B60">
              <w:rPr>
                <w:rFonts w:ascii="Franklin Gothic Book" w:hAnsi="Franklin Gothic Book"/>
              </w:rPr>
              <w:t>49.7</w:t>
            </w:r>
          </w:p>
        </w:tc>
      </w:tr>
      <w:tr w:rsidR="003675F5" w:rsidRPr="00FB7B60" w14:paraId="30FA4186" w14:textId="77777777">
        <w:tc>
          <w:tcPr>
            <w:tcW w:w="3232" w:type="dxa"/>
          </w:tcPr>
          <w:p w14:paraId="1CF89C95" w14:textId="756B6653" w:rsidR="003675F5" w:rsidRPr="00FB7B60" w:rsidRDefault="003675F5" w:rsidP="003675F5">
            <w:pPr>
              <w:pStyle w:val="TableText"/>
              <w:rPr>
                <w:rFonts w:ascii="Franklin Gothic Book" w:hAnsi="Franklin Gothic Book"/>
              </w:rPr>
            </w:pPr>
            <w:r w:rsidRPr="00FB7B60">
              <w:rPr>
                <w:rFonts w:ascii="Franklin Gothic Book" w:hAnsi="Franklin Gothic Book"/>
              </w:rPr>
              <w:t>Students w/disabilities</w:t>
            </w:r>
          </w:p>
        </w:tc>
        <w:tc>
          <w:tcPr>
            <w:tcW w:w="1530" w:type="dxa"/>
          </w:tcPr>
          <w:p w14:paraId="089BBC9A" w14:textId="4D5D3477" w:rsidR="003675F5" w:rsidRPr="00FB7B60" w:rsidRDefault="003675F5" w:rsidP="003675F5">
            <w:pPr>
              <w:pStyle w:val="TableTextCentered"/>
              <w:rPr>
                <w:rFonts w:ascii="Franklin Gothic Book" w:hAnsi="Franklin Gothic Book"/>
              </w:rPr>
            </w:pPr>
            <w:r w:rsidRPr="00FB7B60">
              <w:rPr>
                <w:rFonts w:ascii="Franklin Gothic Book" w:hAnsi="Franklin Gothic Book"/>
              </w:rPr>
              <w:t>469</w:t>
            </w:r>
          </w:p>
        </w:tc>
        <w:tc>
          <w:tcPr>
            <w:tcW w:w="1530" w:type="dxa"/>
          </w:tcPr>
          <w:p w14:paraId="599F0376" w14:textId="5EDA7307" w:rsidR="003675F5" w:rsidRPr="00FB7B60" w:rsidRDefault="003675F5" w:rsidP="003675F5">
            <w:pPr>
              <w:pStyle w:val="TableTextCentered"/>
              <w:rPr>
                <w:rFonts w:ascii="Franklin Gothic Book" w:hAnsi="Franklin Gothic Book"/>
              </w:rPr>
            </w:pPr>
            <w:r w:rsidRPr="00FB7B60">
              <w:rPr>
                <w:rFonts w:ascii="Franklin Gothic Book" w:hAnsi="Franklin Gothic Book"/>
              </w:rPr>
              <w:t>43.6</w:t>
            </w:r>
          </w:p>
        </w:tc>
        <w:tc>
          <w:tcPr>
            <w:tcW w:w="1530" w:type="dxa"/>
          </w:tcPr>
          <w:p w14:paraId="4454A374" w14:textId="0C24C0DF" w:rsidR="003675F5" w:rsidRPr="00FB7B60" w:rsidRDefault="003675F5" w:rsidP="003675F5">
            <w:pPr>
              <w:pStyle w:val="TableTextCentered"/>
              <w:rPr>
                <w:rFonts w:ascii="Franklin Gothic Book" w:hAnsi="Franklin Gothic Book"/>
              </w:rPr>
            </w:pPr>
            <w:r w:rsidRPr="00FB7B60">
              <w:rPr>
                <w:rFonts w:ascii="Franklin Gothic Book" w:hAnsi="Franklin Gothic Book"/>
              </w:rPr>
              <w:t>46.7</w:t>
            </w:r>
          </w:p>
        </w:tc>
        <w:tc>
          <w:tcPr>
            <w:tcW w:w="1522" w:type="dxa"/>
          </w:tcPr>
          <w:p w14:paraId="7E0F6DF5" w14:textId="40A1140B" w:rsidR="003675F5" w:rsidRPr="00FB7B60" w:rsidRDefault="003675F5" w:rsidP="003675F5">
            <w:pPr>
              <w:pStyle w:val="TableTextCentered"/>
              <w:rPr>
                <w:rFonts w:ascii="Franklin Gothic Book" w:hAnsi="Franklin Gothic Book"/>
              </w:rPr>
            </w:pPr>
            <w:r w:rsidRPr="00FB7B60">
              <w:rPr>
                <w:rFonts w:ascii="Franklin Gothic Book" w:hAnsi="Franklin Gothic Book"/>
              </w:rPr>
              <w:t>43.7</w:t>
            </w:r>
          </w:p>
        </w:tc>
      </w:tr>
    </w:tbl>
    <w:p w14:paraId="0A3974CB" w14:textId="62CB93F9" w:rsidR="00D76A82" w:rsidRPr="00FB7B60" w:rsidRDefault="00D76A82" w:rsidP="00AC5AFE">
      <w:pPr>
        <w:pStyle w:val="TableTitle0"/>
      </w:pPr>
      <w:bookmarkStart w:id="208" w:name="_Toc158035363"/>
      <w:r w:rsidRPr="00FB7B60">
        <w:t xml:space="preserve">Table E11. </w:t>
      </w:r>
      <w:bookmarkEnd w:id="208"/>
      <w:r w:rsidR="003675F5" w:rsidRPr="00FB7B60">
        <w:t>Next-Generation MCAS ELA Mean Student Growth Percentile by Student Group, Grade</w:t>
      </w:r>
      <w:r w:rsidR="00A06BBF" w:rsidRPr="00FB7B60">
        <w:t> </w:t>
      </w:r>
      <w:r w:rsidR="003675F5" w:rsidRPr="00FB7B60">
        <w:t>10, 2022-2023</w:t>
      </w:r>
    </w:p>
    <w:tbl>
      <w:tblPr>
        <w:tblStyle w:val="MSVTable1"/>
        <w:tblW w:w="5000" w:type="pct"/>
        <w:tblLook w:val="0420" w:firstRow="1" w:lastRow="0" w:firstColumn="0" w:lastColumn="0" w:noHBand="0" w:noVBand="1"/>
      </w:tblPr>
      <w:tblGrid>
        <w:gridCol w:w="3232"/>
        <w:gridCol w:w="1530"/>
        <w:gridCol w:w="1530"/>
        <w:gridCol w:w="1530"/>
        <w:gridCol w:w="1522"/>
      </w:tblGrid>
      <w:tr w:rsidR="003675F5" w:rsidRPr="00FB7B60" w14:paraId="6080AA4E" w14:textId="77777777">
        <w:trPr>
          <w:cnfStyle w:val="100000000000" w:firstRow="1" w:lastRow="0" w:firstColumn="0" w:lastColumn="0" w:oddVBand="0" w:evenVBand="0" w:oddHBand="0" w:evenHBand="0" w:firstRowFirstColumn="0" w:firstRowLastColumn="0" w:lastRowFirstColumn="0" w:lastRowLastColumn="0"/>
        </w:trPr>
        <w:tc>
          <w:tcPr>
            <w:tcW w:w="3232" w:type="dxa"/>
            <w:vAlign w:val="center"/>
          </w:tcPr>
          <w:p w14:paraId="594236C8" w14:textId="199AEF38" w:rsidR="003675F5" w:rsidRPr="00FB7B60" w:rsidRDefault="003675F5" w:rsidP="003675F5">
            <w:pPr>
              <w:pStyle w:val="TableColHeadingLeft"/>
              <w:jc w:val="center"/>
            </w:pPr>
            <w:r w:rsidRPr="00FB7B60">
              <w:t>Group</w:t>
            </w:r>
          </w:p>
        </w:tc>
        <w:tc>
          <w:tcPr>
            <w:tcW w:w="1530" w:type="dxa"/>
            <w:vAlign w:val="center"/>
          </w:tcPr>
          <w:p w14:paraId="5C3C88D8" w14:textId="36F8A54E" w:rsidR="003675F5" w:rsidRPr="00FB7B60" w:rsidRDefault="003675F5" w:rsidP="003675F5">
            <w:pPr>
              <w:pStyle w:val="TableColHeadingCenter"/>
            </w:pPr>
            <w:r w:rsidRPr="00FB7B60">
              <w:t xml:space="preserve"># </w:t>
            </w:r>
            <w:r w:rsidR="00A06BBF" w:rsidRPr="00FB7B60">
              <w:t>i</w:t>
            </w:r>
            <w:r w:rsidRPr="00FB7B60">
              <w:t>ncluded (2023)</w:t>
            </w:r>
          </w:p>
        </w:tc>
        <w:tc>
          <w:tcPr>
            <w:tcW w:w="1530" w:type="dxa"/>
            <w:vAlign w:val="center"/>
          </w:tcPr>
          <w:p w14:paraId="195ABFC8" w14:textId="7F00CA3C" w:rsidR="003675F5" w:rsidRPr="00FB7B60" w:rsidRDefault="003675F5" w:rsidP="003675F5">
            <w:pPr>
              <w:pStyle w:val="TableColHeadingCenter"/>
            </w:pPr>
            <w:r w:rsidRPr="00FB7B60">
              <w:t>2022</w:t>
            </w:r>
          </w:p>
        </w:tc>
        <w:tc>
          <w:tcPr>
            <w:tcW w:w="1530" w:type="dxa"/>
            <w:vAlign w:val="center"/>
          </w:tcPr>
          <w:p w14:paraId="497C120E" w14:textId="35C43119" w:rsidR="003675F5" w:rsidRPr="00FB7B60" w:rsidRDefault="003675F5" w:rsidP="003675F5">
            <w:pPr>
              <w:pStyle w:val="TableColHeadingCenter"/>
            </w:pPr>
            <w:r w:rsidRPr="00FB7B60">
              <w:t>2023</w:t>
            </w:r>
          </w:p>
        </w:tc>
        <w:tc>
          <w:tcPr>
            <w:tcW w:w="1522" w:type="dxa"/>
            <w:vAlign w:val="center"/>
          </w:tcPr>
          <w:p w14:paraId="37CD77FB" w14:textId="0585FA55" w:rsidR="003675F5" w:rsidRPr="00FB7B60" w:rsidRDefault="003675F5" w:rsidP="003675F5">
            <w:pPr>
              <w:pStyle w:val="TableColHeadingCenter"/>
            </w:pPr>
            <w:r w:rsidRPr="00FB7B60">
              <w:t>State (2023)</w:t>
            </w:r>
          </w:p>
        </w:tc>
      </w:tr>
      <w:tr w:rsidR="003675F5" w:rsidRPr="00FB7B60" w14:paraId="68CDFAEC" w14:textId="77777777">
        <w:trPr>
          <w:cnfStyle w:val="000000100000" w:firstRow="0" w:lastRow="0" w:firstColumn="0" w:lastColumn="0" w:oddVBand="0" w:evenVBand="0" w:oddHBand="1" w:evenHBand="0" w:firstRowFirstColumn="0" w:firstRowLastColumn="0" w:lastRowFirstColumn="0" w:lastRowLastColumn="0"/>
        </w:trPr>
        <w:tc>
          <w:tcPr>
            <w:tcW w:w="3232" w:type="dxa"/>
          </w:tcPr>
          <w:p w14:paraId="43124F2C" w14:textId="7F6252BC" w:rsidR="003675F5" w:rsidRPr="00FB7B60" w:rsidRDefault="003675F5" w:rsidP="003675F5">
            <w:pPr>
              <w:pStyle w:val="TableText"/>
              <w:rPr>
                <w:rFonts w:ascii="Franklin Gothic Book" w:hAnsi="Franklin Gothic Book"/>
              </w:rPr>
            </w:pPr>
            <w:r w:rsidRPr="00FB7B60">
              <w:rPr>
                <w:rFonts w:ascii="Franklin Gothic Book" w:hAnsi="Franklin Gothic Book"/>
              </w:rPr>
              <w:t>All students</w:t>
            </w:r>
          </w:p>
        </w:tc>
        <w:tc>
          <w:tcPr>
            <w:tcW w:w="1530" w:type="dxa"/>
          </w:tcPr>
          <w:p w14:paraId="307426D9" w14:textId="6030C909" w:rsidR="003675F5" w:rsidRPr="00FB7B60" w:rsidRDefault="003675F5" w:rsidP="003675F5">
            <w:pPr>
              <w:pStyle w:val="TableTextCentered"/>
              <w:rPr>
                <w:rFonts w:ascii="Franklin Gothic Book" w:hAnsi="Franklin Gothic Book"/>
              </w:rPr>
            </w:pPr>
            <w:r w:rsidRPr="00FB7B60">
              <w:rPr>
                <w:rFonts w:ascii="Franklin Gothic Book" w:hAnsi="Franklin Gothic Book"/>
              </w:rPr>
              <w:t>384</w:t>
            </w:r>
          </w:p>
        </w:tc>
        <w:tc>
          <w:tcPr>
            <w:tcW w:w="1530" w:type="dxa"/>
          </w:tcPr>
          <w:p w14:paraId="730320D4" w14:textId="0FAEB71E" w:rsidR="003675F5" w:rsidRPr="00FB7B60" w:rsidRDefault="003675F5" w:rsidP="003675F5">
            <w:pPr>
              <w:pStyle w:val="TableTextCentered"/>
              <w:rPr>
                <w:rFonts w:ascii="Franklin Gothic Book" w:hAnsi="Franklin Gothic Book"/>
              </w:rPr>
            </w:pPr>
            <w:r w:rsidRPr="00FB7B60">
              <w:rPr>
                <w:rFonts w:ascii="Franklin Gothic Book" w:hAnsi="Franklin Gothic Book"/>
              </w:rPr>
              <w:t>41.7</w:t>
            </w:r>
          </w:p>
        </w:tc>
        <w:tc>
          <w:tcPr>
            <w:tcW w:w="1530" w:type="dxa"/>
          </w:tcPr>
          <w:p w14:paraId="5A0F6897" w14:textId="56D22DBB" w:rsidR="003675F5" w:rsidRPr="00FB7B60" w:rsidRDefault="003675F5" w:rsidP="003675F5">
            <w:pPr>
              <w:pStyle w:val="TableTextCentered"/>
              <w:rPr>
                <w:rFonts w:ascii="Franklin Gothic Book" w:hAnsi="Franklin Gothic Book"/>
              </w:rPr>
            </w:pPr>
            <w:r w:rsidRPr="00FB7B60">
              <w:rPr>
                <w:rFonts w:ascii="Franklin Gothic Book" w:hAnsi="Franklin Gothic Book"/>
              </w:rPr>
              <w:t>44.5</w:t>
            </w:r>
          </w:p>
        </w:tc>
        <w:tc>
          <w:tcPr>
            <w:tcW w:w="1522" w:type="dxa"/>
          </w:tcPr>
          <w:p w14:paraId="1C2C4133" w14:textId="7697B05A" w:rsidR="003675F5" w:rsidRPr="00FB7B60" w:rsidRDefault="003675F5" w:rsidP="003675F5">
            <w:pPr>
              <w:pStyle w:val="TableTextCentered"/>
              <w:rPr>
                <w:rFonts w:ascii="Franklin Gothic Book" w:hAnsi="Franklin Gothic Book"/>
              </w:rPr>
            </w:pPr>
            <w:r w:rsidRPr="00FB7B60">
              <w:rPr>
                <w:rFonts w:ascii="Franklin Gothic Book" w:hAnsi="Franklin Gothic Book"/>
              </w:rPr>
              <w:t>49.5</w:t>
            </w:r>
          </w:p>
        </w:tc>
      </w:tr>
      <w:tr w:rsidR="003675F5" w:rsidRPr="00FB7B60" w14:paraId="4FED118B" w14:textId="77777777">
        <w:tc>
          <w:tcPr>
            <w:tcW w:w="3232" w:type="dxa"/>
          </w:tcPr>
          <w:p w14:paraId="41200ED2" w14:textId="4C8A41F0" w:rsidR="003675F5" w:rsidRPr="00FB7B60" w:rsidRDefault="003675F5" w:rsidP="003675F5">
            <w:pPr>
              <w:pStyle w:val="TableText"/>
              <w:rPr>
                <w:rFonts w:ascii="Franklin Gothic Book" w:hAnsi="Franklin Gothic Book"/>
              </w:rPr>
            </w:pPr>
            <w:r w:rsidRPr="00FB7B60">
              <w:rPr>
                <w:rFonts w:ascii="Franklin Gothic Book" w:hAnsi="Franklin Gothic Book"/>
              </w:rPr>
              <w:t>African American/Black</w:t>
            </w:r>
          </w:p>
        </w:tc>
        <w:tc>
          <w:tcPr>
            <w:tcW w:w="1530" w:type="dxa"/>
          </w:tcPr>
          <w:p w14:paraId="05E55506" w14:textId="66849B41" w:rsidR="003675F5" w:rsidRPr="00FB7B60" w:rsidRDefault="003675F5" w:rsidP="003675F5">
            <w:pPr>
              <w:pStyle w:val="TableTextCentered"/>
              <w:rPr>
                <w:rFonts w:ascii="Franklin Gothic Book" w:hAnsi="Franklin Gothic Book"/>
              </w:rPr>
            </w:pPr>
            <w:r w:rsidRPr="00FB7B60">
              <w:rPr>
                <w:rFonts w:ascii="Franklin Gothic Book" w:hAnsi="Franklin Gothic Book"/>
              </w:rPr>
              <w:t>30</w:t>
            </w:r>
          </w:p>
        </w:tc>
        <w:tc>
          <w:tcPr>
            <w:tcW w:w="1530" w:type="dxa"/>
          </w:tcPr>
          <w:p w14:paraId="49FB8CA3" w14:textId="57C530BE" w:rsidR="003675F5" w:rsidRPr="00FB7B60" w:rsidRDefault="003675F5" w:rsidP="003675F5">
            <w:pPr>
              <w:pStyle w:val="TableTextCentered"/>
              <w:rPr>
                <w:rFonts w:ascii="Franklin Gothic Book" w:hAnsi="Franklin Gothic Book"/>
              </w:rPr>
            </w:pPr>
            <w:r w:rsidRPr="00FB7B60">
              <w:rPr>
                <w:rFonts w:ascii="Franklin Gothic Book" w:hAnsi="Franklin Gothic Book"/>
              </w:rPr>
              <w:t>46.6</w:t>
            </w:r>
          </w:p>
        </w:tc>
        <w:tc>
          <w:tcPr>
            <w:tcW w:w="1530" w:type="dxa"/>
          </w:tcPr>
          <w:p w14:paraId="524F31AA" w14:textId="6885B6A1" w:rsidR="003675F5" w:rsidRPr="00FB7B60" w:rsidRDefault="003675F5" w:rsidP="003675F5">
            <w:pPr>
              <w:pStyle w:val="TableTextCentered"/>
              <w:rPr>
                <w:rFonts w:ascii="Franklin Gothic Book" w:hAnsi="Franklin Gothic Book"/>
              </w:rPr>
            </w:pPr>
            <w:r w:rsidRPr="00FB7B60">
              <w:rPr>
                <w:rFonts w:ascii="Franklin Gothic Book" w:hAnsi="Franklin Gothic Book"/>
              </w:rPr>
              <w:t>41.8</w:t>
            </w:r>
          </w:p>
        </w:tc>
        <w:tc>
          <w:tcPr>
            <w:tcW w:w="1522" w:type="dxa"/>
          </w:tcPr>
          <w:p w14:paraId="4331288A" w14:textId="09F4FE0D" w:rsidR="003675F5" w:rsidRPr="00FB7B60" w:rsidRDefault="003675F5" w:rsidP="003675F5">
            <w:pPr>
              <w:pStyle w:val="TableTextCentered"/>
              <w:rPr>
                <w:rFonts w:ascii="Franklin Gothic Book" w:hAnsi="Franklin Gothic Book"/>
              </w:rPr>
            </w:pPr>
            <w:r w:rsidRPr="00FB7B60">
              <w:rPr>
                <w:rFonts w:ascii="Franklin Gothic Book" w:hAnsi="Franklin Gothic Book"/>
              </w:rPr>
              <w:t>45.5</w:t>
            </w:r>
          </w:p>
        </w:tc>
      </w:tr>
      <w:tr w:rsidR="003675F5" w:rsidRPr="00FB7B60" w14:paraId="564B14B2" w14:textId="77777777">
        <w:trPr>
          <w:cnfStyle w:val="000000100000" w:firstRow="0" w:lastRow="0" w:firstColumn="0" w:lastColumn="0" w:oddVBand="0" w:evenVBand="0" w:oddHBand="1" w:evenHBand="0" w:firstRowFirstColumn="0" w:firstRowLastColumn="0" w:lastRowFirstColumn="0" w:lastRowLastColumn="0"/>
        </w:trPr>
        <w:tc>
          <w:tcPr>
            <w:tcW w:w="3232" w:type="dxa"/>
          </w:tcPr>
          <w:p w14:paraId="54C6F269" w14:textId="4CCFCA83" w:rsidR="003675F5" w:rsidRPr="00FB7B60" w:rsidRDefault="003675F5" w:rsidP="003675F5">
            <w:pPr>
              <w:pStyle w:val="TableText"/>
              <w:rPr>
                <w:rFonts w:ascii="Franklin Gothic Book" w:hAnsi="Franklin Gothic Book"/>
              </w:rPr>
            </w:pPr>
            <w:r w:rsidRPr="00FB7B60">
              <w:rPr>
                <w:rFonts w:ascii="Franklin Gothic Book" w:hAnsi="Franklin Gothic Book"/>
              </w:rPr>
              <w:t>Asian</w:t>
            </w:r>
          </w:p>
        </w:tc>
        <w:tc>
          <w:tcPr>
            <w:tcW w:w="1530" w:type="dxa"/>
          </w:tcPr>
          <w:p w14:paraId="6F4E9C14" w14:textId="3681CA7A" w:rsidR="003675F5" w:rsidRPr="00FB7B60" w:rsidRDefault="003675F5" w:rsidP="003675F5">
            <w:pPr>
              <w:pStyle w:val="TableTextCentered"/>
              <w:rPr>
                <w:rFonts w:ascii="Franklin Gothic Book" w:hAnsi="Franklin Gothic Book"/>
              </w:rPr>
            </w:pPr>
            <w:r w:rsidRPr="00FB7B60">
              <w:rPr>
                <w:rFonts w:ascii="Franklin Gothic Book" w:hAnsi="Franklin Gothic Book"/>
              </w:rPr>
              <w:t>13</w:t>
            </w:r>
          </w:p>
        </w:tc>
        <w:tc>
          <w:tcPr>
            <w:tcW w:w="1530" w:type="dxa"/>
          </w:tcPr>
          <w:p w14:paraId="35C6A7B9" w14:textId="7BEA5FBF"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30" w:type="dxa"/>
          </w:tcPr>
          <w:p w14:paraId="211D32CF" w14:textId="69682E5A"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22" w:type="dxa"/>
          </w:tcPr>
          <w:p w14:paraId="7832F76D" w14:textId="5990C833" w:rsidR="003675F5" w:rsidRPr="00FB7B60" w:rsidRDefault="003675F5" w:rsidP="003675F5">
            <w:pPr>
              <w:pStyle w:val="TableTextCentered"/>
              <w:rPr>
                <w:rFonts w:ascii="Franklin Gothic Book" w:hAnsi="Franklin Gothic Book"/>
              </w:rPr>
            </w:pPr>
            <w:r w:rsidRPr="00FB7B60">
              <w:rPr>
                <w:rFonts w:ascii="Franklin Gothic Book" w:hAnsi="Franklin Gothic Book"/>
              </w:rPr>
              <w:t>56.2</w:t>
            </w:r>
          </w:p>
        </w:tc>
      </w:tr>
      <w:tr w:rsidR="003675F5" w:rsidRPr="00FB7B60" w14:paraId="6432F118" w14:textId="77777777">
        <w:tc>
          <w:tcPr>
            <w:tcW w:w="3232" w:type="dxa"/>
          </w:tcPr>
          <w:p w14:paraId="1965D37F" w14:textId="6D2AD813" w:rsidR="003675F5" w:rsidRPr="00FB7B60" w:rsidRDefault="003675F5" w:rsidP="003675F5">
            <w:pPr>
              <w:pStyle w:val="TableText"/>
              <w:rPr>
                <w:rFonts w:ascii="Franklin Gothic Book" w:hAnsi="Franklin Gothic Book"/>
              </w:rPr>
            </w:pPr>
            <w:r w:rsidRPr="00FB7B60">
              <w:rPr>
                <w:rFonts w:ascii="Franklin Gothic Book" w:hAnsi="Franklin Gothic Book"/>
              </w:rPr>
              <w:t>Hispanic/Latino</w:t>
            </w:r>
          </w:p>
        </w:tc>
        <w:tc>
          <w:tcPr>
            <w:tcW w:w="1530" w:type="dxa"/>
          </w:tcPr>
          <w:p w14:paraId="726F7903" w14:textId="46027A26" w:rsidR="003675F5" w:rsidRPr="00FB7B60" w:rsidRDefault="003675F5" w:rsidP="003675F5">
            <w:pPr>
              <w:pStyle w:val="TableTextCentered"/>
              <w:rPr>
                <w:rFonts w:ascii="Franklin Gothic Book" w:hAnsi="Franklin Gothic Book"/>
              </w:rPr>
            </w:pPr>
            <w:r w:rsidRPr="00FB7B60">
              <w:rPr>
                <w:rFonts w:ascii="Franklin Gothic Book" w:hAnsi="Franklin Gothic Book"/>
              </w:rPr>
              <w:t>161</w:t>
            </w:r>
          </w:p>
        </w:tc>
        <w:tc>
          <w:tcPr>
            <w:tcW w:w="1530" w:type="dxa"/>
          </w:tcPr>
          <w:p w14:paraId="39826C0A" w14:textId="01D00867" w:rsidR="003675F5" w:rsidRPr="00FB7B60" w:rsidRDefault="003675F5" w:rsidP="003675F5">
            <w:pPr>
              <w:pStyle w:val="TableTextCentered"/>
              <w:rPr>
                <w:rFonts w:ascii="Franklin Gothic Book" w:hAnsi="Franklin Gothic Book"/>
              </w:rPr>
            </w:pPr>
            <w:r w:rsidRPr="00FB7B60">
              <w:rPr>
                <w:rFonts w:ascii="Franklin Gothic Book" w:hAnsi="Franklin Gothic Book"/>
              </w:rPr>
              <w:t>44.9</w:t>
            </w:r>
          </w:p>
        </w:tc>
        <w:tc>
          <w:tcPr>
            <w:tcW w:w="1530" w:type="dxa"/>
          </w:tcPr>
          <w:p w14:paraId="5B779086" w14:textId="1E2188CE" w:rsidR="003675F5" w:rsidRPr="00FB7B60" w:rsidRDefault="003675F5" w:rsidP="003675F5">
            <w:pPr>
              <w:pStyle w:val="TableTextCentered"/>
              <w:rPr>
                <w:rFonts w:ascii="Franklin Gothic Book" w:hAnsi="Franklin Gothic Book"/>
              </w:rPr>
            </w:pPr>
            <w:r w:rsidRPr="00FB7B60">
              <w:rPr>
                <w:rFonts w:ascii="Franklin Gothic Book" w:hAnsi="Franklin Gothic Book"/>
              </w:rPr>
              <w:t>43.1</w:t>
            </w:r>
          </w:p>
        </w:tc>
        <w:tc>
          <w:tcPr>
            <w:tcW w:w="1522" w:type="dxa"/>
          </w:tcPr>
          <w:p w14:paraId="14F05D2B" w14:textId="54ECCE5E" w:rsidR="003675F5" w:rsidRPr="00FB7B60" w:rsidRDefault="003675F5" w:rsidP="003675F5">
            <w:pPr>
              <w:pStyle w:val="TableTextCentered"/>
              <w:rPr>
                <w:rFonts w:ascii="Franklin Gothic Book" w:hAnsi="Franklin Gothic Book"/>
              </w:rPr>
            </w:pPr>
            <w:r w:rsidRPr="00FB7B60">
              <w:rPr>
                <w:rFonts w:ascii="Franklin Gothic Book" w:hAnsi="Franklin Gothic Book"/>
              </w:rPr>
              <w:t>45.1</w:t>
            </w:r>
          </w:p>
        </w:tc>
      </w:tr>
      <w:tr w:rsidR="003675F5" w:rsidRPr="00FB7B60" w14:paraId="307B9EDE" w14:textId="77777777">
        <w:trPr>
          <w:cnfStyle w:val="000000100000" w:firstRow="0" w:lastRow="0" w:firstColumn="0" w:lastColumn="0" w:oddVBand="0" w:evenVBand="0" w:oddHBand="1" w:evenHBand="0" w:firstRowFirstColumn="0" w:firstRowLastColumn="0" w:lastRowFirstColumn="0" w:lastRowLastColumn="0"/>
        </w:trPr>
        <w:tc>
          <w:tcPr>
            <w:tcW w:w="3232" w:type="dxa"/>
          </w:tcPr>
          <w:p w14:paraId="11580196" w14:textId="2BB21BF5" w:rsidR="003675F5" w:rsidRPr="00FB7B60" w:rsidRDefault="003675F5" w:rsidP="003675F5">
            <w:pPr>
              <w:pStyle w:val="TableText"/>
              <w:rPr>
                <w:rFonts w:ascii="Franklin Gothic Book" w:hAnsi="Franklin Gothic Book"/>
              </w:rPr>
            </w:pPr>
            <w:r w:rsidRPr="00FB7B60">
              <w:rPr>
                <w:rFonts w:ascii="Franklin Gothic Book" w:hAnsi="Franklin Gothic Book"/>
              </w:rPr>
              <w:t>Multi-Race, non-Hispanic/Latino</w:t>
            </w:r>
          </w:p>
        </w:tc>
        <w:tc>
          <w:tcPr>
            <w:tcW w:w="1530" w:type="dxa"/>
          </w:tcPr>
          <w:p w14:paraId="78417F20" w14:textId="47048DC8" w:rsidR="003675F5" w:rsidRPr="00FB7B60" w:rsidRDefault="003675F5" w:rsidP="003675F5">
            <w:pPr>
              <w:pStyle w:val="TableTextCentered"/>
              <w:rPr>
                <w:rFonts w:ascii="Franklin Gothic Book" w:hAnsi="Franklin Gothic Book"/>
              </w:rPr>
            </w:pPr>
            <w:r w:rsidRPr="00FB7B60">
              <w:rPr>
                <w:rFonts w:ascii="Franklin Gothic Book" w:hAnsi="Franklin Gothic Book"/>
              </w:rPr>
              <w:t>14</w:t>
            </w:r>
          </w:p>
        </w:tc>
        <w:tc>
          <w:tcPr>
            <w:tcW w:w="1530" w:type="dxa"/>
          </w:tcPr>
          <w:p w14:paraId="03B6F234" w14:textId="5CC71839"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30" w:type="dxa"/>
          </w:tcPr>
          <w:p w14:paraId="1C7666DF" w14:textId="5CF92144"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22" w:type="dxa"/>
          </w:tcPr>
          <w:p w14:paraId="05553269" w14:textId="22E18C0B" w:rsidR="003675F5" w:rsidRPr="00FB7B60" w:rsidRDefault="003675F5" w:rsidP="003675F5">
            <w:pPr>
              <w:pStyle w:val="TableTextCentered"/>
              <w:rPr>
                <w:rFonts w:ascii="Franklin Gothic Book" w:hAnsi="Franklin Gothic Book"/>
              </w:rPr>
            </w:pPr>
            <w:r w:rsidRPr="00FB7B60">
              <w:rPr>
                <w:rFonts w:ascii="Franklin Gothic Book" w:hAnsi="Franklin Gothic Book"/>
              </w:rPr>
              <w:t>51.3</w:t>
            </w:r>
          </w:p>
        </w:tc>
      </w:tr>
      <w:tr w:rsidR="003675F5" w:rsidRPr="00FB7B60" w14:paraId="7FFDC395" w14:textId="77777777">
        <w:tc>
          <w:tcPr>
            <w:tcW w:w="3232" w:type="dxa"/>
          </w:tcPr>
          <w:p w14:paraId="118A7162" w14:textId="6DB320F8" w:rsidR="003675F5" w:rsidRPr="00FB7B60" w:rsidRDefault="003675F5" w:rsidP="003675F5">
            <w:pPr>
              <w:pStyle w:val="TableText"/>
              <w:rPr>
                <w:rFonts w:ascii="Franklin Gothic Book" w:hAnsi="Franklin Gothic Book"/>
              </w:rPr>
            </w:pPr>
            <w:r w:rsidRPr="00FB7B60">
              <w:rPr>
                <w:rFonts w:ascii="Franklin Gothic Book" w:hAnsi="Franklin Gothic Book"/>
              </w:rPr>
              <w:t>Native American</w:t>
            </w:r>
          </w:p>
        </w:tc>
        <w:tc>
          <w:tcPr>
            <w:tcW w:w="1530" w:type="dxa"/>
          </w:tcPr>
          <w:p w14:paraId="072C8210" w14:textId="2CDD6DDC" w:rsidR="003675F5" w:rsidRPr="00FB7B60" w:rsidRDefault="003675F5" w:rsidP="003675F5">
            <w:pPr>
              <w:pStyle w:val="TableTextCentered"/>
              <w:rPr>
                <w:rFonts w:ascii="Franklin Gothic Book" w:hAnsi="Franklin Gothic Book"/>
              </w:rPr>
            </w:pPr>
            <w:r w:rsidRPr="00FB7B60">
              <w:rPr>
                <w:rFonts w:ascii="Franklin Gothic Book" w:hAnsi="Franklin Gothic Book"/>
              </w:rPr>
              <w:t>1</w:t>
            </w:r>
          </w:p>
        </w:tc>
        <w:tc>
          <w:tcPr>
            <w:tcW w:w="1530" w:type="dxa"/>
          </w:tcPr>
          <w:p w14:paraId="518661E6" w14:textId="5C7E1062"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30" w:type="dxa"/>
          </w:tcPr>
          <w:p w14:paraId="2B669656" w14:textId="6B4761E8"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22" w:type="dxa"/>
          </w:tcPr>
          <w:p w14:paraId="19A23CA8" w14:textId="1932510C" w:rsidR="003675F5" w:rsidRPr="00FB7B60" w:rsidRDefault="003675F5" w:rsidP="003675F5">
            <w:pPr>
              <w:pStyle w:val="TableTextCentered"/>
              <w:rPr>
                <w:rFonts w:ascii="Franklin Gothic Book" w:hAnsi="Franklin Gothic Book"/>
              </w:rPr>
            </w:pPr>
            <w:r w:rsidRPr="00FB7B60">
              <w:rPr>
                <w:rFonts w:ascii="Franklin Gothic Book" w:hAnsi="Franklin Gothic Book"/>
              </w:rPr>
              <w:t>46.4</w:t>
            </w:r>
          </w:p>
        </w:tc>
      </w:tr>
      <w:tr w:rsidR="003675F5" w:rsidRPr="00FB7B60" w14:paraId="21855F41" w14:textId="77777777">
        <w:trPr>
          <w:cnfStyle w:val="000000100000" w:firstRow="0" w:lastRow="0" w:firstColumn="0" w:lastColumn="0" w:oddVBand="0" w:evenVBand="0" w:oddHBand="1" w:evenHBand="0" w:firstRowFirstColumn="0" w:firstRowLastColumn="0" w:lastRowFirstColumn="0" w:lastRowLastColumn="0"/>
        </w:trPr>
        <w:tc>
          <w:tcPr>
            <w:tcW w:w="3232" w:type="dxa"/>
          </w:tcPr>
          <w:p w14:paraId="45452111" w14:textId="771A7710" w:rsidR="003675F5" w:rsidRPr="00FB7B60" w:rsidRDefault="003675F5" w:rsidP="003675F5">
            <w:pPr>
              <w:pStyle w:val="TableText"/>
              <w:rPr>
                <w:rFonts w:ascii="Franklin Gothic Book" w:hAnsi="Franklin Gothic Book"/>
                <w:spacing w:val="-4"/>
              </w:rPr>
            </w:pPr>
            <w:r w:rsidRPr="00FB7B60">
              <w:rPr>
                <w:rFonts w:ascii="Franklin Gothic Book" w:hAnsi="Franklin Gothic Book"/>
                <w:spacing w:val="-4"/>
              </w:rPr>
              <w:t>Native Hawaiian, Pacific Islander</w:t>
            </w:r>
          </w:p>
        </w:tc>
        <w:tc>
          <w:tcPr>
            <w:tcW w:w="1530" w:type="dxa"/>
          </w:tcPr>
          <w:p w14:paraId="08125F6C" w14:textId="0C63CB1F" w:rsidR="003675F5" w:rsidRPr="00FB7B60" w:rsidRDefault="003675F5" w:rsidP="003675F5">
            <w:pPr>
              <w:pStyle w:val="TableTextCentered"/>
              <w:rPr>
                <w:rFonts w:ascii="Franklin Gothic Book" w:hAnsi="Franklin Gothic Book"/>
              </w:rPr>
            </w:pPr>
            <w:r w:rsidRPr="00FB7B60">
              <w:rPr>
                <w:rFonts w:ascii="Franklin Gothic Book" w:hAnsi="Franklin Gothic Book"/>
              </w:rPr>
              <w:t>1</w:t>
            </w:r>
          </w:p>
        </w:tc>
        <w:tc>
          <w:tcPr>
            <w:tcW w:w="1530" w:type="dxa"/>
          </w:tcPr>
          <w:p w14:paraId="43E36855" w14:textId="2C83E71C"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30" w:type="dxa"/>
          </w:tcPr>
          <w:p w14:paraId="06266444" w14:textId="5B45F151"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22" w:type="dxa"/>
          </w:tcPr>
          <w:p w14:paraId="09E140F3" w14:textId="67944DDA" w:rsidR="003675F5" w:rsidRPr="00FB7B60" w:rsidRDefault="003675F5" w:rsidP="003675F5">
            <w:pPr>
              <w:pStyle w:val="TableTextCentered"/>
              <w:rPr>
                <w:rFonts w:ascii="Franklin Gothic Book" w:hAnsi="Franklin Gothic Book"/>
              </w:rPr>
            </w:pPr>
            <w:r w:rsidRPr="00FB7B60">
              <w:rPr>
                <w:rFonts w:ascii="Franklin Gothic Book" w:hAnsi="Franklin Gothic Book"/>
              </w:rPr>
              <w:t>45.2</w:t>
            </w:r>
          </w:p>
        </w:tc>
      </w:tr>
      <w:tr w:rsidR="003675F5" w:rsidRPr="00FB7B60" w14:paraId="6CEA032E" w14:textId="77777777">
        <w:tc>
          <w:tcPr>
            <w:tcW w:w="3232" w:type="dxa"/>
          </w:tcPr>
          <w:p w14:paraId="14A40434" w14:textId="0222D3FA" w:rsidR="003675F5" w:rsidRPr="00FB7B60" w:rsidRDefault="003675F5" w:rsidP="003675F5">
            <w:pPr>
              <w:pStyle w:val="TableText"/>
              <w:rPr>
                <w:rFonts w:ascii="Franklin Gothic Book" w:hAnsi="Franklin Gothic Book"/>
              </w:rPr>
            </w:pPr>
            <w:r w:rsidRPr="00FB7B60">
              <w:rPr>
                <w:rFonts w:ascii="Franklin Gothic Book" w:hAnsi="Franklin Gothic Book"/>
              </w:rPr>
              <w:t>White</w:t>
            </w:r>
          </w:p>
        </w:tc>
        <w:tc>
          <w:tcPr>
            <w:tcW w:w="1530" w:type="dxa"/>
          </w:tcPr>
          <w:p w14:paraId="7341EC38" w14:textId="3E3EE733" w:rsidR="003675F5" w:rsidRPr="00FB7B60" w:rsidRDefault="003675F5" w:rsidP="003675F5">
            <w:pPr>
              <w:pStyle w:val="TableTextCentered"/>
              <w:rPr>
                <w:rFonts w:ascii="Franklin Gothic Book" w:hAnsi="Franklin Gothic Book"/>
              </w:rPr>
            </w:pPr>
            <w:r w:rsidRPr="00FB7B60">
              <w:rPr>
                <w:rFonts w:ascii="Franklin Gothic Book" w:hAnsi="Franklin Gothic Book"/>
              </w:rPr>
              <w:t>164</w:t>
            </w:r>
          </w:p>
        </w:tc>
        <w:tc>
          <w:tcPr>
            <w:tcW w:w="1530" w:type="dxa"/>
          </w:tcPr>
          <w:p w14:paraId="43101C6D" w14:textId="2348E6AB" w:rsidR="003675F5" w:rsidRPr="00FB7B60" w:rsidRDefault="003675F5" w:rsidP="003675F5">
            <w:pPr>
              <w:pStyle w:val="TableTextCentered"/>
              <w:rPr>
                <w:rFonts w:ascii="Franklin Gothic Book" w:hAnsi="Franklin Gothic Book"/>
              </w:rPr>
            </w:pPr>
            <w:r w:rsidRPr="00FB7B60">
              <w:rPr>
                <w:rFonts w:ascii="Franklin Gothic Book" w:hAnsi="Franklin Gothic Book"/>
              </w:rPr>
              <w:t>37.6</w:t>
            </w:r>
          </w:p>
        </w:tc>
        <w:tc>
          <w:tcPr>
            <w:tcW w:w="1530" w:type="dxa"/>
          </w:tcPr>
          <w:p w14:paraId="5C1F53A5" w14:textId="48EDD66F" w:rsidR="003675F5" w:rsidRPr="00FB7B60" w:rsidRDefault="003675F5" w:rsidP="003675F5">
            <w:pPr>
              <w:pStyle w:val="TableTextCentered"/>
              <w:rPr>
                <w:rFonts w:ascii="Franklin Gothic Book" w:hAnsi="Franklin Gothic Book"/>
              </w:rPr>
            </w:pPr>
            <w:r w:rsidRPr="00FB7B60">
              <w:rPr>
                <w:rFonts w:ascii="Franklin Gothic Book" w:hAnsi="Franklin Gothic Book"/>
              </w:rPr>
              <w:t>45.5</w:t>
            </w:r>
          </w:p>
        </w:tc>
        <w:tc>
          <w:tcPr>
            <w:tcW w:w="1522" w:type="dxa"/>
          </w:tcPr>
          <w:p w14:paraId="38D8B6CF" w14:textId="59CF44B6" w:rsidR="003675F5" w:rsidRPr="00FB7B60" w:rsidRDefault="003675F5" w:rsidP="003675F5">
            <w:pPr>
              <w:pStyle w:val="TableTextCentered"/>
              <w:rPr>
                <w:rFonts w:ascii="Franklin Gothic Book" w:hAnsi="Franklin Gothic Book"/>
              </w:rPr>
            </w:pPr>
            <w:r w:rsidRPr="00FB7B60">
              <w:rPr>
                <w:rFonts w:ascii="Franklin Gothic Book" w:hAnsi="Franklin Gothic Book"/>
              </w:rPr>
              <w:t>50.7</w:t>
            </w:r>
          </w:p>
        </w:tc>
      </w:tr>
      <w:tr w:rsidR="003675F5" w:rsidRPr="00FB7B60" w14:paraId="471C6AE3" w14:textId="77777777">
        <w:trPr>
          <w:cnfStyle w:val="000000100000" w:firstRow="0" w:lastRow="0" w:firstColumn="0" w:lastColumn="0" w:oddVBand="0" w:evenVBand="0" w:oddHBand="1" w:evenHBand="0" w:firstRowFirstColumn="0" w:firstRowLastColumn="0" w:lastRowFirstColumn="0" w:lastRowLastColumn="0"/>
        </w:trPr>
        <w:tc>
          <w:tcPr>
            <w:tcW w:w="3232" w:type="dxa"/>
          </w:tcPr>
          <w:p w14:paraId="6888EFB3" w14:textId="3531EE71" w:rsidR="003675F5" w:rsidRPr="00FB7B60" w:rsidRDefault="003675F5" w:rsidP="003675F5">
            <w:pPr>
              <w:pStyle w:val="TableText"/>
              <w:rPr>
                <w:rFonts w:ascii="Franklin Gothic Book" w:hAnsi="Franklin Gothic Book"/>
              </w:rPr>
            </w:pPr>
            <w:r w:rsidRPr="00FB7B60">
              <w:rPr>
                <w:rFonts w:ascii="Franklin Gothic Book" w:hAnsi="Franklin Gothic Book"/>
              </w:rPr>
              <w:t>High needs</w:t>
            </w:r>
          </w:p>
        </w:tc>
        <w:tc>
          <w:tcPr>
            <w:tcW w:w="1530" w:type="dxa"/>
          </w:tcPr>
          <w:p w14:paraId="686086C2" w14:textId="100E2B5F" w:rsidR="003675F5" w:rsidRPr="00FB7B60" w:rsidRDefault="003675F5" w:rsidP="003675F5">
            <w:pPr>
              <w:pStyle w:val="TableTextCentered"/>
              <w:rPr>
                <w:rFonts w:ascii="Franklin Gothic Book" w:hAnsi="Franklin Gothic Book"/>
              </w:rPr>
            </w:pPr>
            <w:r w:rsidRPr="00FB7B60">
              <w:rPr>
                <w:rFonts w:ascii="Franklin Gothic Book" w:hAnsi="Franklin Gothic Book"/>
              </w:rPr>
              <w:t>235</w:t>
            </w:r>
          </w:p>
        </w:tc>
        <w:tc>
          <w:tcPr>
            <w:tcW w:w="1530" w:type="dxa"/>
          </w:tcPr>
          <w:p w14:paraId="5A1EAD6C" w14:textId="18F295FB" w:rsidR="003675F5" w:rsidRPr="00FB7B60" w:rsidRDefault="003675F5" w:rsidP="003675F5">
            <w:pPr>
              <w:pStyle w:val="TableTextCentered"/>
              <w:rPr>
                <w:rFonts w:ascii="Franklin Gothic Book" w:hAnsi="Franklin Gothic Book"/>
              </w:rPr>
            </w:pPr>
            <w:r w:rsidRPr="00FB7B60">
              <w:rPr>
                <w:rFonts w:ascii="Franklin Gothic Book" w:hAnsi="Franklin Gothic Book"/>
              </w:rPr>
              <w:t>43.7</w:t>
            </w:r>
          </w:p>
        </w:tc>
        <w:tc>
          <w:tcPr>
            <w:tcW w:w="1530" w:type="dxa"/>
          </w:tcPr>
          <w:p w14:paraId="65EFE61E" w14:textId="517407A6" w:rsidR="003675F5" w:rsidRPr="00FB7B60" w:rsidRDefault="003675F5" w:rsidP="003675F5">
            <w:pPr>
              <w:pStyle w:val="TableTextCentered"/>
              <w:rPr>
                <w:rFonts w:ascii="Franklin Gothic Book" w:hAnsi="Franklin Gothic Book"/>
              </w:rPr>
            </w:pPr>
            <w:r w:rsidRPr="00FB7B60">
              <w:rPr>
                <w:rFonts w:ascii="Franklin Gothic Book" w:hAnsi="Franklin Gothic Book"/>
              </w:rPr>
              <w:t>39.8</w:t>
            </w:r>
          </w:p>
        </w:tc>
        <w:tc>
          <w:tcPr>
            <w:tcW w:w="1522" w:type="dxa"/>
          </w:tcPr>
          <w:p w14:paraId="3F5BFD97" w14:textId="663D3E68" w:rsidR="003675F5" w:rsidRPr="00FB7B60" w:rsidRDefault="003675F5" w:rsidP="003675F5">
            <w:pPr>
              <w:pStyle w:val="TableTextCentered"/>
              <w:rPr>
                <w:rFonts w:ascii="Franklin Gothic Book" w:hAnsi="Franklin Gothic Book"/>
              </w:rPr>
            </w:pPr>
            <w:r w:rsidRPr="00FB7B60">
              <w:rPr>
                <w:rFonts w:ascii="Franklin Gothic Book" w:hAnsi="Franklin Gothic Book"/>
              </w:rPr>
              <w:t>44.7</w:t>
            </w:r>
          </w:p>
        </w:tc>
      </w:tr>
      <w:tr w:rsidR="003675F5" w:rsidRPr="00FB7B60" w14:paraId="79DB7374" w14:textId="77777777">
        <w:tc>
          <w:tcPr>
            <w:tcW w:w="3232" w:type="dxa"/>
          </w:tcPr>
          <w:p w14:paraId="283D68EC" w14:textId="6ED103C6" w:rsidR="003675F5" w:rsidRPr="00FB7B60" w:rsidRDefault="003675F5" w:rsidP="003675F5">
            <w:pPr>
              <w:pStyle w:val="TableText"/>
              <w:rPr>
                <w:rFonts w:ascii="Franklin Gothic Book" w:hAnsi="Franklin Gothic Book"/>
              </w:rPr>
            </w:pPr>
            <w:r w:rsidRPr="00FB7B60">
              <w:rPr>
                <w:rFonts w:ascii="Franklin Gothic Book" w:hAnsi="Franklin Gothic Book"/>
              </w:rPr>
              <w:t>Low income</w:t>
            </w:r>
          </w:p>
        </w:tc>
        <w:tc>
          <w:tcPr>
            <w:tcW w:w="1530" w:type="dxa"/>
          </w:tcPr>
          <w:p w14:paraId="56EEF322" w14:textId="58D2361F" w:rsidR="003675F5" w:rsidRPr="00FB7B60" w:rsidRDefault="003675F5" w:rsidP="003675F5">
            <w:pPr>
              <w:pStyle w:val="TableTextCentered"/>
              <w:rPr>
                <w:rFonts w:ascii="Franklin Gothic Book" w:hAnsi="Franklin Gothic Book"/>
              </w:rPr>
            </w:pPr>
            <w:r w:rsidRPr="00FB7B60">
              <w:rPr>
                <w:rFonts w:ascii="Franklin Gothic Book" w:hAnsi="Franklin Gothic Book"/>
              </w:rPr>
              <w:t>206</w:t>
            </w:r>
          </w:p>
        </w:tc>
        <w:tc>
          <w:tcPr>
            <w:tcW w:w="1530" w:type="dxa"/>
          </w:tcPr>
          <w:p w14:paraId="27F2518B" w14:textId="43699205" w:rsidR="003675F5" w:rsidRPr="00FB7B60" w:rsidRDefault="003675F5" w:rsidP="003675F5">
            <w:pPr>
              <w:pStyle w:val="TableTextCentered"/>
              <w:rPr>
                <w:rFonts w:ascii="Franklin Gothic Book" w:hAnsi="Franklin Gothic Book"/>
              </w:rPr>
            </w:pPr>
            <w:r w:rsidRPr="00FB7B60">
              <w:rPr>
                <w:rFonts w:ascii="Franklin Gothic Book" w:hAnsi="Franklin Gothic Book"/>
              </w:rPr>
              <w:t>43.8</w:t>
            </w:r>
          </w:p>
        </w:tc>
        <w:tc>
          <w:tcPr>
            <w:tcW w:w="1530" w:type="dxa"/>
          </w:tcPr>
          <w:p w14:paraId="162F1472" w14:textId="42154336" w:rsidR="003675F5" w:rsidRPr="00FB7B60" w:rsidRDefault="003675F5" w:rsidP="003675F5">
            <w:pPr>
              <w:pStyle w:val="TableTextCentered"/>
              <w:rPr>
                <w:rFonts w:ascii="Franklin Gothic Book" w:hAnsi="Franklin Gothic Book"/>
              </w:rPr>
            </w:pPr>
            <w:r w:rsidRPr="00FB7B60">
              <w:rPr>
                <w:rFonts w:ascii="Franklin Gothic Book" w:hAnsi="Franklin Gothic Book"/>
              </w:rPr>
              <w:t>40.1</w:t>
            </w:r>
          </w:p>
        </w:tc>
        <w:tc>
          <w:tcPr>
            <w:tcW w:w="1522" w:type="dxa"/>
          </w:tcPr>
          <w:p w14:paraId="27300FD0" w14:textId="1D837AE1" w:rsidR="003675F5" w:rsidRPr="00FB7B60" w:rsidRDefault="003675F5" w:rsidP="003675F5">
            <w:pPr>
              <w:pStyle w:val="TableTextCentered"/>
              <w:rPr>
                <w:rFonts w:ascii="Franklin Gothic Book" w:hAnsi="Franklin Gothic Book"/>
              </w:rPr>
            </w:pPr>
            <w:r w:rsidRPr="00FB7B60">
              <w:rPr>
                <w:rFonts w:ascii="Franklin Gothic Book" w:hAnsi="Franklin Gothic Book"/>
              </w:rPr>
              <w:t>44.9</w:t>
            </w:r>
          </w:p>
        </w:tc>
      </w:tr>
      <w:tr w:rsidR="003675F5" w:rsidRPr="00FB7B60" w14:paraId="3BD1AA34" w14:textId="77777777">
        <w:trPr>
          <w:cnfStyle w:val="000000100000" w:firstRow="0" w:lastRow="0" w:firstColumn="0" w:lastColumn="0" w:oddVBand="0" w:evenVBand="0" w:oddHBand="1" w:evenHBand="0" w:firstRowFirstColumn="0" w:firstRowLastColumn="0" w:lastRowFirstColumn="0" w:lastRowLastColumn="0"/>
        </w:trPr>
        <w:tc>
          <w:tcPr>
            <w:tcW w:w="3232" w:type="dxa"/>
          </w:tcPr>
          <w:p w14:paraId="72E9219F" w14:textId="25093729" w:rsidR="003675F5" w:rsidRPr="00FB7B60" w:rsidRDefault="003675F5" w:rsidP="003675F5">
            <w:pPr>
              <w:pStyle w:val="TableText"/>
              <w:rPr>
                <w:rFonts w:ascii="Franklin Gothic Book" w:hAnsi="Franklin Gothic Book"/>
                <w:spacing w:val="-4"/>
              </w:rPr>
            </w:pPr>
            <w:r w:rsidRPr="00FB7B60">
              <w:rPr>
                <w:rFonts w:ascii="Franklin Gothic Book" w:hAnsi="Franklin Gothic Book"/>
                <w:spacing w:val="-4"/>
              </w:rPr>
              <w:t>ELs and former ELs</w:t>
            </w:r>
          </w:p>
        </w:tc>
        <w:tc>
          <w:tcPr>
            <w:tcW w:w="1530" w:type="dxa"/>
          </w:tcPr>
          <w:p w14:paraId="74BBD3F5" w14:textId="28CF0A31" w:rsidR="003675F5" w:rsidRPr="00FB7B60" w:rsidRDefault="003675F5" w:rsidP="003675F5">
            <w:pPr>
              <w:pStyle w:val="TableTextCentered"/>
              <w:rPr>
                <w:rFonts w:ascii="Franklin Gothic Book" w:hAnsi="Franklin Gothic Book"/>
              </w:rPr>
            </w:pPr>
            <w:r w:rsidRPr="00FB7B60">
              <w:rPr>
                <w:rFonts w:ascii="Franklin Gothic Book" w:hAnsi="Franklin Gothic Book"/>
              </w:rPr>
              <w:t>49</w:t>
            </w:r>
          </w:p>
        </w:tc>
        <w:tc>
          <w:tcPr>
            <w:tcW w:w="1530" w:type="dxa"/>
          </w:tcPr>
          <w:p w14:paraId="64BF604D" w14:textId="4AE31590" w:rsidR="003675F5" w:rsidRPr="00FB7B60" w:rsidRDefault="003675F5" w:rsidP="003675F5">
            <w:pPr>
              <w:pStyle w:val="TableTextCentered"/>
              <w:rPr>
                <w:rFonts w:ascii="Franklin Gothic Book" w:hAnsi="Franklin Gothic Book"/>
              </w:rPr>
            </w:pPr>
            <w:r w:rsidRPr="00FB7B60">
              <w:rPr>
                <w:rFonts w:ascii="Franklin Gothic Book" w:hAnsi="Franklin Gothic Book"/>
              </w:rPr>
              <w:t>52.4</w:t>
            </w:r>
          </w:p>
        </w:tc>
        <w:tc>
          <w:tcPr>
            <w:tcW w:w="1530" w:type="dxa"/>
          </w:tcPr>
          <w:p w14:paraId="1CDE6562" w14:textId="2F1CEF35" w:rsidR="003675F5" w:rsidRPr="00FB7B60" w:rsidRDefault="003675F5" w:rsidP="003675F5">
            <w:pPr>
              <w:pStyle w:val="TableTextCentered"/>
              <w:rPr>
                <w:rFonts w:ascii="Franklin Gothic Book" w:hAnsi="Franklin Gothic Book"/>
              </w:rPr>
            </w:pPr>
            <w:r w:rsidRPr="00FB7B60">
              <w:rPr>
                <w:rFonts w:ascii="Franklin Gothic Book" w:hAnsi="Franklin Gothic Book"/>
              </w:rPr>
              <w:t>38.1</w:t>
            </w:r>
          </w:p>
        </w:tc>
        <w:tc>
          <w:tcPr>
            <w:tcW w:w="1522" w:type="dxa"/>
          </w:tcPr>
          <w:p w14:paraId="1AE41A4D" w14:textId="2E8F8292" w:rsidR="003675F5" w:rsidRPr="00FB7B60" w:rsidRDefault="003675F5" w:rsidP="003675F5">
            <w:pPr>
              <w:pStyle w:val="TableTextCentered"/>
              <w:rPr>
                <w:rFonts w:ascii="Franklin Gothic Book" w:hAnsi="Franklin Gothic Book"/>
              </w:rPr>
            </w:pPr>
            <w:r w:rsidRPr="00FB7B60">
              <w:rPr>
                <w:rFonts w:ascii="Franklin Gothic Book" w:hAnsi="Franklin Gothic Book"/>
              </w:rPr>
              <w:t>42.1</w:t>
            </w:r>
          </w:p>
        </w:tc>
      </w:tr>
      <w:tr w:rsidR="003675F5" w:rsidRPr="00FB7B60" w14:paraId="083F1FB0" w14:textId="77777777">
        <w:tc>
          <w:tcPr>
            <w:tcW w:w="3232" w:type="dxa"/>
          </w:tcPr>
          <w:p w14:paraId="757B6980" w14:textId="1C268366" w:rsidR="003675F5" w:rsidRPr="00FB7B60" w:rsidRDefault="003675F5" w:rsidP="003675F5">
            <w:pPr>
              <w:pStyle w:val="TableText"/>
              <w:rPr>
                <w:rFonts w:ascii="Franklin Gothic Book" w:hAnsi="Franklin Gothic Book"/>
              </w:rPr>
            </w:pPr>
            <w:r w:rsidRPr="00FB7B60">
              <w:rPr>
                <w:rFonts w:ascii="Franklin Gothic Book" w:hAnsi="Franklin Gothic Book"/>
              </w:rPr>
              <w:t>Students w/disabilities</w:t>
            </w:r>
          </w:p>
        </w:tc>
        <w:tc>
          <w:tcPr>
            <w:tcW w:w="1530" w:type="dxa"/>
          </w:tcPr>
          <w:p w14:paraId="1A8B40D3" w14:textId="63178986" w:rsidR="003675F5" w:rsidRPr="00FB7B60" w:rsidRDefault="003675F5" w:rsidP="003675F5">
            <w:pPr>
              <w:pStyle w:val="TableTextCentered"/>
              <w:rPr>
                <w:rFonts w:ascii="Franklin Gothic Book" w:hAnsi="Franklin Gothic Book"/>
              </w:rPr>
            </w:pPr>
            <w:r w:rsidRPr="00FB7B60">
              <w:rPr>
                <w:rFonts w:ascii="Franklin Gothic Book" w:hAnsi="Franklin Gothic Book"/>
              </w:rPr>
              <w:t>81</w:t>
            </w:r>
          </w:p>
        </w:tc>
        <w:tc>
          <w:tcPr>
            <w:tcW w:w="1530" w:type="dxa"/>
          </w:tcPr>
          <w:p w14:paraId="6B4292BA" w14:textId="3F697736" w:rsidR="003675F5" w:rsidRPr="00FB7B60" w:rsidRDefault="003675F5" w:rsidP="003675F5">
            <w:pPr>
              <w:pStyle w:val="TableTextCentered"/>
              <w:rPr>
                <w:rFonts w:ascii="Franklin Gothic Book" w:hAnsi="Franklin Gothic Book"/>
              </w:rPr>
            </w:pPr>
            <w:r w:rsidRPr="00FB7B60">
              <w:rPr>
                <w:rFonts w:ascii="Franklin Gothic Book" w:hAnsi="Franklin Gothic Book"/>
              </w:rPr>
              <w:t>38.5</w:t>
            </w:r>
          </w:p>
        </w:tc>
        <w:tc>
          <w:tcPr>
            <w:tcW w:w="1530" w:type="dxa"/>
          </w:tcPr>
          <w:p w14:paraId="7403CC9F" w14:textId="7C7CDDEF" w:rsidR="003675F5" w:rsidRPr="00FB7B60" w:rsidRDefault="003675F5" w:rsidP="003675F5">
            <w:pPr>
              <w:pStyle w:val="TableTextCentered"/>
              <w:rPr>
                <w:rFonts w:ascii="Franklin Gothic Book" w:hAnsi="Franklin Gothic Book"/>
              </w:rPr>
            </w:pPr>
            <w:r w:rsidRPr="00FB7B60">
              <w:rPr>
                <w:rFonts w:ascii="Franklin Gothic Book" w:hAnsi="Franklin Gothic Book"/>
              </w:rPr>
              <w:t>29.8</w:t>
            </w:r>
          </w:p>
        </w:tc>
        <w:tc>
          <w:tcPr>
            <w:tcW w:w="1522" w:type="dxa"/>
          </w:tcPr>
          <w:p w14:paraId="50CDF50F" w14:textId="07C0B5CC" w:rsidR="003675F5" w:rsidRPr="00FB7B60" w:rsidRDefault="003675F5" w:rsidP="003675F5">
            <w:pPr>
              <w:pStyle w:val="TableTextCentered"/>
              <w:rPr>
                <w:rFonts w:ascii="Franklin Gothic Book" w:hAnsi="Franklin Gothic Book"/>
              </w:rPr>
            </w:pPr>
            <w:r w:rsidRPr="00FB7B60">
              <w:rPr>
                <w:rFonts w:ascii="Franklin Gothic Book" w:hAnsi="Franklin Gothic Book"/>
              </w:rPr>
              <w:t>39.9</w:t>
            </w:r>
          </w:p>
        </w:tc>
      </w:tr>
    </w:tbl>
    <w:p w14:paraId="78AF513D" w14:textId="77777777" w:rsidR="00D76A82" w:rsidRPr="00FB7B60" w:rsidRDefault="00D76A82" w:rsidP="00D76A82">
      <w:pPr>
        <w:pStyle w:val="TableNote"/>
        <w:spacing w:before="0" w:line="240" w:lineRule="auto"/>
        <w:rPr>
          <w:rFonts w:ascii="Franklin Gothic Book" w:hAnsi="Franklin Gothic Book"/>
        </w:rPr>
      </w:pPr>
    </w:p>
    <w:p w14:paraId="78CC9B1A" w14:textId="77777777" w:rsidR="00D76A82" w:rsidRPr="00FB7B60" w:rsidRDefault="00D76A82" w:rsidP="00D76A82">
      <w:pPr>
        <w:spacing w:line="240" w:lineRule="auto"/>
        <w:rPr>
          <w:rFonts w:ascii="Franklin Gothic Book" w:hAnsi="Franklin Gothic Book"/>
          <w:sz w:val="20"/>
          <w:szCs w:val="20"/>
        </w:rPr>
      </w:pPr>
    </w:p>
    <w:p w14:paraId="5C671DB8" w14:textId="77777777" w:rsidR="00D76A82" w:rsidRPr="00FB7B60" w:rsidRDefault="00D76A82" w:rsidP="00D76A82">
      <w:pPr>
        <w:spacing w:line="240" w:lineRule="auto"/>
        <w:rPr>
          <w:rFonts w:ascii="Franklin Gothic Book" w:hAnsi="Franklin Gothic Book"/>
          <w:sz w:val="20"/>
          <w:szCs w:val="20"/>
        </w:rPr>
      </w:pPr>
    </w:p>
    <w:p w14:paraId="7AEBFD9F" w14:textId="77777777" w:rsidR="00D76A82" w:rsidRPr="00FB7B60" w:rsidRDefault="00D76A82" w:rsidP="00D76A82">
      <w:pPr>
        <w:spacing w:after="160" w:line="259" w:lineRule="auto"/>
        <w:rPr>
          <w:rFonts w:ascii="Franklin Gothic Book" w:hAnsi="Franklin Gothic Book"/>
        </w:rPr>
      </w:pPr>
      <w:r w:rsidRPr="00FB7B60">
        <w:rPr>
          <w:rFonts w:ascii="Franklin Gothic Book" w:hAnsi="Franklin Gothic Book"/>
        </w:rPr>
        <w:br w:type="page"/>
      </w:r>
    </w:p>
    <w:p w14:paraId="6F337EAF" w14:textId="49C03DF3" w:rsidR="00D76A82" w:rsidRPr="00FB7B60" w:rsidRDefault="00D76A82" w:rsidP="003675F5">
      <w:pPr>
        <w:pStyle w:val="TableTitle0"/>
      </w:pPr>
      <w:bookmarkStart w:id="209" w:name="_Toc158035364"/>
      <w:r w:rsidRPr="00FB7B60">
        <w:lastRenderedPageBreak/>
        <w:t xml:space="preserve">Table E12. </w:t>
      </w:r>
      <w:bookmarkEnd w:id="209"/>
      <w:r w:rsidR="003675F5" w:rsidRPr="00FB7B60">
        <w:t>Next-Generation MCAS Mathematics Mean Student Growth Percentile by Student Group, Grades 3-8, 2022-2023</w:t>
      </w:r>
    </w:p>
    <w:tbl>
      <w:tblPr>
        <w:tblStyle w:val="MSVTable1"/>
        <w:tblW w:w="5000" w:type="pct"/>
        <w:tblLook w:val="0420" w:firstRow="1" w:lastRow="0" w:firstColumn="0" w:lastColumn="0" w:noHBand="0" w:noVBand="1"/>
      </w:tblPr>
      <w:tblGrid>
        <w:gridCol w:w="3232"/>
        <w:gridCol w:w="1530"/>
        <w:gridCol w:w="1530"/>
        <w:gridCol w:w="1530"/>
        <w:gridCol w:w="1522"/>
      </w:tblGrid>
      <w:tr w:rsidR="003675F5" w:rsidRPr="00FB7B60" w14:paraId="124BC4CB" w14:textId="77777777">
        <w:trPr>
          <w:cnfStyle w:val="100000000000" w:firstRow="1" w:lastRow="0" w:firstColumn="0" w:lastColumn="0" w:oddVBand="0" w:evenVBand="0" w:oddHBand="0" w:evenHBand="0" w:firstRowFirstColumn="0" w:firstRowLastColumn="0" w:lastRowFirstColumn="0" w:lastRowLastColumn="0"/>
        </w:trPr>
        <w:tc>
          <w:tcPr>
            <w:tcW w:w="3232" w:type="dxa"/>
            <w:vAlign w:val="center"/>
          </w:tcPr>
          <w:p w14:paraId="258FF583" w14:textId="0CF8133F" w:rsidR="003675F5" w:rsidRPr="00FB7B60" w:rsidRDefault="003675F5" w:rsidP="003675F5">
            <w:pPr>
              <w:pStyle w:val="TableColHeadingLeft"/>
              <w:jc w:val="center"/>
            </w:pPr>
            <w:r w:rsidRPr="00FB7B60">
              <w:t>Group</w:t>
            </w:r>
          </w:p>
        </w:tc>
        <w:tc>
          <w:tcPr>
            <w:tcW w:w="1530" w:type="dxa"/>
            <w:vAlign w:val="center"/>
          </w:tcPr>
          <w:p w14:paraId="1ECA78D6" w14:textId="25478998" w:rsidR="003675F5" w:rsidRPr="00FB7B60" w:rsidRDefault="003675F5" w:rsidP="003675F5">
            <w:pPr>
              <w:pStyle w:val="TableColHeadingCenter"/>
            </w:pPr>
            <w:r w:rsidRPr="00FB7B60">
              <w:t xml:space="preserve"># </w:t>
            </w:r>
            <w:r w:rsidR="00A06BBF" w:rsidRPr="00FB7B60">
              <w:t>i</w:t>
            </w:r>
            <w:r w:rsidRPr="00FB7B60">
              <w:t>ncluded (2023)</w:t>
            </w:r>
          </w:p>
        </w:tc>
        <w:tc>
          <w:tcPr>
            <w:tcW w:w="1530" w:type="dxa"/>
            <w:vAlign w:val="center"/>
          </w:tcPr>
          <w:p w14:paraId="588A5FD7" w14:textId="4EBD0D06" w:rsidR="003675F5" w:rsidRPr="00FB7B60" w:rsidRDefault="003675F5" w:rsidP="003675F5">
            <w:pPr>
              <w:pStyle w:val="TableColHeadingCenter"/>
            </w:pPr>
            <w:r w:rsidRPr="00FB7B60">
              <w:t>2022</w:t>
            </w:r>
          </w:p>
        </w:tc>
        <w:tc>
          <w:tcPr>
            <w:tcW w:w="1530" w:type="dxa"/>
            <w:vAlign w:val="center"/>
          </w:tcPr>
          <w:p w14:paraId="4F8B9A7D" w14:textId="13A28ED3" w:rsidR="003675F5" w:rsidRPr="00FB7B60" w:rsidRDefault="003675F5" w:rsidP="003675F5">
            <w:pPr>
              <w:pStyle w:val="TableColHeadingCenter"/>
            </w:pPr>
            <w:r w:rsidRPr="00FB7B60">
              <w:t>2023</w:t>
            </w:r>
          </w:p>
        </w:tc>
        <w:tc>
          <w:tcPr>
            <w:tcW w:w="1522" w:type="dxa"/>
            <w:vAlign w:val="center"/>
          </w:tcPr>
          <w:p w14:paraId="39B29004" w14:textId="6FB4D5CD" w:rsidR="003675F5" w:rsidRPr="00FB7B60" w:rsidRDefault="003675F5" w:rsidP="003675F5">
            <w:pPr>
              <w:pStyle w:val="TableColHeadingCenter"/>
            </w:pPr>
            <w:r w:rsidRPr="00FB7B60">
              <w:t>State (2023)</w:t>
            </w:r>
          </w:p>
        </w:tc>
      </w:tr>
      <w:tr w:rsidR="003675F5" w:rsidRPr="00FB7B60" w14:paraId="4D0EC7C0" w14:textId="77777777">
        <w:trPr>
          <w:cnfStyle w:val="000000100000" w:firstRow="0" w:lastRow="0" w:firstColumn="0" w:lastColumn="0" w:oddVBand="0" w:evenVBand="0" w:oddHBand="1" w:evenHBand="0" w:firstRowFirstColumn="0" w:firstRowLastColumn="0" w:lastRowFirstColumn="0" w:lastRowLastColumn="0"/>
        </w:trPr>
        <w:tc>
          <w:tcPr>
            <w:tcW w:w="3232" w:type="dxa"/>
          </w:tcPr>
          <w:p w14:paraId="7FC96354" w14:textId="17A07EAA" w:rsidR="003675F5" w:rsidRPr="00FB7B60" w:rsidRDefault="003675F5" w:rsidP="003675F5">
            <w:pPr>
              <w:pStyle w:val="TableText"/>
              <w:rPr>
                <w:rFonts w:ascii="Franklin Gothic Book" w:hAnsi="Franklin Gothic Book"/>
              </w:rPr>
            </w:pPr>
            <w:r w:rsidRPr="00FB7B60">
              <w:rPr>
                <w:rFonts w:ascii="Franklin Gothic Book" w:hAnsi="Franklin Gothic Book"/>
              </w:rPr>
              <w:t>All students</w:t>
            </w:r>
          </w:p>
        </w:tc>
        <w:tc>
          <w:tcPr>
            <w:tcW w:w="1530" w:type="dxa"/>
          </w:tcPr>
          <w:p w14:paraId="6BF48792" w14:textId="31711687" w:rsidR="003675F5" w:rsidRPr="00FB7B60" w:rsidRDefault="003675F5" w:rsidP="003675F5">
            <w:pPr>
              <w:pStyle w:val="TableTextCentered"/>
              <w:rPr>
                <w:rFonts w:ascii="Franklin Gothic Book" w:hAnsi="Franklin Gothic Book"/>
              </w:rPr>
            </w:pPr>
            <w:r w:rsidRPr="00FB7B60">
              <w:rPr>
                <w:rFonts w:ascii="Franklin Gothic Book" w:hAnsi="Franklin Gothic Book"/>
              </w:rPr>
              <w:t>2,020</w:t>
            </w:r>
          </w:p>
        </w:tc>
        <w:tc>
          <w:tcPr>
            <w:tcW w:w="1530" w:type="dxa"/>
          </w:tcPr>
          <w:p w14:paraId="1F01E833" w14:textId="151154DC" w:rsidR="003675F5" w:rsidRPr="00FB7B60" w:rsidRDefault="003675F5" w:rsidP="003675F5">
            <w:pPr>
              <w:pStyle w:val="TableTextCentered"/>
              <w:rPr>
                <w:rFonts w:ascii="Franklin Gothic Book" w:hAnsi="Franklin Gothic Book"/>
              </w:rPr>
            </w:pPr>
            <w:r w:rsidRPr="00FB7B60">
              <w:rPr>
                <w:rFonts w:ascii="Franklin Gothic Book" w:hAnsi="Franklin Gothic Book"/>
              </w:rPr>
              <w:t>52.0</w:t>
            </w:r>
          </w:p>
        </w:tc>
        <w:tc>
          <w:tcPr>
            <w:tcW w:w="1530" w:type="dxa"/>
          </w:tcPr>
          <w:p w14:paraId="27359F41" w14:textId="47DBBDE0" w:rsidR="003675F5" w:rsidRPr="00FB7B60" w:rsidRDefault="003675F5" w:rsidP="003675F5">
            <w:pPr>
              <w:pStyle w:val="TableTextCentered"/>
              <w:rPr>
                <w:rFonts w:ascii="Franklin Gothic Book" w:hAnsi="Franklin Gothic Book"/>
              </w:rPr>
            </w:pPr>
            <w:r w:rsidRPr="00FB7B60">
              <w:rPr>
                <w:rFonts w:ascii="Franklin Gothic Book" w:hAnsi="Franklin Gothic Book"/>
              </w:rPr>
              <w:t>52.5</w:t>
            </w:r>
          </w:p>
        </w:tc>
        <w:tc>
          <w:tcPr>
            <w:tcW w:w="1522" w:type="dxa"/>
          </w:tcPr>
          <w:p w14:paraId="4F2B5954" w14:textId="0948C39F" w:rsidR="003675F5" w:rsidRPr="00FB7B60" w:rsidRDefault="003675F5" w:rsidP="003675F5">
            <w:pPr>
              <w:pStyle w:val="TableTextCentered"/>
              <w:rPr>
                <w:rFonts w:ascii="Franklin Gothic Book" w:hAnsi="Franklin Gothic Book"/>
              </w:rPr>
            </w:pPr>
            <w:r w:rsidRPr="00FB7B60">
              <w:rPr>
                <w:rFonts w:ascii="Franklin Gothic Book" w:hAnsi="Franklin Gothic Book"/>
              </w:rPr>
              <w:t>49.8</w:t>
            </w:r>
          </w:p>
        </w:tc>
      </w:tr>
      <w:tr w:rsidR="003675F5" w:rsidRPr="00FB7B60" w14:paraId="217D4314" w14:textId="77777777">
        <w:tc>
          <w:tcPr>
            <w:tcW w:w="3232" w:type="dxa"/>
          </w:tcPr>
          <w:p w14:paraId="4B120197" w14:textId="609471D1" w:rsidR="003675F5" w:rsidRPr="00FB7B60" w:rsidRDefault="003675F5" w:rsidP="003675F5">
            <w:pPr>
              <w:pStyle w:val="TableText"/>
              <w:rPr>
                <w:rFonts w:ascii="Franklin Gothic Book" w:hAnsi="Franklin Gothic Book"/>
              </w:rPr>
            </w:pPr>
            <w:r w:rsidRPr="00FB7B60">
              <w:rPr>
                <w:rFonts w:ascii="Franklin Gothic Book" w:hAnsi="Franklin Gothic Book"/>
              </w:rPr>
              <w:t>African American/Black</w:t>
            </w:r>
          </w:p>
        </w:tc>
        <w:tc>
          <w:tcPr>
            <w:tcW w:w="1530" w:type="dxa"/>
          </w:tcPr>
          <w:p w14:paraId="0CD3ECD4" w14:textId="45017852" w:rsidR="003675F5" w:rsidRPr="00FB7B60" w:rsidRDefault="003675F5" w:rsidP="003675F5">
            <w:pPr>
              <w:pStyle w:val="TableTextCentered"/>
              <w:rPr>
                <w:rFonts w:ascii="Franklin Gothic Book" w:hAnsi="Franklin Gothic Book"/>
              </w:rPr>
            </w:pPr>
            <w:r w:rsidRPr="00FB7B60">
              <w:rPr>
                <w:rFonts w:ascii="Franklin Gothic Book" w:hAnsi="Franklin Gothic Book"/>
              </w:rPr>
              <w:t>179</w:t>
            </w:r>
          </w:p>
        </w:tc>
        <w:tc>
          <w:tcPr>
            <w:tcW w:w="1530" w:type="dxa"/>
          </w:tcPr>
          <w:p w14:paraId="393134DE" w14:textId="7B969161" w:rsidR="003675F5" w:rsidRPr="00FB7B60" w:rsidRDefault="003675F5" w:rsidP="003675F5">
            <w:pPr>
              <w:pStyle w:val="TableTextCentered"/>
              <w:rPr>
                <w:rFonts w:ascii="Franklin Gothic Book" w:hAnsi="Franklin Gothic Book"/>
              </w:rPr>
            </w:pPr>
            <w:r w:rsidRPr="00FB7B60">
              <w:rPr>
                <w:rFonts w:ascii="Franklin Gothic Book" w:hAnsi="Franklin Gothic Book"/>
              </w:rPr>
              <w:t>54.4</w:t>
            </w:r>
          </w:p>
        </w:tc>
        <w:tc>
          <w:tcPr>
            <w:tcW w:w="1530" w:type="dxa"/>
          </w:tcPr>
          <w:p w14:paraId="2FC5F6CD" w14:textId="6B0CE68E" w:rsidR="003675F5" w:rsidRPr="00FB7B60" w:rsidRDefault="003675F5" w:rsidP="003675F5">
            <w:pPr>
              <w:pStyle w:val="TableTextCentered"/>
              <w:rPr>
                <w:rFonts w:ascii="Franklin Gothic Book" w:hAnsi="Franklin Gothic Book"/>
              </w:rPr>
            </w:pPr>
            <w:r w:rsidRPr="00FB7B60">
              <w:rPr>
                <w:rFonts w:ascii="Franklin Gothic Book" w:hAnsi="Franklin Gothic Book"/>
              </w:rPr>
              <w:t>55.6</w:t>
            </w:r>
          </w:p>
        </w:tc>
        <w:tc>
          <w:tcPr>
            <w:tcW w:w="1522" w:type="dxa"/>
          </w:tcPr>
          <w:p w14:paraId="5899DB41" w14:textId="37E131AF" w:rsidR="003675F5" w:rsidRPr="00FB7B60" w:rsidRDefault="003675F5" w:rsidP="003675F5">
            <w:pPr>
              <w:pStyle w:val="TableTextCentered"/>
              <w:rPr>
                <w:rFonts w:ascii="Franklin Gothic Book" w:hAnsi="Franklin Gothic Book"/>
              </w:rPr>
            </w:pPr>
            <w:r w:rsidRPr="00FB7B60">
              <w:rPr>
                <w:rFonts w:ascii="Franklin Gothic Book" w:hAnsi="Franklin Gothic Book"/>
              </w:rPr>
              <w:t>47.8</w:t>
            </w:r>
          </w:p>
        </w:tc>
      </w:tr>
      <w:tr w:rsidR="003675F5" w:rsidRPr="00FB7B60" w14:paraId="3384C494" w14:textId="77777777">
        <w:trPr>
          <w:cnfStyle w:val="000000100000" w:firstRow="0" w:lastRow="0" w:firstColumn="0" w:lastColumn="0" w:oddVBand="0" w:evenVBand="0" w:oddHBand="1" w:evenHBand="0" w:firstRowFirstColumn="0" w:firstRowLastColumn="0" w:lastRowFirstColumn="0" w:lastRowLastColumn="0"/>
        </w:trPr>
        <w:tc>
          <w:tcPr>
            <w:tcW w:w="3232" w:type="dxa"/>
          </w:tcPr>
          <w:p w14:paraId="5D831069" w14:textId="72515461" w:rsidR="003675F5" w:rsidRPr="00FB7B60" w:rsidRDefault="003675F5" w:rsidP="003675F5">
            <w:pPr>
              <w:pStyle w:val="TableText"/>
              <w:rPr>
                <w:rFonts w:ascii="Franklin Gothic Book" w:hAnsi="Franklin Gothic Book"/>
              </w:rPr>
            </w:pPr>
            <w:r w:rsidRPr="00FB7B60">
              <w:rPr>
                <w:rFonts w:ascii="Franklin Gothic Book" w:hAnsi="Franklin Gothic Book"/>
              </w:rPr>
              <w:t>Asian</w:t>
            </w:r>
          </w:p>
        </w:tc>
        <w:tc>
          <w:tcPr>
            <w:tcW w:w="1530" w:type="dxa"/>
          </w:tcPr>
          <w:p w14:paraId="08196430" w14:textId="01CF6B30" w:rsidR="003675F5" w:rsidRPr="00FB7B60" w:rsidRDefault="003675F5" w:rsidP="003675F5">
            <w:pPr>
              <w:pStyle w:val="TableTextCentered"/>
              <w:rPr>
                <w:rFonts w:ascii="Franklin Gothic Book" w:hAnsi="Franklin Gothic Book"/>
              </w:rPr>
            </w:pPr>
            <w:r w:rsidRPr="00FB7B60">
              <w:rPr>
                <w:rFonts w:ascii="Franklin Gothic Book" w:hAnsi="Franklin Gothic Book"/>
              </w:rPr>
              <w:t>53</w:t>
            </w:r>
          </w:p>
        </w:tc>
        <w:tc>
          <w:tcPr>
            <w:tcW w:w="1530" w:type="dxa"/>
          </w:tcPr>
          <w:p w14:paraId="51254952" w14:textId="452D7B70" w:rsidR="003675F5" w:rsidRPr="00FB7B60" w:rsidRDefault="003675F5" w:rsidP="003675F5">
            <w:pPr>
              <w:pStyle w:val="TableTextCentered"/>
              <w:rPr>
                <w:rFonts w:ascii="Franklin Gothic Book" w:hAnsi="Franklin Gothic Book"/>
              </w:rPr>
            </w:pPr>
            <w:r w:rsidRPr="00FB7B60">
              <w:rPr>
                <w:rFonts w:ascii="Franklin Gothic Book" w:hAnsi="Franklin Gothic Book"/>
              </w:rPr>
              <w:t>56.6</w:t>
            </w:r>
          </w:p>
        </w:tc>
        <w:tc>
          <w:tcPr>
            <w:tcW w:w="1530" w:type="dxa"/>
          </w:tcPr>
          <w:p w14:paraId="1E7ABE5C" w14:textId="024D368A" w:rsidR="003675F5" w:rsidRPr="00FB7B60" w:rsidRDefault="003675F5" w:rsidP="003675F5">
            <w:pPr>
              <w:pStyle w:val="TableTextCentered"/>
              <w:rPr>
                <w:rFonts w:ascii="Franklin Gothic Book" w:hAnsi="Franklin Gothic Book"/>
              </w:rPr>
            </w:pPr>
            <w:r w:rsidRPr="00FB7B60">
              <w:rPr>
                <w:rFonts w:ascii="Franklin Gothic Book" w:hAnsi="Franklin Gothic Book"/>
              </w:rPr>
              <w:t>56.5</w:t>
            </w:r>
          </w:p>
        </w:tc>
        <w:tc>
          <w:tcPr>
            <w:tcW w:w="1522" w:type="dxa"/>
          </w:tcPr>
          <w:p w14:paraId="65E594A7" w14:textId="01A3F252" w:rsidR="003675F5" w:rsidRPr="00FB7B60" w:rsidRDefault="003675F5" w:rsidP="003675F5">
            <w:pPr>
              <w:pStyle w:val="TableTextCentered"/>
              <w:rPr>
                <w:rFonts w:ascii="Franklin Gothic Book" w:hAnsi="Franklin Gothic Book"/>
              </w:rPr>
            </w:pPr>
            <w:r w:rsidRPr="00FB7B60">
              <w:rPr>
                <w:rFonts w:ascii="Franklin Gothic Book" w:hAnsi="Franklin Gothic Book"/>
              </w:rPr>
              <w:t>57.7</w:t>
            </w:r>
          </w:p>
        </w:tc>
      </w:tr>
      <w:tr w:rsidR="003675F5" w:rsidRPr="00FB7B60" w14:paraId="4FABFB0C" w14:textId="77777777">
        <w:tc>
          <w:tcPr>
            <w:tcW w:w="3232" w:type="dxa"/>
          </w:tcPr>
          <w:p w14:paraId="0776298D" w14:textId="08196487" w:rsidR="003675F5" w:rsidRPr="00FB7B60" w:rsidRDefault="003675F5" w:rsidP="003675F5">
            <w:pPr>
              <w:pStyle w:val="TableText"/>
              <w:rPr>
                <w:rFonts w:ascii="Franklin Gothic Book" w:hAnsi="Franklin Gothic Book"/>
              </w:rPr>
            </w:pPr>
            <w:r w:rsidRPr="00FB7B60">
              <w:rPr>
                <w:rFonts w:ascii="Franklin Gothic Book" w:hAnsi="Franklin Gothic Book"/>
              </w:rPr>
              <w:t>Hispanic/Latino</w:t>
            </w:r>
          </w:p>
        </w:tc>
        <w:tc>
          <w:tcPr>
            <w:tcW w:w="1530" w:type="dxa"/>
          </w:tcPr>
          <w:p w14:paraId="5B24BA26" w14:textId="132707C9" w:rsidR="003675F5" w:rsidRPr="00FB7B60" w:rsidRDefault="003675F5" w:rsidP="003675F5">
            <w:pPr>
              <w:pStyle w:val="TableTextCentered"/>
              <w:rPr>
                <w:rFonts w:ascii="Franklin Gothic Book" w:hAnsi="Franklin Gothic Book"/>
              </w:rPr>
            </w:pPr>
            <w:r w:rsidRPr="00FB7B60">
              <w:rPr>
                <w:rFonts w:ascii="Franklin Gothic Book" w:hAnsi="Franklin Gothic Book"/>
              </w:rPr>
              <w:t>815</w:t>
            </w:r>
          </w:p>
        </w:tc>
        <w:tc>
          <w:tcPr>
            <w:tcW w:w="1530" w:type="dxa"/>
          </w:tcPr>
          <w:p w14:paraId="2B0618ED" w14:textId="6819BDC3" w:rsidR="003675F5" w:rsidRPr="00FB7B60" w:rsidRDefault="003675F5" w:rsidP="003675F5">
            <w:pPr>
              <w:pStyle w:val="TableTextCentered"/>
              <w:rPr>
                <w:rFonts w:ascii="Franklin Gothic Book" w:hAnsi="Franklin Gothic Book"/>
              </w:rPr>
            </w:pPr>
            <w:r w:rsidRPr="00FB7B60">
              <w:rPr>
                <w:rFonts w:ascii="Franklin Gothic Book" w:hAnsi="Franklin Gothic Book"/>
              </w:rPr>
              <w:t>47.7</w:t>
            </w:r>
          </w:p>
        </w:tc>
        <w:tc>
          <w:tcPr>
            <w:tcW w:w="1530" w:type="dxa"/>
          </w:tcPr>
          <w:p w14:paraId="23F6FCC3" w14:textId="7C717EFC" w:rsidR="003675F5" w:rsidRPr="00FB7B60" w:rsidRDefault="003675F5" w:rsidP="003675F5">
            <w:pPr>
              <w:pStyle w:val="TableTextCentered"/>
              <w:rPr>
                <w:rFonts w:ascii="Franklin Gothic Book" w:hAnsi="Franklin Gothic Book"/>
              </w:rPr>
            </w:pPr>
            <w:r w:rsidRPr="00FB7B60">
              <w:rPr>
                <w:rFonts w:ascii="Franklin Gothic Book" w:hAnsi="Franklin Gothic Book"/>
              </w:rPr>
              <w:t>50.1</w:t>
            </w:r>
          </w:p>
        </w:tc>
        <w:tc>
          <w:tcPr>
            <w:tcW w:w="1522" w:type="dxa"/>
          </w:tcPr>
          <w:p w14:paraId="554B9550" w14:textId="06FBF915" w:rsidR="003675F5" w:rsidRPr="00FB7B60" w:rsidRDefault="003675F5" w:rsidP="003675F5">
            <w:pPr>
              <w:pStyle w:val="TableTextCentered"/>
              <w:rPr>
                <w:rFonts w:ascii="Franklin Gothic Book" w:hAnsi="Franklin Gothic Book"/>
              </w:rPr>
            </w:pPr>
            <w:r w:rsidRPr="00FB7B60">
              <w:rPr>
                <w:rFonts w:ascii="Franklin Gothic Book" w:hAnsi="Franklin Gothic Book"/>
              </w:rPr>
              <w:t>47.5</w:t>
            </w:r>
          </w:p>
        </w:tc>
      </w:tr>
      <w:tr w:rsidR="003675F5" w:rsidRPr="00FB7B60" w14:paraId="3D77542A" w14:textId="77777777">
        <w:trPr>
          <w:cnfStyle w:val="000000100000" w:firstRow="0" w:lastRow="0" w:firstColumn="0" w:lastColumn="0" w:oddVBand="0" w:evenVBand="0" w:oddHBand="1" w:evenHBand="0" w:firstRowFirstColumn="0" w:firstRowLastColumn="0" w:lastRowFirstColumn="0" w:lastRowLastColumn="0"/>
        </w:trPr>
        <w:tc>
          <w:tcPr>
            <w:tcW w:w="3232" w:type="dxa"/>
          </w:tcPr>
          <w:p w14:paraId="13CAE529" w14:textId="164C359C" w:rsidR="003675F5" w:rsidRPr="00FB7B60" w:rsidRDefault="003675F5" w:rsidP="003675F5">
            <w:pPr>
              <w:pStyle w:val="TableText"/>
              <w:rPr>
                <w:rFonts w:ascii="Franklin Gothic Book" w:hAnsi="Franklin Gothic Book"/>
              </w:rPr>
            </w:pPr>
            <w:r w:rsidRPr="00FB7B60">
              <w:rPr>
                <w:rFonts w:ascii="Franklin Gothic Book" w:hAnsi="Franklin Gothic Book"/>
              </w:rPr>
              <w:t>Multi-Race, non-Hispanic/Latino</w:t>
            </w:r>
          </w:p>
        </w:tc>
        <w:tc>
          <w:tcPr>
            <w:tcW w:w="1530" w:type="dxa"/>
          </w:tcPr>
          <w:p w14:paraId="69C61BA7" w14:textId="231C38F8" w:rsidR="003675F5" w:rsidRPr="00FB7B60" w:rsidRDefault="003675F5" w:rsidP="003675F5">
            <w:pPr>
              <w:pStyle w:val="TableTextCentered"/>
              <w:rPr>
                <w:rFonts w:ascii="Franklin Gothic Book" w:hAnsi="Franklin Gothic Book"/>
              </w:rPr>
            </w:pPr>
            <w:r w:rsidRPr="00FB7B60">
              <w:rPr>
                <w:rFonts w:ascii="Franklin Gothic Book" w:hAnsi="Franklin Gothic Book"/>
              </w:rPr>
              <w:t>106</w:t>
            </w:r>
          </w:p>
        </w:tc>
        <w:tc>
          <w:tcPr>
            <w:tcW w:w="1530" w:type="dxa"/>
          </w:tcPr>
          <w:p w14:paraId="701FB3A0" w14:textId="14037764" w:rsidR="003675F5" w:rsidRPr="00FB7B60" w:rsidRDefault="003675F5" w:rsidP="003675F5">
            <w:pPr>
              <w:pStyle w:val="TableTextCentered"/>
              <w:rPr>
                <w:rFonts w:ascii="Franklin Gothic Book" w:hAnsi="Franklin Gothic Book"/>
              </w:rPr>
            </w:pPr>
            <w:r w:rsidRPr="00FB7B60">
              <w:rPr>
                <w:rFonts w:ascii="Franklin Gothic Book" w:hAnsi="Franklin Gothic Book"/>
              </w:rPr>
              <w:t>57.0</w:t>
            </w:r>
          </w:p>
        </w:tc>
        <w:tc>
          <w:tcPr>
            <w:tcW w:w="1530" w:type="dxa"/>
          </w:tcPr>
          <w:p w14:paraId="0B3AF8CA" w14:textId="2170F3DC" w:rsidR="003675F5" w:rsidRPr="00FB7B60" w:rsidRDefault="003675F5" w:rsidP="003675F5">
            <w:pPr>
              <w:pStyle w:val="TableTextCentered"/>
              <w:rPr>
                <w:rFonts w:ascii="Franklin Gothic Book" w:hAnsi="Franklin Gothic Book"/>
              </w:rPr>
            </w:pPr>
            <w:r w:rsidRPr="00FB7B60">
              <w:rPr>
                <w:rFonts w:ascii="Franklin Gothic Book" w:hAnsi="Franklin Gothic Book"/>
              </w:rPr>
              <w:t>49.7</w:t>
            </w:r>
          </w:p>
        </w:tc>
        <w:tc>
          <w:tcPr>
            <w:tcW w:w="1522" w:type="dxa"/>
          </w:tcPr>
          <w:p w14:paraId="70671401" w14:textId="373601AE" w:rsidR="003675F5" w:rsidRPr="00FB7B60" w:rsidRDefault="003675F5" w:rsidP="003675F5">
            <w:pPr>
              <w:pStyle w:val="TableTextCentered"/>
              <w:rPr>
                <w:rFonts w:ascii="Franklin Gothic Book" w:hAnsi="Franklin Gothic Book"/>
              </w:rPr>
            </w:pPr>
            <w:r w:rsidRPr="00FB7B60">
              <w:rPr>
                <w:rFonts w:ascii="Franklin Gothic Book" w:hAnsi="Franklin Gothic Book"/>
              </w:rPr>
              <w:t>50.3</w:t>
            </w:r>
          </w:p>
        </w:tc>
      </w:tr>
      <w:tr w:rsidR="003675F5" w:rsidRPr="00FB7B60" w14:paraId="5B2AD239" w14:textId="77777777">
        <w:tc>
          <w:tcPr>
            <w:tcW w:w="3232" w:type="dxa"/>
          </w:tcPr>
          <w:p w14:paraId="25E49505" w14:textId="35CF8E8B" w:rsidR="003675F5" w:rsidRPr="00FB7B60" w:rsidRDefault="003675F5" w:rsidP="003675F5">
            <w:pPr>
              <w:pStyle w:val="TableText"/>
              <w:rPr>
                <w:rFonts w:ascii="Franklin Gothic Book" w:hAnsi="Franklin Gothic Book"/>
              </w:rPr>
            </w:pPr>
            <w:r w:rsidRPr="00FB7B60">
              <w:rPr>
                <w:rFonts w:ascii="Franklin Gothic Book" w:hAnsi="Franklin Gothic Book"/>
              </w:rPr>
              <w:t>Native American</w:t>
            </w:r>
          </w:p>
        </w:tc>
        <w:tc>
          <w:tcPr>
            <w:tcW w:w="1530" w:type="dxa"/>
          </w:tcPr>
          <w:p w14:paraId="4D35986A" w14:textId="628F1914" w:rsidR="003675F5" w:rsidRPr="00FB7B60" w:rsidRDefault="003675F5" w:rsidP="003675F5">
            <w:pPr>
              <w:pStyle w:val="TableTextCentered"/>
              <w:rPr>
                <w:rFonts w:ascii="Franklin Gothic Book" w:hAnsi="Franklin Gothic Book"/>
              </w:rPr>
            </w:pPr>
            <w:r w:rsidRPr="00FB7B60">
              <w:rPr>
                <w:rFonts w:ascii="Franklin Gothic Book" w:hAnsi="Franklin Gothic Book"/>
              </w:rPr>
              <w:t>1</w:t>
            </w:r>
          </w:p>
        </w:tc>
        <w:tc>
          <w:tcPr>
            <w:tcW w:w="1530" w:type="dxa"/>
          </w:tcPr>
          <w:p w14:paraId="1C24EBCF" w14:textId="4476458A"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30" w:type="dxa"/>
          </w:tcPr>
          <w:p w14:paraId="4F771ABF" w14:textId="08569741"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22" w:type="dxa"/>
          </w:tcPr>
          <w:p w14:paraId="2749F438" w14:textId="4EDD8FDE" w:rsidR="003675F5" w:rsidRPr="00FB7B60" w:rsidRDefault="003675F5" w:rsidP="003675F5">
            <w:pPr>
              <w:pStyle w:val="TableTextCentered"/>
              <w:rPr>
                <w:rFonts w:ascii="Franklin Gothic Book" w:hAnsi="Franklin Gothic Book"/>
              </w:rPr>
            </w:pPr>
            <w:r w:rsidRPr="00FB7B60">
              <w:rPr>
                <w:rFonts w:ascii="Franklin Gothic Book" w:hAnsi="Franklin Gothic Book"/>
              </w:rPr>
              <w:t>47.1</w:t>
            </w:r>
          </w:p>
        </w:tc>
      </w:tr>
      <w:tr w:rsidR="003675F5" w:rsidRPr="00FB7B60" w14:paraId="6736E353" w14:textId="77777777">
        <w:trPr>
          <w:cnfStyle w:val="000000100000" w:firstRow="0" w:lastRow="0" w:firstColumn="0" w:lastColumn="0" w:oddVBand="0" w:evenVBand="0" w:oddHBand="1" w:evenHBand="0" w:firstRowFirstColumn="0" w:firstRowLastColumn="0" w:lastRowFirstColumn="0" w:lastRowLastColumn="0"/>
        </w:trPr>
        <w:tc>
          <w:tcPr>
            <w:tcW w:w="3232" w:type="dxa"/>
          </w:tcPr>
          <w:p w14:paraId="14CFB24C" w14:textId="068E6F8A" w:rsidR="003675F5" w:rsidRPr="00FB7B60" w:rsidRDefault="003675F5" w:rsidP="003675F5">
            <w:pPr>
              <w:pStyle w:val="TableText"/>
              <w:rPr>
                <w:rFonts w:ascii="Franklin Gothic Book" w:hAnsi="Franklin Gothic Book"/>
                <w:spacing w:val="-4"/>
              </w:rPr>
            </w:pPr>
            <w:r w:rsidRPr="00FB7B60">
              <w:rPr>
                <w:rFonts w:ascii="Franklin Gothic Book" w:hAnsi="Franklin Gothic Book"/>
                <w:spacing w:val="-4"/>
              </w:rPr>
              <w:t>Native Hawaiian, Pacific Islander</w:t>
            </w:r>
          </w:p>
        </w:tc>
        <w:tc>
          <w:tcPr>
            <w:tcW w:w="1530" w:type="dxa"/>
          </w:tcPr>
          <w:p w14:paraId="7EF7BC10" w14:textId="7CF53D1A"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30" w:type="dxa"/>
          </w:tcPr>
          <w:p w14:paraId="00F6A355" w14:textId="6735F9E4"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30" w:type="dxa"/>
          </w:tcPr>
          <w:p w14:paraId="10E4AE8D" w14:textId="1CC08BF4"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22" w:type="dxa"/>
          </w:tcPr>
          <w:p w14:paraId="30091351" w14:textId="7CF2DF1E" w:rsidR="003675F5" w:rsidRPr="00FB7B60" w:rsidRDefault="003675F5" w:rsidP="003675F5">
            <w:pPr>
              <w:pStyle w:val="TableTextCentered"/>
              <w:rPr>
                <w:rFonts w:ascii="Franklin Gothic Book" w:hAnsi="Franklin Gothic Book"/>
              </w:rPr>
            </w:pPr>
            <w:r w:rsidRPr="00FB7B60">
              <w:rPr>
                <w:rFonts w:ascii="Franklin Gothic Book" w:hAnsi="Franklin Gothic Book"/>
              </w:rPr>
              <w:t>51.5</w:t>
            </w:r>
          </w:p>
        </w:tc>
      </w:tr>
      <w:tr w:rsidR="003675F5" w:rsidRPr="00FB7B60" w14:paraId="1B26C559" w14:textId="77777777">
        <w:tc>
          <w:tcPr>
            <w:tcW w:w="3232" w:type="dxa"/>
          </w:tcPr>
          <w:p w14:paraId="3FBBE7FE" w14:textId="537772BE" w:rsidR="003675F5" w:rsidRPr="00FB7B60" w:rsidRDefault="003675F5" w:rsidP="003675F5">
            <w:pPr>
              <w:pStyle w:val="TableText"/>
              <w:rPr>
                <w:rFonts w:ascii="Franklin Gothic Book" w:hAnsi="Franklin Gothic Book"/>
              </w:rPr>
            </w:pPr>
            <w:r w:rsidRPr="00FB7B60">
              <w:rPr>
                <w:rFonts w:ascii="Franklin Gothic Book" w:hAnsi="Franklin Gothic Book"/>
              </w:rPr>
              <w:t>White</w:t>
            </w:r>
          </w:p>
        </w:tc>
        <w:tc>
          <w:tcPr>
            <w:tcW w:w="1530" w:type="dxa"/>
          </w:tcPr>
          <w:p w14:paraId="26BFCE98" w14:textId="63F2BD90" w:rsidR="003675F5" w:rsidRPr="00FB7B60" w:rsidRDefault="003675F5" w:rsidP="003675F5">
            <w:pPr>
              <w:pStyle w:val="TableTextCentered"/>
              <w:rPr>
                <w:rFonts w:ascii="Franklin Gothic Book" w:hAnsi="Franklin Gothic Book"/>
              </w:rPr>
            </w:pPr>
            <w:r w:rsidRPr="00FB7B60">
              <w:rPr>
                <w:rFonts w:ascii="Franklin Gothic Book" w:hAnsi="Franklin Gothic Book"/>
              </w:rPr>
              <w:t>866</w:t>
            </w:r>
          </w:p>
        </w:tc>
        <w:tc>
          <w:tcPr>
            <w:tcW w:w="1530" w:type="dxa"/>
          </w:tcPr>
          <w:p w14:paraId="27657676" w14:textId="494F3391" w:rsidR="003675F5" w:rsidRPr="00FB7B60" w:rsidRDefault="003675F5" w:rsidP="003675F5">
            <w:pPr>
              <w:pStyle w:val="TableTextCentered"/>
              <w:rPr>
                <w:rFonts w:ascii="Franklin Gothic Book" w:hAnsi="Franklin Gothic Book"/>
              </w:rPr>
            </w:pPr>
            <w:r w:rsidRPr="00FB7B60">
              <w:rPr>
                <w:rFonts w:ascii="Franklin Gothic Book" w:hAnsi="Franklin Gothic Book"/>
              </w:rPr>
              <w:t>54.8</w:t>
            </w:r>
          </w:p>
        </w:tc>
        <w:tc>
          <w:tcPr>
            <w:tcW w:w="1530" w:type="dxa"/>
          </w:tcPr>
          <w:p w14:paraId="7A7E4D27" w14:textId="2DDA647D" w:rsidR="003675F5" w:rsidRPr="00FB7B60" w:rsidRDefault="003675F5" w:rsidP="003675F5">
            <w:pPr>
              <w:pStyle w:val="TableTextCentered"/>
              <w:rPr>
                <w:rFonts w:ascii="Franklin Gothic Book" w:hAnsi="Franklin Gothic Book"/>
              </w:rPr>
            </w:pPr>
            <w:r w:rsidRPr="00FB7B60">
              <w:rPr>
                <w:rFonts w:ascii="Franklin Gothic Book" w:hAnsi="Franklin Gothic Book"/>
              </w:rPr>
              <w:t>54.4</w:t>
            </w:r>
          </w:p>
        </w:tc>
        <w:tc>
          <w:tcPr>
            <w:tcW w:w="1522" w:type="dxa"/>
          </w:tcPr>
          <w:p w14:paraId="5A62CB86" w14:textId="7B6AAB68" w:rsidR="003675F5" w:rsidRPr="00FB7B60" w:rsidRDefault="003675F5" w:rsidP="003675F5">
            <w:pPr>
              <w:pStyle w:val="TableTextCentered"/>
              <w:rPr>
                <w:rFonts w:ascii="Franklin Gothic Book" w:hAnsi="Franklin Gothic Book"/>
              </w:rPr>
            </w:pPr>
            <w:r w:rsidRPr="00FB7B60">
              <w:rPr>
                <w:rFonts w:ascii="Franklin Gothic Book" w:hAnsi="Franklin Gothic Book"/>
              </w:rPr>
              <w:t>50.1</w:t>
            </w:r>
          </w:p>
        </w:tc>
      </w:tr>
      <w:tr w:rsidR="003675F5" w:rsidRPr="00FB7B60" w14:paraId="45789B39" w14:textId="77777777">
        <w:trPr>
          <w:cnfStyle w:val="000000100000" w:firstRow="0" w:lastRow="0" w:firstColumn="0" w:lastColumn="0" w:oddVBand="0" w:evenVBand="0" w:oddHBand="1" w:evenHBand="0" w:firstRowFirstColumn="0" w:firstRowLastColumn="0" w:lastRowFirstColumn="0" w:lastRowLastColumn="0"/>
        </w:trPr>
        <w:tc>
          <w:tcPr>
            <w:tcW w:w="3232" w:type="dxa"/>
          </w:tcPr>
          <w:p w14:paraId="396DAFDD" w14:textId="6BB55BB1" w:rsidR="003675F5" w:rsidRPr="00FB7B60" w:rsidRDefault="003675F5" w:rsidP="003675F5">
            <w:pPr>
              <w:pStyle w:val="TableText"/>
              <w:rPr>
                <w:rFonts w:ascii="Franklin Gothic Book" w:hAnsi="Franklin Gothic Book"/>
              </w:rPr>
            </w:pPr>
            <w:r w:rsidRPr="00FB7B60">
              <w:rPr>
                <w:rFonts w:ascii="Franklin Gothic Book" w:hAnsi="Franklin Gothic Book"/>
              </w:rPr>
              <w:t>High needs</w:t>
            </w:r>
          </w:p>
        </w:tc>
        <w:tc>
          <w:tcPr>
            <w:tcW w:w="1530" w:type="dxa"/>
          </w:tcPr>
          <w:p w14:paraId="40008488" w14:textId="2F7AB87A" w:rsidR="003675F5" w:rsidRPr="00FB7B60" w:rsidRDefault="003675F5" w:rsidP="003675F5">
            <w:pPr>
              <w:pStyle w:val="TableTextCentered"/>
              <w:rPr>
                <w:rFonts w:ascii="Franklin Gothic Book" w:hAnsi="Franklin Gothic Book"/>
              </w:rPr>
            </w:pPr>
            <w:r w:rsidRPr="00FB7B60">
              <w:rPr>
                <w:rFonts w:ascii="Franklin Gothic Book" w:hAnsi="Franklin Gothic Book"/>
              </w:rPr>
              <w:t>1,352</w:t>
            </w:r>
          </w:p>
        </w:tc>
        <w:tc>
          <w:tcPr>
            <w:tcW w:w="1530" w:type="dxa"/>
          </w:tcPr>
          <w:p w14:paraId="6EE927AD" w14:textId="3DF9E48F" w:rsidR="003675F5" w:rsidRPr="00FB7B60" w:rsidRDefault="003675F5" w:rsidP="003675F5">
            <w:pPr>
              <w:pStyle w:val="TableTextCentered"/>
              <w:rPr>
                <w:rFonts w:ascii="Franklin Gothic Book" w:hAnsi="Franklin Gothic Book"/>
              </w:rPr>
            </w:pPr>
            <w:r w:rsidRPr="00FB7B60">
              <w:rPr>
                <w:rFonts w:ascii="Franklin Gothic Book" w:hAnsi="Franklin Gothic Book"/>
              </w:rPr>
              <w:t>49.9</w:t>
            </w:r>
          </w:p>
        </w:tc>
        <w:tc>
          <w:tcPr>
            <w:tcW w:w="1530" w:type="dxa"/>
          </w:tcPr>
          <w:p w14:paraId="01A402A0" w14:textId="4DB9DCB0" w:rsidR="003675F5" w:rsidRPr="00FB7B60" w:rsidRDefault="003675F5" w:rsidP="003675F5">
            <w:pPr>
              <w:pStyle w:val="TableTextCentered"/>
              <w:rPr>
                <w:rFonts w:ascii="Franklin Gothic Book" w:hAnsi="Franklin Gothic Book"/>
              </w:rPr>
            </w:pPr>
            <w:r w:rsidRPr="00FB7B60">
              <w:rPr>
                <w:rFonts w:ascii="Franklin Gothic Book" w:hAnsi="Franklin Gothic Book"/>
              </w:rPr>
              <w:t>51.0</w:t>
            </w:r>
          </w:p>
        </w:tc>
        <w:tc>
          <w:tcPr>
            <w:tcW w:w="1522" w:type="dxa"/>
          </w:tcPr>
          <w:p w14:paraId="0C056176" w14:textId="2C00C310" w:rsidR="003675F5" w:rsidRPr="00FB7B60" w:rsidRDefault="003675F5" w:rsidP="003675F5">
            <w:pPr>
              <w:pStyle w:val="TableTextCentered"/>
              <w:rPr>
                <w:rFonts w:ascii="Franklin Gothic Book" w:hAnsi="Franklin Gothic Book"/>
              </w:rPr>
            </w:pPr>
            <w:r w:rsidRPr="00FB7B60">
              <w:rPr>
                <w:rFonts w:ascii="Franklin Gothic Book" w:hAnsi="Franklin Gothic Book"/>
              </w:rPr>
              <w:t>47.8</w:t>
            </w:r>
          </w:p>
        </w:tc>
      </w:tr>
      <w:tr w:rsidR="003675F5" w:rsidRPr="00FB7B60" w14:paraId="59F6592B" w14:textId="77777777">
        <w:tc>
          <w:tcPr>
            <w:tcW w:w="3232" w:type="dxa"/>
          </w:tcPr>
          <w:p w14:paraId="3EE7B741" w14:textId="4ADF2A41" w:rsidR="003675F5" w:rsidRPr="00FB7B60" w:rsidRDefault="003675F5" w:rsidP="003675F5">
            <w:pPr>
              <w:pStyle w:val="TableText"/>
              <w:rPr>
                <w:rFonts w:ascii="Franklin Gothic Book" w:hAnsi="Franklin Gothic Book"/>
              </w:rPr>
            </w:pPr>
            <w:r w:rsidRPr="00FB7B60">
              <w:rPr>
                <w:rFonts w:ascii="Franklin Gothic Book" w:hAnsi="Franklin Gothic Book"/>
              </w:rPr>
              <w:t>Low income</w:t>
            </w:r>
          </w:p>
        </w:tc>
        <w:tc>
          <w:tcPr>
            <w:tcW w:w="1530" w:type="dxa"/>
          </w:tcPr>
          <w:p w14:paraId="5A6E1D2A" w14:textId="3104E5A3" w:rsidR="003675F5" w:rsidRPr="00FB7B60" w:rsidRDefault="003675F5" w:rsidP="003675F5">
            <w:pPr>
              <w:pStyle w:val="TableTextCentered"/>
              <w:rPr>
                <w:rFonts w:ascii="Franklin Gothic Book" w:hAnsi="Franklin Gothic Book"/>
              </w:rPr>
            </w:pPr>
            <w:r w:rsidRPr="00FB7B60">
              <w:rPr>
                <w:rFonts w:ascii="Franklin Gothic Book" w:hAnsi="Franklin Gothic Book"/>
              </w:rPr>
              <w:t>1,147</w:t>
            </w:r>
          </w:p>
        </w:tc>
        <w:tc>
          <w:tcPr>
            <w:tcW w:w="1530" w:type="dxa"/>
          </w:tcPr>
          <w:p w14:paraId="4D61CB52" w14:textId="73BF11C2" w:rsidR="003675F5" w:rsidRPr="00FB7B60" w:rsidRDefault="003675F5" w:rsidP="003675F5">
            <w:pPr>
              <w:pStyle w:val="TableTextCentered"/>
              <w:rPr>
                <w:rFonts w:ascii="Franklin Gothic Book" w:hAnsi="Franklin Gothic Book"/>
              </w:rPr>
            </w:pPr>
            <w:r w:rsidRPr="00FB7B60">
              <w:rPr>
                <w:rFonts w:ascii="Franklin Gothic Book" w:hAnsi="Franklin Gothic Book"/>
              </w:rPr>
              <w:t>50.0</w:t>
            </w:r>
          </w:p>
        </w:tc>
        <w:tc>
          <w:tcPr>
            <w:tcW w:w="1530" w:type="dxa"/>
          </w:tcPr>
          <w:p w14:paraId="3BC1D451" w14:textId="54822C6D" w:rsidR="003675F5" w:rsidRPr="00FB7B60" w:rsidRDefault="003675F5" w:rsidP="003675F5">
            <w:pPr>
              <w:pStyle w:val="TableTextCentered"/>
              <w:rPr>
                <w:rFonts w:ascii="Franklin Gothic Book" w:hAnsi="Franklin Gothic Book"/>
              </w:rPr>
            </w:pPr>
            <w:r w:rsidRPr="00FB7B60">
              <w:rPr>
                <w:rFonts w:ascii="Franklin Gothic Book" w:hAnsi="Franklin Gothic Book"/>
              </w:rPr>
              <w:t>50.6</w:t>
            </w:r>
          </w:p>
        </w:tc>
        <w:tc>
          <w:tcPr>
            <w:tcW w:w="1522" w:type="dxa"/>
          </w:tcPr>
          <w:p w14:paraId="15FB04DD" w14:textId="150B7AB6" w:rsidR="003675F5" w:rsidRPr="00FB7B60" w:rsidRDefault="003675F5" w:rsidP="003675F5">
            <w:pPr>
              <w:pStyle w:val="TableTextCentered"/>
              <w:rPr>
                <w:rFonts w:ascii="Franklin Gothic Book" w:hAnsi="Franklin Gothic Book"/>
              </w:rPr>
            </w:pPr>
            <w:r w:rsidRPr="00FB7B60">
              <w:rPr>
                <w:rFonts w:ascii="Franklin Gothic Book" w:hAnsi="Franklin Gothic Book"/>
              </w:rPr>
              <w:t>47.3</w:t>
            </w:r>
          </w:p>
        </w:tc>
      </w:tr>
      <w:tr w:rsidR="003675F5" w:rsidRPr="00FB7B60" w14:paraId="35E17009" w14:textId="77777777">
        <w:trPr>
          <w:cnfStyle w:val="000000100000" w:firstRow="0" w:lastRow="0" w:firstColumn="0" w:lastColumn="0" w:oddVBand="0" w:evenVBand="0" w:oddHBand="1" w:evenHBand="0" w:firstRowFirstColumn="0" w:firstRowLastColumn="0" w:lastRowFirstColumn="0" w:lastRowLastColumn="0"/>
        </w:trPr>
        <w:tc>
          <w:tcPr>
            <w:tcW w:w="3232" w:type="dxa"/>
          </w:tcPr>
          <w:p w14:paraId="5AC79A04" w14:textId="6FBED4D7" w:rsidR="003675F5" w:rsidRPr="00FB7B60" w:rsidRDefault="003675F5" w:rsidP="003675F5">
            <w:pPr>
              <w:pStyle w:val="TableText"/>
              <w:rPr>
                <w:rFonts w:ascii="Franklin Gothic Book" w:hAnsi="Franklin Gothic Book"/>
                <w:spacing w:val="-4"/>
              </w:rPr>
            </w:pPr>
            <w:r w:rsidRPr="00FB7B60">
              <w:rPr>
                <w:rFonts w:ascii="Franklin Gothic Book" w:hAnsi="Franklin Gothic Book"/>
                <w:spacing w:val="-4"/>
              </w:rPr>
              <w:t>ELs and former ELs</w:t>
            </w:r>
          </w:p>
        </w:tc>
        <w:tc>
          <w:tcPr>
            <w:tcW w:w="1530" w:type="dxa"/>
          </w:tcPr>
          <w:p w14:paraId="366C6BA9" w14:textId="7B7C3C76" w:rsidR="003675F5" w:rsidRPr="00FB7B60" w:rsidRDefault="003675F5" w:rsidP="003675F5">
            <w:pPr>
              <w:pStyle w:val="TableTextCentered"/>
              <w:rPr>
                <w:rFonts w:ascii="Franklin Gothic Book" w:hAnsi="Franklin Gothic Book"/>
              </w:rPr>
            </w:pPr>
            <w:r w:rsidRPr="00FB7B60">
              <w:rPr>
                <w:rFonts w:ascii="Franklin Gothic Book" w:hAnsi="Franklin Gothic Book"/>
              </w:rPr>
              <w:t>469</w:t>
            </w:r>
          </w:p>
        </w:tc>
        <w:tc>
          <w:tcPr>
            <w:tcW w:w="1530" w:type="dxa"/>
          </w:tcPr>
          <w:p w14:paraId="786B14EC" w14:textId="730C1E76" w:rsidR="003675F5" w:rsidRPr="00FB7B60" w:rsidRDefault="003675F5" w:rsidP="003675F5">
            <w:pPr>
              <w:pStyle w:val="TableTextCentered"/>
              <w:rPr>
                <w:rFonts w:ascii="Franklin Gothic Book" w:hAnsi="Franklin Gothic Book"/>
              </w:rPr>
            </w:pPr>
            <w:r w:rsidRPr="00FB7B60">
              <w:rPr>
                <w:rFonts w:ascii="Franklin Gothic Book" w:hAnsi="Franklin Gothic Book"/>
              </w:rPr>
              <w:t>50.8</w:t>
            </w:r>
          </w:p>
        </w:tc>
        <w:tc>
          <w:tcPr>
            <w:tcW w:w="1530" w:type="dxa"/>
          </w:tcPr>
          <w:p w14:paraId="3F0E9C78" w14:textId="28047176" w:rsidR="003675F5" w:rsidRPr="00FB7B60" w:rsidRDefault="003675F5" w:rsidP="003675F5">
            <w:pPr>
              <w:pStyle w:val="TableTextCentered"/>
              <w:rPr>
                <w:rFonts w:ascii="Franklin Gothic Book" w:hAnsi="Franklin Gothic Book"/>
              </w:rPr>
            </w:pPr>
            <w:r w:rsidRPr="00FB7B60">
              <w:rPr>
                <w:rFonts w:ascii="Franklin Gothic Book" w:hAnsi="Franklin Gothic Book"/>
              </w:rPr>
              <w:t>49.7</w:t>
            </w:r>
          </w:p>
        </w:tc>
        <w:tc>
          <w:tcPr>
            <w:tcW w:w="1522" w:type="dxa"/>
          </w:tcPr>
          <w:p w14:paraId="2E956F74" w14:textId="7F3F3396" w:rsidR="003675F5" w:rsidRPr="00FB7B60" w:rsidRDefault="003675F5" w:rsidP="003675F5">
            <w:pPr>
              <w:pStyle w:val="TableTextCentered"/>
              <w:rPr>
                <w:rFonts w:ascii="Franklin Gothic Book" w:hAnsi="Franklin Gothic Book"/>
              </w:rPr>
            </w:pPr>
            <w:r w:rsidRPr="00FB7B60">
              <w:rPr>
                <w:rFonts w:ascii="Franklin Gothic Book" w:hAnsi="Franklin Gothic Book"/>
              </w:rPr>
              <w:t>49.3</w:t>
            </w:r>
          </w:p>
        </w:tc>
      </w:tr>
      <w:tr w:rsidR="003675F5" w:rsidRPr="00FB7B60" w14:paraId="6EF2EEF7" w14:textId="77777777">
        <w:tc>
          <w:tcPr>
            <w:tcW w:w="3232" w:type="dxa"/>
          </w:tcPr>
          <w:p w14:paraId="2493DA45" w14:textId="592ABE4F" w:rsidR="003675F5" w:rsidRPr="00FB7B60" w:rsidRDefault="003675F5" w:rsidP="003675F5">
            <w:pPr>
              <w:pStyle w:val="TableText"/>
              <w:rPr>
                <w:rFonts w:ascii="Franklin Gothic Book" w:hAnsi="Franklin Gothic Book"/>
              </w:rPr>
            </w:pPr>
            <w:r w:rsidRPr="00FB7B60">
              <w:rPr>
                <w:rFonts w:ascii="Franklin Gothic Book" w:hAnsi="Franklin Gothic Book"/>
              </w:rPr>
              <w:t>Students w/disabilities</w:t>
            </w:r>
          </w:p>
        </w:tc>
        <w:tc>
          <w:tcPr>
            <w:tcW w:w="1530" w:type="dxa"/>
          </w:tcPr>
          <w:p w14:paraId="57294A1A" w14:textId="72B21F69" w:rsidR="003675F5" w:rsidRPr="00FB7B60" w:rsidRDefault="003675F5" w:rsidP="003675F5">
            <w:pPr>
              <w:pStyle w:val="TableTextCentered"/>
              <w:rPr>
                <w:rFonts w:ascii="Franklin Gothic Book" w:hAnsi="Franklin Gothic Book"/>
              </w:rPr>
            </w:pPr>
            <w:r w:rsidRPr="00FB7B60">
              <w:rPr>
                <w:rFonts w:ascii="Franklin Gothic Book" w:hAnsi="Franklin Gothic Book"/>
              </w:rPr>
              <w:t>470</w:t>
            </w:r>
          </w:p>
        </w:tc>
        <w:tc>
          <w:tcPr>
            <w:tcW w:w="1530" w:type="dxa"/>
          </w:tcPr>
          <w:p w14:paraId="660CBAC2" w14:textId="66B73BF2" w:rsidR="003675F5" w:rsidRPr="00FB7B60" w:rsidRDefault="003675F5" w:rsidP="003675F5">
            <w:pPr>
              <w:pStyle w:val="TableTextCentered"/>
              <w:rPr>
                <w:rFonts w:ascii="Franklin Gothic Book" w:hAnsi="Franklin Gothic Book"/>
              </w:rPr>
            </w:pPr>
            <w:r w:rsidRPr="00FB7B60">
              <w:rPr>
                <w:rFonts w:ascii="Franklin Gothic Book" w:hAnsi="Franklin Gothic Book"/>
              </w:rPr>
              <w:t>44.1</w:t>
            </w:r>
          </w:p>
        </w:tc>
        <w:tc>
          <w:tcPr>
            <w:tcW w:w="1530" w:type="dxa"/>
          </w:tcPr>
          <w:p w14:paraId="11659339" w14:textId="3814B5C7" w:rsidR="003675F5" w:rsidRPr="00FB7B60" w:rsidRDefault="003675F5" w:rsidP="003675F5">
            <w:pPr>
              <w:pStyle w:val="TableTextCentered"/>
              <w:rPr>
                <w:rFonts w:ascii="Franklin Gothic Book" w:hAnsi="Franklin Gothic Book"/>
              </w:rPr>
            </w:pPr>
            <w:r w:rsidRPr="00FB7B60">
              <w:rPr>
                <w:rFonts w:ascii="Franklin Gothic Book" w:hAnsi="Franklin Gothic Book"/>
              </w:rPr>
              <w:t>48.7</w:t>
            </w:r>
          </w:p>
        </w:tc>
        <w:tc>
          <w:tcPr>
            <w:tcW w:w="1522" w:type="dxa"/>
          </w:tcPr>
          <w:p w14:paraId="00CDB705" w14:textId="2A0679A8" w:rsidR="003675F5" w:rsidRPr="00FB7B60" w:rsidRDefault="003675F5" w:rsidP="003675F5">
            <w:pPr>
              <w:pStyle w:val="TableTextCentered"/>
              <w:rPr>
                <w:rFonts w:ascii="Franklin Gothic Book" w:hAnsi="Franklin Gothic Book"/>
              </w:rPr>
            </w:pPr>
            <w:r w:rsidRPr="00FB7B60">
              <w:rPr>
                <w:rFonts w:ascii="Franklin Gothic Book" w:hAnsi="Franklin Gothic Book"/>
              </w:rPr>
              <w:t>44.8</w:t>
            </w:r>
          </w:p>
        </w:tc>
      </w:tr>
    </w:tbl>
    <w:p w14:paraId="6DEDC963" w14:textId="39DFC5D4" w:rsidR="00D76A82" w:rsidRPr="00FB7B60" w:rsidRDefault="00D76A82" w:rsidP="00AC5AFE">
      <w:pPr>
        <w:pStyle w:val="TableTitle0"/>
      </w:pPr>
      <w:bookmarkStart w:id="210" w:name="_Toc158035365"/>
      <w:r w:rsidRPr="00FB7B60">
        <w:t>Table E13. N</w:t>
      </w:r>
      <w:bookmarkEnd w:id="210"/>
      <w:r w:rsidR="003675F5" w:rsidRPr="00FB7B60">
        <w:t>ext-Generation MCAS Mathematics Mean Student Growth Percentile by Student Group, Grade 10, 2022-2023</w:t>
      </w:r>
    </w:p>
    <w:tbl>
      <w:tblPr>
        <w:tblStyle w:val="MSVTable1"/>
        <w:tblW w:w="5000" w:type="pct"/>
        <w:tblLook w:val="0420" w:firstRow="1" w:lastRow="0" w:firstColumn="0" w:lastColumn="0" w:noHBand="0" w:noVBand="1"/>
      </w:tblPr>
      <w:tblGrid>
        <w:gridCol w:w="3232"/>
        <w:gridCol w:w="1530"/>
        <w:gridCol w:w="1530"/>
        <w:gridCol w:w="1530"/>
        <w:gridCol w:w="1522"/>
      </w:tblGrid>
      <w:tr w:rsidR="003675F5" w:rsidRPr="00FB7B60" w14:paraId="4AD34FDC" w14:textId="77777777">
        <w:trPr>
          <w:cnfStyle w:val="100000000000" w:firstRow="1" w:lastRow="0" w:firstColumn="0" w:lastColumn="0" w:oddVBand="0" w:evenVBand="0" w:oddHBand="0" w:evenHBand="0" w:firstRowFirstColumn="0" w:firstRowLastColumn="0" w:lastRowFirstColumn="0" w:lastRowLastColumn="0"/>
        </w:trPr>
        <w:tc>
          <w:tcPr>
            <w:tcW w:w="3232" w:type="dxa"/>
            <w:vAlign w:val="center"/>
          </w:tcPr>
          <w:p w14:paraId="5653D8EB" w14:textId="2A610A21" w:rsidR="003675F5" w:rsidRPr="00FB7B60" w:rsidRDefault="003675F5" w:rsidP="003675F5">
            <w:pPr>
              <w:pStyle w:val="TableColHeadingLeft"/>
              <w:keepNext/>
              <w:keepLines/>
              <w:jc w:val="center"/>
            </w:pPr>
            <w:r w:rsidRPr="00FB7B60">
              <w:t>Group</w:t>
            </w:r>
          </w:p>
        </w:tc>
        <w:tc>
          <w:tcPr>
            <w:tcW w:w="1530" w:type="dxa"/>
            <w:vAlign w:val="center"/>
          </w:tcPr>
          <w:p w14:paraId="69B5963F" w14:textId="21C5C73D" w:rsidR="003675F5" w:rsidRPr="00FB7B60" w:rsidRDefault="003675F5" w:rsidP="003675F5">
            <w:pPr>
              <w:pStyle w:val="TableColHeadingCenter"/>
            </w:pPr>
            <w:r w:rsidRPr="00FB7B60">
              <w:t xml:space="preserve"># </w:t>
            </w:r>
            <w:r w:rsidR="00A06BBF" w:rsidRPr="00FB7B60">
              <w:t>i</w:t>
            </w:r>
            <w:r w:rsidRPr="00FB7B60">
              <w:t>ncluded (2023)</w:t>
            </w:r>
          </w:p>
        </w:tc>
        <w:tc>
          <w:tcPr>
            <w:tcW w:w="1530" w:type="dxa"/>
            <w:vAlign w:val="center"/>
          </w:tcPr>
          <w:p w14:paraId="7651D7C9" w14:textId="10D831D8" w:rsidR="003675F5" w:rsidRPr="00FB7B60" w:rsidRDefault="003675F5" w:rsidP="003675F5">
            <w:pPr>
              <w:pStyle w:val="TableColHeadingCenter"/>
            </w:pPr>
            <w:r w:rsidRPr="00FB7B60">
              <w:t>2022</w:t>
            </w:r>
          </w:p>
        </w:tc>
        <w:tc>
          <w:tcPr>
            <w:tcW w:w="1530" w:type="dxa"/>
            <w:vAlign w:val="center"/>
          </w:tcPr>
          <w:p w14:paraId="3CD01F40" w14:textId="0E556EDC" w:rsidR="003675F5" w:rsidRPr="00FB7B60" w:rsidRDefault="003675F5" w:rsidP="003675F5">
            <w:pPr>
              <w:pStyle w:val="TableColHeadingCenter"/>
            </w:pPr>
            <w:r w:rsidRPr="00FB7B60">
              <w:t>2023</w:t>
            </w:r>
          </w:p>
        </w:tc>
        <w:tc>
          <w:tcPr>
            <w:tcW w:w="1522" w:type="dxa"/>
            <w:vAlign w:val="center"/>
          </w:tcPr>
          <w:p w14:paraId="174B9D04" w14:textId="2755F81E" w:rsidR="003675F5" w:rsidRPr="00FB7B60" w:rsidRDefault="003675F5" w:rsidP="003675F5">
            <w:pPr>
              <w:pStyle w:val="TableColHeadingCenter"/>
            </w:pPr>
            <w:r w:rsidRPr="00FB7B60">
              <w:t>State (2023)</w:t>
            </w:r>
          </w:p>
        </w:tc>
      </w:tr>
      <w:tr w:rsidR="003675F5" w:rsidRPr="00FB7B60" w14:paraId="79A369DD" w14:textId="77777777">
        <w:trPr>
          <w:cnfStyle w:val="000000100000" w:firstRow="0" w:lastRow="0" w:firstColumn="0" w:lastColumn="0" w:oddVBand="0" w:evenVBand="0" w:oddHBand="1" w:evenHBand="0" w:firstRowFirstColumn="0" w:firstRowLastColumn="0" w:lastRowFirstColumn="0" w:lastRowLastColumn="0"/>
        </w:trPr>
        <w:tc>
          <w:tcPr>
            <w:tcW w:w="3232" w:type="dxa"/>
          </w:tcPr>
          <w:p w14:paraId="27AB879C" w14:textId="622A01DA" w:rsidR="003675F5" w:rsidRPr="00FB7B60" w:rsidRDefault="003675F5" w:rsidP="003675F5">
            <w:pPr>
              <w:pStyle w:val="TableText"/>
              <w:rPr>
                <w:rFonts w:ascii="Franklin Gothic Book" w:hAnsi="Franklin Gothic Book"/>
              </w:rPr>
            </w:pPr>
            <w:r w:rsidRPr="00FB7B60">
              <w:rPr>
                <w:rFonts w:ascii="Franklin Gothic Book" w:hAnsi="Franklin Gothic Book"/>
              </w:rPr>
              <w:t>All students</w:t>
            </w:r>
          </w:p>
        </w:tc>
        <w:tc>
          <w:tcPr>
            <w:tcW w:w="1530" w:type="dxa"/>
          </w:tcPr>
          <w:p w14:paraId="7A7E3998" w14:textId="15A7CFEC" w:rsidR="003675F5" w:rsidRPr="00FB7B60" w:rsidRDefault="003675F5" w:rsidP="003675F5">
            <w:pPr>
              <w:pStyle w:val="TableTextCentered"/>
              <w:rPr>
                <w:rFonts w:ascii="Franklin Gothic Book" w:hAnsi="Franklin Gothic Book"/>
              </w:rPr>
            </w:pPr>
            <w:r w:rsidRPr="00FB7B60">
              <w:rPr>
                <w:rFonts w:ascii="Franklin Gothic Book" w:hAnsi="Franklin Gothic Book"/>
              </w:rPr>
              <w:t>380</w:t>
            </w:r>
          </w:p>
        </w:tc>
        <w:tc>
          <w:tcPr>
            <w:tcW w:w="1530" w:type="dxa"/>
          </w:tcPr>
          <w:p w14:paraId="577478D3" w14:textId="73552C69" w:rsidR="003675F5" w:rsidRPr="00FB7B60" w:rsidRDefault="003675F5" w:rsidP="003675F5">
            <w:pPr>
              <w:pStyle w:val="TableTextCentered"/>
              <w:rPr>
                <w:rFonts w:ascii="Franklin Gothic Book" w:hAnsi="Franklin Gothic Book"/>
              </w:rPr>
            </w:pPr>
            <w:r w:rsidRPr="00FB7B60">
              <w:rPr>
                <w:rFonts w:ascii="Franklin Gothic Book" w:hAnsi="Franklin Gothic Book"/>
              </w:rPr>
              <w:t>46.5</w:t>
            </w:r>
          </w:p>
        </w:tc>
        <w:tc>
          <w:tcPr>
            <w:tcW w:w="1530" w:type="dxa"/>
          </w:tcPr>
          <w:p w14:paraId="2A4C1331" w14:textId="78390941" w:rsidR="003675F5" w:rsidRPr="00FB7B60" w:rsidRDefault="003675F5" w:rsidP="003675F5">
            <w:pPr>
              <w:pStyle w:val="TableTextCentered"/>
              <w:rPr>
                <w:rFonts w:ascii="Franklin Gothic Book" w:hAnsi="Franklin Gothic Book"/>
              </w:rPr>
            </w:pPr>
            <w:r w:rsidRPr="00FB7B60">
              <w:rPr>
                <w:rFonts w:ascii="Franklin Gothic Book" w:hAnsi="Franklin Gothic Book"/>
              </w:rPr>
              <w:t>40.3</w:t>
            </w:r>
          </w:p>
        </w:tc>
        <w:tc>
          <w:tcPr>
            <w:tcW w:w="1522" w:type="dxa"/>
          </w:tcPr>
          <w:p w14:paraId="4388FECA" w14:textId="0B626CCF" w:rsidR="003675F5" w:rsidRPr="00FB7B60" w:rsidRDefault="003675F5" w:rsidP="003675F5">
            <w:pPr>
              <w:pStyle w:val="TableTextCentered"/>
              <w:rPr>
                <w:rFonts w:ascii="Franklin Gothic Book" w:hAnsi="Franklin Gothic Book"/>
              </w:rPr>
            </w:pPr>
            <w:r w:rsidRPr="00FB7B60">
              <w:rPr>
                <w:rFonts w:ascii="Franklin Gothic Book" w:hAnsi="Franklin Gothic Book"/>
              </w:rPr>
              <w:t>49.6</w:t>
            </w:r>
          </w:p>
        </w:tc>
      </w:tr>
      <w:tr w:rsidR="003675F5" w:rsidRPr="00FB7B60" w14:paraId="20A9C464" w14:textId="77777777">
        <w:tc>
          <w:tcPr>
            <w:tcW w:w="3232" w:type="dxa"/>
          </w:tcPr>
          <w:p w14:paraId="0D21455D" w14:textId="26F67007" w:rsidR="003675F5" w:rsidRPr="00FB7B60" w:rsidRDefault="003675F5" w:rsidP="003675F5">
            <w:pPr>
              <w:pStyle w:val="TableText"/>
              <w:rPr>
                <w:rFonts w:ascii="Franklin Gothic Book" w:hAnsi="Franklin Gothic Book"/>
              </w:rPr>
            </w:pPr>
            <w:r w:rsidRPr="00FB7B60">
              <w:rPr>
                <w:rFonts w:ascii="Franklin Gothic Book" w:hAnsi="Franklin Gothic Book"/>
              </w:rPr>
              <w:t>African American/Black</w:t>
            </w:r>
          </w:p>
        </w:tc>
        <w:tc>
          <w:tcPr>
            <w:tcW w:w="1530" w:type="dxa"/>
          </w:tcPr>
          <w:p w14:paraId="506EC0D9" w14:textId="1554F7FA" w:rsidR="003675F5" w:rsidRPr="00FB7B60" w:rsidRDefault="003675F5" w:rsidP="003675F5">
            <w:pPr>
              <w:pStyle w:val="TableTextCentered"/>
              <w:rPr>
                <w:rFonts w:ascii="Franklin Gothic Book" w:hAnsi="Franklin Gothic Book"/>
              </w:rPr>
            </w:pPr>
            <w:r w:rsidRPr="00FB7B60">
              <w:rPr>
                <w:rFonts w:ascii="Franklin Gothic Book" w:hAnsi="Franklin Gothic Book"/>
              </w:rPr>
              <w:t>30</w:t>
            </w:r>
          </w:p>
        </w:tc>
        <w:tc>
          <w:tcPr>
            <w:tcW w:w="1530" w:type="dxa"/>
          </w:tcPr>
          <w:p w14:paraId="43E92A49" w14:textId="3486E4C9" w:rsidR="003675F5" w:rsidRPr="00FB7B60" w:rsidRDefault="003675F5" w:rsidP="003675F5">
            <w:pPr>
              <w:pStyle w:val="TableTextCentered"/>
              <w:rPr>
                <w:rFonts w:ascii="Franklin Gothic Book" w:hAnsi="Franklin Gothic Book"/>
              </w:rPr>
            </w:pPr>
            <w:r w:rsidRPr="00FB7B60">
              <w:rPr>
                <w:rFonts w:ascii="Franklin Gothic Book" w:hAnsi="Franklin Gothic Book"/>
              </w:rPr>
              <w:t>52.3</w:t>
            </w:r>
          </w:p>
        </w:tc>
        <w:tc>
          <w:tcPr>
            <w:tcW w:w="1530" w:type="dxa"/>
          </w:tcPr>
          <w:p w14:paraId="63080A1C" w14:textId="4BCE1A79" w:rsidR="003675F5" w:rsidRPr="00FB7B60" w:rsidRDefault="003675F5" w:rsidP="003675F5">
            <w:pPr>
              <w:pStyle w:val="TableTextCentered"/>
              <w:rPr>
                <w:rFonts w:ascii="Franklin Gothic Book" w:hAnsi="Franklin Gothic Book"/>
              </w:rPr>
            </w:pPr>
            <w:r w:rsidRPr="00FB7B60">
              <w:rPr>
                <w:rFonts w:ascii="Franklin Gothic Book" w:hAnsi="Franklin Gothic Book"/>
              </w:rPr>
              <w:t>37.5</w:t>
            </w:r>
          </w:p>
        </w:tc>
        <w:tc>
          <w:tcPr>
            <w:tcW w:w="1522" w:type="dxa"/>
          </w:tcPr>
          <w:p w14:paraId="4678BAF9" w14:textId="21430D56" w:rsidR="003675F5" w:rsidRPr="00FB7B60" w:rsidRDefault="003675F5" w:rsidP="003675F5">
            <w:pPr>
              <w:pStyle w:val="TableTextCentered"/>
              <w:rPr>
                <w:rFonts w:ascii="Franklin Gothic Book" w:hAnsi="Franklin Gothic Book"/>
              </w:rPr>
            </w:pPr>
            <w:r w:rsidRPr="00FB7B60">
              <w:rPr>
                <w:rFonts w:ascii="Franklin Gothic Book" w:hAnsi="Franklin Gothic Book"/>
              </w:rPr>
              <w:t>41.4</w:t>
            </w:r>
          </w:p>
        </w:tc>
      </w:tr>
      <w:tr w:rsidR="003675F5" w:rsidRPr="00FB7B60" w14:paraId="15A13C5A" w14:textId="77777777">
        <w:trPr>
          <w:cnfStyle w:val="000000100000" w:firstRow="0" w:lastRow="0" w:firstColumn="0" w:lastColumn="0" w:oddVBand="0" w:evenVBand="0" w:oddHBand="1" w:evenHBand="0" w:firstRowFirstColumn="0" w:firstRowLastColumn="0" w:lastRowFirstColumn="0" w:lastRowLastColumn="0"/>
        </w:trPr>
        <w:tc>
          <w:tcPr>
            <w:tcW w:w="3232" w:type="dxa"/>
          </w:tcPr>
          <w:p w14:paraId="2BDFF351" w14:textId="1534A6A2" w:rsidR="003675F5" w:rsidRPr="00FB7B60" w:rsidRDefault="003675F5" w:rsidP="003675F5">
            <w:pPr>
              <w:pStyle w:val="TableText"/>
              <w:rPr>
                <w:rFonts w:ascii="Franklin Gothic Book" w:hAnsi="Franklin Gothic Book"/>
              </w:rPr>
            </w:pPr>
            <w:r w:rsidRPr="00FB7B60">
              <w:rPr>
                <w:rFonts w:ascii="Franklin Gothic Book" w:hAnsi="Franklin Gothic Book"/>
              </w:rPr>
              <w:t>Asian</w:t>
            </w:r>
          </w:p>
        </w:tc>
        <w:tc>
          <w:tcPr>
            <w:tcW w:w="1530" w:type="dxa"/>
          </w:tcPr>
          <w:p w14:paraId="49862CBD" w14:textId="55BBF6D7" w:rsidR="003675F5" w:rsidRPr="00FB7B60" w:rsidRDefault="003675F5" w:rsidP="003675F5">
            <w:pPr>
              <w:pStyle w:val="TableTextCentered"/>
              <w:rPr>
                <w:rFonts w:ascii="Franklin Gothic Book" w:hAnsi="Franklin Gothic Book"/>
              </w:rPr>
            </w:pPr>
            <w:r w:rsidRPr="00FB7B60">
              <w:rPr>
                <w:rFonts w:ascii="Franklin Gothic Book" w:hAnsi="Franklin Gothic Book"/>
              </w:rPr>
              <w:t>13</w:t>
            </w:r>
          </w:p>
        </w:tc>
        <w:tc>
          <w:tcPr>
            <w:tcW w:w="1530" w:type="dxa"/>
          </w:tcPr>
          <w:p w14:paraId="3B6F1EFC" w14:textId="3B794075"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30" w:type="dxa"/>
          </w:tcPr>
          <w:p w14:paraId="31047899" w14:textId="35AAA56A"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22" w:type="dxa"/>
          </w:tcPr>
          <w:p w14:paraId="13935143" w14:textId="0B656D3A" w:rsidR="003675F5" w:rsidRPr="00FB7B60" w:rsidRDefault="003675F5" w:rsidP="003675F5">
            <w:pPr>
              <w:pStyle w:val="TableTextCentered"/>
              <w:rPr>
                <w:rFonts w:ascii="Franklin Gothic Book" w:hAnsi="Franklin Gothic Book"/>
              </w:rPr>
            </w:pPr>
            <w:r w:rsidRPr="00FB7B60">
              <w:rPr>
                <w:rFonts w:ascii="Franklin Gothic Book" w:hAnsi="Franklin Gothic Book"/>
              </w:rPr>
              <w:t>55.9</w:t>
            </w:r>
          </w:p>
        </w:tc>
      </w:tr>
      <w:tr w:rsidR="003675F5" w:rsidRPr="00FB7B60" w14:paraId="06E6AACD" w14:textId="77777777">
        <w:tc>
          <w:tcPr>
            <w:tcW w:w="3232" w:type="dxa"/>
          </w:tcPr>
          <w:p w14:paraId="65950755" w14:textId="48DD12DF" w:rsidR="003675F5" w:rsidRPr="00FB7B60" w:rsidRDefault="003675F5" w:rsidP="003675F5">
            <w:pPr>
              <w:pStyle w:val="TableText"/>
              <w:rPr>
                <w:rFonts w:ascii="Franklin Gothic Book" w:hAnsi="Franklin Gothic Book"/>
              </w:rPr>
            </w:pPr>
            <w:r w:rsidRPr="00FB7B60">
              <w:rPr>
                <w:rFonts w:ascii="Franklin Gothic Book" w:hAnsi="Franklin Gothic Book"/>
              </w:rPr>
              <w:t>Hispanic/Latino</w:t>
            </w:r>
          </w:p>
        </w:tc>
        <w:tc>
          <w:tcPr>
            <w:tcW w:w="1530" w:type="dxa"/>
          </w:tcPr>
          <w:p w14:paraId="21474264" w14:textId="341685AD" w:rsidR="003675F5" w:rsidRPr="00FB7B60" w:rsidRDefault="003675F5" w:rsidP="003675F5">
            <w:pPr>
              <w:pStyle w:val="TableTextCentered"/>
              <w:rPr>
                <w:rFonts w:ascii="Franklin Gothic Book" w:hAnsi="Franklin Gothic Book"/>
              </w:rPr>
            </w:pPr>
            <w:r w:rsidRPr="00FB7B60">
              <w:rPr>
                <w:rFonts w:ascii="Franklin Gothic Book" w:hAnsi="Franklin Gothic Book"/>
              </w:rPr>
              <w:t>158</w:t>
            </w:r>
          </w:p>
        </w:tc>
        <w:tc>
          <w:tcPr>
            <w:tcW w:w="1530" w:type="dxa"/>
          </w:tcPr>
          <w:p w14:paraId="45CAA921" w14:textId="7AAE8A89" w:rsidR="003675F5" w:rsidRPr="00FB7B60" w:rsidRDefault="003675F5" w:rsidP="003675F5">
            <w:pPr>
              <w:pStyle w:val="TableTextCentered"/>
              <w:rPr>
                <w:rFonts w:ascii="Franklin Gothic Book" w:hAnsi="Franklin Gothic Book"/>
              </w:rPr>
            </w:pPr>
            <w:r w:rsidRPr="00FB7B60">
              <w:rPr>
                <w:rFonts w:ascii="Franklin Gothic Book" w:hAnsi="Franklin Gothic Book"/>
              </w:rPr>
              <w:t>43.8</w:t>
            </w:r>
          </w:p>
        </w:tc>
        <w:tc>
          <w:tcPr>
            <w:tcW w:w="1530" w:type="dxa"/>
          </w:tcPr>
          <w:p w14:paraId="0AC736AD" w14:textId="16E3355C" w:rsidR="003675F5" w:rsidRPr="00FB7B60" w:rsidRDefault="003675F5" w:rsidP="003675F5">
            <w:pPr>
              <w:pStyle w:val="TableTextCentered"/>
              <w:rPr>
                <w:rFonts w:ascii="Franklin Gothic Book" w:hAnsi="Franklin Gothic Book"/>
              </w:rPr>
            </w:pPr>
            <w:r w:rsidRPr="00FB7B60">
              <w:rPr>
                <w:rFonts w:ascii="Franklin Gothic Book" w:hAnsi="Franklin Gothic Book"/>
              </w:rPr>
              <w:t>39.5</w:t>
            </w:r>
          </w:p>
        </w:tc>
        <w:tc>
          <w:tcPr>
            <w:tcW w:w="1522" w:type="dxa"/>
          </w:tcPr>
          <w:p w14:paraId="17893C9A" w14:textId="25B8BB56" w:rsidR="003675F5" w:rsidRPr="00FB7B60" w:rsidRDefault="003675F5" w:rsidP="003675F5">
            <w:pPr>
              <w:pStyle w:val="TableTextCentered"/>
              <w:rPr>
                <w:rFonts w:ascii="Franklin Gothic Book" w:hAnsi="Franklin Gothic Book"/>
              </w:rPr>
            </w:pPr>
            <w:r w:rsidRPr="00FB7B60">
              <w:rPr>
                <w:rFonts w:ascii="Franklin Gothic Book" w:hAnsi="Franklin Gothic Book"/>
              </w:rPr>
              <w:t>41.8</w:t>
            </w:r>
          </w:p>
        </w:tc>
      </w:tr>
      <w:tr w:rsidR="003675F5" w:rsidRPr="00FB7B60" w14:paraId="58855DFB" w14:textId="77777777">
        <w:trPr>
          <w:cnfStyle w:val="000000100000" w:firstRow="0" w:lastRow="0" w:firstColumn="0" w:lastColumn="0" w:oddVBand="0" w:evenVBand="0" w:oddHBand="1" w:evenHBand="0" w:firstRowFirstColumn="0" w:firstRowLastColumn="0" w:lastRowFirstColumn="0" w:lastRowLastColumn="0"/>
        </w:trPr>
        <w:tc>
          <w:tcPr>
            <w:tcW w:w="3232" w:type="dxa"/>
          </w:tcPr>
          <w:p w14:paraId="5A333F8E" w14:textId="4A6C14FB" w:rsidR="003675F5" w:rsidRPr="00FB7B60" w:rsidRDefault="003675F5" w:rsidP="003675F5">
            <w:pPr>
              <w:pStyle w:val="TableText"/>
              <w:rPr>
                <w:rFonts w:ascii="Franklin Gothic Book" w:hAnsi="Franklin Gothic Book"/>
              </w:rPr>
            </w:pPr>
            <w:r w:rsidRPr="00FB7B60">
              <w:rPr>
                <w:rFonts w:ascii="Franklin Gothic Book" w:hAnsi="Franklin Gothic Book"/>
              </w:rPr>
              <w:t>Multi-Race, non-Hispanic/Latino</w:t>
            </w:r>
          </w:p>
        </w:tc>
        <w:tc>
          <w:tcPr>
            <w:tcW w:w="1530" w:type="dxa"/>
          </w:tcPr>
          <w:p w14:paraId="7B1A168E" w14:textId="21E2ED60" w:rsidR="003675F5" w:rsidRPr="00FB7B60" w:rsidRDefault="003675F5" w:rsidP="003675F5">
            <w:pPr>
              <w:pStyle w:val="TableTextCentered"/>
              <w:rPr>
                <w:rFonts w:ascii="Franklin Gothic Book" w:hAnsi="Franklin Gothic Book"/>
              </w:rPr>
            </w:pPr>
            <w:r w:rsidRPr="00FB7B60">
              <w:rPr>
                <w:rFonts w:ascii="Franklin Gothic Book" w:hAnsi="Franklin Gothic Book"/>
              </w:rPr>
              <w:t>13</w:t>
            </w:r>
          </w:p>
        </w:tc>
        <w:tc>
          <w:tcPr>
            <w:tcW w:w="1530" w:type="dxa"/>
          </w:tcPr>
          <w:p w14:paraId="32E03BF9" w14:textId="6E98B656"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30" w:type="dxa"/>
          </w:tcPr>
          <w:p w14:paraId="5F6998FF" w14:textId="7397F17B"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22" w:type="dxa"/>
          </w:tcPr>
          <w:p w14:paraId="711F4ACC" w14:textId="56B770C0" w:rsidR="003675F5" w:rsidRPr="00FB7B60" w:rsidRDefault="003675F5" w:rsidP="003675F5">
            <w:pPr>
              <w:pStyle w:val="TableTextCentered"/>
              <w:rPr>
                <w:rFonts w:ascii="Franklin Gothic Book" w:hAnsi="Franklin Gothic Book"/>
              </w:rPr>
            </w:pPr>
            <w:r w:rsidRPr="00FB7B60">
              <w:rPr>
                <w:rFonts w:ascii="Franklin Gothic Book" w:hAnsi="Franklin Gothic Book"/>
              </w:rPr>
              <w:t>51.1</w:t>
            </w:r>
          </w:p>
        </w:tc>
      </w:tr>
      <w:tr w:rsidR="003675F5" w:rsidRPr="00FB7B60" w14:paraId="6F2AF8EF" w14:textId="77777777">
        <w:tc>
          <w:tcPr>
            <w:tcW w:w="3232" w:type="dxa"/>
          </w:tcPr>
          <w:p w14:paraId="0F73595A" w14:textId="39A49043" w:rsidR="003675F5" w:rsidRPr="00FB7B60" w:rsidRDefault="003675F5" w:rsidP="003675F5">
            <w:pPr>
              <w:pStyle w:val="TableText"/>
              <w:rPr>
                <w:rFonts w:ascii="Franklin Gothic Book" w:hAnsi="Franklin Gothic Book"/>
              </w:rPr>
            </w:pPr>
            <w:r w:rsidRPr="00FB7B60">
              <w:rPr>
                <w:rFonts w:ascii="Franklin Gothic Book" w:hAnsi="Franklin Gothic Book"/>
              </w:rPr>
              <w:t>Native American</w:t>
            </w:r>
          </w:p>
        </w:tc>
        <w:tc>
          <w:tcPr>
            <w:tcW w:w="1530" w:type="dxa"/>
          </w:tcPr>
          <w:p w14:paraId="57378C23" w14:textId="0834C0B9" w:rsidR="003675F5" w:rsidRPr="00FB7B60" w:rsidRDefault="003675F5" w:rsidP="003675F5">
            <w:pPr>
              <w:pStyle w:val="TableTextCentered"/>
              <w:rPr>
                <w:rFonts w:ascii="Franklin Gothic Book" w:hAnsi="Franklin Gothic Book"/>
              </w:rPr>
            </w:pPr>
            <w:r w:rsidRPr="00FB7B60">
              <w:rPr>
                <w:rFonts w:ascii="Franklin Gothic Book" w:hAnsi="Franklin Gothic Book"/>
              </w:rPr>
              <w:t>1</w:t>
            </w:r>
          </w:p>
        </w:tc>
        <w:tc>
          <w:tcPr>
            <w:tcW w:w="1530" w:type="dxa"/>
          </w:tcPr>
          <w:p w14:paraId="09080EA2" w14:textId="2717FFC9"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30" w:type="dxa"/>
          </w:tcPr>
          <w:p w14:paraId="15261041" w14:textId="5EBC7E7C"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22" w:type="dxa"/>
          </w:tcPr>
          <w:p w14:paraId="704A5850" w14:textId="2C9FD0DB" w:rsidR="003675F5" w:rsidRPr="00FB7B60" w:rsidRDefault="003675F5" w:rsidP="003675F5">
            <w:pPr>
              <w:pStyle w:val="TableTextCentered"/>
              <w:rPr>
                <w:rFonts w:ascii="Franklin Gothic Book" w:hAnsi="Franklin Gothic Book"/>
              </w:rPr>
            </w:pPr>
            <w:r w:rsidRPr="00FB7B60">
              <w:rPr>
                <w:rFonts w:ascii="Franklin Gothic Book" w:hAnsi="Franklin Gothic Book"/>
              </w:rPr>
              <w:t>45.4</w:t>
            </w:r>
          </w:p>
        </w:tc>
      </w:tr>
      <w:tr w:rsidR="003675F5" w:rsidRPr="00FB7B60" w14:paraId="2039DAD3" w14:textId="77777777">
        <w:trPr>
          <w:cnfStyle w:val="000000100000" w:firstRow="0" w:lastRow="0" w:firstColumn="0" w:lastColumn="0" w:oddVBand="0" w:evenVBand="0" w:oddHBand="1" w:evenHBand="0" w:firstRowFirstColumn="0" w:firstRowLastColumn="0" w:lastRowFirstColumn="0" w:lastRowLastColumn="0"/>
        </w:trPr>
        <w:tc>
          <w:tcPr>
            <w:tcW w:w="3232" w:type="dxa"/>
          </w:tcPr>
          <w:p w14:paraId="5E9CDD09" w14:textId="756DA8C3" w:rsidR="003675F5" w:rsidRPr="00FB7B60" w:rsidRDefault="003675F5" w:rsidP="003675F5">
            <w:pPr>
              <w:pStyle w:val="TableText"/>
              <w:rPr>
                <w:rFonts w:ascii="Franklin Gothic Book" w:hAnsi="Franklin Gothic Book"/>
                <w:spacing w:val="-4"/>
              </w:rPr>
            </w:pPr>
            <w:r w:rsidRPr="00FB7B60">
              <w:rPr>
                <w:rFonts w:ascii="Franklin Gothic Book" w:hAnsi="Franklin Gothic Book"/>
                <w:spacing w:val="-4"/>
              </w:rPr>
              <w:t>Native Hawaiian, Pacific Islander</w:t>
            </w:r>
          </w:p>
        </w:tc>
        <w:tc>
          <w:tcPr>
            <w:tcW w:w="1530" w:type="dxa"/>
          </w:tcPr>
          <w:p w14:paraId="42D897FB" w14:textId="3CA8E401" w:rsidR="003675F5" w:rsidRPr="00FB7B60" w:rsidRDefault="003675F5" w:rsidP="003675F5">
            <w:pPr>
              <w:pStyle w:val="TableTextCentered"/>
              <w:rPr>
                <w:rFonts w:ascii="Franklin Gothic Book" w:hAnsi="Franklin Gothic Book"/>
              </w:rPr>
            </w:pPr>
            <w:r w:rsidRPr="00FB7B60">
              <w:rPr>
                <w:rFonts w:ascii="Franklin Gothic Book" w:hAnsi="Franklin Gothic Book"/>
              </w:rPr>
              <w:t>1</w:t>
            </w:r>
          </w:p>
        </w:tc>
        <w:tc>
          <w:tcPr>
            <w:tcW w:w="1530" w:type="dxa"/>
          </w:tcPr>
          <w:p w14:paraId="0A4B5FBD" w14:textId="004D4B4B"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30" w:type="dxa"/>
          </w:tcPr>
          <w:p w14:paraId="08A48A30" w14:textId="304E3378"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1522" w:type="dxa"/>
          </w:tcPr>
          <w:p w14:paraId="2B561394" w14:textId="0E12F38A" w:rsidR="003675F5" w:rsidRPr="00FB7B60" w:rsidRDefault="003675F5" w:rsidP="003675F5">
            <w:pPr>
              <w:pStyle w:val="TableTextCentered"/>
              <w:rPr>
                <w:rFonts w:ascii="Franklin Gothic Book" w:hAnsi="Franklin Gothic Book"/>
              </w:rPr>
            </w:pPr>
            <w:r w:rsidRPr="00FB7B60">
              <w:rPr>
                <w:rFonts w:ascii="Franklin Gothic Book" w:hAnsi="Franklin Gothic Book"/>
              </w:rPr>
              <w:t>56.1</w:t>
            </w:r>
          </w:p>
        </w:tc>
      </w:tr>
      <w:tr w:rsidR="003675F5" w:rsidRPr="00FB7B60" w14:paraId="707A1C9A" w14:textId="77777777">
        <w:tc>
          <w:tcPr>
            <w:tcW w:w="3232" w:type="dxa"/>
          </w:tcPr>
          <w:p w14:paraId="668CA41F" w14:textId="43D244BF" w:rsidR="003675F5" w:rsidRPr="00FB7B60" w:rsidRDefault="003675F5" w:rsidP="003675F5">
            <w:pPr>
              <w:pStyle w:val="TableText"/>
              <w:rPr>
                <w:rFonts w:ascii="Franklin Gothic Book" w:hAnsi="Franklin Gothic Book"/>
              </w:rPr>
            </w:pPr>
            <w:r w:rsidRPr="00FB7B60">
              <w:rPr>
                <w:rFonts w:ascii="Franklin Gothic Book" w:hAnsi="Franklin Gothic Book"/>
              </w:rPr>
              <w:t>White</w:t>
            </w:r>
          </w:p>
        </w:tc>
        <w:tc>
          <w:tcPr>
            <w:tcW w:w="1530" w:type="dxa"/>
          </w:tcPr>
          <w:p w14:paraId="3C812070" w14:textId="59AFB882" w:rsidR="003675F5" w:rsidRPr="00FB7B60" w:rsidRDefault="003675F5" w:rsidP="003675F5">
            <w:pPr>
              <w:pStyle w:val="TableTextCentered"/>
              <w:rPr>
                <w:rFonts w:ascii="Franklin Gothic Book" w:hAnsi="Franklin Gothic Book"/>
              </w:rPr>
            </w:pPr>
            <w:r w:rsidRPr="00FB7B60">
              <w:rPr>
                <w:rFonts w:ascii="Franklin Gothic Book" w:hAnsi="Franklin Gothic Book"/>
              </w:rPr>
              <w:t>164</w:t>
            </w:r>
          </w:p>
        </w:tc>
        <w:tc>
          <w:tcPr>
            <w:tcW w:w="1530" w:type="dxa"/>
          </w:tcPr>
          <w:p w14:paraId="40C64719" w14:textId="31FC22AD" w:rsidR="003675F5" w:rsidRPr="00FB7B60" w:rsidRDefault="003675F5" w:rsidP="003675F5">
            <w:pPr>
              <w:pStyle w:val="TableTextCentered"/>
              <w:rPr>
                <w:rFonts w:ascii="Franklin Gothic Book" w:hAnsi="Franklin Gothic Book"/>
              </w:rPr>
            </w:pPr>
            <w:r w:rsidRPr="00FB7B60">
              <w:rPr>
                <w:rFonts w:ascii="Franklin Gothic Book" w:hAnsi="Franklin Gothic Book"/>
              </w:rPr>
              <w:t>47.5</w:t>
            </w:r>
          </w:p>
        </w:tc>
        <w:tc>
          <w:tcPr>
            <w:tcW w:w="1530" w:type="dxa"/>
          </w:tcPr>
          <w:p w14:paraId="11A25ED4" w14:textId="77454490" w:rsidR="003675F5" w:rsidRPr="00FB7B60" w:rsidRDefault="003675F5" w:rsidP="003675F5">
            <w:pPr>
              <w:pStyle w:val="TableTextCentered"/>
              <w:rPr>
                <w:rFonts w:ascii="Franklin Gothic Book" w:hAnsi="Franklin Gothic Book"/>
              </w:rPr>
            </w:pPr>
            <w:r w:rsidRPr="00FB7B60">
              <w:rPr>
                <w:rFonts w:ascii="Franklin Gothic Book" w:hAnsi="Franklin Gothic Book"/>
              </w:rPr>
              <w:t>42.3</w:t>
            </w:r>
          </w:p>
        </w:tc>
        <w:tc>
          <w:tcPr>
            <w:tcW w:w="1522" w:type="dxa"/>
          </w:tcPr>
          <w:p w14:paraId="1D1CAF34" w14:textId="194AEF3A" w:rsidR="003675F5" w:rsidRPr="00FB7B60" w:rsidRDefault="003675F5" w:rsidP="003675F5">
            <w:pPr>
              <w:pStyle w:val="TableTextCentered"/>
              <w:rPr>
                <w:rFonts w:ascii="Franklin Gothic Book" w:hAnsi="Franklin Gothic Book"/>
              </w:rPr>
            </w:pPr>
            <w:r w:rsidRPr="00FB7B60">
              <w:rPr>
                <w:rFonts w:ascii="Franklin Gothic Book" w:hAnsi="Franklin Gothic Book"/>
              </w:rPr>
              <w:t>52.9</w:t>
            </w:r>
          </w:p>
        </w:tc>
      </w:tr>
      <w:tr w:rsidR="003675F5" w:rsidRPr="00FB7B60" w14:paraId="61D9B198" w14:textId="77777777">
        <w:trPr>
          <w:cnfStyle w:val="000000100000" w:firstRow="0" w:lastRow="0" w:firstColumn="0" w:lastColumn="0" w:oddVBand="0" w:evenVBand="0" w:oddHBand="1" w:evenHBand="0" w:firstRowFirstColumn="0" w:firstRowLastColumn="0" w:lastRowFirstColumn="0" w:lastRowLastColumn="0"/>
        </w:trPr>
        <w:tc>
          <w:tcPr>
            <w:tcW w:w="3232" w:type="dxa"/>
          </w:tcPr>
          <w:p w14:paraId="17A8416D" w14:textId="1DEDE8B3" w:rsidR="003675F5" w:rsidRPr="00FB7B60" w:rsidRDefault="003675F5" w:rsidP="003675F5">
            <w:pPr>
              <w:pStyle w:val="TableText"/>
              <w:rPr>
                <w:rFonts w:ascii="Franklin Gothic Book" w:hAnsi="Franklin Gothic Book"/>
              </w:rPr>
            </w:pPr>
            <w:r w:rsidRPr="00FB7B60">
              <w:rPr>
                <w:rFonts w:ascii="Franklin Gothic Book" w:hAnsi="Franklin Gothic Book"/>
              </w:rPr>
              <w:t>High needs</w:t>
            </w:r>
          </w:p>
        </w:tc>
        <w:tc>
          <w:tcPr>
            <w:tcW w:w="1530" w:type="dxa"/>
          </w:tcPr>
          <w:p w14:paraId="2CE2A148" w14:textId="1233BF62" w:rsidR="003675F5" w:rsidRPr="00FB7B60" w:rsidRDefault="003675F5" w:rsidP="003675F5">
            <w:pPr>
              <w:pStyle w:val="TableTextCentered"/>
              <w:rPr>
                <w:rFonts w:ascii="Franklin Gothic Book" w:hAnsi="Franklin Gothic Book"/>
              </w:rPr>
            </w:pPr>
            <w:r w:rsidRPr="00FB7B60">
              <w:rPr>
                <w:rFonts w:ascii="Franklin Gothic Book" w:hAnsi="Franklin Gothic Book"/>
              </w:rPr>
              <w:t>231</w:t>
            </w:r>
          </w:p>
        </w:tc>
        <w:tc>
          <w:tcPr>
            <w:tcW w:w="1530" w:type="dxa"/>
          </w:tcPr>
          <w:p w14:paraId="0D5200DB" w14:textId="065E27AA" w:rsidR="003675F5" w:rsidRPr="00FB7B60" w:rsidRDefault="003675F5" w:rsidP="003675F5">
            <w:pPr>
              <w:pStyle w:val="TableTextCentered"/>
              <w:rPr>
                <w:rFonts w:ascii="Franklin Gothic Book" w:hAnsi="Franklin Gothic Book"/>
              </w:rPr>
            </w:pPr>
            <w:r w:rsidRPr="00FB7B60">
              <w:rPr>
                <w:rFonts w:ascii="Franklin Gothic Book" w:hAnsi="Franklin Gothic Book"/>
              </w:rPr>
              <w:t>47.4</w:t>
            </w:r>
          </w:p>
        </w:tc>
        <w:tc>
          <w:tcPr>
            <w:tcW w:w="1530" w:type="dxa"/>
          </w:tcPr>
          <w:p w14:paraId="1DF77FCB" w14:textId="3C5A1E7D" w:rsidR="003675F5" w:rsidRPr="00FB7B60" w:rsidRDefault="003675F5" w:rsidP="003675F5">
            <w:pPr>
              <w:pStyle w:val="TableTextCentered"/>
              <w:rPr>
                <w:rFonts w:ascii="Franklin Gothic Book" w:hAnsi="Franklin Gothic Book"/>
              </w:rPr>
            </w:pPr>
            <w:r w:rsidRPr="00FB7B60">
              <w:rPr>
                <w:rFonts w:ascii="Franklin Gothic Book" w:hAnsi="Franklin Gothic Book"/>
              </w:rPr>
              <w:t>38.3</w:t>
            </w:r>
          </w:p>
        </w:tc>
        <w:tc>
          <w:tcPr>
            <w:tcW w:w="1522" w:type="dxa"/>
          </w:tcPr>
          <w:p w14:paraId="3AEE44FF" w14:textId="733610AD" w:rsidR="003675F5" w:rsidRPr="00FB7B60" w:rsidRDefault="003675F5" w:rsidP="003675F5">
            <w:pPr>
              <w:pStyle w:val="TableTextCentered"/>
              <w:rPr>
                <w:rFonts w:ascii="Franklin Gothic Book" w:hAnsi="Franklin Gothic Book"/>
              </w:rPr>
            </w:pPr>
            <w:r w:rsidRPr="00FB7B60">
              <w:rPr>
                <w:rFonts w:ascii="Franklin Gothic Book" w:hAnsi="Franklin Gothic Book"/>
              </w:rPr>
              <w:t>43.9</w:t>
            </w:r>
          </w:p>
        </w:tc>
      </w:tr>
      <w:tr w:rsidR="003675F5" w:rsidRPr="00FB7B60" w14:paraId="4FFB8170" w14:textId="77777777">
        <w:tc>
          <w:tcPr>
            <w:tcW w:w="3232" w:type="dxa"/>
          </w:tcPr>
          <w:p w14:paraId="777EEE94" w14:textId="0E7B2F49" w:rsidR="003675F5" w:rsidRPr="00FB7B60" w:rsidRDefault="003675F5" w:rsidP="003675F5">
            <w:pPr>
              <w:pStyle w:val="TableText"/>
              <w:rPr>
                <w:rFonts w:ascii="Franklin Gothic Book" w:hAnsi="Franklin Gothic Book"/>
              </w:rPr>
            </w:pPr>
            <w:r w:rsidRPr="00FB7B60">
              <w:rPr>
                <w:rFonts w:ascii="Franklin Gothic Book" w:hAnsi="Franklin Gothic Book"/>
              </w:rPr>
              <w:t>Low income</w:t>
            </w:r>
          </w:p>
        </w:tc>
        <w:tc>
          <w:tcPr>
            <w:tcW w:w="1530" w:type="dxa"/>
          </w:tcPr>
          <w:p w14:paraId="5B93A637" w14:textId="5488FBC7" w:rsidR="003675F5" w:rsidRPr="00FB7B60" w:rsidRDefault="003675F5" w:rsidP="003675F5">
            <w:pPr>
              <w:pStyle w:val="TableTextCentered"/>
              <w:rPr>
                <w:rFonts w:ascii="Franklin Gothic Book" w:hAnsi="Franklin Gothic Book"/>
              </w:rPr>
            </w:pPr>
            <w:r w:rsidRPr="00FB7B60">
              <w:rPr>
                <w:rFonts w:ascii="Franklin Gothic Book" w:hAnsi="Franklin Gothic Book"/>
              </w:rPr>
              <w:t>201</w:t>
            </w:r>
          </w:p>
        </w:tc>
        <w:tc>
          <w:tcPr>
            <w:tcW w:w="1530" w:type="dxa"/>
          </w:tcPr>
          <w:p w14:paraId="4A5C6EF6" w14:textId="13EE04ED" w:rsidR="003675F5" w:rsidRPr="00FB7B60" w:rsidRDefault="003675F5" w:rsidP="003675F5">
            <w:pPr>
              <w:pStyle w:val="TableTextCentered"/>
              <w:rPr>
                <w:rFonts w:ascii="Franklin Gothic Book" w:hAnsi="Franklin Gothic Book"/>
              </w:rPr>
            </w:pPr>
            <w:r w:rsidRPr="00FB7B60">
              <w:rPr>
                <w:rFonts w:ascii="Franklin Gothic Book" w:hAnsi="Franklin Gothic Book"/>
              </w:rPr>
              <w:t>46.5</w:t>
            </w:r>
          </w:p>
        </w:tc>
        <w:tc>
          <w:tcPr>
            <w:tcW w:w="1530" w:type="dxa"/>
          </w:tcPr>
          <w:p w14:paraId="5719AB2F" w14:textId="7DE8409B" w:rsidR="003675F5" w:rsidRPr="00FB7B60" w:rsidRDefault="003675F5" w:rsidP="003675F5">
            <w:pPr>
              <w:pStyle w:val="TableTextCentered"/>
              <w:rPr>
                <w:rFonts w:ascii="Franklin Gothic Book" w:hAnsi="Franklin Gothic Book"/>
              </w:rPr>
            </w:pPr>
            <w:r w:rsidRPr="00FB7B60">
              <w:rPr>
                <w:rFonts w:ascii="Franklin Gothic Book" w:hAnsi="Franklin Gothic Book"/>
              </w:rPr>
              <w:t>38.6</w:t>
            </w:r>
          </w:p>
        </w:tc>
        <w:tc>
          <w:tcPr>
            <w:tcW w:w="1522" w:type="dxa"/>
          </w:tcPr>
          <w:p w14:paraId="0EC8FF6C" w14:textId="6AF2C029" w:rsidR="003675F5" w:rsidRPr="00FB7B60" w:rsidRDefault="003675F5" w:rsidP="003675F5">
            <w:pPr>
              <w:pStyle w:val="TableTextCentered"/>
              <w:rPr>
                <w:rFonts w:ascii="Franklin Gothic Book" w:hAnsi="Franklin Gothic Book"/>
              </w:rPr>
            </w:pPr>
            <w:r w:rsidRPr="00FB7B60">
              <w:rPr>
                <w:rFonts w:ascii="Franklin Gothic Book" w:hAnsi="Franklin Gothic Book"/>
              </w:rPr>
              <w:t>43.2</w:t>
            </w:r>
          </w:p>
        </w:tc>
      </w:tr>
      <w:tr w:rsidR="003675F5" w:rsidRPr="00FB7B60" w14:paraId="6FF62E36" w14:textId="77777777">
        <w:trPr>
          <w:cnfStyle w:val="000000100000" w:firstRow="0" w:lastRow="0" w:firstColumn="0" w:lastColumn="0" w:oddVBand="0" w:evenVBand="0" w:oddHBand="1" w:evenHBand="0" w:firstRowFirstColumn="0" w:firstRowLastColumn="0" w:lastRowFirstColumn="0" w:lastRowLastColumn="0"/>
        </w:trPr>
        <w:tc>
          <w:tcPr>
            <w:tcW w:w="3232" w:type="dxa"/>
          </w:tcPr>
          <w:p w14:paraId="7EA19028" w14:textId="3820EA50" w:rsidR="003675F5" w:rsidRPr="00FB7B60" w:rsidRDefault="003675F5" w:rsidP="003675F5">
            <w:pPr>
              <w:pStyle w:val="TableText"/>
              <w:rPr>
                <w:rFonts w:ascii="Franklin Gothic Book" w:hAnsi="Franklin Gothic Book"/>
                <w:spacing w:val="-4"/>
              </w:rPr>
            </w:pPr>
            <w:r w:rsidRPr="00FB7B60">
              <w:rPr>
                <w:rFonts w:ascii="Franklin Gothic Book" w:hAnsi="Franklin Gothic Book"/>
                <w:spacing w:val="-4"/>
              </w:rPr>
              <w:t>ELs and former ELs</w:t>
            </w:r>
          </w:p>
        </w:tc>
        <w:tc>
          <w:tcPr>
            <w:tcW w:w="1530" w:type="dxa"/>
          </w:tcPr>
          <w:p w14:paraId="17245302" w14:textId="13C19390" w:rsidR="003675F5" w:rsidRPr="00FB7B60" w:rsidRDefault="003675F5" w:rsidP="003675F5">
            <w:pPr>
              <w:pStyle w:val="TableTextCentered"/>
              <w:rPr>
                <w:rFonts w:ascii="Franklin Gothic Book" w:hAnsi="Franklin Gothic Book"/>
              </w:rPr>
            </w:pPr>
            <w:r w:rsidRPr="00FB7B60">
              <w:rPr>
                <w:rFonts w:ascii="Franklin Gothic Book" w:hAnsi="Franklin Gothic Book"/>
              </w:rPr>
              <w:t>50</w:t>
            </w:r>
          </w:p>
        </w:tc>
        <w:tc>
          <w:tcPr>
            <w:tcW w:w="1530" w:type="dxa"/>
          </w:tcPr>
          <w:p w14:paraId="67912C98" w14:textId="299D6B2C" w:rsidR="003675F5" w:rsidRPr="00FB7B60" w:rsidRDefault="003675F5" w:rsidP="003675F5">
            <w:pPr>
              <w:pStyle w:val="TableTextCentered"/>
              <w:rPr>
                <w:rFonts w:ascii="Franklin Gothic Book" w:hAnsi="Franklin Gothic Book"/>
              </w:rPr>
            </w:pPr>
            <w:r w:rsidRPr="00FB7B60">
              <w:rPr>
                <w:rFonts w:ascii="Franklin Gothic Book" w:hAnsi="Franklin Gothic Book"/>
              </w:rPr>
              <w:t>52.7</w:t>
            </w:r>
          </w:p>
        </w:tc>
        <w:tc>
          <w:tcPr>
            <w:tcW w:w="1530" w:type="dxa"/>
          </w:tcPr>
          <w:p w14:paraId="4768BE40" w14:textId="0CB48AAC" w:rsidR="003675F5" w:rsidRPr="00FB7B60" w:rsidRDefault="003675F5" w:rsidP="003675F5">
            <w:pPr>
              <w:pStyle w:val="TableTextCentered"/>
              <w:rPr>
                <w:rFonts w:ascii="Franklin Gothic Book" w:hAnsi="Franklin Gothic Book"/>
              </w:rPr>
            </w:pPr>
            <w:r w:rsidRPr="00FB7B60">
              <w:rPr>
                <w:rFonts w:ascii="Franklin Gothic Book" w:hAnsi="Franklin Gothic Book"/>
              </w:rPr>
              <w:t>32.4</w:t>
            </w:r>
          </w:p>
        </w:tc>
        <w:tc>
          <w:tcPr>
            <w:tcW w:w="1522" w:type="dxa"/>
          </w:tcPr>
          <w:p w14:paraId="185780D5" w14:textId="6B1C977F" w:rsidR="003675F5" w:rsidRPr="00FB7B60" w:rsidRDefault="003675F5" w:rsidP="003675F5">
            <w:pPr>
              <w:pStyle w:val="TableTextCentered"/>
              <w:rPr>
                <w:rFonts w:ascii="Franklin Gothic Book" w:hAnsi="Franklin Gothic Book"/>
              </w:rPr>
            </w:pPr>
            <w:r w:rsidRPr="00FB7B60">
              <w:rPr>
                <w:rFonts w:ascii="Franklin Gothic Book" w:hAnsi="Franklin Gothic Book"/>
              </w:rPr>
              <w:t>40.2</w:t>
            </w:r>
          </w:p>
        </w:tc>
      </w:tr>
      <w:tr w:rsidR="003675F5" w:rsidRPr="00FB7B60" w14:paraId="35F3B2AA" w14:textId="77777777">
        <w:tc>
          <w:tcPr>
            <w:tcW w:w="3232" w:type="dxa"/>
          </w:tcPr>
          <w:p w14:paraId="5257CEB8" w14:textId="14B7D3E8" w:rsidR="003675F5" w:rsidRPr="00FB7B60" w:rsidRDefault="003675F5" w:rsidP="003675F5">
            <w:pPr>
              <w:pStyle w:val="TableText"/>
              <w:rPr>
                <w:rFonts w:ascii="Franklin Gothic Book" w:hAnsi="Franklin Gothic Book"/>
              </w:rPr>
            </w:pPr>
            <w:r w:rsidRPr="00FB7B60">
              <w:rPr>
                <w:rFonts w:ascii="Franklin Gothic Book" w:hAnsi="Franklin Gothic Book"/>
              </w:rPr>
              <w:t>Students w/disabilities</w:t>
            </w:r>
          </w:p>
        </w:tc>
        <w:tc>
          <w:tcPr>
            <w:tcW w:w="1530" w:type="dxa"/>
          </w:tcPr>
          <w:p w14:paraId="0DA2417D" w14:textId="71D14BC1" w:rsidR="003675F5" w:rsidRPr="00FB7B60" w:rsidRDefault="003675F5" w:rsidP="003675F5">
            <w:pPr>
              <w:pStyle w:val="TableTextCentered"/>
              <w:rPr>
                <w:rFonts w:ascii="Franklin Gothic Book" w:hAnsi="Franklin Gothic Book"/>
              </w:rPr>
            </w:pPr>
            <w:r w:rsidRPr="00FB7B60">
              <w:rPr>
                <w:rFonts w:ascii="Franklin Gothic Book" w:hAnsi="Franklin Gothic Book"/>
              </w:rPr>
              <w:t>79</w:t>
            </w:r>
          </w:p>
        </w:tc>
        <w:tc>
          <w:tcPr>
            <w:tcW w:w="1530" w:type="dxa"/>
          </w:tcPr>
          <w:p w14:paraId="24B70751" w14:textId="0798E4FD" w:rsidR="003675F5" w:rsidRPr="00FB7B60" w:rsidRDefault="003675F5" w:rsidP="003675F5">
            <w:pPr>
              <w:pStyle w:val="TableTextCentered"/>
              <w:rPr>
                <w:rFonts w:ascii="Franklin Gothic Book" w:hAnsi="Franklin Gothic Book"/>
              </w:rPr>
            </w:pPr>
            <w:r w:rsidRPr="00FB7B60">
              <w:rPr>
                <w:rFonts w:ascii="Franklin Gothic Book" w:hAnsi="Franklin Gothic Book"/>
              </w:rPr>
              <w:t>44.6</w:t>
            </w:r>
          </w:p>
        </w:tc>
        <w:tc>
          <w:tcPr>
            <w:tcW w:w="1530" w:type="dxa"/>
          </w:tcPr>
          <w:p w14:paraId="1CA07D07" w14:textId="73F20BB6" w:rsidR="003675F5" w:rsidRPr="00FB7B60" w:rsidRDefault="003675F5" w:rsidP="003675F5">
            <w:pPr>
              <w:pStyle w:val="TableTextCentered"/>
              <w:rPr>
                <w:rFonts w:ascii="Franklin Gothic Book" w:hAnsi="Franklin Gothic Book"/>
              </w:rPr>
            </w:pPr>
            <w:r w:rsidRPr="00FB7B60">
              <w:rPr>
                <w:rFonts w:ascii="Franklin Gothic Book" w:hAnsi="Franklin Gothic Book"/>
              </w:rPr>
              <w:t>35.0</w:t>
            </w:r>
          </w:p>
        </w:tc>
        <w:tc>
          <w:tcPr>
            <w:tcW w:w="1522" w:type="dxa"/>
          </w:tcPr>
          <w:p w14:paraId="53E93DC6" w14:textId="60D868AC" w:rsidR="003675F5" w:rsidRPr="00FB7B60" w:rsidRDefault="003675F5" w:rsidP="003675F5">
            <w:pPr>
              <w:pStyle w:val="TableTextCentered"/>
              <w:rPr>
                <w:rFonts w:ascii="Franklin Gothic Book" w:hAnsi="Franklin Gothic Book"/>
              </w:rPr>
            </w:pPr>
            <w:r w:rsidRPr="00FB7B60">
              <w:rPr>
                <w:rFonts w:ascii="Franklin Gothic Book" w:hAnsi="Franklin Gothic Book"/>
              </w:rPr>
              <w:t>41.7</w:t>
            </w:r>
          </w:p>
        </w:tc>
      </w:tr>
    </w:tbl>
    <w:p w14:paraId="611A0683" w14:textId="77777777" w:rsidR="00D76A82" w:rsidRPr="00FB7B60" w:rsidRDefault="00D76A82" w:rsidP="00D76A82">
      <w:pPr>
        <w:spacing w:line="240" w:lineRule="auto"/>
        <w:rPr>
          <w:rFonts w:ascii="Franklin Gothic Book" w:hAnsi="Franklin Gothic Book"/>
          <w:sz w:val="20"/>
          <w:szCs w:val="20"/>
        </w:rPr>
      </w:pPr>
    </w:p>
    <w:p w14:paraId="3E78B8DD" w14:textId="77777777" w:rsidR="00D76A82" w:rsidRPr="00FB7B60" w:rsidRDefault="00D76A82" w:rsidP="00D76A82">
      <w:pPr>
        <w:spacing w:line="240" w:lineRule="auto"/>
        <w:rPr>
          <w:rFonts w:ascii="Franklin Gothic Book" w:hAnsi="Franklin Gothic Book"/>
          <w:sz w:val="20"/>
          <w:szCs w:val="20"/>
        </w:rPr>
      </w:pPr>
    </w:p>
    <w:p w14:paraId="3858D7FE" w14:textId="77777777" w:rsidR="00D76A82" w:rsidRPr="00FB7B60" w:rsidRDefault="00D76A82" w:rsidP="00D76A82">
      <w:pPr>
        <w:spacing w:line="240" w:lineRule="auto"/>
        <w:rPr>
          <w:rFonts w:ascii="Franklin Gothic Book" w:hAnsi="Franklin Gothic Book"/>
          <w:sz w:val="20"/>
          <w:szCs w:val="20"/>
        </w:rPr>
      </w:pPr>
    </w:p>
    <w:p w14:paraId="4362FFB8" w14:textId="77777777" w:rsidR="00D76A82" w:rsidRPr="00FB7B60" w:rsidRDefault="00D76A82" w:rsidP="00D76A82">
      <w:pPr>
        <w:spacing w:after="160" w:line="259" w:lineRule="auto"/>
        <w:rPr>
          <w:rFonts w:ascii="Franklin Gothic Book" w:hAnsi="Franklin Gothic Book"/>
          <w:sz w:val="20"/>
          <w:szCs w:val="20"/>
        </w:rPr>
        <w:sectPr w:rsidR="00D76A82" w:rsidRPr="00FB7B60" w:rsidSect="00D76A82">
          <w:pgSz w:w="12240" w:h="15840"/>
          <w:pgMar w:top="1440" w:right="1440" w:bottom="1440" w:left="1440" w:header="720" w:footer="720" w:gutter="0"/>
          <w:cols w:space="720"/>
          <w:docGrid w:linePitch="360"/>
        </w:sectPr>
      </w:pPr>
      <w:r w:rsidRPr="00FB7B60">
        <w:rPr>
          <w:rFonts w:ascii="Franklin Gothic Book" w:hAnsi="Franklin Gothic Book"/>
          <w:sz w:val="20"/>
          <w:szCs w:val="20"/>
        </w:rPr>
        <w:br w:type="page"/>
      </w:r>
    </w:p>
    <w:p w14:paraId="372F3184" w14:textId="77777777" w:rsidR="00D76A82" w:rsidRPr="00FB7B60" w:rsidRDefault="00D76A82" w:rsidP="00AC5AFE">
      <w:pPr>
        <w:pStyle w:val="TableTitle0"/>
      </w:pPr>
      <w:bookmarkStart w:id="211" w:name="_Toc158035366"/>
      <w:r w:rsidRPr="00FB7B60">
        <w:lastRenderedPageBreak/>
        <w:t>Table E14. Next-Generation MCAS ELA Mean Student Growth Percentile by Grade, 2022-2023</w:t>
      </w:r>
      <w:bookmarkEnd w:id="211"/>
    </w:p>
    <w:tbl>
      <w:tblPr>
        <w:tblStyle w:val="MSVTable1"/>
        <w:tblW w:w="5000" w:type="pct"/>
        <w:tblLook w:val="0420" w:firstRow="1" w:lastRow="0" w:firstColumn="0" w:lastColumn="0" w:noHBand="0" w:noVBand="1"/>
      </w:tblPr>
      <w:tblGrid>
        <w:gridCol w:w="1307"/>
        <w:gridCol w:w="2019"/>
        <w:gridCol w:w="2004"/>
        <w:gridCol w:w="2003"/>
        <w:gridCol w:w="2011"/>
      </w:tblGrid>
      <w:tr w:rsidR="003675F5" w:rsidRPr="00FB7B60" w14:paraId="4B98B217" w14:textId="77777777">
        <w:trPr>
          <w:cnfStyle w:val="100000000000" w:firstRow="1" w:lastRow="0" w:firstColumn="0" w:lastColumn="0" w:oddVBand="0" w:evenVBand="0" w:oddHBand="0" w:evenHBand="0" w:firstRowFirstColumn="0" w:firstRowLastColumn="0" w:lastRowFirstColumn="0" w:lastRowLastColumn="0"/>
        </w:trPr>
        <w:tc>
          <w:tcPr>
            <w:tcW w:w="1307" w:type="dxa"/>
          </w:tcPr>
          <w:p w14:paraId="288B6E92" w14:textId="3030396C" w:rsidR="003675F5" w:rsidRPr="00FB7B60" w:rsidRDefault="003675F5" w:rsidP="003675F5">
            <w:pPr>
              <w:pStyle w:val="TableColHeadingCenter"/>
              <w:spacing w:before="30" w:after="30"/>
            </w:pPr>
            <w:r w:rsidRPr="00FB7B60">
              <w:t>Grade</w:t>
            </w:r>
          </w:p>
        </w:tc>
        <w:tc>
          <w:tcPr>
            <w:tcW w:w="2019" w:type="dxa"/>
          </w:tcPr>
          <w:p w14:paraId="081D93CF" w14:textId="4319576A" w:rsidR="003675F5" w:rsidRPr="00FB7B60" w:rsidRDefault="003675F5" w:rsidP="003675F5">
            <w:pPr>
              <w:pStyle w:val="TableColHeadingCenter"/>
              <w:spacing w:before="30" w:after="30"/>
            </w:pPr>
            <w:r w:rsidRPr="00FB7B60">
              <w:t xml:space="preserve"># </w:t>
            </w:r>
            <w:r w:rsidR="00A06BBF" w:rsidRPr="00FB7B60">
              <w:t>i</w:t>
            </w:r>
            <w:r w:rsidRPr="00FB7B60">
              <w:t>ncluded (2023)</w:t>
            </w:r>
          </w:p>
        </w:tc>
        <w:tc>
          <w:tcPr>
            <w:tcW w:w="2004" w:type="dxa"/>
          </w:tcPr>
          <w:p w14:paraId="71BC2B96" w14:textId="59D45BBD" w:rsidR="003675F5" w:rsidRPr="00FB7B60" w:rsidRDefault="003675F5" w:rsidP="003675F5">
            <w:pPr>
              <w:pStyle w:val="TableColHeadingCenter"/>
              <w:spacing w:before="30" w:after="30"/>
            </w:pPr>
            <w:r w:rsidRPr="00FB7B60">
              <w:t>2022</w:t>
            </w:r>
          </w:p>
        </w:tc>
        <w:tc>
          <w:tcPr>
            <w:tcW w:w="2003" w:type="dxa"/>
          </w:tcPr>
          <w:p w14:paraId="5AE10CF5" w14:textId="4CC349ED" w:rsidR="003675F5" w:rsidRPr="00FB7B60" w:rsidRDefault="003675F5" w:rsidP="003675F5">
            <w:pPr>
              <w:pStyle w:val="TableColHeadingCenter"/>
              <w:spacing w:before="30" w:after="30"/>
            </w:pPr>
            <w:r w:rsidRPr="00FB7B60">
              <w:t>2023</w:t>
            </w:r>
          </w:p>
        </w:tc>
        <w:tc>
          <w:tcPr>
            <w:tcW w:w="2011" w:type="dxa"/>
          </w:tcPr>
          <w:p w14:paraId="06BAE966" w14:textId="13149F80" w:rsidR="003675F5" w:rsidRPr="00FB7B60" w:rsidRDefault="003675F5" w:rsidP="003675F5">
            <w:pPr>
              <w:pStyle w:val="TableColHeadingCenter"/>
              <w:spacing w:before="30" w:after="30"/>
            </w:pPr>
            <w:r w:rsidRPr="00FB7B60">
              <w:t>State (2023)</w:t>
            </w:r>
          </w:p>
        </w:tc>
      </w:tr>
      <w:tr w:rsidR="003675F5" w:rsidRPr="00FB7B60" w14:paraId="1D8B30AA" w14:textId="77777777">
        <w:trPr>
          <w:cnfStyle w:val="000000100000" w:firstRow="0" w:lastRow="0" w:firstColumn="0" w:lastColumn="0" w:oddVBand="0" w:evenVBand="0" w:oddHBand="1" w:evenHBand="0" w:firstRowFirstColumn="0" w:firstRowLastColumn="0" w:lastRowFirstColumn="0" w:lastRowLastColumn="0"/>
        </w:trPr>
        <w:tc>
          <w:tcPr>
            <w:tcW w:w="1307" w:type="dxa"/>
          </w:tcPr>
          <w:p w14:paraId="3BF4F37F" w14:textId="07E04F90"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3</w:t>
            </w:r>
          </w:p>
        </w:tc>
        <w:tc>
          <w:tcPr>
            <w:tcW w:w="2019" w:type="dxa"/>
          </w:tcPr>
          <w:p w14:paraId="3F2E327E" w14:textId="3E3B570C" w:rsidR="003675F5" w:rsidRPr="00FB7B60" w:rsidRDefault="0063718F" w:rsidP="003675F5">
            <w:pPr>
              <w:pStyle w:val="TableTextCentered"/>
              <w:spacing w:before="30" w:after="30"/>
              <w:rPr>
                <w:rFonts w:ascii="Franklin Gothic Book" w:hAnsi="Franklin Gothic Book"/>
              </w:rPr>
            </w:pPr>
            <w:r w:rsidRPr="00FB7B60">
              <w:rPr>
                <w:rFonts w:ascii="Franklin Gothic Book" w:hAnsi="Franklin Gothic Book"/>
              </w:rPr>
              <w:t>—</w:t>
            </w:r>
          </w:p>
        </w:tc>
        <w:tc>
          <w:tcPr>
            <w:tcW w:w="2004" w:type="dxa"/>
          </w:tcPr>
          <w:p w14:paraId="6A53E011" w14:textId="05874386" w:rsidR="003675F5" w:rsidRPr="00FB7B60" w:rsidRDefault="0063718F" w:rsidP="003675F5">
            <w:pPr>
              <w:pStyle w:val="TableTextCentered"/>
              <w:spacing w:before="30" w:after="30"/>
              <w:rPr>
                <w:rFonts w:ascii="Franklin Gothic Book" w:hAnsi="Franklin Gothic Book"/>
              </w:rPr>
            </w:pPr>
            <w:r w:rsidRPr="00FB7B60">
              <w:rPr>
                <w:rFonts w:ascii="Franklin Gothic Book" w:hAnsi="Franklin Gothic Book"/>
              </w:rPr>
              <w:t>—</w:t>
            </w:r>
          </w:p>
        </w:tc>
        <w:tc>
          <w:tcPr>
            <w:tcW w:w="2003" w:type="dxa"/>
          </w:tcPr>
          <w:p w14:paraId="2EC7D347" w14:textId="31362F31" w:rsidR="003675F5" w:rsidRPr="00FB7B60" w:rsidRDefault="0063718F" w:rsidP="003675F5">
            <w:pPr>
              <w:pStyle w:val="TableTextCentered"/>
              <w:spacing w:before="30" w:after="30"/>
              <w:rPr>
                <w:rFonts w:ascii="Franklin Gothic Book" w:hAnsi="Franklin Gothic Book"/>
              </w:rPr>
            </w:pPr>
            <w:r w:rsidRPr="00FB7B60">
              <w:rPr>
                <w:rFonts w:ascii="Franklin Gothic Book" w:hAnsi="Franklin Gothic Book"/>
              </w:rPr>
              <w:t>—</w:t>
            </w:r>
          </w:p>
        </w:tc>
        <w:tc>
          <w:tcPr>
            <w:tcW w:w="2011" w:type="dxa"/>
          </w:tcPr>
          <w:p w14:paraId="4301223C" w14:textId="06BD3788" w:rsidR="003675F5" w:rsidRPr="00FB7B60" w:rsidRDefault="0063718F" w:rsidP="003675F5">
            <w:pPr>
              <w:pStyle w:val="TableTextCentered"/>
              <w:spacing w:before="30" w:after="30"/>
              <w:rPr>
                <w:rFonts w:ascii="Franklin Gothic Book" w:hAnsi="Franklin Gothic Book"/>
              </w:rPr>
            </w:pPr>
            <w:r w:rsidRPr="00FB7B60">
              <w:rPr>
                <w:rFonts w:ascii="Franklin Gothic Book" w:hAnsi="Franklin Gothic Book"/>
              </w:rPr>
              <w:t>—</w:t>
            </w:r>
          </w:p>
        </w:tc>
      </w:tr>
      <w:tr w:rsidR="003675F5" w:rsidRPr="00FB7B60" w14:paraId="14608F29" w14:textId="77777777">
        <w:tc>
          <w:tcPr>
            <w:tcW w:w="1307" w:type="dxa"/>
          </w:tcPr>
          <w:p w14:paraId="7FD6AD90" w14:textId="6A7634BA"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4</w:t>
            </w:r>
          </w:p>
        </w:tc>
        <w:tc>
          <w:tcPr>
            <w:tcW w:w="2019" w:type="dxa"/>
          </w:tcPr>
          <w:p w14:paraId="69CD7C46" w14:textId="2F6A8A75"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400</w:t>
            </w:r>
          </w:p>
        </w:tc>
        <w:tc>
          <w:tcPr>
            <w:tcW w:w="2004" w:type="dxa"/>
          </w:tcPr>
          <w:p w14:paraId="0B257927" w14:textId="5109CC33"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50.5</w:t>
            </w:r>
          </w:p>
        </w:tc>
        <w:tc>
          <w:tcPr>
            <w:tcW w:w="2003" w:type="dxa"/>
          </w:tcPr>
          <w:p w14:paraId="37A579FA" w14:textId="0D657020"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48.9</w:t>
            </w:r>
          </w:p>
        </w:tc>
        <w:tc>
          <w:tcPr>
            <w:tcW w:w="2011" w:type="dxa"/>
          </w:tcPr>
          <w:p w14:paraId="6245371F" w14:textId="01390E85"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49.4</w:t>
            </w:r>
          </w:p>
        </w:tc>
      </w:tr>
      <w:tr w:rsidR="003675F5" w:rsidRPr="00FB7B60" w14:paraId="4DBD0030" w14:textId="77777777">
        <w:trPr>
          <w:cnfStyle w:val="000000100000" w:firstRow="0" w:lastRow="0" w:firstColumn="0" w:lastColumn="0" w:oddVBand="0" w:evenVBand="0" w:oddHBand="1" w:evenHBand="0" w:firstRowFirstColumn="0" w:firstRowLastColumn="0" w:lastRowFirstColumn="0" w:lastRowLastColumn="0"/>
        </w:trPr>
        <w:tc>
          <w:tcPr>
            <w:tcW w:w="1307" w:type="dxa"/>
          </w:tcPr>
          <w:p w14:paraId="5760C4C7" w14:textId="52FCD037"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5</w:t>
            </w:r>
          </w:p>
        </w:tc>
        <w:tc>
          <w:tcPr>
            <w:tcW w:w="2019" w:type="dxa"/>
          </w:tcPr>
          <w:p w14:paraId="3669D891" w14:textId="119DD370"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383</w:t>
            </w:r>
          </w:p>
        </w:tc>
        <w:tc>
          <w:tcPr>
            <w:tcW w:w="2004" w:type="dxa"/>
          </w:tcPr>
          <w:p w14:paraId="15A5F717" w14:textId="1F526C5C"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51.6</w:t>
            </w:r>
          </w:p>
        </w:tc>
        <w:tc>
          <w:tcPr>
            <w:tcW w:w="2003" w:type="dxa"/>
          </w:tcPr>
          <w:p w14:paraId="1B04DA9D" w14:textId="68559977"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55.9</w:t>
            </w:r>
          </w:p>
        </w:tc>
        <w:tc>
          <w:tcPr>
            <w:tcW w:w="2011" w:type="dxa"/>
          </w:tcPr>
          <w:p w14:paraId="244387C9" w14:textId="4A785442"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49.8</w:t>
            </w:r>
          </w:p>
        </w:tc>
      </w:tr>
      <w:tr w:rsidR="003675F5" w:rsidRPr="00FB7B60" w14:paraId="0704CB0E" w14:textId="77777777">
        <w:tc>
          <w:tcPr>
            <w:tcW w:w="1307" w:type="dxa"/>
          </w:tcPr>
          <w:p w14:paraId="66BD06EE" w14:textId="4DB2B852"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6</w:t>
            </w:r>
          </w:p>
        </w:tc>
        <w:tc>
          <w:tcPr>
            <w:tcW w:w="2019" w:type="dxa"/>
          </w:tcPr>
          <w:p w14:paraId="7CBFBBF6" w14:textId="6A49D9A8"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394</w:t>
            </w:r>
          </w:p>
        </w:tc>
        <w:tc>
          <w:tcPr>
            <w:tcW w:w="2004" w:type="dxa"/>
          </w:tcPr>
          <w:p w14:paraId="629AD4F6" w14:textId="016E1982"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45.0</w:t>
            </w:r>
          </w:p>
        </w:tc>
        <w:tc>
          <w:tcPr>
            <w:tcW w:w="2003" w:type="dxa"/>
          </w:tcPr>
          <w:p w14:paraId="68E8C04D" w14:textId="4D594DA1"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46.5</w:t>
            </w:r>
          </w:p>
        </w:tc>
        <w:tc>
          <w:tcPr>
            <w:tcW w:w="2011" w:type="dxa"/>
          </w:tcPr>
          <w:p w14:paraId="44262922" w14:textId="126C5A3D"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49.9</w:t>
            </w:r>
          </w:p>
        </w:tc>
      </w:tr>
      <w:tr w:rsidR="003675F5" w:rsidRPr="00FB7B60" w14:paraId="3F774302" w14:textId="77777777">
        <w:trPr>
          <w:cnfStyle w:val="000000100000" w:firstRow="0" w:lastRow="0" w:firstColumn="0" w:lastColumn="0" w:oddVBand="0" w:evenVBand="0" w:oddHBand="1" w:evenHBand="0" w:firstRowFirstColumn="0" w:firstRowLastColumn="0" w:lastRowFirstColumn="0" w:lastRowLastColumn="0"/>
        </w:trPr>
        <w:tc>
          <w:tcPr>
            <w:tcW w:w="1307" w:type="dxa"/>
          </w:tcPr>
          <w:p w14:paraId="5DEE996C" w14:textId="4EE15D17"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7</w:t>
            </w:r>
          </w:p>
        </w:tc>
        <w:tc>
          <w:tcPr>
            <w:tcW w:w="2019" w:type="dxa"/>
          </w:tcPr>
          <w:p w14:paraId="2580AD10" w14:textId="0D84409E"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401</w:t>
            </w:r>
          </w:p>
        </w:tc>
        <w:tc>
          <w:tcPr>
            <w:tcW w:w="2004" w:type="dxa"/>
          </w:tcPr>
          <w:p w14:paraId="547BF6B5" w14:textId="5E457CD6"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54.2</w:t>
            </w:r>
          </w:p>
        </w:tc>
        <w:tc>
          <w:tcPr>
            <w:tcW w:w="2003" w:type="dxa"/>
          </w:tcPr>
          <w:p w14:paraId="32B46AED" w14:textId="7F3969B4"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49.8</w:t>
            </w:r>
          </w:p>
        </w:tc>
        <w:tc>
          <w:tcPr>
            <w:tcW w:w="2011" w:type="dxa"/>
          </w:tcPr>
          <w:p w14:paraId="4E76D286" w14:textId="0684EFF8"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49.9</w:t>
            </w:r>
          </w:p>
        </w:tc>
      </w:tr>
      <w:tr w:rsidR="003675F5" w:rsidRPr="00FB7B60" w14:paraId="64D5B2DB" w14:textId="77777777">
        <w:tc>
          <w:tcPr>
            <w:tcW w:w="1307" w:type="dxa"/>
          </w:tcPr>
          <w:p w14:paraId="5D5285E2" w14:textId="753455FA"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8</w:t>
            </w:r>
          </w:p>
        </w:tc>
        <w:tc>
          <w:tcPr>
            <w:tcW w:w="2019" w:type="dxa"/>
          </w:tcPr>
          <w:p w14:paraId="41E706FE" w14:textId="0DDC103E"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440</w:t>
            </w:r>
          </w:p>
        </w:tc>
        <w:tc>
          <w:tcPr>
            <w:tcW w:w="2004" w:type="dxa"/>
          </w:tcPr>
          <w:p w14:paraId="57041A96" w14:textId="012292FC"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48.4</w:t>
            </w:r>
          </w:p>
        </w:tc>
        <w:tc>
          <w:tcPr>
            <w:tcW w:w="2003" w:type="dxa"/>
          </w:tcPr>
          <w:p w14:paraId="537CBDF0" w14:textId="50D6620B"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46.5</w:t>
            </w:r>
          </w:p>
        </w:tc>
        <w:tc>
          <w:tcPr>
            <w:tcW w:w="2011" w:type="dxa"/>
          </w:tcPr>
          <w:p w14:paraId="738F8B08" w14:textId="7460B838"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49.7</w:t>
            </w:r>
          </w:p>
        </w:tc>
      </w:tr>
      <w:tr w:rsidR="003675F5" w:rsidRPr="00FB7B60" w14:paraId="152FB12D" w14:textId="77777777">
        <w:trPr>
          <w:cnfStyle w:val="000000100000" w:firstRow="0" w:lastRow="0" w:firstColumn="0" w:lastColumn="0" w:oddVBand="0" w:evenVBand="0" w:oddHBand="1" w:evenHBand="0" w:firstRowFirstColumn="0" w:firstRowLastColumn="0" w:lastRowFirstColumn="0" w:lastRowLastColumn="0"/>
        </w:trPr>
        <w:tc>
          <w:tcPr>
            <w:tcW w:w="1307" w:type="dxa"/>
          </w:tcPr>
          <w:p w14:paraId="753B6C9F" w14:textId="2C377340"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3-8</w:t>
            </w:r>
          </w:p>
        </w:tc>
        <w:tc>
          <w:tcPr>
            <w:tcW w:w="2019" w:type="dxa"/>
          </w:tcPr>
          <w:p w14:paraId="03C313A4" w14:textId="3765AA75"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2,018</w:t>
            </w:r>
          </w:p>
        </w:tc>
        <w:tc>
          <w:tcPr>
            <w:tcW w:w="2004" w:type="dxa"/>
          </w:tcPr>
          <w:p w14:paraId="6DD52210" w14:textId="5871D341"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50.0</w:t>
            </w:r>
          </w:p>
        </w:tc>
        <w:tc>
          <w:tcPr>
            <w:tcW w:w="2003" w:type="dxa"/>
          </w:tcPr>
          <w:p w14:paraId="2488B574" w14:textId="3743F2E3"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49.4</w:t>
            </w:r>
          </w:p>
        </w:tc>
        <w:tc>
          <w:tcPr>
            <w:tcW w:w="2011" w:type="dxa"/>
          </w:tcPr>
          <w:p w14:paraId="2BA5DD83" w14:textId="0A1960E7"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49.7</w:t>
            </w:r>
          </w:p>
        </w:tc>
      </w:tr>
      <w:tr w:rsidR="003675F5" w:rsidRPr="00FB7B60" w14:paraId="3267AF4B" w14:textId="77777777">
        <w:tc>
          <w:tcPr>
            <w:tcW w:w="1307" w:type="dxa"/>
          </w:tcPr>
          <w:p w14:paraId="61ACC2DE" w14:textId="4B21A13C"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10</w:t>
            </w:r>
          </w:p>
        </w:tc>
        <w:tc>
          <w:tcPr>
            <w:tcW w:w="2019" w:type="dxa"/>
          </w:tcPr>
          <w:p w14:paraId="3BBCAF57" w14:textId="1F936AC7"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384</w:t>
            </w:r>
          </w:p>
        </w:tc>
        <w:tc>
          <w:tcPr>
            <w:tcW w:w="2004" w:type="dxa"/>
          </w:tcPr>
          <w:p w14:paraId="509F7DA3" w14:textId="02771E6B"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41.7</w:t>
            </w:r>
          </w:p>
        </w:tc>
        <w:tc>
          <w:tcPr>
            <w:tcW w:w="2003" w:type="dxa"/>
          </w:tcPr>
          <w:p w14:paraId="11A3B8AC" w14:textId="7C77F27C"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44.5</w:t>
            </w:r>
          </w:p>
        </w:tc>
        <w:tc>
          <w:tcPr>
            <w:tcW w:w="2011" w:type="dxa"/>
          </w:tcPr>
          <w:p w14:paraId="50F06BE2" w14:textId="79C6FFF7" w:rsidR="003675F5" w:rsidRPr="00FB7B60" w:rsidRDefault="003675F5" w:rsidP="003675F5">
            <w:pPr>
              <w:pStyle w:val="TableTextCentered"/>
              <w:spacing w:before="30" w:after="30"/>
              <w:rPr>
                <w:rFonts w:ascii="Franklin Gothic Book" w:hAnsi="Franklin Gothic Book"/>
              </w:rPr>
            </w:pPr>
            <w:r w:rsidRPr="00FB7B60">
              <w:rPr>
                <w:rFonts w:ascii="Franklin Gothic Book" w:hAnsi="Franklin Gothic Book"/>
              </w:rPr>
              <w:t>49.5</w:t>
            </w:r>
          </w:p>
        </w:tc>
      </w:tr>
    </w:tbl>
    <w:p w14:paraId="35CD6B90" w14:textId="77777777" w:rsidR="00D76A82" w:rsidRPr="00FB7B60" w:rsidRDefault="00D76A82" w:rsidP="00AC5AFE">
      <w:pPr>
        <w:pStyle w:val="TableTitle0"/>
      </w:pPr>
      <w:bookmarkStart w:id="212" w:name="_Toc158035367"/>
      <w:r w:rsidRPr="00FB7B60">
        <w:t>Table E15. Next-Generation MCAS Mathematics Mean Student Growth Percentile by Grade, 2022-2023</w:t>
      </w:r>
      <w:bookmarkEnd w:id="212"/>
    </w:p>
    <w:tbl>
      <w:tblPr>
        <w:tblStyle w:val="MSVTable1"/>
        <w:tblW w:w="5000" w:type="pct"/>
        <w:tblLook w:val="0420" w:firstRow="1" w:lastRow="0" w:firstColumn="0" w:lastColumn="0" w:noHBand="0" w:noVBand="1"/>
      </w:tblPr>
      <w:tblGrid>
        <w:gridCol w:w="1307"/>
        <w:gridCol w:w="2019"/>
        <w:gridCol w:w="2004"/>
        <w:gridCol w:w="2003"/>
        <w:gridCol w:w="2011"/>
      </w:tblGrid>
      <w:tr w:rsidR="003675F5" w:rsidRPr="00FB7B60" w14:paraId="1F44C65D" w14:textId="77777777">
        <w:trPr>
          <w:cnfStyle w:val="100000000000" w:firstRow="1" w:lastRow="0" w:firstColumn="0" w:lastColumn="0" w:oddVBand="0" w:evenVBand="0" w:oddHBand="0" w:evenHBand="0" w:firstRowFirstColumn="0" w:firstRowLastColumn="0" w:lastRowFirstColumn="0" w:lastRowLastColumn="0"/>
        </w:trPr>
        <w:tc>
          <w:tcPr>
            <w:tcW w:w="1307" w:type="dxa"/>
          </w:tcPr>
          <w:p w14:paraId="24A44835" w14:textId="574A8C56" w:rsidR="003675F5" w:rsidRPr="00FB7B60" w:rsidRDefault="003675F5" w:rsidP="003675F5">
            <w:pPr>
              <w:pStyle w:val="TableColHeadingCenter"/>
              <w:keepNext/>
              <w:keepLines/>
            </w:pPr>
            <w:r w:rsidRPr="00FB7B60">
              <w:t>Grade</w:t>
            </w:r>
          </w:p>
        </w:tc>
        <w:tc>
          <w:tcPr>
            <w:tcW w:w="2019" w:type="dxa"/>
          </w:tcPr>
          <w:p w14:paraId="4D72EB60" w14:textId="24080FE2" w:rsidR="003675F5" w:rsidRPr="00FB7B60" w:rsidRDefault="003675F5" w:rsidP="003675F5">
            <w:pPr>
              <w:pStyle w:val="TableColHeadingCenter"/>
            </w:pPr>
            <w:r w:rsidRPr="00FB7B60">
              <w:t xml:space="preserve"># </w:t>
            </w:r>
            <w:r w:rsidR="00A06BBF" w:rsidRPr="00FB7B60">
              <w:t>i</w:t>
            </w:r>
            <w:r w:rsidRPr="00FB7B60">
              <w:t>ncluded (2023)</w:t>
            </w:r>
          </w:p>
        </w:tc>
        <w:tc>
          <w:tcPr>
            <w:tcW w:w="2004" w:type="dxa"/>
          </w:tcPr>
          <w:p w14:paraId="4CBC9EB6" w14:textId="126680A5" w:rsidR="003675F5" w:rsidRPr="00FB7B60" w:rsidRDefault="003675F5" w:rsidP="003675F5">
            <w:pPr>
              <w:pStyle w:val="TableColHeadingCenter"/>
            </w:pPr>
            <w:r w:rsidRPr="00FB7B60">
              <w:t>2022</w:t>
            </w:r>
          </w:p>
        </w:tc>
        <w:tc>
          <w:tcPr>
            <w:tcW w:w="2003" w:type="dxa"/>
          </w:tcPr>
          <w:p w14:paraId="7B2187FA" w14:textId="26A9DEDA" w:rsidR="003675F5" w:rsidRPr="00FB7B60" w:rsidRDefault="003675F5" w:rsidP="003675F5">
            <w:pPr>
              <w:pStyle w:val="TableColHeadingCenter"/>
            </w:pPr>
            <w:r w:rsidRPr="00FB7B60">
              <w:t>2023</w:t>
            </w:r>
          </w:p>
        </w:tc>
        <w:tc>
          <w:tcPr>
            <w:tcW w:w="2011" w:type="dxa"/>
          </w:tcPr>
          <w:p w14:paraId="506A762F" w14:textId="2175A2A3" w:rsidR="003675F5" w:rsidRPr="00FB7B60" w:rsidRDefault="003675F5" w:rsidP="003675F5">
            <w:pPr>
              <w:pStyle w:val="TableColHeadingCenter"/>
            </w:pPr>
            <w:r w:rsidRPr="00FB7B60">
              <w:t>State (2023)</w:t>
            </w:r>
          </w:p>
        </w:tc>
      </w:tr>
      <w:tr w:rsidR="003675F5" w:rsidRPr="00FB7B60" w14:paraId="4DC18BFC" w14:textId="77777777">
        <w:trPr>
          <w:cnfStyle w:val="000000100000" w:firstRow="0" w:lastRow="0" w:firstColumn="0" w:lastColumn="0" w:oddVBand="0" w:evenVBand="0" w:oddHBand="1" w:evenHBand="0" w:firstRowFirstColumn="0" w:firstRowLastColumn="0" w:lastRowFirstColumn="0" w:lastRowLastColumn="0"/>
        </w:trPr>
        <w:tc>
          <w:tcPr>
            <w:tcW w:w="1307" w:type="dxa"/>
          </w:tcPr>
          <w:p w14:paraId="2C7A96BB" w14:textId="783A345F" w:rsidR="003675F5" w:rsidRPr="00FB7B60" w:rsidRDefault="003675F5" w:rsidP="003675F5">
            <w:pPr>
              <w:pStyle w:val="TableTextCentered"/>
              <w:keepNext/>
              <w:keepLines/>
              <w:rPr>
                <w:rFonts w:ascii="Franklin Gothic Book" w:hAnsi="Franklin Gothic Book"/>
              </w:rPr>
            </w:pPr>
            <w:r w:rsidRPr="00FB7B60">
              <w:rPr>
                <w:rFonts w:ascii="Franklin Gothic Book" w:hAnsi="Franklin Gothic Book"/>
              </w:rPr>
              <w:t>3</w:t>
            </w:r>
          </w:p>
        </w:tc>
        <w:tc>
          <w:tcPr>
            <w:tcW w:w="2019" w:type="dxa"/>
          </w:tcPr>
          <w:p w14:paraId="75F55F91" w14:textId="645622C6"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2004" w:type="dxa"/>
          </w:tcPr>
          <w:p w14:paraId="6160437F" w14:textId="5780DF51"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2003" w:type="dxa"/>
          </w:tcPr>
          <w:p w14:paraId="450A48DC" w14:textId="06041B05"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c>
          <w:tcPr>
            <w:tcW w:w="2011" w:type="dxa"/>
          </w:tcPr>
          <w:p w14:paraId="369A0513" w14:textId="668D3434" w:rsidR="003675F5" w:rsidRPr="00FB7B60" w:rsidRDefault="0063718F" w:rsidP="003675F5">
            <w:pPr>
              <w:pStyle w:val="TableTextCentered"/>
              <w:rPr>
                <w:rFonts w:ascii="Franklin Gothic Book" w:hAnsi="Franklin Gothic Book"/>
              </w:rPr>
            </w:pPr>
            <w:r w:rsidRPr="00FB7B60">
              <w:rPr>
                <w:rFonts w:ascii="Franklin Gothic Book" w:hAnsi="Franklin Gothic Book"/>
              </w:rPr>
              <w:t>—</w:t>
            </w:r>
          </w:p>
        </w:tc>
      </w:tr>
      <w:tr w:rsidR="003675F5" w:rsidRPr="00FB7B60" w14:paraId="3B66B6BD" w14:textId="77777777">
        <w:tc>
          <w:tcPr>
            <w:tcW w:w="1307" w:type="dxa"/>
          </w:tcPr>
          <w:p w14:paraId="15241379" w14:textId="35569AD7" w:rsidR="003675F5" w:rsidRPr="00FB7B60" w:rsidRDefault="003675F5" w:rsidP="003675F5">
            <w:pPr>
              <w:pStyle w:val="TableTextCentered"/>
              <w:keepNext/>
              <w:keepLines/>
              <w:rPr>
                <w:rFonts w:ascii="Franklin Gothic Book" w:hAnsi="Franklin Gothic Book"/>
              </w:rPr>
            </w:pPr>
            <w:r w:rsidRPr="00FB7B60">
              <w:rPr>
                <w:rFonts w:ascii="Franklin Gothic Book" w:hAnsi="Franklin Gothic Book"/>
              </w:rPr>
              <w:t>4</w:t>
            </w:r>
          </w:p>
        </w:tc>
        <w:tc>
          <w:tcPr>
            <w:tcW w:w="2019" w:type="dxa"/>
          </w:tcPr>
          <w:p w14:paraId="240BC307" w14:textId="6176B035" w:rsidR="003675F5" w:rsidRPr="00FB7B60" w:rsidRDefault="003675F5" w:rsidP="003675F5">
            <w:pPr>
              <w:pStyle w:val="TableTextCentered"/>
              <w:rPr>
                <w:rFonts w:ascii="Franklin Gothic Book" w:hAnsi="Franklin Gothic Book"/>
              </w:rPr>
            </w:pPr>
            <w:r w:rsidRPr="00FB7B60">
              <w:rPr>
                <w:rFonts w:ascii="Franklin Gothic Book" w:hAnsi="Franklin Gothic Book"/>
              </w:rPr>
              <w:t>399</w:t>
            </w:r>
          </w:p>
        </w:tc>
        <w:tc>
          <w:tcPr>
            <w:tcW w:w="2004" w:type="dxa"/>
          </w:tcPr>
          <w:p w14:paraId="7245B49D" w14:textId="7DDA99A5" w:rsidR="003675F5" w:rsidRPr="00FB7B60" w:rsidRDefault="003675F5" w:rsidP="003675F5">
            <w:pPr>
              <w:pStyle w:val="TableTextCentered"/>
              <w:rPr>
                <w:rFonts w:ascii="Franklin Gothic Book" w:hAnsi="Franklin Gothic Book"/>
              </w:rPr>
            </w:pPr>
            <w:r w:rsidRPr="00FB7B60">
              <w:rPr>
                <w:rFonts w:ascii="Franklin Gothic Book" w:hAnsi="Franklin Gothic Book"/>
              </w:rPr>
              <w:t>54.5</w:t>
            </w:r>
          </w:p>
        </w:tc>
        <w:tc>
          <w:tcPr>
            <w:tcW w:w="2003" w:type="dxa"/>
          </w:tcPr>
          <w:p w14:paraId="772ED967" w14:textId="6D2502BC" w:rsidR="003675F5" w:rsidRPr="00FB7B60" w:rsidRDefault="003675F5" w:rsidP="003675F5">
            <w:pPr>
              <w:pStyle w:val="TableTextCentered"/>
              <w:rPr>
                <w:rFonts w:ascii="Franklin Gothic Book" w:hAnsi="Franklin Gothic Book"/>
              </w:rPr>
            </w:pPr>
            <w:r w:rsidRPr="00FB7B60">
              <w:rPr>
                <w:rFonts w:ascii="Franklin Gothic Book" w:hAnsi="Franklin Gothic Book"/>
              </w:rPr>
              <w:t>44.3</w:t>
            </w:r>
          </w:p>
        </w:tc>
        <w:tc>
          <w:tcPr>
            <w:tcW w:w="2011" w:type="dxa"/>
          </w:tcPr>
          <w:p w14:paraId="5B5733AF" w14:textId="1822AE74" w:rsidR="003675F5" w:rsidRPr="00FB7B60" w:rsidRDefault="003675F5" w:rsidP="003675F5">
            <w:pPr>
              <w:pStyle w:val="TableTextCentered"/>
              <w:rPr>
                <w:rFonts w:ascii="Franklin Gothic Book" w:hAnsi="Franklin Gothic Book"/>
              </w:rPr>
            </w:pPr>
            <w:r w:rsidRPr="00FB7B60">
              <w:rPr>
                <w:rFonts w:ascii="Franklin Gothic Book" w:hAnsi="Franklin Gothic Book"/>
              </w:rPr>
              <w:t>49.6</w:t>
            </w:r>
          </w:p>
        </w:tc>
      </w:tr>
      <w:tr w:rsidR="003675F5" w:rsidRPr="00FB7B60" w14:paraId="4750472F" w14:textId="77777777">
        <w:trPr>
          <w:cnfStyle w:val="000000100000" w:firstRow="0" w:lastRow="0" w:firstColumn="0" w:lastColumn="0" w:oddVBand="0" w:evenVBand="0" w:oddHBand="1" w:evenHBand="0" w:firstRowFirstColumn="0" w:firstRowLastColumn="0" w:lastRowFirstColumn="0" w:lastRowLastColumn="0"/>
        </w:trPr>
        <w:tc>
          <w:tcPr>
            <w:tcW w:w="1307" w:type="dxa"/>
          </w:tcPr>
          <w:p w14:paraId="6E7D354B" w14:textId="4E843FAE" w:rsidR="003675F5" w:rsidRPr="00FB7B60" w:rsidRDefault="003675F5" w:rsidP="003675F5">
            <w:pPr>
              <w:pStyle w:val="TableTextCentered"/>
              <w:rPr>
                <w:rFonts w:ascii="Franklin Gothic Book" w:hAnsi="Franklin Gothic Book"/>
              </w:rPr>
            </w:pPr>
            <w:r w:rsidRPr="00FB7B60">
              <w:rPr>
                <w:rFonts w:ascii="Franklin Gothic Book" w:hAnsi="Franklin Gothic Book"/>
              </w:rPr>
              <w:t>5</w:t>
            </w:r>
          </w:p>
        </w:tc>
        <w:tc>
          <w:tcPr>
            <w:tcW w:w="2019" w:type="dxa"/>
          </w:tcPr>
          <w:p w14:paraId="547266C5" w14:textId="0740C557" w:rsidR="003675F5" w:rsidRPr="00FB7B60" w:rsidRDefault="003675F5" w:rsidP="003675F5">
            <w:pPr>
              <w:pStyle w:val="TableTextCentered"/>
              <w:rPr>
                <w:rFonts w:ascii="Franklin Gothic Book" w:hAnsi="Franklin Gothic Book"/>
              </w:rPr>
            </w:pPr>
            <w:r w:rsidRPr="00FB7B60">
              <w:rPr>
                <w:rFonts w:ascii="Franklin Gothic Book" w:hAnsi="Franklin Gothic Book"/>
              </w:rPr>
              <w:t>383</w:t>
            </w:r>
          </w:p>
        </w:tc>
        <w:tc>
          <w:tcPr>
            <w:tcW w:w="2004" w:type="dxa"/>
          </w:tcPr>
          <w:p w14:paraId="43DD7C64" w14:textId="441C694B" w:rsidR="003675F5" w:rsidRPr="00FB7B60" w:rsidRDefault="003675F5" w:rsidP="003675F5">
            <w:pPr>
              <w:pStyle w:val="TableTextCentered"/>
              <w:rPr>
                <w:rFonts w:ascii="Franklin Gothic Book" w:hAnsi="Franklin Gothic Book"/>
              </w:rPr>
            </w:pPr>
            <w:r w:rsidRPr="00FB7B60">
              <w:rPr>
                <w:rFonts w:ascii="Franklin Gothic Book" w:hAnsi="Franklin Gothic Book"/>
              </w:rPr>
              <w:t>62.3</w:t>
            </w:r>
          </w:p>
        </w:tc>
        <w:tc>
          <w:tcPr>
            <w:tcW w:w="2003" w:type="dxa"/>
          </w:tcPr>
          <w:p w14:paraId="22F9E697" w14:textId="4F16E04C" w:rsidR="003675F5" w:rsidRPr="00FB7B60" w:rsidRDefault="003675F5" w:rsidP="003675F5">
            <w:pPr>
              <w:pStyle w:val="TableTextCentered"/>
              <w:rPr>
                <w:rFonts w:ascii="Franklin Gothic Book" w:hAnsi="Franklin Gothic Book"/>
              </w:rPr>
            </w:pPr>
            <w:r w:rsidRPr="00FB7B60">
              <w:rPr>
                <w:rFonts w:ascii="Franklin Gothic Book" w:hAnsi="Franklin Gothic Book"/>
              </w:rPr>
              <w:t>60.8</w:t>
            </w:r>
          </w:p>
        </w:tc>
        <w:tc>
          <w:tcPr>
            <w:tcW w:w="2011" w:type="dxa"/>
          </w:tcPr>
          <w:p w14:paraId="680FF5A9" w14:textId="2716C48C" w:rsidR="003675F5" w:rsidRPr="00FB7B60" w:rsidRDefault="003675F5" w:rsidP="003675F5">
            <w:pPr>
              <w:pStyle w:val="TableTextCentered"/>
              <w:rPr>
                <w:rFonts w:ascii="Franklin Gothic Book" w:hAnsi="Franklin Gothic Book"/>
              </w:rPr>
            </w:pPr>
            <w:r w:rsidRPr="00FB7B60">
              <w:rPr>
                <w:rFonts w:ascii="Franklin Gothic Book" w:hAnsi="Franklin Gothic Book"/>
              </w:rPr>
              <w:t>50.0</w:t>
            </w:r>
          </w:p>
        </w:tc>
      </w:tr>
      <w:tr w:rsidR="003675F5" w:rsidRPr="00FB7B60" w14:paraId="3DFADFF2" w14:textId="77777777">
        <w:tc>
          <w:tcPr>
            <w:tcW w:w="1307" w:type="dxa"/>
          </w:tcPr>
          <w:p w14:paraId="6DC7BA67" w14:textId="35C000BF" w:rsidR="003675F5" w:rsidRPr="00FB7B60" w:rsidRDefault="003675F5" w:rsidP="003675F5">
            <w:pPr>
              <w:pStyle w:val="TableTextCentered"/>
              <w:rPr>
                <w:rFonts w:ascii="Franklin Gothic Book" w:hAnsi="Franklin Gothic Book"/>
              </w:rPr>
            </w:pPr>
            <w:r w:rsidRPr="00FB7B60">
              <w:rPr>
                <w:rFonts w:ascii="Franklin Gothic Book" w:hAnsi="Franklin Gothic Book"/>
              </w:rPr>
              <w:t>6</w:t>
            </w:r>
          </w:p>
        </w:tc>
        <w:tc>
          <w:tcPr>
            <w:tcW w:w="2019" w:type="dxa"/>
          </w:tcPr>
          <w:p w14:paraId="2246E394" w14:textId="12C8AFAC" w:rsidR="003675F5" w:rsidRPr="00FB7B60" w:rsidRDefault="003675F5" w:rsidP="003675F5">
            <w:pPr>
              <w:pStyle w:val="TableTextCentered"/>
              <w:rPr>
                <w:rFonts w:ascii="Franklin Gothic Book" w:hAnsi="Franklin Gothic Book"/>
              </w:rPr>
            </w:pPr>
            <w:r w:rsidRPr="00FB7B60">
              <w:rPr>
                <w:rFonts w:ascii="Franklin Gothic Book" w:hAnsi="Franklin Gothic Book"/>
              </w:rPr>
              <w:t>393</w:t>
            </w:r>
          </w:p>
        </w:tc>
        <w:tc>
          <w:tcPr>
            <w:tcW w:w="2004" w:type="dxa"/>
          </w:tcPr>
          <w:p w14:paraId="14955672" w14:textId="2719F439" w:rsidR="003675F5" w:rsidRPr="00FB7B60" w:rsidRDefault="003675F5" w:rsidP="003675F5">
            <w:pPr>
              <w:pStyle w:val="TableTextCentered"/>
              <w:rPr>
                <w:rFonts w:ascii="Franklin Gothic Book" w:hAnsi="Franklin Gothic Book"/>
              </w:rPr>
            </w:pPr>
            <w:r w:rsidRPr="00FB7B60">
              <w:rPr>
                <w:rFonts w:ascii="Franklin Gothic Book" w:hAnsi="Franklin Gothic Book"/>
              </w:rPr>
              <w:t>45.9</w:t>
            </w:r>
          </w:p>
        </w:tc>
        <w:tc>
          <w:tcPr>
            <w:tcW w:w="2003" w:type="dxa"/>
          </w:tcPr>
          <w:p w14:paraId="4022174D" w14:textId="050D6E03" w:rsidR="003675F5" w:rsidRPr="00FB7B60" w:rsidRDefault="003675F5" w:rsidP="003675F5">
            <w:pPr>
              <w:pStyle w:val="TableTextCentered"/>
              <w:rPr>
                <w:rFonts w:ascii="Franklin Gothic Book" w:hAnsi="Franklin Gothic Book"/>
              </w:rPr>
            </w:pPr>
            <w:r w:rsidRPr="00FB7B60">
              <w:rPr>
                <w:rFonts w:ascii="Franklin Gothic Book" w:hAnsi="Franklin Gothic Book"/>
              </w:rPr>
              <w:t>49.2</w:t>
            </w:r>
          </w:p>
        </w:tc>
        <w:tc>
          <w:tcPr>
            <w:tcW w:w="2011" w:type="dxa"/>
          </w:tcPr>
          <w:p w14:paraId="76E4AE2D" w14:textId="572C0E63" w:rsidR="003675F5" w:rsidRPr="00FB7B60" w:rsidRDefault="003675F5" w:rsidP="003675F5">
            <w:pPr>
              <w:pStyle w:val="TableTextCentered"/>
              <w:rPr>
                <w:rFonts w:ascii="Franklin Gothic Book" w:hAnsi="Franklin Gothic Book"/>
              </w:rPr>
            </w:pPr>
            <w:r w:rsidRPr="00FB7B60">
              <w:rPr>
                <w:rFonts w:ascii="Franklin Gothic Book" w:hAnsi="Franklin Gothic Book"/>
              </w:rPr>
              <w:t>49.9</w:t>
            </w:r>
          </w:p>
        </w:tc>
      </w:tr>
      <w:tr w:rsidR="003675F5" w:rsidRPr="00FB7B60" w14:paraId="51FE0F8A" w14:textId="77777777">
        <w:trPr>
          <w:cnfStyle w:val="000000100000" w:firstRow="0" w:lastRow="0" w:firstColumn="0" w:lastColumn="0" w:oddVBand="0" w:evenVBand="0" w:oddHBand="1" w:evenHBand="0" w:firstRowFirstColumn="0" w:firstRowLastColumn="0" w:lastRowFirstColumn="0" w:lastRowLastColumn="0"/>
        </w:trPr>
        <w:tc>
          <w:tcPr>
            <w:tcW w:w="1307" w:type="dxa"/>
          </w:tcPr>
          <w:p w14:paraId="5C6E1A75" w14:textId="7E4311EA" w:rsidR="003675F5" w:rsidRPr="00FB7B60" w:rsidRDefault="003675F5" w:rsidP="003675F5">
            <w:pPr>
              <w:pStyle w:val="TableTextCentered"/>
              <w:rPr>
                <w:rFonts w:ascii="Franklin Gothic Book" w:hAnsi="Franklin Gothic Book"/>
              </w:rPr>
            </w:pPr>
            <w:r w:rsidRPr="00FB7B60">
              <w:rPr>
                <w:rFonts w:ascii="Franklin Gothic Book" w:hAnsi="Franklin Gothic Book"/>
              </w:rPr>
              <w:t>7</w:t>
            </w:r>
          </w:p>
        </w:tc>
        <w:tc>
          <w:tcPr>
            <w:tcW w:w="2019" w:type="dxa"/>
          </w:tcPr>
          <w:p w14:paraId="06F9E8A7" w14:textId="70275350" w:rsidR="003675F5" w:rsidRPr="00FB7B60" w:rsidRDefault="003675F5" w:rsidP="003675F5">
            <w:pPr>
              <w:pStyle w:val="TableTextCentered"/>
              <w:rPr>
                <w:rFonts w:ascii="Franklin Gothic Book" w:hAnsi="Franklin Gothic Book"/>
              </w:rPr>
            </w:pPr>
            <w:r w:rsidRPr="00FB7B60">
              <w:rPr>
                <w:rFonts w:ascii="Franklin Gothic Book" w:hAnsi="Franklin Gothic Book"/>
              </w:rPr>
              <w:t>404</w:t>
            </w:r>
          </w:p>
        </w:tc>
        <w:tc>
          <w:tcPr>
            <w:tcW w:w="2004" w:type="dxa"/>
          </w:tcPr>
          <w:p w14:paraId="3C5F0298" w14:textId="2D13D420" w:rsidR="003675F5" w:rsidRPr="00FB7B60" w:rsidRDefault="003675F5" w:rsidP="003675F5">
            <w:pPr>
              <w:pStyle w:val="TableTextCentered"/>
              <w:rPr>
                <w:rFonts w:ascii="Franklin Gothic Book" w:hAnsi="Franklin Gothic Book"/>
              </w:rPr>
            </w:pPr>
            <w:r w:rsidRPr="00FB7B60">
              <w:rPr>
                <w:rFonts w:ascii="Franklin Gothic Book" w:hAnsi="Franklin Gothic Book"/>
              </w:rPr>
              <w:t>43.4</w:t>
            </w:r>
          </w:p>
        </w:tc>
        <w:tc>
          <w:tcPr>
            <w:tcW w:w="2003" w:type="dxa"/>
          </w:tcPr>
          <w:p w14:paraId="23F35657" w14:textId="3EB71E78" w:rsidR="003675F5" w:rsidRPr="00FB7B60" w:rsidRDefault="003675F5" w:rsidP="003675F5">
            <w:pPr>
              <w:pStyle w:val="TableTextCentered"/>
              <w:rPr>
                <w:rFonts w:ascii="Franklin Gothic Book" w:hAnsi="Franklin Gothic Book"/>
              </w:rPr>
            </w:pPr>
            <w:r w:rsidRPr="00FB7B60">
              <w:rPr>
                <w:rFonts w:ascii="Franklin Gothic Book" w:hAnsi="Franklin Gothic Book"/>
              </w:rPr>
              <w:t>52.0</w:t>
            </w:r>
          </w:p>
        </w:tc>
        <w:tc>
          <w:tcPr>
            <w:tcW w:w="2011" w:type="dxa"/>
          </w:tcPr>
          <w:p w14:paraId="49440845" w14:textId="59CFE383" w:rsidR="003675F5" w:rsidRPr="00FB7B60" w:rsidRDefault="003675F5" w:rsidP="003675F5">
            <w:pPr>
              <w:pStyle w:val="TableTextCentered"/>
              <w:rPr>
                <w:rFonts w:ascii="Franklin Gothic Book" w:hAnsi="Franklin Gothic Book"/>
              </w:rPr>
            </w:pPr>
            <w:r w:rsidRPr="00FB7B60">
              <w:rPr>
                <w:rFonts w:ascii="Franklin Gothic Book" w:hAnsi="Franklin Gothic Book"/>
              </w:rPr>
              <w:t>49.9</w:t>
            </w:r>
          </w:p>
        </w:tc>
      </w:tr>
      <w:tr w:rsidR="003675F5" w:rsidRPr="00FB7B60" w14:paraId="59462398" w14:textId="77777777">
        <w:tc>
          <w:tcPr>
            <w:tcW w:w="1307" w:type="dxa"/>
          </w:tcPr>
          <w:p w14:paraId="1AA6FE1F" w14:textId="26635BF5" w:rsidR="003675F5" w:rsidRPr="00FB7B60" w:rsidRDefault="003675F5" w:rsidP="003675F5">
            <w:pPr>
              <w:pStyle w:val="TableTextCentered"/>
              <w:rPr>
                <w:rFonts w:ascii="Franklin Gothic Book" w:hAnsi="Franklin Gothic Book"/>
              </w:rPr>
            </w:pPr>
            <w:r w:rsidRPr="00FB7B60">
              <w:rPr>
                <w:rFonts w:ascii="Franklin Gothic Book" w:hAnsi="Franklin Gothic Book"/>
              </w:rPr>
              <w:t>8</w:t>
            </w:r>
          </w:p>
        </w:tc>
        <w:tc>
          <w:tcPr>
            <w:tcW w:w="2019" w:type="dxa"/>
          </w:tcPr>
          <w:p w14:paraId="136FAEB3" w14:textId="3ABFF324" w:rsidR="003675F5" w:rsidRPr="00FB7B60" w:rsidRDefault="003675F5" w:rsidP="003675F5">
            <w:pPr>
              <w:pStyle w:val="TableTextCentered"/>
              <w:rPr>
                <w:rFonts w:ascii="Franklin Gothic Book" w:hAnsi="Franklin Gothic Book"/>
              </w:rPr>
            </w:pPr>
            <w:r w:rsidRPr="00FB7B60">
              <w:rPr>
                <w:rFonts w:ascii="Franklin Gothic Book" w:hAnsi="Franklin Gothic Book"/>
              </w:rPr>
              <w:t>441</w:t>
            </w:r>
          </w:p>
        </w:tc>
        <w:tc>
          <w:tcPr>
            <w:tcW w:w="2004" w:type="dxa"/>
          </w:tcPr>
          <w:p w14:paraId="3E8DCEC9" w14:textId="4A101AD2" w:rsidR="003675F5" w:rsidRPr="00FB7B60" w:rsidRDefault="003675F5" w:rsidP="003675F5">
            <w:pPr>
              <w:pStyle w:val="TableTextCentered"/>
              <w:rPr>
                <w:rFonts w:ascii="Franklin Gothic Book" w:hAnsi="Franklin Gothic Book"/>
              </w:rPr>
            </w:pPr>
            <w:r w:rsidRPr="00FB7B60">
              <w:rPr>
                <w:rFonts w:ascii="Franklin Gothic Book" w:hAnsi="Franklin Gothic Book"/>
              </w:rPr>
              <w:t>55.5</w:t>
            </w:r>
          </w:p>
        </w:tc>
        <w:tc>
          <w:tcPr>
            <w:tcW w:w="2003" w:type="dxa"/>
          </w:tcPr>
          <w:p w14:paraId="6142D2FA" w14:textId="7C118FF8" w:rsidR="003675F5" w:rsidRPr="00FB7B60" w:rsidRDefault="003675F5" w:rsidP="003675F5">
            <w:pPr>
              <w:pStyle w:val="TableTextCentered"/>
              <w:rPr>
                <w:rFonts w:ascii="Franklin Gothic Book" w:hAnsi="Franklin Gothic Book"/>
              </w:rPr>
            </w:pPr>
            <w:r w:rsidRPr="00FB7B60">
              <w:rPr>
                <w:rFonts w:ascii="Franklin Gothic Book" w:hAnsi="Franklin Gothic Book"/>
              </w:rPr>
              <w:t>56.3</w:t>
            </w:r>
          </w:p>
        </w:tc>
        <w:tc>
          <w:tcPr>
            <w:tcW w:w="2011" w:type="dxa"/>
          </w:tcPr>
          <w:p w14:paraId="5BA4B87B" w14:textId="00F7F234" w:rsidR="003675F5" w:rsidRPr="00FB7B60" w:rsidRDefault="003675F5" w:rsidP="003675F5">
            <w:pPr>
              <w:pStyle w:val="TableTextCentered"/>
              <w:rPr>
                <w:rFonts w:ascii="Franklin Gothic Book" w:hAnsi="Franklin Gothic Book"/>
              </w:rPr>
            </w:pPr>
            <w:r w:rsidRPr="00FB7B60">
              <w:rPr>
                <w:rFonts w:ascii="Franklin Gothic Book" w:hAnsi="Franklin Gothic Book"/>
              </w:rPr>
              <w:t>49.7</w:t>
            </w:r>
          </w:p>
        </w:tc>
      </w:tr>
      <w:tr w:rsidR="003675F5" w:rsidRPr="00FB7B60" w14:paraId="48A83BD0" w14:textId="77777777">
        <w:trPr>
          <w:cnfStyle w:val="000000100000" w:firstRow="0" w:lastRow="0" w:firstColumn="0" w:lastColumn="0" w:oddVBand="0" w:evenVBand="0" w:oddHBand="1" w:evenHBand="0" w:firstRowFirstColumn="0" w:firstRowLastColumn="0" w:lastRowFirstColumn="0" w:lastRowLastColumn="0"/>
          <w:trHeight w:val="80"/>
        </w:trPr>
        <w:tc>
          <w:tcPr>
            <w:tcW w:w="1307" w:type="dxa"/>
          </w:tcPr>
          <w:p w14:paraId="72D0610C" w14:textId="5B020B09" w:rsidR="003675F5" w:rsidRPr="00FB7B60" w:rsidRDefault="003675F5" w:rsidP="003675F5">
            <w:pPr>
              <w:pStyle w:val="TableTextCentered"/>
              <w:rPr>
                <w:rFonts w:ascii="Franklin Gothic Book" w:hAnsi="Franklin Gothic Book"/>
              </w:rPr>
            </w:pPr>
            <w:r w:rsidRPr="00FB7B60">
              <w:rPr>
                <w:rFonts w:ascii="Franklin Gothic Book" w:hAnsi="Franklin Gothic Book"/>
              </w:rPr>
              <w:t>3-8</w:t>
            </w:r>
          </w:p>
        </w:tc>
        <w:tc>
          <w:tcPr>
            <w:tcW w:w="2019" w:type="dxa"/>
          </w:tcPr>
          <w:p w14:paraId="3F27F99A" w14:textId="38511927" w:rsidR="003675F5" w:rsidRPr="00FB7B60" w:rsidRDefault="003675F5" w:rsidP="003675F5">
            <w:pPr>
              <w:pStyle w:val="TableTextCentered"/>
              <w:rPr>
                <w:rFonts w:ascii="Franklin Gothic Book" w:hAnsi="Franklin Gothic Book"/>
              </w:rPr>
            </w:pPr>
            <w:r w:rsidRPr="00FB7B60">
              <w:rPr>
                <w:rFonts w:ascii="Franklin Gothic Book" w:hAnsi="Franklin Gothic Book"/>
              </w:rPr>
              <w:t>2,020</w:t>
            </w:r>
          </w:p>
        </w:tc>
        <w:tc>
          <w:tcPr>
            <w:tcW w:w="2004" w:type="dxa"/>
          </w:tcPr>
          <w:p w14:paraId="7B9F66AD" w14:textId="7445F654" w:rsidR="003675F5" w:rsidRPr="00FB7B60" w:rsidRDefault="003675F5" w:rsidP="003675F5">
            <w:pPr>
              <w:pStyle w:val="TableTextCentered"/>
              <w:rPr>
                <w:rFonts w:ascii="Franklin Gothic Book" w:hAnsi="Franklin Gothic Book"/>
              </w:rPr>
            </w:pPr>
            <w:r w:rsidRPr="00FB7B60">
              <w:rPr>
                <w:rFonts w:ascii="Franklin Gothic Book" w:hAnsi="Franklin Gothic Book"/>
              </w:rPr>
              <w:t>52.0</w:t>
            </w:r>
          </w:p>
        </w:tc>
        <w:tc>
          <w:tcPr>
            <w:tcW w:w="2003" w:type="dxa"/>
          </w:tcPr>
          <w:p w14:paraId="2D3303F8" w14:textId="39B75A70" w:rsidR="003675F5" w:rsidRPr="00FB7B60" w:rsidRDefault="003675F5" w:rsidP="003675F5">
            <w:pPr>
              <w:pStyle w:val="TableTextCentered"/>
              <w:rPr>
                <w:rFonts w:ascii="Franklin Gothic Book" w:hAnsi="Franklin Gothic Book"/>
              </w:rPr>
            </w:pPr>
            <w:r w:rsidRPr="00FB7B60">
              <w:rPr>
                <w:rFonts w:ascii="Franklin Gothic Book" w:hAnsi="Franklin Gothic Book"/>
              </w:rPr>
              <w:t>52.5</w:t>
            </w:r>
          </w:p>
        </w:tc>
        <w:tc>
          <w:tcPr>
            <w:tcW w:w="2011" w:type="dxa"/>
          </w:tcPr>
          <w:p w14:paraId="192C0428" w14:textId="2F4FF11B" w:rsidR="003675F5" w:rsidRPr="00FB7B60" w:rsidRDefault="003675F5" w:rsidP="003675F5">
            <w:pPr>
              <w:pStyle w:val="TableTextCentered"/>
              <w:rPr>
                <w:rFonts w:ascii="Franklin Gothic Book" w:hAnsi="Franklin Gothic Book"/>
              </w:rPr>
            </w:pPr>
            <w:r w:rsidRPr="00FB7B60">
              <w:rPr>
                <w:rFonts w:ascii="Franklin Gothic Book" w:hAnsi="Franklin Gothic Book"/>
              </w:rPr>
              <w:t>49.8</w:t>
            </w:r>
          </w:p>
        </w:tc>
      </w:tr>
      <w:tr w:rsidR="003675F5" w:rsidRPr="00FB7B60" w14:paraId="22C0CB64" w14:textId="77777777">
        <w:tc>
          <w:tcPr>
            <w:tcW w:w="1307" w:type="dxa"/>
          </w:tcPr>
          <w:p w14:paraId="790B66C3" w14:textId="680169A0" w:rsidR="003675F5" w:rsidRPr="00FB7B60" w:rsidRDefault="003675F5" w:rsidP="003675F5">
            <w:pPr>
              <w:pStyle w:val="TableTextCentered"/>
              <w:rPr>
                <w:rFonts w:ascii="Franklin Gothic Book" w:hAnsi="Franklin Gothic Book"/>
              </w:rPr>
            </w:pPr>
            <w:r w:rsidRPr="00FB7B60">
              <w:rPr>
                <w:rFonts w:ascii="Franklin Gothic Book" w:hAnsi="Franklin Gothic Book"/>
              </w:rPr>
              <w:t>10</w:t>
            </w:r>
          </w:p>
        </w:tc>
        <w:tc>
          <w:tcPr>
            <w:tcW w:w="2019" w:type="dxa"/>
          </w:tcPr>
          <w:p w14:paraId="45723CA1" w14:textId="7EBD9143" w:rsidR="003675F5" w:rsidRPr="00FB7B60" w:rsidRDefault="003675F5" w:rsidP="003675F5">
            <w:pPr>
              <w:pStyle w:val="TableTextCentered"/>
              <w:rPr>
                <w:rFonts w:ascii="Franklin Gothic Book" w:hAnsi="Franklin Gothic Book"/>
              </w:rPr>
            </w:pPr>
            <w:r w:rsidRPr="00FB7B60">
              <w:rPr>
                <w:rFonts w:ascii="Franklin Gothic Book" w:hAnsi="Franklin Gothic Book"/>
              </w:rPr>
              <w:t>380</w:t>
            </w:r>
          </w:p>
        </w:tc>
        <w:tc>
          <w:tcPr>
            <w:tcW w:w="2004" w:type="dxa"/>
          </w:tcPr>
          <w:p w14:paraId="4A8CB4A5" w14:textId="0416BEDD" w:rsidR="003675F5" w:rsidRPr="00FB7B60" w:rsidRDefault="003675F5" w:rsidP="003675F5">
            <w:pPr>
              <w:pStyle w:val="TableTextCentered"/>
              <w:rPr>
                <w:rFonts w:ascii="Franklin Gothic Book" w:hAnsi="Franklin Gothic Book"/>
              </w:rPr>
            </w:pPr>
            <w:r w:rsidRPr="00FB7B60">
              <w:rPr>
                <w:rFonts w:ascii="Franklin Gothic Book" w:hAnsi="Franklin Gothic Book"/>
              </w:rPr>
              <w:t>46.5</w:t>
            </w:r>
          </w:p>
        </w:tc>
        <w:tc>
          <w:tcPr>
            <w:tcW w:w="2003" w:type="dxa"/>
          </w:tcPr>
          <w:p w14:paraId="12FAF4B6" w14:textId="0BBF30F4" w:rsidR="003675F5" w:rsidRPr="00FB7B60" w:rsidRDefault="003675F5" w:rsidP="003675F5">
            <w:pPr>
              <w:pStyle w:val="TableTextCentered"/>
              <w:rPr>
                <w:rFonts w:ascii="Franklin Gothic Book" w:hAnsi="Franklin Gothic Book"/>
              </w:rPr>
            </w:pPr>
            <w:r w:rsidRPr="00FB7B60">
              <w:rPr>
                <w:rFonts w:ascii="Franklin Gothic Book" w:hAnsi="Franklin Gothic Book"/>
              </w:rPr>
              <w:t>40.3</w:t>
            </w:r>
          </w:p>
        </w:tc>
        <w:tc>
          <w:tcPr>
            <w:tcW w:w="2011" w:type="dxa"/>
          </w:tcPr>
          <w:p w14:paraId="408AAAA1" w14:textId="7B177A84" w:rsidR="003675F5" w:rsidRPr="00FB7B60" w:rsidRDefault="003675F5" w:rsidP="003675F5">
            <w:pPr>
              <w:pStyle w:val="TableTextCentered"/>
              <w:rPr>
                <w:rFonts w:ascii="Franklin Gothic Book" w:hAnsi="Franklin Gothic Book"/>
              </w:rPr>
            </w:pPr>
            <w:r w:rsidRPr="00FB7B60">
              <w:rPr>
                <w:rFonts w:ascii="Franklin Gothic Book" w:hAnsi="Franklin Gothic Book"/>
              </w:rPr>
              <w:t>49.6</w:t>
            </w:r>
          </w:p>
        </w:tc>
      </w:tr>
    </w:tbl>
    <w:p w14:paraId="262792DA" w14:textId="77777777" w:rsidR="00D76A82" w:rsidRPr="00FB7B60" w:rsidRDefault="00D76A82" w:rsidP="00AC5AFE">
      <w:pPr>
        <w:pStyle w:val="TableTitle0"/>
      </w:pPr>
      <w:bookmarkStart w:id="213" w:name="_Toc158035368"/>
      <w:r w:rsidRPr="00FB7B60">
        <w:t>Table E16. Four-Year Cohort Graduation Rates by Student Group, 2020-2022</w:t>
      </w:r>
      <w:bookmarkEnd w:id="213"/>
    </w:p>
    <w:tbl>
      <w:tblPr>
        <w:tblStyle w:val="MSVTable1"/>
        <w:tblW w:w="5000" w:type="pct"/>
        <w:tblLook w:val="04A0" w:firstRow="1" w:lastRow="0" w:firstColumn="1" w:lastColumn="0" w:noHBand="0" w:noVBand="1"/>
      </w:tblPr>
      <w:tblGrid>
        <w:gridCol w:w="3057"/>
        <w:gridCol w:w="1256"/>
        <w:gridCol w:w="1258"/>
        <w:gridCol w:w="1257"/>
        <w:gridCol w:w="1258"/>
        <w:gridCol w:w="1258"/>
      </w:tblGrid>
      <w:tr w:rsidR="003675F5" w:rsidRPr="00FB7B60" w14:paraId="483BB540" w14:textId="77777777" w:rsidTr="003675F5">
        <w:trPr>
          <w:cnfStyle w:val="100000000000" w:firstRow="1" w:lastRow="0" w:firstColumn="0" w:lastColumn="0" w:oddVBand="0" w:evenVBand="0" w:oddHBand="0" w:evenHBand="0" w:firstRowFirstColumn="0" w:firstRowLastColumn="0" w:lastRowFirstColumn="0" w:lastRowLastColumn="0"/>
        </w:trPr>
        <w:tc>
          <w:tcPr>
            <w:tcW w:w="3052" w:type="dxa"/>
            <w:vAlign w:val="center"/>
          </w:tcPr>
          <w:p w14:paraId="573981FF" w14:textId="3A539B2A" w:rsidR="003675F5" w:rsidRPr="00FB7B60" w:rsidRDefault="003675F5" w:rsidP="00840C08">
            <w:pPr>
              <w:pStyle w:val="TableColHeadingCenter"/>
            </w:pPr>
            <w:r w:rsidRPr="00FB7B60">
              <w:t>Group</w:t>
            </w:r>
          </w:p>
        </w:tc>
        <w:tc>
          <w:tcPr>
            <w:tcW w:w="1254" w:type="dxa"/>
            <w:vAlign w:val="center"/>
          </w:tcPr>
          <w:p w14:paraId="543CF471" w14:textId="5218A13B" w:rsidR="003675F5" w:rsidRPr="00FB7B60" w:rsidRDefault="003675F5" w:rsidP="00840C08">
            <w:pPr>
              <w:pStyle w:val="TableColHeadingCenter"/>
            </w:pPr>
            <w:r w:rsidRPr="00FB7B60">
              <w:t xml:space="preserve"># </w:t>
            </w:r>
            <w:r w:rsidR="00A06BBF" w:rsidRPr="00FB7B60">
              <w:t>i</w:t>
            </w:r>
            <w:r w:rsidRPr="00FB7B60">
              <w:t>ncluded (2022)</w:t>
            </w:r>
          </w:p>
        </w:tc>
        <w:tc>
          <w:tcPr>
            <w:tcW w:w="1255" w:type="dxa"/>
            <w:vAlign w:val="center"/>
          </w:tcPr>
          <w:p w14:paraId="417A86F7" w14:textId="3A85E13C" w:rsidR="003675F5" w:rsidRPr="00FB7B60" w:rsidRDefault="003675F5" w:rsidP="00840C08">
            <w:pPr>
              <w:pStyle w:val="TableColHeadingCenter"/>
            </w:pPr>
            <w:r w:rsidRPr="00FB7B60">
              <w:t>2020</w:t>
            </w:r>
          </w:p>
        </w:tc>
        <w:tc>
          <w:tcPr>
            <w:tcW w:w="1254" w:type="dxa"/>
            <w:vAlign w:val="center"/>
          </w:tcPr>
          <w:p w14:paraId="14988B7F" w14:textId="56000801" w:rsidR="003675F5" w:rsidRPr="00FB7B60" w:rsidRDefault="003675F5" w:rsidP="00840C08">
            <w:pPr>
              <w:pStyle w:val="TableColHeadingCenter"/>
            </w:pPr>
            <w:r w:rsidRPr="00FB7B60">
              <w:t>2021</w:t>
            </w:r>
          </w:p>
        </w:tc>
        <w:tc>
          <w:tcPr>
            <w:tcW w:w="1255" w:type="dxa"/>
            <w:vAlign w:val="center"/>
          </w:tcPr>
          <w:p w14:paraId="3B2C51D7" w14:textId="5FB09097" w:rsidR="003675F5" w:rsidRPr="00FB7B60" w:rsidRDefault="003675F5" w:rsidP="00840C08">
            <w:pPr>
              <w:pStyle w:val="TableColHeadingCenter"/>
            </w:pPr>
            <w:r w:rsidRPr="00FB7B60">
              <w:t>2022</w:t>
            </w:r>
          </w:p>
        </w:tc>
        <w:tc>
          <w:tcPr>
            <w:tcW w:w="1255" w:type="dxa"/>
            <w:vAlign w:val="center"/>
          </w:tcPr>
          <w:p w14:paraId="2E4C829E" w14:textId="26F841C3" w:rsidR="003675F5" w:rsidRPr="00FB7B60" w:rsidRDefault="003675F5" w:rsidP="00840C08">
            <w:pPr>
              <w:pStyle w:val="TableColHeadingCenter"/>
            </w:pPr>
            <w:r w:rsidRPr="00FB7B60">
              <w:t>State (2022)</w:t>
            </w:r>
          </w:p>
        </w:tc>
      </w:tr>
      <w:tr w:rsidR="003675F5" w:rsidRPr="00FB7B60" w14:paraId="1F76107A" w14:textId="77777777" w:rsidTr="003675F5">
        <w:trPr>
          <w:cnfStyle w:val="000000100000" w:firstRow="0" w:lastRow="0" w:firstColumn="0" w:lastColumn="0" w:oddVBand="0" w:evenVBand="0" w:oddHBand="1" w:evenHBand="0" w:firstRowFirstColumn="0" w:firstRowLastColumn="0" w:lastRowFirstColumn="0" w:lastRowLastColumn="0"/>
        </w:trPr>
        <w:tc>
          <w:tcPr>
            <w:tcW w:w="3052" w:type="dxa"/>
          </w:tcPr>
          <w:p w14:paraId="35A52786" w14:textId="133DCED9" w:rsidR="003675F5" w:rsidRPr="00FB7B60" w:rsidRDefault="003675F5" w:rsidP="00840C08">
            <w:pPr>
              <w:pStyle w:val="TableText"/>
            </w:pPr>
            <w:r w:rsidRPr="00FB7B60">
              <w:t>All</w:t>
            </w:r>
          </w:p>
        </w:tc>
        <w:tc>
          <w:tcPr>
            <w:tcW w:w="1254" w:type="dxa"/>
          </w:tcPr>
          <w:p w14:paraId="1BEA2044" w14:textId="232473D3" w:rsidR="003675F5" w:rsidRPr="00FB7B60" w:rsidRDefault="003675F5" w:rsidP="00840C08">
            <w:pPr>
              <w:pStyle w:val="TableTextCentered"/>
            </w:pPr>
            <w:r w:rsidRPr="00FB7B60">
              <w:t>469</w:t>
            </w:r>
          </w:p>
        </w:tc>
        <w:tc>
          <w:tcPr>
            <w:tcW w:w="1255" w:type="dxa"/>
          </w:tcPr>
          <w:p w14:paraId="7FE48958" w14:textId="5F944DDA" w:rsidR="003675F5" w:rsidRPr="00FB7B60" w:rsidRDefault="003675F5" w:rsidP="00840C08">
            <w:pPr>
              <w:pStyle w:val="TableTextCentered"/>
            </w:pPr>
            <w:r w:rsidRPr="00FB7B60">
              <w:t>93.5</w:t>
            </w:r>
          </w:p>
        </w:tc>
        <w:tc>
          <w:tcPr>
            <w:tcW w:w="1254" w:type="dxa"/>
          </w:tcPr>
          <w:p w14:paraId="7D760175" w14:textId="3A1A345C" w:rsidR="003675F5" w:rsidRPr="00FB7B60" w:rsidRDefault="003675F5" w:rsidP="00840C08">
            <w:pPr>
              <w:pStyle w:val="TableTextCentered"/>
            </w:pPr>
            <w:r w:rsidRPr="00FB7B60">
              <w:t>95.6</w:t>
            </w:r>
          </w:p>
        </w:tc>
        <w:tc>
          <w:tcPr>
            <w:tcW w:w="1255" w:type="dxa"/>
          </w:tcPr>
          <w:p w14:paraId="3322D586" w14:textId="2C59F697" w:rsidR="003675F5" w:rsidRPr="00FB7B60" w:rsidRDefault="003675F5" w:rsidP="00840C08">
            <w:pPr>
              <w:pStyle w:val="TableTextCentered"/>
            </w:pPr>
            <w:r w:rsidRPr="00FB7B60">
              <w:t>92.8</w:t>
            </w:r>
          </w:p>
        </w:tc>
        <w:tc>
          <w:tcPr>
            <w:tcW w:w="1255" w:type="dxa"/>
          </w:tcPr>
          <w:p w14:paraId="5A663E6F" w14:textId="7EA401A8" w:rsidR="003675F5" w:rsidRPr="00FB7B60" w:rsidRDefault="003675F5" w:rsidP="00840C08">
            <w:pPr>
              <w:pStyle w:val="TableTextCentered"/>
            </w:pPr>
            <w:r w:rsidRPr="00FB7B60">
              <w:t>90.1</w:t>
            </w:r>
          </w:p>
        </w:tc>
      </w:tr>
      <w:tr w:rsidR="003675F5" w:rsidRPr="00FB7B60" w14:paraId="28FB552A" w14:textId="77777777" w:rsidTr="003675F5">
        <w:tc>
          <w:tcPr>
            <w:tcW w:w="3052" w:type="dxa"/>
          </w:tcPr>
          <w:p w14:paraId="0F62DE3B" w14:textId="64FE934C" w:rsidR="003675F5" w:rsidRPr="00FB7B60" w:rsidRDefault="003675F5" w:rsidP="00840C08">
            <w:pPr>
              <w:pStyle w:val="TableText"/>
            </w:pPr>
            <w:r w:rsidRPr="00FB7B60">
              <w:t>African American/Black</w:t>
            </w:r>
          </w:p>
        </w:tc>
        <w:tc>
          <w:tcPr>
            <w:tcW w:w="1254" w:type="dxa"/>
          </w:tcPr>
          <w:p w14:paraId="5EF442F7" w14:textId="7BB26FC9" w:rsidR="003675F5" w:rsidRPr="00FB7B60" w:rsidRDefault="003675F5" w:rsidP="00840C08">
            <w:pPr>
              <w:pStyle w:val="TableTextCentered"/>
            </w:pPr>
            <w:r w:rsidRPr="00FB7B60">
              <w:t>41</w:t>
            </w:r>
          </w:p>
        </w:tc>
        <w:tc>
          <w:tcPr>
            <w:tcW w:w="1255" w:type="dxa"/>
          </w:tcPr>
          <w:p w14:paraId="5BB9ED26" w14:textId="0AE497C9" w:rsidR="003675F5" w:rsidRPr="00FB7B60" w:rsidRDefault="003675F5" w:rsidP="00840C08">
            <w:pPr>
              <w:pStyle w:val="TableTextCentered"/>
            </w:pPr>
            <w:r w:rsidRPr="00FB7B60">
              <w:t>94.0</w:t>
            </w:r>
          </w:p>
        </w:tc>
        <w:tc>
          <w:tcPr>
            <w:tcW w:w="1254" w:type="dxa"/>
          </w:tcPr>
          <w:p w14:paraId="06CBA878" w14:textId="520E6D6F" w:rsidR="003675F5" w:rsidRPr="00FB7B60" w:rsidRDefault="003675F5" w:rsidP="00840C08">
            <w:pPr>
              <w:pStyle w:val="TableTextCentered"/>
            </w:pPr>
            <w:r w:rsidRPr="00FB7B60">
              <w:t>92.7</w:t>
            </w:r>
          </w:p>
        </w:tc>
        <w:tc>
          <w:tcPr>
            <w:tcW w:w="1255" w:type="dxa"/>
          </w:tcPr>
          <w:p w14:paraId="4E0AB904" w14:textId="3BAD418D" w:rsidR="003675F5" w:rsidRPr="00FB7B60" w:rsidRDefault="003675F5" w:rsidP="00840C08">
            <w:pPr>
              <w:pStyle w:val="TableTextCentered"/>
            </w:pPr>
            <w:r w:rsidRPr="00FB7B60">
              <w:t>87.8</w:t>
            </w:r>
          </w:p>
        </w:tc>
        <w:tc>
          <w:tcPr>
            <w:tcW w:w="1255" w:type="dxa"/>
          </w:tcPr>
          <w:p w14:paraId="0C68BBDA" w14:textId="44A8AFBE" w:rsidR="003675F5" w:rsidRPr="00FB7B60" w:rsidRDefault="003675F5" w:rsidP="00840C08">
            <w:pPr>
              <w:pStyle w:val="TableTextCentered"/>
            </w:pPr>
            <w:r w:rsidRPr="00FB7B60">
              <w:t>86.2</w:t>
            </w:r>
          </w:p>
        </w:tc>
      </w:tr>
      <w:tr w:rsidR="003675F5" w:rsidRPr="00FB7B60" w14:paraId="77AAEC90" w14:textId="77777777" w:rsidTr="003675F5">
        <w:trPr>
          <w:cnfStyle w:val="000000100000" w:firstRow="0" w:lastRow="0" w:firstColumn="0" w:lastColumn="0" w:oddVBand="0" w:evenVBand="0" w:oddHBand="1" w:evenHBand="0" w:firstRowFirstColumn="0" w:firstRowLastColumn="0" w:lastRowFirstColumn="0" w:lastRowLastColumn="0"/>
        </w:trPr>
        <w:tc>
          <w:tcPr>
            <w:tcW w:w="3052" w:type="dxa"/>
          </w:tcPr>
          <w:p w14:paraId="4CFF0439" w14:textId="1F2C1EF9" w:rsidR="003675F5" w:rsidRPr="00FB7B60" w:rsidRDefault="003675F5" w:rsidP="00840C08">
            <w:pPr>
              <w:pStyle w:val="TableText"/>
            </w:pPr>
            <w:r w:rsidRPr="00FB7B60">
              <w:t>Asian</w:t>
            </w:r>
          </w:p>
        </w:tc>
        <w:tc>
          <w:tcPr>
            <w:tcW w:w="1254" w:type="dxa"/>
          </w:tcPr>
          <w:p w14:paraId="6E51E1FC" w14:textId="5A153F46" w:rsidR="003675F5" w:rsidRPr="00FB7B60" w:rsidRDefault="003675F5" w:rsidP="00840C08">
            <w:pPr>
              <w:pStyle w:val="TableTextCentered"/>
            </w:pPr>
            <w:r w:rsidRPr="00FB7B60">
              <w:t>19</w:t>
            </w:r>
          </w:p>
        </w:tc>
        <w:tc>
          <w:tcPr>
            <w:tcW w:w="1255" w:type="dxa"/>
          </w:tcPr>
          <w:p w14:paraId="5657743C" w14:textId="5805D433" w:rsidR="003675F5" w:rsidRPr="00FB7B60" w:rsidRDefault="003675F5" w:rsidP="00840C08">
            <w:pPr>
              <w:pStyle w:val="TableTextCentered"/>
            </w:pPr>
            <w:r w:rsidRPr="00FB7B60">
              <w:t>100</w:t>
            </w:r>
          </w:p>
        </w:tc>
        <w:tc>
          <w:tcPr>
            <w:tcW w:w="1254" w:type="dxa"/>
          </w:tcPr>
          <w:p w14:paraId="74130D04" w14:textId="1235A360" w:rsidR="003675F5" w:rsidRPr="00FB7B60" w:rsidRDefault="003675F5" w:rsidP="00840C08">
            <w:pPr>
              <w:pStyle w:val="TableTextCentered"/>
            </w:pPr>
            <w:r w:rsidRPr="00FB7B60">
              <w:t>100</w:t>
            </w:r>
          </w:p>
        </w:tc>
        <w:tc>
          <w:tcPr>
            <w:tcW w:w="1255" w:type="dxa"/>
          </w:tcPr>
          <w:p w14:paraId="19E74FE3" w14:textId="7D4734BE" w:rsidR="003675F5" w:rsidRPr="00FB7B60" w:rsidRDefault="003675F5" w:rsidP="00840C08">
            <w:pPr>
              <w:pStyle w:val="TableTextCentered"/>
            </w:pPr>
            <w:r w:rsidRPr="00FB7B60">
              <w:t>100</w:t>
            </w:r>
          </w:p>
        </w:tc>
        <w:tc>
          <w:tcPr>
            <w:tcW w:w="1255" w:type="dxa"/>
          </w:tcPr>
          <w:p w14:paraId="59F06DA3" w14:textId="58A52BA1" w:rsidR="003675F5" w:rsidRPr="00FB7B60" w:rsidRDefault="003675F5" w:rsidP="00840C08">
            <w:pPr>
              <w:pStyle w:val="TableTextCentered"/>
            </w:pPr>
            <w:r w:rsidRPr="00FB7B60">
              <w:t>96.2</w:t>
            </w:r>
          </w:p>
        </w:tc>
      </w:tr>
      <w:tr w:rsidR="003675F5" w:rsidRPr="00FB7B60" w14:paraId="7159C8FC" w14:textId="77777777" w:rsidTr="003675F5">
        <w:tc>
          <w:tcPr>
            <w:tcW w:w="3052" w:type="dxa"/>
          </w:tcPr>
          <w:p w14:paraId="73425528" w14:textId="177EB5BF" w:rsidR="003675F5" w:rsidRPr="00FB7B60" w:rsidRDefault="003675F5" w:rsidP="00840C08">
            <w:pPr>
              <w:pStyle w:val="TableText"/>
            </w:pPr>
            <w:r w:rsidRPr="00FB7B60">
              <w:t>Hispanic/Latino</w:t>
            </w:r>
          </w:p>
        </w:tc>
        <w:tc>
          <w:tcPr>
            <w:tcW w:w="1254" w:type="dxa"/>
          </w:tcPr>
          <w:p w14:paraId="52C9E1AE" w14:textId="25C46816" w:rsidR="003675F5" w:rsidRPr="00FB7B60" w:rsidRDefault="003675F5" w:rsidP="00840C08">
            <w:pPr>
              <w:pStyle w:val="TableTextCentered"/>
            </w:pPr>
            <w:r w:rsidRPr="00FB7B60">
              <w:t>159</w:t>
            </w:r>
          </w:p>
        </w:tc>
        <w:tc>
          <w:tcPr>
            <w:tcW w:w="1255" w:type="dxa"/>
          </w:tcPr>
          <w:p w14:paraId="25E3BDAF" w14:textId="136F2E1C" w:rsidR="003675F5" w:rsidRPr="00FB7B60" w:rsidRDefault="003675F5" w:rsidP="00840C08">
            <w:pPr>
              <w:pStyle w:val="TableTextCentered"/>
            </w:pPr>
            <w:r w:rsidRPr="00FB7B60">
              <w:t>91.8</w:t>
            </w:r>
          </w:p>
        </w:tc>
        <w:tc>
          <w:tcPr>
            <w:tcW w:w="1254" w:type="dxa"/>
          </w:tcPr>
          <w:p w14:paraId="2CF0A483" w14:textId="1B5A030C" w:rsidR="003675F5" w:rsidRPr="00FB7B60" w:rsidRDefault="003675F5" w:rsidP="00840C08">
            <w:pPr>
              <w:pStyle w:val="TableTextCentered"/>
            </w:pPr>
            <w:r w:rsidRPr="00FB7B60">
              <w:t>96.2</w:t>
            </w:r>
          </w:p>
        </w:tc>
        <w:tc>
          <w:tcPr>
            <w:tcW w:w="1255" w:type="dxa"/>
          </w:tcPr>
          <w:p w14:paraId="26E40970" w14:textId="453EF299" w:rsidR="003675F5" w:rsidRPr="00FB7B60" w:rsidRDefault="003675F5" w:rsidP="00840C08">
            <w:pPr>
              <w:pStyle w:val="TableTextCentered"/>
            </w:pPr>
            <w:r w:rsidRPr="00FB7B60">
              <w:t>89.9</w:t>
            </w:r>
          </w:p>
        </w:tc>
        <w:tc>
          <w:tcPr>
            <w:tcW w:w="1255" w:type="dxa"/>
          </w:tcPr>
          <w:p w14:paraId="154ACAFB" w14:textId="2C51C72F" w:rsidR="003675F5" w:rsidRPr="00FB7B60" w:rsidRDefault="003675F5" w:rsidP="00840C08">
            <w:pPr>
              <w:pStyle w:val="TableTextCentered"/>
            </w:pPr>
            <w:r w:rsidRPr="00FB7B60">
              <w:t>81.2</w:t>
            </w:r>
          </w:p>
        </w:tc>
      </w:tr>
      <w:tr w:rsidR="003675F5" w:rsidRPr="00FB7B60" w14:paraId="1A2D475B" w14:textId="77777777" w:rsidTr="003675F5">
        <w:trPr>
          <w:cnfStyle w:val="000000100000" w:firstRow="0" w:lastRow="0" w:firstColumn="0" w:lastColumn="0" w:oddVBand="0" w:evenVBand="0" w:oddHBand="1" w:evenHBand="0" w:firstRowFirstColumn="0" w:firstRowLastColumn="0" w:lastRowFirstColumn="0" w:lastRowLastColumn="0"/>
        </w:trPr>
        <w:tc>
          <w:tcPr>
            <w:tcW w:w="3052" w:type="dxa"/>
          </w:tcPr>
          <w:p w14:paraId="1C806888" w14:textId="06F25D42" w:rsidR="003675F5" w:rsidRPr="00FB7B60" w:rsidRDefault="003675F5" w:rsidP="00840C08">
            <w:pPr>
              <w:pStyle w:val="TableText"/>
              <w:rPr>
                <w:spacing w:val="-4"/>
              </w:rPr>
            </w:pPr>
            <w:r w:rsidRPr="00FB7B60">
              <w:rPr>
                <w:rFonts w:cstheme="minorHAnsi"/>
                <w:spacing w:val="-4"/>
              </w:rPr>
              <w:t>Multi-Race, non-Hispanic/Latino</w:t>
            </w:r>
          </w:p>
        </w:tc>
        <w:tc>
          <w:tcPr>
            <w:tcW w:w="1254" w:type="dxa"/>
          </w:tcPr>
          <w:p w14:paraId="0536DBFD" w14:textId="11E21D21" w:rsidR="003675F5" w:rsidRPr="00FB7B60" w:rsidRDefault="003675F5" w:rsidP="00840C08">
            <w:pPr>
              <w:pStyle w:val="TableTextCentered"/>
            </w:pPr>
            <w:r w:rsidRPr="00FB7B60">
              <w:t>14</w:t>
            </w:r>
          </w:p>
        </w:tc>
        <w:tc>
          <w:tcPr>
            <w:tcW w:w="1255" w:type="dxa"/>
          </w:tcPr>
          <w:p w14:paraId="24A21D54" w14:textId="2A5F2F45" w:rsidR="003675F5" w:rsidRPr="00FB7B60" w:rsidRDefault="003675F5" w:rsidP="00840C08">
            <w:pPr>
              <w:pStyle w:val="TableTextCentered"/>
            </w:pPr>
            <w:r w:rsidRPr="00FB7B60">
              <w:t>100</w:t>
            </w:r>
          </w:p>
        </w:tc>
        <w:tc>
          <w:tcPr>
            <w:tcW w:w="1254" w:type="dxa"/>
          </w:tcPr>
          <w:p w14:paraId="7A4BDDA1" w14:textId="7ACF9F21" w:rsidR="003675F5" w:rsidRPr="00FB7B60" w:rsidRDefault="003675F5" w:rsidP="00840C08">
            <w:pPr>
              <w:pStyle w:val="TableTextCentered"/>
            </w:pPr>
            <w:r w:rsidRPr="00FB7B60">
              <w:t>92.9</w:t>
            </w:r>
          </w:p>
        </w:tc>
        <w:tc>
          <w:tcPr>
            <w:tcW w:w="1255" w:type="dxa"/>
          </w:tcPr>
          <w:p w14:paraId="4B825995" w14:textId="6F034088" w:rsidR="003675F5" w:rsidRPr="00FB7B60" w:rsidRDefault="003675F5" w:rsidP="00840C08">
            <w:pPr>
              <w:pStyle w:val="TableTextCentered"/>
            </w:pPr>
            <w:r w:rsidRPr="00FB7B60">
              <w:t>100</w:t>
            </w:r>
          </w:p>
        </w:tc>
        <w:tc>
          <w:tcPr>
            <w:tcW w:w="1255" w:type="dxa"/>
          </w:tcPr>
          <w:p w14:paraId="62B378C7" w14:textId="373334FA" w:rsidR="003675F5" w:rsidRPr="00FB7B60" w:rsidRDefault="003675F5" w:rsidP="00840C08">
            <w:pPr>
              <w:pStyle w:val="TableTextCentered"/>
            </w:pPr>
            <w:r w:rsidRPr="00FB7B60">
              <w:t>88.7</w:t>
            </w:r>
          </w:p>
        </w:tc>
      </w:tr>
      <w:tr w:rsidR="003675F5" w:rsidRPr="00FB7B60" w14:paraId="164F4DE4" w14:textId="77777777" w:rsidTr="003675F5">
        <w:tc>
          <w:tcPr>
            <w:tcW w:w="3052" w:type="dxa"/>
          </w:tcPr>
          <w:p w14:paraId="56173876" w14:textId="6654F883" w:rsidR="003675F5" w:rsidRPr="00FB7B60" w:rsidRDefault="003675F5" w:rsidP="00840C08">
            <w:pPr>
              <w:pStyle w:val="TableText"/>
            </w:pPr>
            <w:r w:rsidRPr="00FB7B60">
              <w:t>Native American</w:t>
            </w:r>
          </w:p>
        </w:tc>
        <w:tc>
          <w:tcPr>
            <w:tcW w:w="1254" w:type="dxa"/>
          </w:tcPr>
          <w:p w14:paraId="53DDEEDE" w14:textId="655964DA" w:rsidR="003675F5" w:rsidRPr="00FB7B60" w:rsidRDefault="003675F5" w:rsidP="00840C08">
            <w:pPr>
              <w:pStyle w:val="TableTextCentered"/>
            </w:pPr>
            <w:r w:rsidRPr="00FB7B60">
              <w:t>1</w:t>
            </w:r>
          </w:p>
        </w:tc>
        <w:tc>
          <w:tcPr>
            <w:tcW w:w="1255" w:type="dxa"/>
          </w:tcPr>
          <w:p w14:paraId="042198FD" w14:textId="15EE3552" w:rsidR="003675F5" w:rsidRPr="00FB7B60" w:rsidRDefault="0063718F" w:rsidP="00840C08">
            <w:pPr>
              <w:pStyle w:val="TableTextCentered"/>
            </w:pPr>
            <w:r w:rsidRPr="00FB7B60">
              <w:t>—</w:t>
            </w:r>
          </w:p>
        </w:tc>
        <w:tc>
          <w:tcPr>
            <w:tcW w:w="1254" w:type="dxa"/>
          </w:tcPr>
          <w:p w14:paraId="17F6C953" w14:textId="6E8038F1" w:rsidR="003675F5" w:rsidRPr="00FB7B60" w:rsidRDefault="0063718F" w:rsidP="00840C08">
            <w:pPr>
              <w:pStyle w:val="TableTextCentered"/>
            </w:pPr>
            <w:r w:rsidRPr="00FB7B60">
              <w:t>—</w:t>
            </w:r>
          </w:p>
        </w:tc>
        <w:tc>
          <w:tcPr>
            <w:tcW w:w="1255" w:type="dxa"/>
          </w:tcPr>
          <w:p w14:paraId="71963D75" w14:textId="4815718F" w:rsidR="003675F5" w:rsidRPr="00FB7B60" w:rsidRDefault="0063718F" w:rsidP="00840C08">
            <w:pPr>
              <w:pStyle w:val="TableTextCentered"/>
            </w:pPr>
            <w:r w:rsidRPr="00FB7B60">
              <w:t>—</w:t>
            </w:r>
          </w:p>
        </w:tc>
        <w:tc>
          <w:tcPr>
            <w:tcW w:w="1255" w:type="dxa"/>
          </w:tcPr>
          <w:p w14:paraId="2BC09636" w14:textId="121FEAC2" w:rsidR="003675F5" w:rsidRPr="00FB7B60" w:rsidRDefault="003675F5" w:rsidP="00840C08">
            <w:pPr>
              <w:pStyle w:val="TableTextCentered"/>
            </w:pPr>
            <w:r w:rsidRPr="00FB7B60">
              <w:t>82.2</w:t>
            </w:r>
          </w:p>
        </w:tc>
      </w:tr>
      <w:tr w:rsidR="003675F5" w:rsidRPr="00FB7B60" w14:paraId="57D7F706" w14:textId="77777777" w:rsidTr="003675F5">
        <w:trPr>
          <w:cnfStyle w:val="000000100000" w:firstRow="0" w:lastRow="0" w:firstColumn="0" w:lastColumn="0" w:oddVBand="0" w:evenVBand="0" w:oddHBand="1" w:evenHBand="0" w:firstRowFirstColumn="0" w:firstRowLastColumn="0" w:lastRowFirstColumn="0" w:lastRowLastColumn="0"/>
        </w:trPr>
        <w:tc>
          <w:tcPr>
            <w:tcW w:w="3052" w:type="dxa"/>
          </w:tcPr>
          <w:p w14:paraId="7B6BE71C" w14:textId="10386D1D" w:rsidR="003675F5" w:rsidRPr="00FB7B60" w:rsidRDefault="003675F5" w:rsidP="00840C08">
            <w:pPr>
              <w:pStyle w:val="TableText"/>
            </w:pPr>
            <w:r w:rsidRPr="00FB7B60">
              <w:rPr>
                <w:rFonts w:eastAsia="Times New Roman"/>
                <w:spacing w:val="-4"/>
              </w:rPr>
              <w:t>Native Hawaiian, Pacific Islander</w:t>
            </w:r>
          </w:p>
        </w:tc>
        <w:tc>
          <w:tcPr>
            <w:tcW w:w="1254" w:type="dxa"/>
          </w:tcPr>
          <w:p w14:paraId="758E21B8" w14:textId="79B24619" w:rsidR="003675F5" w:rsidRPr="00FB7B60" w:rsidRDefault="0063718F" w:rsidP="00840C08">
            <w:pPr>
              <w:pStyle w:val="TableTextCentered"/>
            </w:pPr>
            <w:r w:rsidRPr="00FB7B60">
              <w:t>—</w:t>
            </w:r>
          </w:p>
        </w:tc>
        <w:tc>
          <w:tcPr>
            <w:tcW w:w="1255" w:type="dxa"/>
          </w:tcPr>
          <w:p w14:paraId="68B0761E" w14:textId="47383467" w:rsidR="003675F5" w:rsidRPr="00FB7B60" w:rsidRDefault="0063718F" w:rsidP="00840C08">
            <w:pPr>
              <w:pStyle w:val="TableTextCentered"/>
            </w:pPr>
            <w:r w:rsidRPr="00FB7B60">
              <w:t>—</w:t>
            </w:r>
          </w:p>
        </w:tc>
        <w:tc>
          <w:tcPr>
            <w:tcW w:w="1254" w:type="dxa"/>
          </w:tcPr>
          <w:p w14:paraId="54B05ADA" w14:textId="523F2F0E" w:rsidR="003675F5" w:rsidRPr="00FB7B60" w:rsidRDefault="0063718F" w:rsidP="00840C08">
            <w:pPr>
              <w:pStyle w:val="TableTextCentered"/>
            </w:pPr>
            <w:r w:rsidRPr="00FB7B60">
              <w:t>—</w:t>
            </w:r>
          </w:p>
        </w:tc>
        <w:tc>
          <w:tcPr>
            <w:tcW w:w="1255" w:type="dxa"/>
          </w:tcPr>
          <w:p w14:paraId="0C9A4400" w14:textId="5CFD0B8B" w:rsidR="003675F5" w:rsidRPr="00FB7B60" w:rsidRDefault="0063718F" w:rsidP="00840C08">
            <w:pPr>
              <w:pStyle w:val="TableTextCentered"/>
            </w:pPr>
            <w:r w:rsidRPr="00FB7B60">
              <w:t>—</w:t>
            </w:r>
          </w:p>
        </w:tc>
        <w:tc>
          <w:tcPr>
            <w:tcW w:w="1255" w:type="dxa"/>
          </w:tcPr>
          <w:p w14:paraId="152F6F92" w14:textId="714D23FB" w:rsidR="003675F5" w:rsidRPr="00FB7B60" w:rsidRDefault="003675F5" w:rsidP="00840C08">
            <w:pPr>
              <w:pStyle w:val="TableTextCentered"/>
            </w:pPr>
            <w:r w:rsidRPr="00FB7B60">
              <w:t>81.3</w:t>
            </w:r>
          </w:p>
        </w:tc>
      </w:tr>
      <w:tr w:rsidR="003675F5" w:rsidRPr="00FB7B60" w14:paraId="46C4BA51" w14:textId="77777777" w:rsidTr="003675F5">
        <w:tc>
          <w:tcPr>
            <w:tcW w:w="3052" w:type="dxa"/>
          </w:tcPr>
          <w:p w14:paraId="132C89DC" w14:textId="0200F0A6" w:rsidR="003675F5" w:rsidRPr="00FB7B60" w:rsidRDefault="003675F5" w:rsidP="00840C08">
            <w:pPr>
              <w:pStyle w:val="TableText"/>
            </w:pPr>
            <w:r w:rsidRPr="00FB7B60">
              <w:t>White</w:t>
            </w:r>
          </w:p>
        </w:tc>
        <w:tc>
          <w:tcPr>
            <w:tcW w:w="1254" w:type="dxa"/>
          </w:tcPr>
          <w:p w14:paraId="2EB166E2" w14:textId="5F5EC387" w:rsidR="003675F5" w:rsidRPr="00FB7B60" w:rsidRDefault="003675F5" w:rsidP="00840C08">
            <w:pPr>
              <w:pStyle w:val="TableTextCentered"/>
            </w:pPr>
            <w:r w:rsidRPr="00FB7B60">
              <w:t>235</w:t>
            </w:r>
          </w:p>
        </w:tc>
        <w:tc>
          <w:tcPr>
            <w:tcW w:w="1255" w:type="dxa"/>
          </w:tcPr>
          <w:p w14:paraId="66C4BB26" w14:textId="35EA735B" w:rsidR="003675F5" w:rsidRPr="00FB7B60" w:rsidRDefault="003675F5" w:rsidP="00840C08">
            <w:pPr>
              <w:pStyle w:val="TableTextCentered"/>
            </w:pPr>
            <w:r w:rsidRPr="00FB7B60">
              <w:t>93.7</w:t>
            </w:r>
          </w:p>
        </w:tc>
        <w:tc>
          <w:tcPr>
            <w:tcW w:w="1254" w:type="dxa"/>
          </w:tcPr>
          <w:p w14:paraId="244C92D9" w14:textId="1C6DD201" w:rsidR="003675F5" w:rsidRPr="00FB7B60" w:rsidRDefault="003675F5" w:rsidP="00840C08">
            <w:pPr>
              <w:pStyle w:val="TableTextCentered"/>
            </w:pPr>
            <w:r w:rsidRPr="00FB7B60">
              <w:t>95.6</w:t>
            </w:r>
          </w:p>
        </w:tc>
        <w:tc>
          <w:tcPr>
            <w:tcW w:w="1255" w:type="dxa"/>
          </w:tcPr>
          <w:p w14:paraId="28AA53D8" w14:textId="6C4EB565" w:rsidR="003675F5" w:rsidRPr="00FB7B60" w:rsidRDefault="003675F5" w:rsidP="00840C08">
            <w:pPr>
              <w:pStyle w:val="TableTextCentered"/>
            </w:pPr>
            <w:r w:rsidRPr="00FB7B60">
              <w:t>94.5</w:t>
            </w:r>
          </w:p>
        </w:tc>
        <w:tc>
          <w:tcPr>
            <w:tcW w:w="1255" w:type="dxa"/>
          </w:tcPr>
          <w:p w14:paraId="295F441C" w14:textId="4F3478B8" w:rsidR="003675F5" w:rsidRPr="00FB7B60" w:rsidRDefault="003675F5" w:rsidP="00840C08">
            <w:pPr>
              <w:pStyle w:val="TableTextCentered"/>
            </w:pPr>
            <w:r w:rsidRPr="00FB7B60">
              <w:t>93.2</w:t>
            </w:r>
          </w:p>
        </w:tc>
      </w:tr>
      <w:tr w:rsidR="003675F5" w:rsidRPr="00FB7B60" w14:paraId="132D8480" w14:textId="77777777" w:rsidTr="003675F5">
        <w:trPr>
          <w:cnfStyle w:val="000000100000" w:firstRow="0" w:lastRow="0" w:firstColumn="0" w:lastColumn="0" w:oddVBand="0" w:evenVBand="0" w:oddHBand="1" w:evenHBand="0" w:firstRowFirstColumn="0" w:firstRowLastColumn="0" w:lastRowFirstColumn="0" w:lastRowLastColumn="0"/>
        </w:trPr>
        <w:tc>
          <w:tcPr>
            <w:tcW w:w="3052" w:type="dxa"/>
          </w:tcPr>
          <w:p w14:paraId="042C8E98" w14:textId="6C2470B4" w:rsidR="003675F5" w:rsidRPr="00FB7B60" w:rsidRDefault="003675F5" w:rsidP="00840C08">
            <w:pPr>
              <w:pStyle w:val="TableText"/>
            </w:pPr>
            <w:r w:rsidRPr="00FB7B60">
              <w:t>High needs</w:t>
            </w:r>
          </w:p>
        </w:tc>
        <w:tc>
          <w:tcPr>
            <w:tcW w:w="1254" w:type="dxa"/>
          </w:tcPr>
          <w:p w14:paraId="3C67168A" w14:textId="43FCBFCB" w:rsidR="003675F5" w:rsidRPr="00FB7B60" w:rsidRDefault="003675F5" w:rsidP="00840C08">
            <w:pPr>
              <w:pStyle w:val="TableTextCentered"/>
            </w:pPr>
            <w:r w:rsidRPr="00FB7B60">
              <w:t>327</w:t>
            </w:r>
          </w:p>
        </w:tc>
        <w:tc>
          <w:tcPr>
            <w:tcW w:w="1255" w:type="dxa"/>
          </w:tcPr>
          <w:p w14:paraId="59D8843F" w14:textId="63CA5A6D" w:rsidR="003675F5" w:rsidRPr="00FB7B60" w:rsidRDefault="003675F5" w:rsidP="00840C08">
            <w:pPr>
              <w:pStyle w:val="TableTextCentered"/>
            </w:pPr>
            <w:r w:rsidRPr="00FB7B60">
              <w:t>90.0</w:t>
            </w:r>
          </w:p>
        </w:tc>
        <w:tc>
          <w:tcPr>
            <w:tcW w:w="1254" w:type="dxa"/>
          </w:tcPr>
          <w:p w14:paraId="6256561A" w14:textId="31880EE2" w:rsidR="003675F5" w:rsidRPr="00FB7B60" w:rsidRDefault="003675F5" w:rsidP="00840C08">
            <w:pPr>
              <w:pStyle w:val="TableTextCentered"/>
            </w:pPr>
            <w:r w:rsidRPr="00FB7B60">
              <w:t>92.7</w:t>
            </w:r>
          </w:p>
        </w:tc>
        <w:tc>
          <w:tcPr>
            <w:tcW w:w="1255" w:type="dxa"/>
          </w:tcPr>
          <w:p w14:paraId="25320EE5" w14:textId="2ED63241" w:rsidR="003675F5" w:rsidRPr="00FB7B60" w:rsidRDefault="003675F5" w:rsidP="00840C08">
            <w:pPr>
              <w:pStyle w:val="TableTextCentered"/>
            </w:pPr>
            <w:r w:rsidRPr="00FB7B60">
              <w:t>89.9</w:t>
            </w:r>
          </w:p>
        </w:tc>
        <w:tc>
          <w:tcPr>
            <w:tcW w:w="1255" w:type="dxa"/>
          </w:tcPr>
          <w:p w14:paraId="0C722CCE" w14:textId="0341B76A" w:rsidR="003675F5" w:rsidRPr="00FB7B60" w:rsidRDefault="003675F5" w:rsidP="00840C08">
            <w:pPr>
              <w:pStyle w:val="TableTextCentered"/>
            </w:pPr>
            <w:r w:rsidRPr="00FB7B60">
              <w:t>83.9</w:t>
            </w:r>
          </w:p>
        </w:tc>
      </w:tr>
      <w:tr w:rsidR="003675F5" w:rsidRPr="00FB7B60" w14:paraId="0A920D0C" w14:textId="77777777" w:rsidTr="003675F5">
        <w:tc>
          <w:tcPr>
            <w:tcW w:w="3052" w:type="dxa"/>
          </w:tcPr>
          <w:p w14:paraId="5440D5AD" w14:textId="4B55A887" w:rsidR="003675F5" w:rsidRPr="00FB7B60" w:rsidRDefault="003675F5" w:rsidP="00840C08">
            <w:pPr>
              <w:pStyle w:val="TableText"/>
            </w:pPr>
            <w:r w:rsidRPr="00FB7B60">
              <w:t>Low income</w:t>
            </w:r>
          </w:p>
        </w:tc>
        <w:tc>
          <w:tcPr>
            <w:tcW w:w="1254" w:type="dxa"/>
          </w:tcPr>
          <w:p w14:paraId="56522A02" w14:textId="19F50574" w:rsidR="003675F5" w:rsidRPr="00FB7B60" w:rsidRDefault="003675F5" w:rsidP="00840C08">
            <w:pPr>
              <w:pStyle w:val="TableTextCentered"/>
            </w:pPr>
            <w:r w:rsidRPr="00FB7B60">
              <w:t>298</w:t>
            </w:r>
          </w:p>
        </w:tc>
        <w:tc>
          <w:tcPr>
            <w:tcW w:w="1255" w:type="dxa"/>
          </w:tcPr>
          <w:p w14:paraId="2922789A" w14:textId="710DA15B" w:rsidR="003675F5" w:rsidRPr="00FB7B60" w:rsidRDefault="003675F5" w:rsidP="00840C08">
            <w:pPr>
              <w:pStyle w:val="TableTextCentered"/>
            </w:pPr>
            <w:r w:rsidRPr="00FB7B60">
              <w:t>91.5</w:t>
            </w:r>
          </w:p>
        </w:tc>
        <w:tc>
          <w:tcPr>
            <w:tcW w:w="1254" w:type="dxa"/>
          </w:tcPr>
          <w:p w14:paraId="2A7978AC" w14:textId="58AF114B" w:rsidR="003675F5" w:rsidRPr="00FB7B60" w:rsidRDefault="003675F5" w:rsidP="00840C08">
            <w:pPr>
              <w:pStyle w:val="TableTextCentered"/>
            </w:pPr>
            <w:r w:rsidRPr="00FB7B60">
              <w:t>92.8</w:t>
            </w:r>
          </w:p>
        </w:tc>
        <w:tc>
          <w:tcPr>
            <w:tcW w:w="1255" w:type="dxa"/>
          </w:tcPr>
          <w:p w14:paraId="11173854" w14:textId="1AC23D8C" w:rsidR="003675F5" w:rsidRPr="00FB7B60" w:rsidRDefault="003675F5" w:rsidP="00840C08">
            <w:pPr>
              <w:pStyle w:val="TableTextCentered"/>
            </w:pPr>
            <w:r w:rsidRPr="00FB7B60">
              <w:t>90.6</w:t>
            </w:r>
          </w:p>
        </w:tc>
        <w:tc>
          <w:tcPr>
            <w:tcW w:w="1255" w:type="dxa"/>
          </w:tcPr>
          <w:p w14:paraId="42D899D3" w14:textId="66B701BE" w:rsidR="003675F5" w:rsidRPr="00FB7B60" w:rsidRDefault="003675F5" w:rsidP="00840C08">
            <w:pPr>
              <w:pStyle w:val="TableTextCentered"/>
            </w:pPr>
            <w:r w:rsidRPr="00FB7B60">
              <w:t>83.2</w:t>
            </w:r>
          </w:p>
        </w:tc>
      </w:tr>
      <w:tr w:rsidR="003675F5" w:rsidRPr="00FB7B60" w14:paraId="74B71D33" w14:textId="77777777" w:rsidTr="003675F5">
        <w:trPr>
          <w:cnfStyle w:val="000000100000" w:firstRow="0" w:lastRow="0" w:firstColumn="0" w:lastColumn="0" w:oddVBand="0" w:evenVBand="0" w:oddHBand="1" w:evenHBand="0" w:firstRowFirstColumn="0" w:firstRowLastColumn="0" w:lastRowFirstColumn="0" w:lastRowLastColumn="0"/>
        </w:trPr>
        <w:tc>
          <w:tcPr>
            <w:tcW w:w="3052" w:type="dxa"/>
          </w:tcPr>
          <w:p w14:paraId="200B2D39" w14:textId="035371A7" w:rsidR="003675F5" w:rsidRPr="00FB7B60" w:rsidRDefault="00945F2E" w:rsidP="00840C08">
            <w:pPr>
              <w:pStyle w:val="TableText"/>
            </w:pPr>
            <w:r>
              <w:rPr>
                <w:spacing w:val="-4"/>
              </w:rPr>
              <w:t>English learners</w:t>
            </w:r>
          </w:p>
        </w:tc>
        <w:tc>
          <w:tcPr>
            <w:tcW w:w="1254" w:type="dxa"/>
          </w:tcPr>
          <w:p w14:paraId="67D2AF75" w14:textId="2228C539" w:rsidR="003675F5" w:rsidRPr="00FB7B60" w:rsidRDefault="003675F5" w:rsidP="00840C08">
            <w:pPr>
              <w:pStyle w:val="TableTextCentered"/>
            </w:pPr>
            <w:r w:rsidRPr="00FB7B60">
              <w:t>43</w:t>
            </w:r>
          </w:p>
        </w:tc>
        <w:tc>
          <w:tcPr>
            <w:tcW w:w="1255" w:type="dxa"/>
          </w:tcPr>
          <w:p w14:paraId="18A20DD9" w14:textId="02FF66E2" w:rsidR="003675F5" w:rsidRPr="00FB7B60" w:rsidRDefault="003675F5" w:rsidP="00840C08">
            <w:pPr>
              <w:pStyle w:val="TableTextCentered"/>
            </w:pPr>
            <w:r w:rsidRPr="00FB7B60">
              <w:t>92.5</w:t>
            </w:r>
          </w:p>
        </w:tc>
        <w:tc>
          <w:tcPr>
            <w:tcW w:w="1254" w:type="dxa"/>
          </w:tcPr>
          <w:p w14:paraId="1BF9F85B" w14:textId="67A7FF98" w:rsidR="003675F5" w:rsidRPr="00FB7B60" w:rsidRDefault="003675F5" w:rsidP="00840C08">
            <w:pPr>
              <w:pStyle w:val="TableTextCentered"/>
            </w:pPr>
            <w:r w:rsidRPr="00FB7B60">
              <w:t>87.2</w:t>
            </w:r>
          </w:p>
        </w:tc>
        <w:tc>
          <w:tcPr>
            <w:tcW w:w="1255" w:type="dxa"/>
          </w:tcPr>
          <w:p w14:paraId="5FB96936" w14:textId="6D5B563F" w:rsidR="003675F5" w:rsidRPr="00FB7B60" w:rsidRDefault="003675F5" w:rsidP="00840C08">
            <w:pPr>
              <w:pStyle w:val="TableTextCentered"/>
            </w:pPr>
            <w:r w:rsidRPr="00FB7B60">
              <w:t>81.4</w:t>
            </w:r>
          </w:p>
        </w:tc>
        <w:tc>
          <w:tcPr>
            <w:tcW w:w="1255" w:type="dxa"/>
          </w:tcPr>
          <w:p w14:paraId="6706389F" w14:textId="3A184F36" w:rsidR="003675F5" w:rsidRPr="00FB7B60" w:rsidRDefault="003675F5" w:rsidP="00840C08">
            <w:pPr>
              <w:pStyle w:val="TableTextCentered"/>
            </w:pPr>
            <w:r w:rsidRPr="00FB7B60">
              <w:t>73.1</w:t>
            </w:r>
          </w:p>
        </w:tc>
      </w:tr>
      <w:tr w:rsidR="003675F5" w:rsidRPr="00FB7B60" w14:paraId="71A49C9C" w14:textId="77777777" w:rsidTr="003675F5">
        <w:tc>
          <w:tcPr>
            <w:tcW w:w="3052" w:type="dxa"/>
          </w:tcPr>
          <w:p w14:paraId="2FE82DE1" w14:textId="0E590923" w:rsidR="003675F5" w:rsidRPr="00FB7B60" w:rsidRDefault="003675F5" w:rsidP="00840C08">
            <w:pPr>
              <w:pStyle w:val="TableText"/>
            </w:pPr>
            <w:r w:rsidRPr="00FB7B60">
              <w:t>Students w/disabilities</w:t>
            </w:r>
          </w:p>
        </w:tc>
        <w:tc>
          <w:tcPr>
            <w:tcW w:w="1254" w:type="dxa"/>
          </w:tcPr>
          <w:p w14:paraId="7934F06B" w14:textId="4FEA11CB" w:rsidR="003675F5" w:rsidRPr="00FB7B60" w:rsidRDefault="003675F5" w:rsidP="00840C08">
            <w:pPr>
              <w:pStyle w:val="TableTextCentered"/>
            </w:pPr>
            <w:r w:rsidRPr="00FB7B60">
              <w:t>119</w:t>
            </w:r>
          </w:p>
        </w:tc>
        <w:tc>
          <w:tcPr>
            <w:tcW w:w="1255" w:type="dxa"/>
          </w:tcPr>
          <w:p w14:paraId="7EF83759" w14:textId="22BB52AD" w:rsidR="003675F5" w:rsidRPr="00FB7B60" w:rsidRDefault="003675F5" w:rsidP="00840C08">
            <w:pPr>
              <w:pStyle w:val="TableTextCentered"/>
            </w:pPr>
            <w:r w:rsidRPr="00FB7B60">
              <w:t>80.0</w:t>
            </w:r>
          </w:p>
        </w:tc>
        <w:tc>
          <w:tcPr>
            <w:tcW w:w="1254" w:type="dxa"/>
          </w:tcPr>
          <w:p w14:paraId="1370428D" w14:textId="73001E00" w:rsidR="003675F5" w:rsidRPr="00FB7B60" w:rsidRDefault="003675F5" w:rsidP="00840C08">
            <w:pPr>
              <w:pStyle w:val="TableTextCentered"/>
            </w:pPr>
            <w:r w:rsidRPr="00FB7B60">
              <w:t>89.4</w:t>
            </w:r>
          </w:p>
        </w:tc>
        <w:tc>
          <w:tcPr>
            <w:tcW w:w="1255" w:type="dxa"/>
          </w:tcPr>
          <w:p w14:paraId="54B5E061" w14:textId="20EE407F" w:rsidR="003675F5" w:rsidRPr="00FB7B60" w:rsidRDefault="003675F5" w:rsidP="00840C08">
            <w:pPr>
              <w:pStyle w:val="TableTextCentered"/>
            </w:pPr>
            <w:r w:rsidRPr="00FB7B60">
              <w:t>84.9</w:t>
            </w:r>
          </w:p>
        </w:tc>
        <w:tc>
          <w:tcPr>
            <w:tcW w:w="1255" w:type="dxa"/>
          </w:tcPr>
          <w:p w14:paraId="606DDC2D" w14:textId="30B6EE6B" w:rsidR="003675F5" w:rsidRPr="00FB7B60" w:rsidRDefault="003675F5" w:rsidP="00840C08">
            <w:pPr>
              <w:pStyle w:val="TableTextCentered"/>
            </w:pPr>
            <w:r w:rsidRPr="00FB7B60">
              <w:t>78.0</w:t>
            </w:r>
          </w:p>
        </w:tc>
      </w:tr>
    </w:tbl>
    <w:p w14:paraId="27A5CC2F" w14:textId="77777777" w:rsidR="00D76A82" w:rsidRPr="00FB7B60" w:rsidRDefault="00D76A82" w:rsidP="00AC5AFE">
      <w:pPr>
        <w:pStyle w:val="TableTitle0"/>
      </w:pPr>
      <w:bookmarkStart w:id="214" w:name="_Toc158035369"/>
      <w:bookmarkStart w:id="215" w:name="_Hlk138323648"/>
      <w:r w:rsidRPr="00FB7B60">
        <w:lastRenderedPageBreak/>
        <w:t>Table E17. Five-Year Cohort Graduation Rates by Student Group, 2019-2021</w:t>
      </w:r>
      <w:bookmarkEnd w:id="214"/>
    </w:p>
    <w:tbl>
      <w:tblPr>
        <w:tblStyle w:val="MSVTable1"/>
        <w:tblW w:w="5000" w:type="pct"/>
        <w:tblLook w:val="04A0" w:firstRow="1" w:lastRow="0" w:firstColumn="1" w:lastColumn="0" w:noHBand="0" w:noVBand="1"/>
      </w:tblPr>
      <w:tblGrid>
        <w:gridCol w:w="3052"/>
        <w:gridCol w:w="1167"/>
        <w:gridCol w:w="1280"/>
        <w:gridCol w:w="1281"/>
        <w:gridCol w:w="1280"/>
        <w:gridCol w:w="1284"/>
      </w:tblGrid>
      <w:tr w:rsidR="003675F5" w:rsidRPr="00FB7B60" w14:paraId="3F3ADB15" w14:textId="77777777" w:rsidTr="003675F5">
        <w:trPr>
          <w:cnfStyle w:val="100000000000" w:firstRow="1" w:lastRow="0" w:firstColumn="0" w:lastColumn="0" w:oddVBand="0" w:evenVBand="0" w:oddHBand="0" w:evenHBand="0" w:firstRowFirstColumn="0" w:firstRowLastColumn="0" w:lastRowFirstColumn="0" w:lastRowLastColumn="0"/>
        </w:trPr>
        <w:tc>
          <w:tcPr>
            <w:tcW w:w="3052" w:type="dxa"/>
            <w:vAlign w:val="center"/>
          </w:tcPr>
          <w:p w14:paraId="1E96DFF2" w14:textId="503B8444" w:rsidR="003675F5" w:rsidRPr="00FB7B60" w:rsidRDefault="003675F5" w:rsidP="00840C08">
            <w:pPr>
              <w:pStyle w:val="TableColHeadingCenter"/>
            </w:pPr>
            <w:r w:rsidRPr="00FB7B60">
              <w:t>Group</w:t>
            </w:r>
          </w:p>
        </w:tc>
        <w:tc>
          <w:tcPr>
            <w:tcW w:w="1167" w:type="dxa"/>
            <w:vAlign w:val="center"/>
          </w:tcPr>
          <w:p w14:paraId="1D1A1B96" w14:textId="72B0BD11" w:rsidR="003675F5" w:rsidRPr="00FB7B60" w:rsidRDefault="003675F5" w:rsidP="00840C08">
            <w:pPr>
              <w:pStyle w:val="TableColHeadingCenter"/>
            </w:pPr>
            <w:r w:rsidRPr="00FB7B60">
              <w:t xml:space="preserve"># </w:t>
            </w:r>
            <w:r w:rsidR="00A06BBF" w:rsidRPr="00FB7B60">
              <w:t>i</w:t>
            </w:r>
            <w:r w:rsidRPr="00FB7B60">
              <w:t>ncluded (2021)</w:t>
            </w:r>
          </w:p>
        </w:tc>
        <w:tc>
          <w:tcPr>
            <w:tcW w:w="1280" w:type="dxa"/>
            <w:vAlign w:val="center"/>
          </w:tcPr>
          <w:p w14:paraId="0DA106B6" w14:textId="1FF84D2F" w:rsidR="003675F5" w:rsidRPr="00FB7B60" w:rsidRDefault="003675F5" w:rsidP="00840C08">
            <w:pPr>
              <w:pStyle w:val="TableColHeadingCenter"/>
            </w:pPr>
            <w:r w:rsidRPr="00FB7B60">
              <w:t>2019</w:t>
            </w:r>
          </w:p>
        </w:tc>
        <w:tc>
          <w:tcPr>
            <w:tcW w:w="1281" w:type="dxa"/>
            <w:vAlign w:val="center"/>
          </w:tcPr>
          <w:p w14:paraId="758B36F3" w14:textId="403DAC24" w:rsidR="003675F5" w:rsidRPr="00FB7B60" w:rsidRDefault="003675F5" w:rsidP="00840C08">
            <w:pPr>
              <w:pStyle w:val="TableColHeadingCenter"/>
            </w:pPr>
            <w:r w:rsidRPr="00FB7B60">
              <w:t>2020</w:t>
            </w:r>
          </w:p>
        </w:tc>
        <w:tc>
          <w:tcPr>
            <w:tcW w:w="1280" w:type="dxa"/>
            <w:vAlign w:val="center"/>
          </w:tcPr>
          <w:p w14:paraId="78C80960" w14:textId="7224BE46" w:rsidR="003675F5" w:rsidRPr="00FB7B60" w:rsidRDefault="003675F5" w:rsidP="00840C08">
            <w:pPr>
              <w:pStyle w:val="TableColHeadingCenter"/>
            </w:pPr>
            <w:r w:rsidRPr="00FB7B60">
              <w:t>2021</w:t>
            </w:r>
          </w:p>
        </w:tc>
        <w:tc>
          <w:tcPr>
            <w:tcW w:w="1284" w:type="dxa"/>
            <w:vAlign w:val="center"/>
          </w:tcPr>
          <w:p w14:paraId="2D1CA6E1" w14:textId="6E7AA51E" w:rsidR="003675F5" w:rsidRPr="00FB7B60" w:rsidRDefault="003675F5" w:rsidP="00840C08">
            <w:pPr>
              <w:pStyle w:val="TableColHeadingCenter"/>
            </w:pPr>
            <w:r w:rsidRPr="00FB7B60">
              <w:t>State (2021)</w:t>
            </w:r>
          </w:p>
        </w:tc>
      </w:tr>
      <w:tr w:rsidR="003675F5" w:rsidRPr="00FB7B60" w14:paraId="1E8C0155" w14:textId="77777777" w:rsidTr="003675F5">
        <w:trPr>
          <w:cnfStyle w:val="000000100000" w:firstRow="0" w:lastRow="0" w:firstColumn="0" w:lastColumn="0" w:oddVBand="0" w:evenVBand="0" w:oddHBand="1" w:evenHBand="0" w:firstRowFirstColumn="0" w:firstRowLastColumn="0" w:lastRowFirstColumn="0" w:lastRowLastColumn="0"/>
        </w:trPr>
        <w:tc>
          <w:tcPr>
            <w:tcW w:w="3052" w:type="dxa"/>
          </w:tcPr>
          <w:p w14:paraId="4FF38A32" w14:textId="6DF80C0D" w:rsidR="003675F5" w:rsidRPr="00FB7B60" w:rsidRDefault="003675F5" w:rsidP="00840C08">
            <w:pPr>
              <w:pStyle w:val="TableText"/>
            </w:pPr>
            <w:r w:rsidRPr="00FB7B60">
              <w:t>All</w:t>
            </w:r>
          </w:p>
        </w:tc>
        <w:tc>
          <w:tcPr>
            <w:tcW w:w="1167" w:type="dxa"/>
          </w:tcPr>
          <w:p w14:paraId="4D098AA3" w14:textId="104AD856" w:rsidR="003675F5" w:rsidRPr="00FB7B60" w:rsidRDefault="003675F5" w:rsidP="00840C08">
            <w:pPr>
              <w:pStyle w:val="TableTextCentered"/>
            </w:pPr>
            <w:r w:rsidRPr="00FB7B60">
              <w:t>474</w:t>
            </w:r>
          </w:p>
        </w:tc>
        <w:tc>
          <w:tcPr>
            <w:tcW w:w="1280" w:type="dxa"/>
          </w:tcPr>
          <w:p w14:paraId="02186D54" w14:textId="74A8925D" w:rsidR="003675F5" w:rsidRPr="00FB7B60" w:rsidRDefault="003675F5" w:rsidP="00840C08">
            <w:pPr>
              <w:pStyle w:val="TableTextCentered"/>
            </w:pPr>
            <w:r w:rsidRPr="00FB7B60">
              <w:t>92.3</w:t>
            </w:r>
          </w:p>
        </w:tc>
        <w:tc>
          <w:tcPr>
            <w:tcW w:w="1281" w:type="dxa"/>
          </w:tcPr>
          <w:p w14:paraId="7E26E862" w14:textId="6EDF01F7" w:rsidR="003675F5" w:rsidRPr="00FB7B60" w:rsidRDefault="003675F5" w:rsidP="00840C08">
            <w:pPr>
              <w:pStyle w:val="TableTextCentered"/>
            </w:pPr>
            <w:r w:rsidRPr="00FB7B60">
              <w:t>94.8</w:t>
            </w:r>
          </w:p>
        </w:tc>
        <w:tc>
          <w:tcPr>
            <w:tcW w:w="1280" w:type="dxa"/>
          </w:tcPr>
          <w:p w14:paraId="35ADF2A3" w14:textId="57C54388" w:rsidR="003675F5" w:rsidRPr="00FB7B60" w:rsidRDefault="003675F5" w:rsidP="00840C08">
            <w:pPr>
              <w:pStyle w:val="TableTextCentered"/>
            </w:pPr>
            <w:r w:rsidRPr="00FB7B60">
              <w:t>97.3</w:t>
            </w:r>
          </w:p>
        </w:tc>
        <w:tc>
          <w:tcPr>
            <w:tcW w:w="1284" w:type="dxa"/>
          </w:tcPr>
          <w:p w14:paraId="6D422B82" w14:textId="6F73FED9" w:rsidR="003675F5" w:rsidRPr="00FB7B60" w:rsidRDefault="003675F5" w:rsidP="00840C08">
            <w:pPr>
              <w:pStyle w:val="TableTextCentered"/>
            </w:pPr>
            <w:r w:rsidRPr="00FB7B60">
              <w:t>91.8</w:t>
            </w:r>
          </w:p>
        </w:tc>
      </w:tr>
      <w:tr w:rsidR="003675F5" w:rsidRPr="00FB7B60" w14:paraId="4054AFEE" w14:textId="77777777" w:rsidTr="003675F5">
        <w:tc>
          <w:tcPr>
            <w:tcW w:w="3052" w:type="dxa"/>
          </w:tcPr>
          <w:p w14:paraId="7C1BCAF4" w14:textId="60A38466" w:rsidR="003675F5" w:rsidRPr="00FB7B60" w:rsidRDefault="003675F5" w:rsidP="00840C08">
            <w:pPr>
              <w:pStyle w:val="TableText"/>
            </w:pPr>
            <w:r w:rsidRPr="00FB7B60">
              <w:t>African American/Black</w:t>
            </w:r>
          </w:p>
        </w:tc>
        <w:tc>
          <w:tcPr>
            <w:tcW w:w="1167" w:type="dxa"/>
          </w:tcPr>
          <w:p w14:paraId="5145F1DE" w14:textId="36C5BB4E" w:rsidR="003675F5" w:rsidRPr="00FB7B60" w:rsidRDefault="003675F5" w:rsidP="00840C08">
            <w:pPr>
              <w:pStyle w:val="TableTextCentered"/>
            </w:pPr>
            <w:r w:rsidRPr="00FB7B60">
              <w:t>41</w:t>
            </w:r>
          </w:p>
        </w:tc>
        <w:tc>
          <w:tcPr>
            <w:tcW w:w="1280" w:type="dxa"/>
          </w:tcPr>
          <w:p w14:paraId="035CBBFA" w14:textId="152AEEAA" w:rsidR="003675F5" w:rsidRPr="00FB7B60" w:rsidRDefault="003675F5" w:rsidP="00840C08">
            <w:pPr>
              <w:pStyle w:val="TableTextCentered"/>
            </w:pPr>
            <w:r w:rsidRPr="00FB7B60">
              <w:t>95.0</w:t>
            </w:r>
          </w:p>
        </w:tc>
        <w:tc>
          <w:tcPr>
            <w:tcW w:w="1281" w:type="dxa"/>
          </w:tcPr>
          <w:p w14:paraId="17A40FA2" w14:textId="085FE031" w:rsidR="003675F5" w:rsidRPr="00FB7B60" w:rsidRDefault="003675F5" w:rsidP="00840C08">
            <w:pPr>
              <w:pStyle w:val="TableTextCentered"/>
            </w:pPr>
            <w:r w:rsidRPr="00FB7B60">
              <w:t>96.0</w:t>
            </w:r>
          </w:p>
        </w:tc>
        <w:tc>
          <w:tcPr>
            <w:tcW w:w="1280" w:type="dxa"/>
          </w:tcPr>
          <w:p w14:paraId="0BF87AF8" w14:textId="67C207CA" w:rsidR="003675F5" w:rsidRPr="00FB7B60" w:rsidRDefault="003675F5" w:rsidP="00840C08">
            <w:pPr>
              <w:pStyle w:val="TableTextCentered"/>
            </w:pPr>
            <w:r w:rsidRPr="00FB7B60">
              <w:t>95.1</w:t>
            </w:r>
          </w:p>
        </w:tc>
        <w:tc>
          <w:tcPr>
            <w:tcW w:w="1284" w:type="dxa"/>
          </w:tcPr>
          <w:p w14:paraId="569229A6" w14:textId="52827FDB" w:rsidR="003675F5" w:rsidRPr="00FB7B60" w:rsidRDefault="003675F5" w:rsidP="00840C08">
            <w:pPr>
              <w:pStyle w:val="TableTextCentered"/>
            </w:pPr>
            <w:r w:rsidRPr="00FB7B60">
              <w:t>88.1</w:t>
            </w:r>
          </w:p>
        </w:tc>
      </w:tr>
      <w:tr w:rsidR="003675F5" w:rsidRPr="00FB7B60" w14:paraId="597E3F0D" w14:textId="77777777" w:rsidTr="003675F5">
        <w:trPr>
          <w:cnfStyle w:val="000000100000" w:firstRow="0" w:lastRow="0" w:firstColumn="0" w:lastColumn="0" w:oddVBand="0" w:evenVBand="0" w:oddHBand="1" w:evenHBand="0" w:firstRowFirstColumn="0" w:firstRowLastColumn="0" w:lastRowFirstColumn="0" w:lastRowLastColumn="0"/>
        </w:trPr>
        <w:tc>
          <w:tcPr>
            <w:tcW w:w="3052" w:type="dxa"/>
          </w:tcPr>
          <w:p w14:paraId="0BEE0326" w14:textId="26F70691" w:rsidR="003675F5" w:rsidRPr="00FB7B60" w:rsidRDefault="003675F5" w:rsidP="00840C08">
            <w:pPr>
              <w:pStyle w:val="TableText"/>
            </w:pPr>
            <w:r w:rsidRPr="00FB7B60">
              <w:t>Asian</w:t>
            </w:r>
          </w:p>
        </w:tc>
        <w:tc>
          <w:tcPr>
            <w:tcW w:w="1167" w:type="dxa"/>
          </w:tcPr>
          <w:p w14:paraId="44FB796F" w14:textId="09DC15B3" w:rsidR="003675F5" w:rsidRPr="00FB7B60" w:rsidRDefault="003675F5" w:rsidP="00840C08">
            <w:pPr>
              <w:pStyle w:val="TableTextCentered"/>
            </w:pPr>
            <w:r w:rsidRPr="00FB7B60">
              <w:t>12</w:t>
            </w:r>
          </w:p>
        </w:tc>
        <w:tc>
          <w:tcPr>
            <w:tcW w:w="1280" w:type="dxa"/>
          </w:tcPr>
          <w:p w14:paraId="7E6E6CBD" w14:textId="3903E4AD" w:rsidR="003675F5" w:rsidRPr="00FB7B60" w:rsidRDefault="003675F5" w:rsidP="00840C08">
            <w:pPr>
              <w:pStyle w:val="TableTextCentered"/>
            </w:pPr>
            <w:r w:rsidRPr="00FB7B60">
              <w:t>100</w:t>
            </w:r>
          </w:p>
        </w:tc>
        <w:tc>
          <w:tcPr>
            <w:tcW w:w="1281" w:type="dxa"/>
          </w:tcPr>
          <w:p w14:paraId="6D4E918F" w14:textId="785C6B1B" w:rsidR="003675F5" w:rsidRPr="00FB7B60" w:rsidRDefault="003675F5" w:rsidP="00840C08">
            <w:pPr>
              <w:pStyle w:val="TableTextCentered"/>
            </w:pPr>
            <w:r w:rsidRPr="00FB7B60">
              <w:t>100</w:t>
            </w:r>
          </w:p>
        </w:tc>
        <w:tc>
          <w:tcPr>
            <w:tcW w:w="1280" w:type="dxa"/>
          </w:tcPr>
          <w:p w14:paraId="7A33015F" w14:textId="09D7955B" w:rsidR="003675F5" w:rsidRPr="00FB7B60" w:rsidRDefault="003675F5" w:rsidP="00840C08">
            <w:pPr>
              <w:pStyle w:val="TableTextCentered"/>
            </w:pPr>
            <w:r w:rsidRPr="00FB7B60">
              <w:t>100</w:t>
            </w:r>
          </w:p>
        </w:tc>
        <w:tc>
          <w:tcPr>
            <w:tcW w:w="1284" w:type="dxa"/>
          </w:tcPr>
          <w:p w14:paraId="11C8A568" w14:textId="6B87AB42" w:rsidR="003675F5" w:rsidRPr="00FB7B60" w:rsidRDefault="003675F5" w:rsidP="00840C08">
            <w:pPr>
              <w:pStyle w:val="TableTextCentered"/>
            </w:pPr>
            <w:r w:rsidRPr="00FB7B60">
              <w:t>97.0</w:t>
            </w:r>
          </w:p>
        </w:tc>
      </w:tr>
      <w:tr w:rsidR="003675F5" w:rsidRPr="00FB7B60" w14:paraId="1C308DE7" w14:textId="77777777" w:rsidTr="003675F5">
        <w:tc>
          <w:tcPr>
            <w:tcW w:w="3052" w:type="dxa"/>
          </w:tcPr>
          <w:p w14:paraId="5B45BF5F" w14:textId="0054D7AD" w:rsidR="003675F5" w:rsidRPr="00FB7B60" w:rsidRDefault="003675F5" w:rsidP="00840C08">
            <w:pPr>
              <w:pStyle w:val="TableText"/>
            </w:pPr>
            <w:r w:rsidRPr="00FB7B60">
              <w:t>Hispanic/Latino</w:t>
            </w:r>
          </w:p>
        </w:tc>
        <w:tc>
          <w:tcPr>
            <w:tcW w:w="1167" w:type="dxa"/>
          </w:tcPr>
          <w:p w14:paraId="1DCB7DB3" w14:textId="02E2C933" w:rsidR="003675F5" w:rsidRPr="00FB7B60" w:rsidRDefault="003675F5" w:rsidP="00840C08">
            <w:pPr>
              <w:pStyle w:val="TableTextCentered"/>
            </w:pPr>
            <w:r w:rsidRPr="00FB7B60">
              <w:t>156</w:t>
            </w:r>
          </w:p>
        </w:tc>
        <w:tc>
          <w:tcPr>
            <w:tcW w:w="1280" w:type="dxa"/>
          </w:tcPr>
          <w:p w14:paraId="22A1FBDE" w14:textId="201B1F5C" w:rsidR="003675F5" w:rsidRPr="00FB7B60" w:rsidRDefault="003675F5" w:rsidP="00840C08">
            <w:pPr>
              <w:pStyle w:val="TableTextCentered"/>
            </w:pPr>
            <w:r w:rsidRPr="00FB7B60">
              <w:t>85.0</w:t>
            </w:r>
          </w:p>
        </w:tc>
        <w:tc>
          <w:tcPr>
            <w:tcW w:w="1281" w:type="dxa"/>
          </w:tcPr>
          <w:p w14:paraId="3B484432" w14:textId="3F7E5F8E" w:rsidR="003675F5" w:rsidRPr="00FB7B60" w:rsidRDefault="003675F5" w:rsidP="00840C08">
            <w:pPr>
              <w:pStyle w:val="TableTextCentered"/>
            </w:pPr>
            <w:r w:rsidRPr="00FB7B60">
              <w:t>93.8</w:t>
            </w:r>
          </w:p>
        </w:tc>
        <w:tc>
          <w:tcPr>
            <w:tcW w:w="1280" w:type="dxa"/>
          </w:tcPr>
          <w:p w14:paraId="5E6D161E" w14:textId="0BAB5EF8" w:rsidR="003675F5" w:rsidRPr="00FB7B60" w:rsidRDefault="003675F5" w:rsidP="00840C08">
            <w:pPr>
              <w:pStyle w:val="TableTextCentered"/>
            </w:pPr>
            <w:r w:rsidRPr="00FB7B60">
              <w:t>98.1</w:t>
            </w:r>
          </w:p>
        </w:tc>
        <w:tc>
          <w:tcPr>
            <w:tcW w:w="1284" w:type="dxa"/>
          </w:tcPr>
          <w:p w14:paraId="19F66294" w14:textId="30EFE182" w:rsidR="003675F5" w:rsidRPr="00FB7B60" w:rsidRDefault="003675F5" w:rsidP="00840C08">
            <w:pPr>
              <w:pStyle w:val="TableTextCentered"/>
            </w:pPr>
            <w:r w:rsidRPr="00FB7B60">
              <w:t>84.0</w:t>
            </w:r>
          </w:p>
        </w:tc>
      </w:tr>
      <w:tr w:rsidR="003675F5" w:rsidRPr="00FB7B60" w14:paraId="2F347D4B" w14:textId="77777777" w:rsidTr="003675F5">
        <w:trPr>
          <w:cnfStyle w:val="000000100000" w:firstRow="0" w:lastRow="0" w:firstColumn="0" w:lastColumn="0" w:oddVBand="0" w:evenVBand="0" w:oddHBand="1" w:evenHBand="0" w:firstRowFirstColumn="0" w:firstRowLastColumn="0" w:lastRowFirstColumn="0" w:lastRowLastColumn="0"/>
        </w:trPr>
        <w:tc>
          <w:tcPr>
            <w:tcW w:w="3052" w:type="dxa"/>
          </w:tcPr>
          <w:p w14:paraId="0DC08AFF" w14:textId="2576B825" w:rsidR="003675F5" w:rsidRPr="00FB7B60" w:rsidRDefault="003675F5" w:rsidP="00840C08">
            <w:pPr>
              <w:pStyle w:val="TableText"/>
              <w:rPr>
                <w:spacing w:val="-4"/>
              </w:rPr>
            </w:pPr>
            <w:r w:rsidRPr="00FB7B60">
              <w:rPr>
                <w:rFonts w:cstheme="minorHAnsi"/>
                <w:spacing w:val="-4"/>
              </w:rPr>
              <w:t>Multi-Race, non-Hispanic/Latino</w:t>
            </w:r>
          </w:p>
        </w:tc>
        <w:tc>
          <w:tcPr>
            <w:tcW w:w="1167" w:type="dxa"/>
          </w:tcPr>
          <w:p w14:paraId="2EA11554" w14:textId="01156463" w:rsidR="003675F5" w:rsidRPr="00FB7B60" w:rsidRDefault="003675F5" w:rsidP="00840C08">
            <w:pPr>
              <w:pStyle w:val="TableTextCentered"/>
            </w:pPr>
            <w:r w:rsidRPr="00FB7B60">
              <w:t>14</w:t>
            </w:r>
          </w:p>
        </w:tc>
        <w:tc>
          <w:tcPr>
            <w:tcW w:w="1280" w:type="dxa"/>
          </w:tcPr>
          <w:p w14:paraId="74BC164C" w14:textId="4C393C88" w:rsidR="003675F5" w:rsidRPr="00FB7B60" w:rsidRDefault="003675F5" w:rsidP="00840C08">
            <w:pPr>
              <w:pStyle w:val="TableTextCentered"/>
            </w:pPr>
            <w:r w:rsidRPr="00FB7B60">
              <w:t>100</w:t>
            </w:r>
          </w:p>
        </w:tc>
        <w:tc>
          <w:tcPr>
            <w:tcW w:w="1281" w:type="dxa"/>
          </w:tcPr>
          <w:p w14:paraId="6EB05931" w14:textId="450E07AD" w:rsidR="003675F5" w:rsidRPr="00FB7B60" w:rsidRDefault="003675F5" w:rsidP="00840C08">
            <w:pPr>
              <w:pStyle w:val="TableTextCentered"/>
            </w:pPr>
            <w:r w:rsidRPr="00FB7B60">
              <w:t>100</w:t>
            </w:r>
          </w:p>
        </w:tc>
        <w:tc>
          <w:tcPr>
            <w:tcW w:w="1280" w:type="dxa"/>
          </w:tcPr>
          <w:p w14:paraId="7E5AA91A" w14:textId="0511E726" w:rsidR="003675F5" w:rsidRPr="00FB7B60" w:rsidRDefault="003675F5" w:rsidP="00840C08">
            <w:pPr>
              <w:pStyle w:val="TableTextCentered"/>
            </w:pPr>
            <w:r w:rsidRPr="00FB7B60">
              <w:t>100</w:t>
            </w:r>
          </w:p>
        </w:tc>
        <w:tc>
          <w:tcPr>
            <w:tcW w:w="1284" w:type="dxa"/>
          </w:tcPr>
          <w:p w14:paraId="771657D5" w14:textId="37D0A6A8" w:rsidR="003675F5" w:rsidRPr="00FB7B60" w:rsidRDefault="003675F5" w:rsidP="00840C08">
            <w:pPr>
              <w:pStyle w:val="TableTextCentered"/>
            </w:pPr>
            <w:r w:rsidRPr="00FB7B60">
              <w:t>91.2</w:t>
            </w:r>
          </w:p>
        </w:tc>
      </w:tr>
      <w:tr w:rsidR="003675F5" w:rsidRPr="00FB7B60" w14:paraId="35C43052" w14:textId="77777777" w:rsidTr="003675F5">
        <w:tc>
          <w:tcPr>
            <w:tcW w:w="3052" w:type="dxa"/>
          </w:tcPr>
          <w:p w14:paraId="0BB763EA" w14:textId="527C951E" w:rsidR="003675F5" w:rsidRPr="00FB7B60" w:rsidRDefault="003675F5" w:rsidP="00840C08">
            <w:pPr>
              <w:pStyle w:val="TableText"/>
            </w:pPr>
            <w:r w:rsidRPr="00FB7B60">
              <w:t>Native American</w:t>
            </w:r>
          </w:p>
        </w:tc>
        <w:tc>
          <w:tcPr>
            <w:tcW w:w="1167" w:type="dxa"/>
          </w:tcPr>
          <w:p w14:paraId="1580CE4B" w14:textId="015232C2" w:rsidR="003675F5" w:rsidRPr="00FB7B60" w:rsidRDefault="0063718F" w:rsidP="00840C08">
            <w:pPr>
              <w:pStyle w:val="TableTextCentered"/>
            </w:pPr>
            <w:r w:rsidRPr="00FB7B60">
              <w:t>—</w:t>
            </w:r>
          </w:p>
        </w:tc>
        <w:tc>
          <w:tcPr>
            <w:tcW w:w="1280" w:type="dxa"/>
          </w:tcPr>
          <w:p w14:paraId="0976D543" w14:textId="49720070" w:rsidR="003675F5" w:rsidRPr="00FB7B60" w:rsidRDefault="0063718F" w:rsidP="00840C08">
            <w:pPr>
              <w:pStyle w:val="TableTextCentered"/>
            </w:pPr>
            <w:r w:rsidRPr="00FB7B60">
              <w:t>—</w:t>
            </w:r>
          </w:p>
        </w:tc>
        <w:tc>
          <w:tcPr>
            <w:tcW w:w="1281" w:type="dxa"/>
          </w:tcPr>
          <w:p w14:paraId="2EE01FCB" w14:textId="358798DD" w:rsidR="003675F5" w:rsidRPr="00FB7B60" w:rsidRDefault="0063718F" w:rsidP="00840C08">
            <w:pPr>
              <w:pStyle w:val="TableTextCentered"/>
            </w:pPr>
            <w:r w:rsidRPr="00FB7B60">
              <w:t>—</w:t>
            </w:r>
          </w:p>
        </w:tc>
        <w:tc>
          <w:tcPr>
            <w:tcW w:w="1280" w:type="dxa"/>
          </w:tcPr>
          <w:p w14:paraId="673067EA" w14:textId="2E0022DD" w:rsidR="003675F5" w:rsidRPr="00FB7B60" w:rsidRDefault="0063718F" w:rsidP="00840C08">
            <w:pPr>
              <w:pStyle w:val="TableTextCentered"/>
            </w:pPr>
            <w:r w:rsidRPr="00FB7B60">
              <w:t>—</w:t>
            </w:r>
          </w:p>
        </w:tc>
        <w:tc>
          <w:tcPr>
            <w:tcW w:w="1284" w:type="dxa"/>
          </w:tcPr>
          <w:p w14:paraId="470F6C8D" w14:textId="18437168" w:rsidR="003675F5" w:rsidRPr="00FB7B60" w:rsidRDefault="003675F5" w:rsidP="00840C08">
            <w:pPr>
              <w:pStyle w:val="TableTextCentered"/>
            </w:pPr>
            <w:r w:rsidRPr="00FB7B60">
              <w:t>84.1</w:t>
            </w:r>
          </w:p>
        </w:tc>
      </w:tr>
      <w:tr w:rsidR="003675F5" w:rsidRPr="00FB7B60" w14:paraId="0483D6A5" w14:textId="77777777" w:rsidTr="003675F5">
        <w:trPr>
          <w:cnfStyle w:val="000000100000" w:firstRow="0" w:lastRow="0" w:firstColumn="0" w:lastColumn="0" w:oddVBand="0" w:evenVBand="0" w:oddHBand="1" w:evenHBand="0" w:firstRowFirstColumn="0" w:firstRowLastColumn="0" w:lastRowFirstColumn="0" w:lastRowLastColumn="0"/>
        </w:trPr>
        <w:tc>
          <w:tcPr>
            <w:tcW w:w="3052" w:type="dxa"/>
          </w:tcPr>
          <w:p w14:paraId="427E7E20" w14:textId="5076B269" w:rsidR="003675F5" w:rsidRPr="00FB7B60" w:rsidRDefault="003675F5" w:rsidP="00840C08">
            <w:pPr>
              <w:pStyle w:val="TableText"/>
            </w:pPr>
            <w:r w:rsidRPr="00FB7B60">
              <w:rPr>
                <w:rFonts w:eastAsia="Times New Roman"/>
                <w:spacing w:val="-4"/>
              </w:rPr>
              <w:t>Native Hawaiian, Pacific Islander</w:t>
            </w:r>
          </w:p>
        </w:tc>
        <w:tc>
          <w:tcPr>
            <w:tcW w:w="1167" w:type="dxa"/>
          </w:tcPr>
          <w:p w14:paraId="09B95E48" w14:textId="56464430" w:rsidR="003675F5" w:rsidRPr="00FB7B60" w:rsidRDefault="0063718F" w:rsidP="00840C08">
            <w:pPr>
              <w:pStyle w:val="TableTextCentered"/>
            </w:pPr>
            <w:r w:rsidRPr="00FB7B60">
              <w:t>—</w:t>
            </w:r>
          </w:p>
        </w:tc>
        <w:tc>
          <w:tcPr>
            <w:tcW w:w="1280" w:type="dxa"/>
          </w:tcPr>
          <w:p w14:paraId="27629CAA" w14:textId="60B2BF5A" w:rsidR="003675F5" w:rsidRPr="00FB7B60" w:rsidRDefault="0063718F" w:rsidP="00840C08">
            <w:pPr>
              <w:pStyle w:val="TableTextCentered"/>
            </w:pPr>
            <w:r w:rsidRPr="00FB7B60">
              <w:t>—</w:t>
            </w:r>
          </w:p>
        </w:tc>
        <w:tc>
          <w:tcPr>
            <w:tcW w:w="1281" w:type="dxa"/>
          </w:tcPr>
          <w:p w14:paraId="0D20FB8E" w14:textId="4463B856" w:rsidR="003675F5" w:rsidRPr="00FB7B60" w:rsidRDefault="0063718F" w:rsidP="00840C08">
            <w:pPr>
              <w:pStyle w:val="TableTextCentered"/>
            </w:pPr>
            <w:r w:rsidRPr="00FB7B60">
              <w:t>—</w:t>
            </w:r>
          </w:p>
        </w:tc>
        <w:tc>
          <w:tcPr>
            <w:tcW w:w="1280" w:type="dxa"/>
          </w:tcPr>
          <w:p w14:paraId="455F293D" w14:textId="40A39083" w:rsidR="003675F5" w:rsidRPr="00FB7B60" w:rsidRDefault="0063718F" w:rsidP="00840C08">
            <w:pPr>
              <w:pStyle w:val="TableTextCentered"/>
            </w:pPr>
            <w:r w:rsidRPr="00FB7B60">
              <w:t>—</w:t>
            </w:r>
          </w:p>
        </w:tc>
        <w:tc>
          <w:tcPr>
            <w:tcW w:w="1284" w:type="dxa"/>
          </w:tcPr>
          <w:p w14:paraId="6EBDDAE8" w14:textId="65CE9FA3" w:rsidR="003675F5" w:rsidRPr="00FB7B60" w:rsidRDefault="003675F5" w:rsidP="00840C08">
            <w:pPr>
              <w:pStyle w:val="TableTextCentered"/>
            </w:pPr>
            <w:r w:rsidRPr="00FB7B60">
              <w:t>87.7</w:t>
            </w:r>
          </w:p>
        </w:tc>
      </w:tr>
      <w:tr w:rsidR="003675F5" w:rsidRPr="00FB7B60" w14:paraId="64F71591" w14:textId="77777777" w:rsidTr="003675F5">
        <w:tc>
          <w:tcPr>
            <w:tcW w:w="3052" w:type="dxa"/>
          </w:tcPr>
          <w:p w14:paraId="50CE1BD5" w14:textId="1C5FA5A6" w:rsidR="003675F5" w:rsidRPr="00FB7B60" w:rsidRDefault="003675F5" w:rsidP="00840C08">
            <w:pPr>
              <w:pStyle w:val="TableText"/>
            </w:pPr>
            <w:r w:rsidRPr="00FB7B60">
              <w:t>White</w:t>
            </w:r>
          </w:p>
        </w:tc>
        <w:tc>
          <w:tcPr>
            <w:tcW w:w="1167" w:type="dxa"/>
          </w:tcPr>
          <w:p w14:paraId="0E0E9472" w14:textId="0B029907" w:rsidR="003675F5" w:rsidRPr="00FB7B60" w:rsidRDefault="003675F5" w:rsidP="00840C08">
            <w:pPr>
              <w:pStyle w:val="TableTextCentered"/>
            </w:pPr>
            <w:r w:rsidRPr="00FB7B60">
              <w:t>251</w:t>
            </w:r>
          </w:p>
        </w:tc>
        <w:tc>
          <w:tcPr>
            <w:tcW w:w="1280" w:type="dxa"/>
          </w:tcPr>
          <w:p w14:paraId="606199A0" w14:textId="33E6EBD2" w:rsidR="003675F5" w:rsidRPr="00FB7B60" w:rsidRDefault="003675F5" w:rsidP="00840C08">
            <w:pPr>
              <w:pStyle w:val="TableTextCentered"/>
            </w:pPr>
            <w:r w:rsidRPr="00FB7B60">
              <w:t>94.4</w:t>
            </w:r>
          </w:p>
        </w:tc>
        <w:tc>
          <w:tcPr>
            <w:tcW w:w="1281" w:type="dxa"/>
          </w:tcPr>
          <w:p w14:paraId="1B4F8284" w14:textId="1E675933" w:rsidR="003675F5" w:rsidRPr="00FB7B60" w:rsidRDefault="003675F5" w:rsidP="00840C08">
            <w:pPr>
              <w:pStyle w:val="TableTextCentered"/>
            </w:pPr>
            <w:r w:rsidRPr="00FB7B60">
              <w:t>94.6</w:t>
            </w:r>
          </w:p>
        </w:tc>
        <w:tc>
          <w:tcPr>
            <w:tcW w:w="1280" w:type="dxa"/>
          </w:tcPr>
          <w:p w14:paraId="544ED14D" w14:textId="09CDCBDE" w:rsidR="003675F5" w:rsidRPr="00FB7B60" w:rsidRDefault="003675F5" w:rsidP="00840C08">
            <w:pPr>
              <w:pStyle w:val="TableTextCentered"/>
            </w:pPr>
            <w:r w:rsidRPr="00FB7B60">
              <w:t>96.8</w:t>
            </w:r>
          </w:p>
        </w:tc>
        <w:tc>
          <w:tcPr>
            <w:tcW w:w="1284" w:type="dxa"/>
          </w:tcPr>
          <w:p w14:paraId="6EC05E85" w14:textId="6247AC78" w:rsidR="003675F5" w:rsidRPr="00FB7B60" w:rsidRDefault="003675F5" w:rsidP="00840C08">
            <w:pPr>
              <w:pStyle w:val="TableTextCentered"/>
            </w:pPr>
            <w:r w:rsidRPr="00FB7B60">
              <w:t>94.4</w:t>
            </w:r>
          </w:p>
        </w:tc>
      </w:tr>
      <w:tr w:rsidR="003675F5" w:rsidRPr="00FB7B60" w14:paraId="0A466CAD" w14:textId="77777777" w:rsidTr="003675F5">
        <w:trPr>
          <w:cnfStyle w:val="000000100000" w:firstRow="0" w:lastRow="0" w:firstColumn="0" w:lastColumn="0" w:oddVBand="0" w:evenVBand="0" w:oddHBand="1" w:evenHBand="0" w:firstRowFirstColumn="0" w:firstRowLastColumn="0" w:lastRowFirstColumn="0" w:lastRowLastColumn="0"/>
        </w:trPr>
        <w:tc>
          <w:tcPr>
            <w:tcW w:w="3052" w:type="dxa"/>
          </w:tcPr>
          <w:p w14:paraId="76034240" w14:textId="757AEF97" w:rsidR="003675F5" w:rsidRPr="00FB7B60" w:rsidRDefault="003675F5" w:rsidP="00840C08">
            <w:pPr>
              <w:pStyle w:val="TableText"/>
            </w:pPr>
            <w:r w:rsidRPr="00FB7B60">
              <w:t>High needs</w:t>
            </w:r>
          </w:p>
        </w:tc>
        <w:tc>
          <w:tcPr>
            <w:tcW w:w="1167" w:type="dxa"/>
          </w:tcPr>
          <w:p w14:paraId="761184A3" w14:textId="119A384E" w:rsidR="003675F5" w:rsidRPr="00FB7B60" w:rsidRDefault="003675F5" w:rsidP="00840C08">
            <w:pPr>
              <w:pStyle w:val="TableTextCentered"/>
            </w:pPr>
            <w:r w:rsidRPr="00FB7B60">
              <w:t>287</w:t>
            </w:r>
          </w:p>
        </w:tc>
        <w:tc>
          <w:tcPr>
            <w:tcW w:w="1280" w:type="dxa"/>
          </w:tcPr>
          <w:p w14:paraId="191A56EE" w14:textId="05B51CEC" w:rsidR="003675F5" w:rsidRPr="00FB7B60" w:rsidRDefault="003675F5" w:rsidP="00840C08">
            <w:pPr>
              <w:pStyle w:val="TableTextCentered"/>
            </w:pPr>
            <w:r w:rsidRPr="00FB7B60">
              <w:t>87.7</w:t>
            </w:r>
          </w:p>
        </w:tc>
        <w:tc>
          <w:tcPr>
            <w:tcW w:w="1281" w:type="dxa"/>
          </w:tcPr>
          <w:p w14:paraId="2285A9BA" w14:textId="320CFC82" w:rsidR="003675F5" w:rsidRPr="00FB7B60" w:rsidRDefault="003675F5" w:rsidP="00840C08">
            <w:pPr>
              <w:pStyle w:val="TableTextCentered"/>
            </w:pPr>
            <w:r w:rsidRPr="00FB7B60">
              <w:t>92.0</w:t>
            </w:r>
          </w:p>
        </w:tc>
        <w:tc>
          <w:tcPr>
            <w:tcW w:w="1280" w:type="dxa"/>
          </w:tcPr>
          <w:p w14:paraId="7CCD000F" w14:textId="25A4DDA3" w:rsidR="003675F5" w:rsidRPr="00FB7B60" w:rsidRDefault="003675F5" w:rsidP="00840C08">
            <w:pPr>
              <w:pStyle w:val="TableTextCentered"/>
            </w:pPr>
            <w:r w:rsidRPr="00FB7B60">
              <w:t>95.5</w:t>
            </w:r>
          </w:p>
        </w:tc>
        <w:tc>
          <w:tcPr>
            <w:tcW w:w="1284" w:type="dxa"/>
          </w:tcPr>
          <w:p w14:paraId="5F884831" w14:textId="2814A264" w:rsidR="003675F5" w:rsidRPr="00FB7B60" w:rsidRDefault="003675F5" w:rsidP="00840C08">
            <w:pPr>
              <w:pStyle w:val="TableTextCentered"/>
            </w:pPr>
            <w:r w:rsidRPr="00FB7B60">
              <w:t>85.8</w:t>
            </w:r>
          </w:p>
        </w:tc>
      </w:tr>
      <w:tr w:rsidR="003675F5" w:rsidRPr="00FB7B60" w14:paraId="76ECB666" w14:textId="77777777" w:rsidTr="003675F5">
        <w:tc>
          <w:tcPr>
            <w:tcW w:w="3052" w:type="dxa"/>
          </w:tcPr>
          <w:p w14:paraId="4AC3D967" w14:textId="23E17FEA" w:rsidR="003675F5" w:rsidRPr="00FB7B60" w:rsidRDefault="003675F5" w:rsidP="00840C08">
            <w:pPr>
              <w:pStyle w:val="TableText"/>
            </w:pPr>
            <w:r w:rsidRPr="00FB7B60">
              <w:t>Low income</w:t>
            </w:r>
          </w:p>
        </w:tc>
        <w:tc>
          <w:tcPr>
            <w:tcW w:w="1167" w:type="dxa"/>
          </w:tcPr>
          <w:p w14:paraId="567812DE" w14:textId="7AA92E7B" w:rsidR="003675F5" w:rsidRPr="00FB7B60" w:rsidRDefault="003675F5" w:rsidP="00840C08">
            <w:pPr>
              <w:pStyle w:val="TableTextCentered"/>
            </w:pPr>
            <w:r w:rsidRPr="00FB7B60">
              <w:t>265</w:t>
            </w:r>
          </w:p>
        </w:tc>
        <w:tc>
          <w:tcPr>
            <w:tcW w:w="1280" w:type="dxa"/>
          </w:tcPr>
          <w:p w14:paraId="5778AF4E" w14:textId="2976763E" w:rsidR="003675F5" w:rsidRPr="00FB7B60" w:rsidRDefault="003675F5" w:rsidP="00840C08">
            <w:pPr>
              <w:pStyle w:val="TableTextCentered"/>
            </w:pPr>
            <w:r w:rsidRPr="00FB7B60">
              <w:t>86.8</w:t>
            </w:r>
          </w:p>
        </w:tc>
        <w:tc>
          <w:tcPr>
            <w:tcW w:w="1281" w:type="dxa"/>
          </w:tcPr>
          <w:p w14:paraId="4BEA2950" w14:textId="46E6AF3E" w:rsidR="003675F5" w:rsidRPr="00FB7B60" w:rsidRDefault="003675F5" w:rsidP="00840C08">
            <w:pPr>
              <w:pStyle w:val="TableTextCentered"/>
            </w:pPr>
            <w:r w:rsidRPr="00FB7B60">
              <w:t>93.9</w:t>
            </w:r>
          </w:p>
        </w:tc>
        <w:tc>
          <w:tcPr>
            <w:tcW w:w="1280" w:type="dxa"/>
          </w:tcPr>
          <w:p w14:paraId="713FC411" w14:textId="49400065" w:rsidR="003675F5" w:rsidRPr="00FB7B60" w:rsidRDefault="003675F5" w:rsidP="00840C08">
            <w:pPr>
              <w:pStyle w:val="TableTextCentered"/>
            </w:pPr>
            <w:r w:rsidRPr="00FB7B60">
              <w:t>95.8</w:t>
            </w:r>
          </w:p>
        </w:tc>
        <w:tc>
          <w:tcPr>
            <w:tcW w:w="1284" w:type="dxa"/>
          </w:tcPr>
          <w:p w14:paraId="3651B07F" w14:textId="5D19746A" w:rsidR="003675F5" w:rsidRPr="00FB7B60" w:rsidRDefault="003675F5" w:rsidP="00840C08">
            <w:pPr>
              <w:pStyle w:val="TableTextCentered"/>
            </w:pPr>
            <w:r w:rsidRPr="00FB7B60">
              <w:t>85.1</w:t>
            </w:r>
          </w:p>
        </w:tc>
      </w:tr>
      <w:tr w:rsidR="003675F5" w:rsidRPr="00FB7B60" w14:paraId="680E6D78" w14:textId="77777777" w:rsidTr="003675F5">
        <w:trPr>
          <w:cnfStyle w:val="000000100000" w:firstRow="0" w:lastRow="0" w:firstColumn="0" w:lastColumn="0" w:oddVBand="0" w:evenVBand="0" w:oddHBand="1" w:evenHBand="0" w:firstRowFirstColumn="0" w:firstRowLastColumn="0" w:lastRowFirstColumn="0" w:lastRowLastColumn="0"/>
        </w:trPr>
        <w:tc>
          <w:tcPr>
            <w:tcW w:w="3052" w:type="dxa"/>
          </w:tcPr>
          <w:p w14:paraId="721E6515" w14:textId="41C34955" w:rsidR="003675F5" w:rsidRPr="00FB7B60" w:rsidRDefault="00945F2E" w:rsidP="00840C08">
            <w:pPr>
              <w:pStyle w:val="TableText"/>
            </w:pPr>
            <w:r>
              <w:rPr>
                <w:spacing w:val="-4"/>
              </w:rPr>
              <w:t>English learners</w:t>
            </w:r>
          </w:p>
        </w:tc>
        <w:tc>
          <w:tcPr>
            <w:tcW w:w="1167" w:type="dxa"/>
          </w:tcPr>
          <w:p w14:paraId="1318C48D" w14:textId="2D7F7F5A" w:rsidR="003675F5" w:rsidRPr="00FB7B60" w:rsidRDefault="003675F5" w:rsidP="00840C08">
            <w:pPr>
              <w:pStyle w:val="TableTextCentered"/>
            </w:pPr>
            <w:r w:rsidRPr="00FB7B60">
              <w:t>39</w:t>
            </w:r>
          </w:p>
        </w:tc>
        <w:tc>
          <w:tcPr>
            <w:tcW w:w="1280" w:type="dxa"/>
          </w:tcPr>
          <w:p w14:paraId="38391AAF" w14:textId="724F683F" w:rsidR="003675F5" w:rsidRPr="00FB7B60" w:rsidRDefault="003675F5" w:rsidP="00840C08">
            <w:pPr>
              <w:pStyle w:val="TableTextCentered"/>
            </w:pPr>
            <w:r w:rsidRPr="00FB7B60">
              <w:t>79.1</w:t>
            </w:r>
          </w:p>
        </w:tc>
        <w:tc>
          <w:tcPr>
            <w:tcW w:w="1281" w:type="dxa"/>
          </w:tcPr>
          <w:p w14:paraId="01C16DAA" w14:textId="3F2698CA" w:rsidR="003675F5" w:rsidRPr="00FB7B60" w:rsidRDefault="003675F5" w:rsidP="00840C08">
            <w:pPr>
              <w:pStyle w:val="TableTextCentered"/>
            </w:pPr>
            <w:r w:rsidRPr="00FB7B60">
              <w:t>92.5</w:t>
            </w:r>
          </w:p>
        </w:tc>
        <w:tc>
          <w:tcPr>
            <w:tcW w:w="1280" w:type="dxa"/>
          </w:tcPr>
          <w:p w14:paraId="7498CE2C" w14:textId="5C0CF54F" w:rsidR="003675F5" w:rsidRPr="00FB7B60" w:rsidRDefault="003675F5" w:rsidP="00840C08">
            <w:pPr>
              <w:pStyle w:val="TableTextCentered"/>
            </w:pPr>
            <w:r w:rsidRPr="00FB7B60">
              <w:t>89.7</w:t>
            </w:r>
          </w:p>
        </w:tc>
        <w:tc>
          <w:tcPr>
            <w:tcW w:w="1284" w:type="dxa"/>
          </w:tcPr>
          <w:p w14:paraId="252A6FC4" w14:textId="40D37AF5" w:rsidR="003675F5" w:rsidRPr="00FB7B60" w:rsidRDefault="003675F5" w:rsidP="00840C08">
            <w:pPr>
              <w:pStyle w:val="TableTextCentered"/>
            </w:pPr>
            <w:r w:rsidRPr="00FB7B60">
              <w:t>78.0</w:t>
            </w:r>
          </w:p>
        </w:tc>
      </w:tr>
      <w:tr w:rsidR="003675F5" w:rsidRPr="00FB7B60" w14:paraId="7626C084" w14:textId="77777777" w:rsidTr="003675F5">
        <w:tc>
          <w:tcPr>
            <w:tcW w:w="3052" w:type="dxa"/>
          </w:tcPr>
          <w:p w14:paraId="0C8A8870" w14:textId="659CBF46" w:rsidR="003675F5" w:rsidRPr="00FB7B60" w:rsidRDefault="003675F5" w:rsidP="00840C08">
            <w:pPr>
              <w:pStyle w:val="TableText"/>
            </w:pPr>
            <w:r w:rsidRPr="00FB7B60">
              <w:t>Students w/disabilities</w:t>
            </w:r>
          </w:p>
        </w:tc>
        <w:tc>
          <w:tcPr>
            <w:tcW w:w="1167" w:type="dxa"/>
          </w:tcPr>
          <w:p w14:paraId="39A0DD1F" w14:textId="711CBAD9" w:rsidR="003675F5" w:rsidRPr="00FB7B60" w:rsidRDefault="003675F5" w:rsidP="00840C08">
            <w:pPr>
              <w:pStyle w:val="TableTextCentered"/>
            </w:pPr>
            <w:r w:rsidRPr="00FB7B60">
              <w:t>94</w:t>
            </w:r>
          </w:p>
        </w:tc>
        <w:tc>
          <w:tcPr>
            <w:tcW w:w="1280" w:type="dxa"/>
          </w:tcPr>
          <w:p w14:paraId="6B4FBD15" w14:textId="06C28B31" w:rsidR="003675F5" w:rsidRPr="00FB7B60" w:rsidRDefault="003675F5" w:rsidP="00840C08">
            <w:pPr>
              <w:pStyle w:val="TableTextCentered"/>
            </w:pPr>
            <w:r w:rsidRPr="00FB7B60">
              <w:t>83.7</w:t>
            </w:r>
          </w:p>
        </w:tc>
        <w:tc>
          <w:tcPr>
            <w:tcW w:w="1281" w:type="dxa"/>
          </w:tcPr>
          <w:p w14:paraId="6D15D220" w14:textId="1211786E" w:rsidR="003675F5" w:rsidRPr="00FB7B60" w:rsidRDefault="003675F5" w:rsidP="00840C08">
            <w:pPr>
              <w:pStyle w:val="TableTextCentered"/>
            </w:pPr>
            <w:r w:rsidRPr="00FB7B60">
              <w:t>83.5</w:t>
            </w:r>
          </w:p>
        </w:tc>
        <w:tc>
          <w:tcPr>
            <w:tcW w:w="1280" w:type="dxa"/>
          </w:tcPr>
          <w:p w14:paraId="792B0D6F" w14:textId="68375764" w:rsidR="003675F5" w:rsidRPr="00FB7B60" w:rsidRDefault="003675F5" w:rsidP="00840C08">
            <w:pPr>
              <w:pStyle w:val="TableTextCentered"/>
            </w:pPr>
            <w:r w:rsidRPr="00FB7B60">
              <w:t>94.7</w:t>
            </w:r>
          </w:p>
        </w:tc>
        <w:tc>
          <w:tcPr>
            <w:tcW w:w="1284" w:type="dxa"/>
          </w:tcPr>
          <w:p w14:paraId="03AF4640" w14:textId="2FDB76B0" w:rsidR="003675F5" w:rsidRPr="00FB7B60" w:rsidRDefault="003675F5" w:rsidP="00840C08">
            <w:pPr>
              <w:pStyle w:val="TableTextCentered"/>
            </w:pPr>
            <w:r w:rsidRPr="00FB7B60">
              <w:t>80.6</w:t>
            </w:r>
          </w:p>
        </w:tc>
      </w:tr>
    </w:tbl>
    <w:p w14:paraId="71FDEDB0" w14:textId="77777777" w:rsidR="00D76A82" w:rsidRPr="00FB7B60" w:rsidRDefault="00D76A82" w:rsidP="00AC5AFE">
      <w:pPr>
        <w:pStyle w:val="TableTitle0"/>
      </w:pPr>
      <w:bookmarkStart w:id="216" w:name="_Toc158035370"/>
      <w:r w:rsidRPr="00FB7B60">
        <w:t>Table E18. Annual Dropout Rates by Student Group, 2020-2022</w:t>
      </w:r>
      <w:bookmarkEnd w:id="216"/>
    </w:p>
    <w:tbl>
      <w:tblPr>
        <w:tblStyle w:val="MSVTable1"/>
        <w:tblW w:w="9442" w:type="dxa"/>
        <w:tblLook w:val="04A0" w:firstRow="1" w:lastRow="0" w:firstColumn="1" w:lastColumn="0" w:noHBand="0" w:noVBand="1"/>
      </w:tblPr>
      <w:tblGrid>
        <w:gridCol w:w="3052"/>
        <w:gridCol w:w="1208"/>
        <w:gridCol w:w="1295"/>
        <w:gridCol w:w="1296"/>
        <w:gridCol w:w="1295"/>
        <w:gridCol w:w="1296"/>
      </w:tblGrid>
      <w:tr w:rsidR="003675F5" w:rsidRPr="00FB7B60" w14:paraId="7A69E898" w14:textId="77777777" w:rsidTr="003675F5">
        <w:trPr>
          <w:cnfStyle w:val="100000000000" w:firstRow="1" w:lastRow="0" w:firstColumn="0" w:lastColumn="0" w:oddVBand="0" w:evenVBand="0" w:oddHBand="0" w:evenHBand="0" w:firstRowFirstColumn="0" w:firstRowLastColumn="0" w:lastRowFirstColumn="0" w:lastRowLastColumn="0"/>
        </w:trPr>
        <w:tc>
          <w:tcPr>
            <w:tcW w:w="3052" w:type="dxa"/>
            <w:vAlign w:val="center"/>
          </w:tcPr>
          <w:p w14:paraId="35947C10" w14:textId="0151531D" w:rsidR="003675F5" w:rsidRPr="00FB7B60" w:rsidRDefault="003675F5" w:rsidP="00840C08">
            <w:pPr>
              <w:pStyle w:val="TableColHeadingCenter"/>
            </w:pPr>
            <w:r w:rsidRPr="00FB7B60">
              <w:t>Group</w:t>
            </w:r>
          </w:p>
        </w:tc>
        <w:tc>
          <w:tcPr>
            <w:tcW w:w="1208" w:type="dxa"/>
            <w:vAlign w:val="center"/>
          </w:tcPr>
          <w:p w14:paraId="1C6846DC" w14:textId="5DEBC030" w:rsidR="003675F5" w:rsidRPr="00FB7B60" w:rsidRDefault="003675F5" w:rsidP="00840C08">
            <w:pPr>
              <w:pStyle w:val="TableColHeadingCenter"/>
            </w:pPr>
            <w:r w:rsidRPr="00FB7B60">
              <w:t xml:space="preserve"># </w:t>
            </w:r>
            <w:r w:rsidR="00A06BBF" w:rsidRPr="00FB7B60">
              <w:t>i</w:t>
            </w:r>
            <w:r w:rsidRPr="00FB7B60">
              <w:t>ncluded (2022)</w:t>
            </w:r>
          </w:p>
        </w:tc>
        <w:tc>
          <w:tcPr>
            <w:tcW w:w="1295" w:type="dxa"/>
            <w:vAlign w:val="center"/>
          </w:tcPr>
          <w:p w14:paraId="67731F9D" w14:textId="00A31890" w:rsidR="003675F5" w:rsidRPr="00FB7B60" w:rsidRDefault="003675F5" w:rsidP="00840C08">
            <w:pPr>
              <w:pStyle w:val="TableColHeadingCenter"/>
            </w:pPr>
            <w:r w:rsidRPr="00FB7B60">
              <w:t>2020</w:t>
            </w:r>
          </w:p>
        </w:tc>
        <w:tc>
          <w:tcPr>
            <w:tcW w:w="1296" w:type="dxa"/>
            <w:vAlign w:val="center"/>
          </w:tcPr>
          <w:p w14:paraId="4690C4FE" w14:textId="5E6494C0" w:rsidR="003675F5" w:rsidRPr="00FB7B60" w:rsidRDefault="003675F5" w:rsidP="00840C08">
            <w:pPr>
              <w:pStyle w:val="TableColHeadingCenter"/>
            </w:pPr>
            <w:r w:rsidRPr="00FB7B60">
              <w:t>2021</w:t>
            </w:r>
          </w:p>
        </w:tc>
        <w:tc>
          <w:tcPr>
            <w:tcW w:w="1295" w:type="dxa"/>
            <w:vAlign w:val="center"/>
          </w:tcPr>
          <w:p w14:paraId="3AE220E3" w14:textId="762D1EF8" w:rsidR="003675F5" w:rsidRPr="00FB7B60" w:rsidRDefault="003675F5" w:rsidP="00840C08">
            <w:pPr>
              <w:pStyle w:val="TableColHeadingCenter"/>
            </w:pPr>
            <w:r w:rsidRPr="00FB7B60">
              <w:t>2022</w:t>
            </w:r>
          </w:p>
        </w:tc>
        <w:tc>
          <w:tcPr>
            <w:tcW w:w="1296" w:type="dxa"/>
            <w:vAlign w:val="center"/>
          </w:tcPr>
          <w:p w14:paraId="10146B6D" w14:textId="6509B46E" w:rsidR="003675F5" w:rsidRPr="00FB7B60" w:rsidRDefault="003675F5" w:rsidP="00840C08">
            <w:pPr>
              <w:pStyle w:val="TableColHeadingCenter"/>
            </w:pPr>
            <w:r w:rsidRPr="00FB7B60">
              <w:t>State (2022)</w:t>
            </w:r>
          </w:p>
        </w:tc>
      </w:tr>
      <w:tr w:rsidR="003675F5" w:rsidRPr="00FB7B60" w14:paraId="7D921154" w14:textId="77777777" w:rsidTr="003675F5">
        <w:trPr>
          <w:cnfStyle w:val="000000100000" w:firstRow="0" w:lastRow="0" w:firstColumn="0" w:lastColumn="0" w:oddVBand="0" w:evenVBand="0" w:oddHBand="1" w:evenHBand="0" w:firstRowFirstColumn="0" w:firstRowLastColumn="0" w:lastRowFirstColumn="0" w:lastRowLastColumn="0"/>
        </w:trPr>
        <w:tc>
          <w:tcPr>
            <w:tcW w:w="3052" w:type="dxa"/>
          </w:tcPr>
          <w:p w14:paraId="4C0D11AB" w14:textId="1B834D2C" w:rsidR="003675F5" w:rsidRPr="00FB7B60" w:rsidRDefault="003675F5" w:rsidP="00840C08">
            <w:pPr>
              <w:pStyle w:val="TableText"/>
            </w:pPr>
            <w:r w:rsidRPr="00FB7B60">
              <w:t>All</w:t>
            </w:r>
          </w:p>
        </w:tc>
        <w:tc>
          <w:tcPr>
            <w:tcW w:w="1208" w:type="dxa"/>
          </w:tcPr>
          <w:p w14:paraId="2C6BB01A" w14:textId="4B8690CA" w:rsidR="003675F5" w:rsidRPr="00FB7B60" w:rsidRDefault="003675F5" w:rsidP="00840C08">
            <w:pPr>
              <w:pStyle w:val="TableTextCentered"/>
            </w:pPr>
            <w:r w:rsidRPr="00FB7B60">
              <w:t>1,860</w:t>
            </w:r>
          </w:p>
        </w:tc>
        <w:tc>
          <w:tcPr>
            <w:tcW w:w="1295" w:type="dxa"/>
          </w:tcPr>
          <w:p w14:paraId="3A4FAD43" w14:textId="7495D7C8" w:rsidR="003675F5" w:rsidRPr="00FB7B60" w:rsidRDefault="003675F5" w:rsidP="00840C08">
            <w:pPr>
              <w:pStyle w:val="TableTextCentered"/>
            </w:pPr>
            <w:r w:rsidRPr="00FB7B60">
              <w:t>0.5</w:t>
            </w:r>
          </w:p>
        </w:tc>
        <w:tc>
          <w:tcPr>
            <w:tcW w:w="1296" w:type="dxa"/>
          </w:tcPr>
          <w:p w14:paraId="1DB6B8B0" w14:textId="6CCF9288" w:rsidR="003675F5" w:rsidRPr="00FB7B60" w:rsidRDefault="003675F5" w:rsidP="00840C08">
            <w:pPr>
              <w:pStyle w:val="TableTextCentered"/>
            </w:pPr>
            <w:r w:rsidRPr="00FB7B60">
              <w:t>0.5</w:t>
            </w:r>
          </w:p>
        </w:tc>
        <w:tc>
          <w:tcPr>
            <w:tcW w:w="1295" w:type="dxa"/>
          </w:tcPr>
          <w:p w14:paraId="05D7E725" w14:textId="0420CC02" w:rsidR="003675F5" w:rsidRPr="00FB7B60" w:rsidRDefault="003675F5" w:rsidP="00840C08">
            <w:pPr>
              <w:pStyle w:val="TableTextCentered"/>
            </w:pPr>
            <w:r w:rsidRPr="00FB7B60">
              <w:t>1.3</w:t>
            </w:r>
          </w:p>
        </w:tc>
        <w:tc>
          <w:tcPr>
            <w:tcW w:w="1296" w:type="dxa"/>
          </w:tcPr>
          <w:p w14:paraId="46CB3A8D" w14:textId="0751AFBC" w:rsidR="003675F5" w:rsidRPr="00FB7B60" w:rsidRDefault="003675F5" w:rsidP="00840C08">
            <w:pPr>
              <w:pStyle w:val="TableTextCentered"/>
            </w:pPr>
            <w:r w:rsidRPr="00FB7B60">
              <w:t>2.1</w:t>
            </w:r>
          </w:p>
        </w:tc>
      </w:tr>
      <w:tr w:rsidR="003675F5" w:rsidRPr="00FB7B60" w14:paraId="4FD6F351" w14:textId="77777777" w:rsidTr="003675F5">
        <w:tc>
          <w:tcPr>
            <w:tcW w:w="3052" w:type="dxa"/>
          </w:tcPr>
          <w:p w14:paraId="67AFC91C" w14:textId="2A8F4F4A" w:rsidR="003675F5" w:rsidRPr="00FB7B60" w:rsidRDefault="003675F5" w:rsidP="00840C08">
            <w:pPr>
              <w:pStyle w:val="TableText"/>
            </w:pPr>
            <w:r w:rsidRPr="00FB7B60">
              <w:t>African American/Black</w:t>
            </w:r>
          </w:p>
        </w:tc>
        <w:tc>
          <w:tcPr>
            <w:tcW w:w="1208" w:type="dxa"/>
          </w:tcPr>
          <w:p w14:paraId="5DC33247" w14:textId="28220F97" w:rsidR="003675F5" w:rsidRPr="00FB7B60" w:rsidRDefault="003675F5" w:rsidP="00840C08">
            <w:pPr>
              <w:pStyle w:val="TableTextCentered"/>
            </w:pPr>
            <w:r w:rsidRPr="00FB7B60">
              <w:t>159</w:t>
            </w:r>
          </w:p>
        </w:tc>
        <w:tc>
          <w:tcPr>
            <w:tcW w:w="1295" w:type="dxa"/>
          </w:tcPr>
          <w:p w14:paraId="246CB858" w14:textId="105FC0B9" w:rsidR="003675F5" w:rsidRPr="00FB7B60" w:rsidRDefault="003675F5" w:rsidP="00840C08">
            <w:pPr>
              <w:pStyle w:val="TableTextCentered"/>
            </w:pPr>
            <w:r w:rsidRPr="00FB7B60">
              <w:t>0.0</w:t>
            </w:r>
          </w:p>
        </w:tc>
        <w:tc>
          <w:tcPr>
            <w:tcW w:w="1296" w:type="dxa"/>
          </w:tcPr>
          <w:p w14:paraId="79E8C6AE" w14:textId="46E2AF31" w:rsidR="003675F5" w:rsidRPr="00FB7B60" w:rsidRDefault="003675F5" w:rsidP="00840C08">
            <w:pPr>
              <w:pStyle w:val="TableTextCentered"/>
            </w:pPr>
            <w:r w:rsidRPr="00FB7B60">
              <w:t>0.0</w:t>
            </w:r>
          </w:p>
        </w:tc>
        <w:tc>
          <w:tcPr>
            <w:tcW w:w="1295" w:type="dxa"/>
          </w:tcPr>
          <w:p w14:paraId="721B02AF" w14:textId="04FB18BD" w:rsidR="003675F5" w:rsidRPr="00FB7B60" w:rsidRDefault="003675F5" w:rsidP="00840C08">
            <w:pPr>
              <w:pStyle w:val="TableTextCentered"/>
            </w:pPr>
            <w:r w:rsidRPr="00FB7B60">
              <w:t>0.0</w:t>
            </w:r>
          </w:p>
        </w:tc>
        <w:tc>
          <w:tcPr>
            <w:tcW w:w="1296" w:type="dxa"/>
          </w:tcPr>
          <w:p w14:paraId="1142EEFC" w14:textId="3F317F1D" w:rsidR="003675F5" w:rsidRPr="00FB7B60" w:rsidRDefault="003675F5" w:rsidP="00840C08">
            <w:pPr>
              <w:pStyle w:val="TableTextCentered"/>
            </w:pPr>
            <w:r w:rsidRPr="00FB7B60">
              <w:t>2.8</w:t>
            </w:r>
          </w:p>
        </w:tc>
      </w:tr>
      <w:tr w:rsidR="003675F5" w:rsidRPr="00FB7B60" w14:paraId="53DB3683" w14:textId="77777777" w:rsidTr="003675F5">
        <w:trPr>
          <w:cnfStyle w:val="000000100000" w:firstRow="0" w:lastRow="0" w:firstColumn="0" w:lastColumn="0" w:oddVBand="0" w:evenVBand="0" w:oddHBand="1" w:evenHBand="0" w:firstRowFirstColumn="0" w:firstRowLastColumn="0" w:lastRowFirstColumn="0" w:lastRowLastColumn="0"/>
        </w:trPr>
        <w:tc>
          <w:tcPr>
            <w:tcW w:w="3052" w:type="dxa"/>
          </w:tcPr>
          <w:p w14:paraId="044145FE" w14:textId="643A0A1E" w:rsidR="003675F5" w:rsidRPr="00FB7B60" w:rsidRDefault="003675F5" w:rsidP="00840C08">
            <w:pPr>
              <w:pStyle w:val="TableText"/>
            </w:pPr>
            <w:r w:rsidRPr="00FB7B60">
              <w:t>Asian</w:t>
            </w:r>
          </w:p>
        </w:tc>
        <w:tc>
          <w:tcPr>
            <w:tcW w:w="1208" w:type="dxa"/>
          </w:tcPr>
          <w:p w14:paraId="5726D366" w14:textId="06EC9A25" w:rsidR="003675F5" w:rsidRPr="00FB7B60" w:rsidRDefault="003675F5" w:rsidP="00840C08">
            <w:pPr>
              <w:pStyle w:val="TableTextCentered"/>
            </w:pPr>
            <w:r w:rsidRPr="00FB7B60">
              <w:t>73</w:t>
            </w:r>
          </w:p>
        </w:tc>
        <w:tc>
          <w:tcPr>
            <w:tcW w:w="1295" w:type="dxa"/>
          </w:tcPr>
          <w:p w14:paraId="0788DDC1" w14:textId="2703157F" w:rsidR="003675F5" w:rsidRPr="00FB7B60" w:rsidRDefault="003675F5" w:rsidP="00840C08">
            <w:pPr>
              <w:pStyle w:val="TableTextCentered"/>
            </w:pPr>
            <w:r w:rsidRPr="00FB7B60">
              <w:t>0.0</w:t>
            </w:r>
          </w:p>
        </w:tc>
        <w:tc>
          <w:tcPr>
            <w:tcW w:w="1296" w:type="dxa"/>
          </w:tcPr>
          <w:p w14:paraId="28AFE598" w14:textId="41EBDB95" w:rsidR="003675F5" w:rsidRPr="00FB7B60" w:rsidRDefault="003675F5" w:rsidP="00840C08">
            <w:pPr>
              <w:pStyle w:val="TableTextCentered"/>
            </w:pPr>
            <w:r w:rsidRPr="00FB7B60">
              <w:t>0.0</w:t>
            </w:r>
          </w:p>
        </w:tc>
        <w:tc>
          <w:tcPr>
            <w:tcW w:w="1295" w:type="dxa"/>
          </w:tcPr>
          <w:p w14:paraId="7F07BFB2" w14:textId="76885325" w:rsidR="003675F5" w:rsidRPr="00FB7B60" w:rsidRDefault="003675F5" w:rsidP="00840C08">
            <w:pPr>
              <w:pStyle w:val="TableTextCentered"/>
            </w:pPr>
            <w:r w:rsidRPr="00FB7B60">
              <w:t>0.0</w:t>
            </w:r>
          </w:p>
        </w:tc>
        <w:tc>
          <w:tcPr>
            <w:tcW w:w="1296" w:type="dxa"/>
          </w:tcPr>
          <w:p w14:paraId="67521ACE" w14:textId="519E1AAD" w:rsidR="003675F5" w:rsidRPr="00FB7B60" w:rsidRDefault="003675F5" w:rsidP="00840C08">
            <w:pPr>
              <w:pStyle w:val="TableTextCentered"/>
            </w:pPr>
            <w:r w:rsidRPr="00FB7B60">
              <w:t>0.6</w:t>
            </w:r>
          </w:p>
        </w:tc>
      </w:tr>
      <w:tr w:rsidR="003675F5" w:rsidRPr="00FB7B60" w14:paraId="3C42CA73" w14:textId="77777777" w:rsidTr="003675F5">
        <w:tc>
          <w:tcPr>
            <w:tcW w:w="3052" w:type="dxa"/>
          </w:tcPr>
          <w:p w14:paraId="1BC72C17" w14:textId="6D5770B8" w:rsidR="003675F5" w:rsidRPr="00FB7B60" w:rsidRDefault="003675F5" w:rsidP="00840C08">
            <w:pPr>
              <w:pStyle w:val="TableText"/>
            </w:pPr>
            <w:r w:rsidRPr="00FB7B60">
              <w:t>Hispanic/Latino</w:t>
            </w:r>
          </w:p>
        </w:tc>
        <w:tc>
          <w:tcPr>
            <w:tcW w:w="1208" w:type="dxa"/>
          </w:tcPr>
          <w:p w14:paraId="42F3226E" w14:textId="755C9C08" w:rsidR="003675F5" w:rsidRPr="00FB7B60" w:rsidRDefault="003675F5" w:rsidP="00840C08">
            <w:pPr>
              <w:pStyle w:val="TableTextCentered"/>
            </w:pPr>
            <w:r w:rsidRPr="00FB7B60">
              <w:t>711</w:t>
            </w:r>
          </w:p>
        </w:tc>
        <w:tc>
          <w:tcPr>
            <w:tcW w:w="1295" w:type="dxa"/>
          </w:tcPr>
          <w:p w14:paraId="047CB905" w14:textId="73F02404" w:rsidR="003675F5" w:rsidRPr="00FB7B60" w:rsidRDefault="003675F5" w:rsidP="00840C08">
            <w:pPr>
              <w:pStyle w:val="TableTextCentered"/>
            </w:pPr>
            <w:r w:rsidRPr="00FB7B60">
              <w:t>1.0</w:t>
            </w:r>
          </w:p>
        </w:tc>
        <w:tc>
          <w:tcPr>
            <w:tcW w:w="1296" w:type="dxa"/>
          </w:tcPr>
          <w:p w14:paraId="3FD2AD3D" w14:textId="21405F8A" w:rsidR="003675F5" w:rsidRPr="00FB7B60" w:rsidRDefault="003675F5" w:rsidP="00840C08">
            <w:pPr>
              <w:pStyle w:val="TableTextCentered"/>
            </w:pPr>
            <w:r w:rsidRPr="00FB7B60">
              <w:t>1.0</w:t>
            </w:r>
          </w:p>
        </w:tc>
        <w:tc>
          <w:tcPr>
            <w:tcW w:w="1295" w:type="dxa"/>
          </w:tcPr>
          <w:p w14:paraId="104CCE63" w14:textId="70E17D9A" w:rsidR="003675F5" w:rsidRPr="00FB7B60" w:rsidRDefault="003675F5" w:rsidP="00840C08">
            <w:pPr>
              <w:pStyle w:val="TableTextCentered"/>
            </w:pPr>
            <w:r w:rsidRPr="00FB7B60">
              <w:t>2.3</w:t>
            </w:r>
          </w:p>
        </w:tc>
        <w:tc>
          <w:tcPr>
            <w:tcW w:w="1296" w:type="dxa"/>
          </w:tcPr>
          <w:p w14:paraId="6D965B8B" w14:textId="30574285" w:rsidR="003675F5" w:rsidRPr="00FB7B60" w:rsidRDefault="003675F5" w:rsidP="00840C08">
            <w:pPr>
              <w:pStyle w:val="TableTextCentered"/>
            </w:pPr>
            <w:r w:rsidRPr="00FB7B60">
              <w:t>4.3</w:t>
            </w:r>
          </w:p>
        </w:tc>
      </w:tr>
      <w:tr w:rsidR="003675F5" w:rsidRPr="00FB7B60" w14:paraId="1AB7F551" w14:textId="77777777" w:rsidTr="003675F5">
        <w:trPr>
          <w:cnfStyle w:val="000000100000" w:firstRow="0" w:lastRow="0" w:firstColumn="0" w:lastColumn="0" w:oddVBand="0" w:evenVBand="0" w:oddHBand="1" w:evenHBand="0" w:firstRowFirstColumn="0" w:firstRowLastColumn="0" w:lastRowFirstColumn="0" w:lastRowLastColumn="0"/>
        </w:trPr>
        <w:tc>
          <w:tcPr>
            <w:tcW w:w="3052" w:type="dxa"/>
          </w:tcPr>
          <w:p w14:paraId="695D676E" w14:textId="70477CF4" w:rsidR="003675F5" w:rsidRPr="00FB7B60" w:rsidRDefault="003675F5" w:rsidP="00840C08">
            <w:pPr>
              <w:pStyle w:val="TableText"/>
              <w:rPr>
                <w:spacing w:val="-4"/>
              </w:rPr>
            </w:pPr>
            <w:r w:rsidRPr="00FB7B60">
              <w:rPr>
                <w:rFonts w:cstheme="minorHAnsi"/>
                <w:spacing w:val="-4"/>
              </w:rPr>
              <w:t>Multi-Race, non-Hispanic/Latino</w:t>
            </w:r>
          </w:p>
        </w:tc>
        <w:tc>
          <w:tcPr>
            <w:tcW w:w="1208" w:type="dxa"/>
          </w:tcPr>
          <w:p w14:paraId="3F55D601" w14:textId="47B9D8FB" w:rsidR="003675F5" w:rsidRPr="00FB7B60" w:rsidRDefault="003675F5" w:rsidP="00840C08">
            <w:pPr>
              <w:pStyle w:val="TableTextCentered"/>
            </w:pPr>
            <w:r w:rsidRPr="00FB7B60">
              <w:t>62</w:t>
            </w:r>
          </w:p>
        </w:tc>
        <w:tc>
          <w:tcPr>
            <w:tcW w:w="1295" w:type="dxa"/>
          </w:tcPr>
          <w:p w14:paraId="5AFFC58B" w14:textId="271C3A11" w:rsidR="003675F5" w:rsidRPr="00FB7B60" w:rsidRDefault="003675F5" w:rsidP="00840C08">
            <w:pPr>
              <w:pStyle w:val="TableTextCentered"/>
            </w:pPr>
            <w:r w:rsidRPr="00FB7B60">
              <w:t>0.0</w:t>
            </w:r>
          </w:p>
        </w:tc>
        <w:tc>
          <w:tcPr>
            <w:tcW w:w="1296" w:type="dxa"/>
          </w:tcPr>
          <w:p w14:paraId="214A55E4" w14:textId="0A29CA1D" w:rsidR="003675F5" w:rsidRPr="00FB7B60" w:rsidRDefault="003675F5" w:rsidP="00840C08">
            <w:pPr>
              <w:pStyle w:val="TableTextCentered"/>
            </w:pPr>
            <w:r w:rsidRPr="00FB7B60">
              <w:t>0.0</w:t>
            </w:r>
          </w:p>
        </w:tc>
        <w:tc>
          <w:tcPr>
            <w:tcW w:w="1295" w:type="dxa"/>
          </w:tcPr>
          <w:p w14:paraId="3BCDD0FD" w14:textId="01C1D43C" w:rsidR="003675F5" w:rsidRPr="00FB7B60" w:rsidRDefault="003675F5" w:rsidP="00840C08">
            <w:pPr>
              <w:pStyle w:val="TableTextCentered"/>
            </w:pPr>
            <w:r w:rsidRPr="00FB7B60">
              <w:t>0.0</w:t>
            </w:r>
          </w:p>
        </w:tc>
        <w:tc>
          <w:tcPr>
            <w:tcW w:w="1296" w:type="dxa"/>
          </w:tcPr>
          <w:p w14:paraId="61D7467C" w14:textId="50C8705A" w:rsidR="003675F5" w:rsidRPr="00FB7B60" w:rsidRDefault="003675F5" w:rsidP="00840C08">
            <w:pPr>
              <w:pStyle w:val="TableTextCentered"/>
            </w:pPr>
            <w:r w:rsidRPr="00FB7B60">
              <w:t>2.4</w:t>
            </w:r>
          </w:p>
        </w:tc>
      </w:tr>
      <w:tr w:rsidR="003675F5" w:rsidRPr="00FB7B60" w14:paraId="2AA58DF6" w14:textId="77777777" w:rsidTr="003675F5">
        <w:tc>
          <w:tcPr>
            <w:tcW w:w="3052" w:type="dxa"/>
          </w:tcPr>
          <w:p w14:paraId="1E4AD7FB" w14:textId="54166C7C" w:rsidR="003675F5" w:rsidRPr="00FB7B60" w:rsidRDefault="003675F5" w:rsidP="00840C08">
            <w:pPr>
              <w:pStyle w:val="TableText"/>
            </w:pPr>
            <w:r w:rsidRPr="00FB7B60">
              <w:t>Native American</w:t>
            </w:r>
          </w:p>
        </w:tc>
        <w:tc>
          <w:tcPr>
            <w:tcW w:w="1208" w:type="dxa"/>
          </w:tcPr>
          <w:p w14:paraId="384C6A76" w14:textId="484A2C5E" w:rsidR="003675F5" w:rsidRPr="00FB7B60" w:rsidRDefault="003675F5" w:rsidP="00840C08">
            <w:pPr>
              <w:pStyle w:val="TableTextCentered"/>
            </w:pPr>
            <w:r w:rsidRPr="00FB7B60">
              <w:t>2</w:t>
            </w:r>
          </w:p>
        </w:tc>
        <w:tc>
          <w:tcPr>
            <w:tcW w:w="1295" w:type="dxa"/>
          </w:tcPr>
          <w:p w14:paraId="669D0622" w14:textId="3838E008" w:rsidR="003675F5" w:rsidRPr="00FB7B60" w:rsidRDefault="0063718F" w:rsidP="00840C08">
            <w:pPr>
              <w:pStyle w:val="TableTextCentered"/>
            </w:pPr>
            <w:r w:rsidRPr="00FB7B60">
              <w:t>—</w:t>
            </w:r>
          </w:p>
        </w:tc>
        <w:tc>
          <w:tcPr>
            <w:tcW w:w="1296" w:type="dxa"/>
          </w:tcPr>
          <w:p w14:paraId="31013B51" w14:textId="78F770A3" w:rsidR="003675F5" w:rsidRPr="00FB7B60" w:rsidRDefault="0063718F" w:rsidP="00840C08">
            <w:pPr>
              <w:pStyle w:val="TableTextCentered"/>
            </w:pPr>
            <w:r w:rsidRPr="00FB7B60">
              <w:t>—</w:t>
            </w:r>
          </w:p>
        </w:tc>
        <w:tc>
          <w:tcPr>
            <w:tcW w:w="1295" w:type="dxa"/>
          </w:tcPr>
          <w:p w14:paraId="174D5AA9" w14:textId="47A92655" w:rsidR="003675F5" w:rsidRPr="00FB7B60" w:rsidRDefault="0063718F" w:rsidP="00840C08">
            <w:pPr>
              <w:pStyle w:val="TableTextCentered"/>
            </w:pPr>
            <w:r w:rsidRPr="00FB7B60">
              <w:t>—</w:t>
            </w:r>
          </w:p>
        </w:tc>
        <w:tc>
          <w:tcPr>
            <w:tcW w:w="1296" w:type="dxa"/>
          </w:tcPr>
          <w:p w14:paraId="0D9BBCC5" w14:textId="3DAAC601" w:rsidR="003675F5" w:rsidRPr="00FB7B60" w:rsidRDefault="003675F5" w:rsidP="00840C08">
            <w:pPr>
              <w:pStyle w:val="TableTextCentered"/>
            </w:pPr>
            <w:r w:rsidRPr="00FB7B60">
              <w:t>4.3</w:t>
            </w:r>
          </w:p>
        </w:tc>
      </w:tr>
      <w:tr w:rsidR="003675F5" w:rsidRPr="00FB7B60" w14:paraId="1A5BDE29" w14:textId="77777777" w:rsidTr="003675F5">
        <w:trPr>
          <w:cnfStyle w:val="000000100000" w:firstRow="0" w:lastRow="0" w:firstColumn="0" w:lastColumn="0" w:oddVBand="0" w:evenVBand="0" w:oddHBand="1" w:evenHBand="0" w:firstRowFirstColumn="0" w:firstRowLastColumn="0" w:lastRowFirstColumn="0" w:lastRowLastColumn="0"/>
        </w:trPr>
        <w:tc>
          <w:tcPr>
            <w:tcW w:w="3052" w:type="dxa"/>
          </w:tcPr>
          <w:p w14:paraId="2C43D948" w14:textId="183339FE" w:rsidR="003675F5" w:rsidRPr="00FB7B60" w:rsidRDefault="003675F5" w:rsidP="00840C08">
            <w:pPr>
              <w:pStyle w:val="TableText"/>
            </w:pPr>
            <w:r w:rsidRPr="00FB7B60">
              <w:rPr>
                <w:rFonts w:eastAsia="Times New Roman"/>
                <w:spacing w:val="-4"/>
              </w:rPr>
              <w:t>Native Hawaiian, Pacific Islander</w:t>
            </w:r>
          </w:p>
        </w:tc>
        <w:tc>
          <w:tcPr>
            <w:tcW w:w="1208" w:type="dxa"/>
          </w:tcPr>
          <w:p w14:paraId="41F35A80" w14:textId="612C0924" w:rsidR="003675F5" w:rsidRPr="00FB7B60" w:rsidRDefault="003675F5" w:rsidP="00840C08">
            <w:pPr>
              <w:pStyle w:val="TableTextCentered"/>
            </w:pPr>
            <w:r w:rsidRPr="00FB7B60">
              <w:t>1</w:t>
            </w:r>
          </w:p>
        </w:tc>
        <w:tc>
          <w:tcPr>
            <w:tcW w:w="1295" w:type="dxa"/>
          </w:tcPr>
          <w:p w14:paraId="2FE3B4F2" w14:textId="3F30744E" w:rsidR="003675F5" w:rsidRPr="00FB7B60" w:rsidRDefault="0063718F" w:rsidP="00840C08">
            <w:pPr>
              <w:pStyle w:val="TableTextCentered"/>
            </w:pPr>
            <w:r w:rsidRPr="00FB7B60">
              <w:t>—</w:t>
            </w:r>
          </w:p>
        </w:tc>
        <w:tc>
          <w:tcPr>
            <w:tcW w:w="1296" w:type="dxa"/>
          </w:tcPr>
          <w:p w14:paraId="4DA17697" w14:textId="40EA9D9E" w:rsidR="003675F5" w:rsidRPr="00FB7B60" w:rsidRDefault="0063718F" w:rsidP="00840C08">
            <w:pPr>
              <w:pStyle w:val="TableTextCentered"/>
            </w:pPr>
            <w:r w:rsidRPr="00FB7B60">
              <w:t>—</w:t>
            </w:r>
          </w:p>
        </w:tc>
        <w:tc>
          <w:tcPr>
            <w:tcW w:w="1295" w:type="dxa"/>
          </w:tcPr>
          <w:p w14:paraId="464F4E0E" w14:textId="03AD829B" w:rsidR="003675F5" w:rsidRPr="00FB7B60" w:rsidRDefault="0063718F" w:rsidP="00840C08">
            <w:pPr>
              <w:pStyle w:val="TableTextCentered"/>
            </w:pPr>
            <w:r w:rsidRPr="00FB7B60">
              <w:t>—</w:t>
            </w:r>
          </w:p>
        </w:tc>
        <w:tc>
          <w:tcPr>
            <w:tcW w:w="1296" w:type="dxa"/>
          </w:tcPr>
          <w:p w14:paraId="6B7248B3" w14:textId="3D33D4CE" w:rsidR="003675F5" w:rsidRPr="00FB7B60" w:rsidRDefault="003675F5" w:rsidP="00840C08">
            <w:pPr>
              <w:pStyle w:val="TableTextCentered"/>
            </w:pPr>
            <w:r w:rsidRPr="00FB7B60">
              <w:t>1.2</w:t>
            </w:r>
          </w:p>
        </w:tc>
      </w:tr>
      <w:tr w:rsidR="003675F5" w:rsidRPr="00FB7B60" w14:paraId="2DD5A83D" w14:textId="77777777" w:rsidTr="003675F5">
        <w:tc>
          <w:tcPr>
            <w:tcW w:w="3052" w:type="dxa"/>
          </w:tcPr>
          <w:p w14:paraId="51668A5C" w14:textId="7226E631" w:rsidR="003675F5" w:rsidRPr="00FB7B60" w:rsidRDefault="003675F5" w:rsidP="00840C08">
            <w:pPr>
              <w:pStyle w:val="TableText"/>
            </w:pPr>
            <w:r w:rsidRPr="00FB7B60">
              <w:t>White</w:t>
            </w:r>
          </w:p>
        </w:tc>
        <w:tc>
          <w:tcPr>
            <w:tcW w:w="1208" w:type="dxa"/>
          </w:tcPr>
          <w:p w14:paraId="65D6BF7D" w14:textId="68B707A9" w:rsidR="003675F5" w:rsidRPr="00FB7B60" w:rsidRDefault="003675F5" w:rsidP="00840C08">
            <w:pPr>
              <w:pStyle w:val="TableTextCentered"/>
            </w:pPr>
            <w:r w:rsidRPr="00FB7B60">
              <w:t>852</w:t>
            </w:r>
          </w:p>
        </w:tc>
        <w:tc>
          <w:tcPr>
            <w:tcW w:w="1295" w:type="dxa"/>
          </w:tcPr>
          <w:p w14:paraId="7A7D16F7" w14:textId="36252914" w:rsidR="003675F5" w:rsidRPr="00FB7B60" w:rsidRDefault="003675F5" w:rsidP="00840C08">
            <w:pPr>
              <w:pStyle w:val="TableTextCentered"/>
            </w:pPr>
            <w:r w:rsidRPr="00FB7B60">
              <w:t>0.4</w:t>
            </w:r>
          </w:p>
        </w:tc>
        <w:tc>
          <w:tcPr>
            <w:tcW w:w="1296" w:type="dxa"/>
          </w:tcPr>
          <w:p w14:paraId="2BE70BE6" w14:textId="5202546C" w:rsidR="003675F5" w:rsidRPr="00FB7B60" w:rsidRDefault="003675F5" w:rsidP="00840C08">
            <w:pPr>
              <w:pStyle w:val="TableTextCentered"/>
            </w:pPr>
            <w:r w:rsidRPr="00FB7B60">
              <w:t>0.3</w:t>
            </w:r>
          </w:p>
        </w:tc>
        <w:tc>
          <w:tcPr>
            <w:tcW w:w="1295" w:type="dxa"/>
          </w:tcPr>
          <w:p w14:paraId="59C04E4B" w14:textId="0C22FF92" w:rsidR="003675F5" w:rsidRPr="00FB7B60" w:rsidRDefault="003675F5" w:rsidP="00840C08">
            <w:pPr>
              <w:pStyle w:val="TableTextCentered"/>
            </w:pPr>
            <w:r w:rsidRPr="00FB7B60">
              <w:t>1.1</w:t>
            </w:r>
          </w:p>
        </w:tc>
        <w:tc>
          <w:tcPr>
            <w:tcW w:w="1296" w:type="dxa"/>
          </w:tcPr>
          <w:p w14:paraId="418887FC" w14:textId="356E8B42" w:rsidR="003675F5" w:rsidRPr="00FB7B60" w:rsidRDefault="003675F5" w:rsidP="00840C08">
            <w:pPr>
              <w:pStyle w:val="TableTextCentered"/>
            </w:pPr>
            <w:r w:rsidRPr="00FB7B60">
              <w:t>1.3</w:t>
            </w:r>
          </w:p>
        </w:tc>
      </w:tr>
      <w:tr w:rsidR="003675F5" w:rsidRPr="00FB7B60" w14:paraId="0871E7ED" w14:textId="77777777" w:rsidTr="003675F5">
        <w:trPr>
          <w:cnfStyle w:val="000000100000" w:firstRow="0" w:lastRow="0" w:firstColumn="0" w:lastColumn="0" w:oddVBand="0" w:evenVBand="0" w:oddHBand="1" w:evenHBand="0" w:firstRowFirstColumn="0" w:firstRowLastColumn="0" w:lastRowFirstColumn="0" w:lastRowLastColumn="0"/>
        </w:trPr>
        <w:tc>
          <w:tcPr>
            <w:tcW w:w="3052" w:type="dxa"/>
          </w:tcPr>
          <w:p w14:paraId="78A3EFE4" w14:textId="16AD9DB2" w:rsidR="003675F5" w:rsidRPr="00FB7B60" w:rsidRDefault="003675F5" w:rsidP="00840C08">
            <w:pPr>
              <w:pStyle w:val="TableText"/>
            </w:pPr>
            <w:r w:rsidRPr="00FB7B60">
              <w:t>High needs</w:t>
            </w:r>
          </w:p>
        </w:tc>
        <w:tc>
          <w:tcPr>
            <w:tcW w:w="1208" w:type="dxa"/>
          </w:tcPr>
          <w:p w14:paraId="443705D3" w14:textId="72DE6D73" w:rsidR="003675F5" w:rsidRPr="00FB7B60" w:rsidRDefault="003675F5" w:rsidP="00840C08">
            <w:pPr>
              <w:pStyle w:val="TableTextCentered"/>
            </w:pPr>
            <w:r w:rsidRPr="00FB7B60">
              <w:t>1,163</w:t>
            </w:r>
          </w:p>
        </w:tc>
        <w:tc>
          <w:tcPr>
            <w:tcW w:w="1295" w:type="dxa"/>
          </w:tcPr>
          <w:p w14:paraId="0DE73D35" w14:textId="295A91F8" w:rsidR="003675F5" w:rsidRPr="00FB7B60" w:rsidRDefault="003675F5" w:rsidP="00840C08">
            <w:pPr>
              <w:pStyle w:val="TableTextCentered"/>
            </w:pPr>
            <w:r w:rsidRPr="00FB7B60">
              <w:t>0.6</w:t>
            </w:r>
          </w:p>
        </w:tc>
        <w:tc>
          <w:tcPr>
            <w:tcW w:w="1296" w:type="dxa"/>
          </w:tcPr>
          <w:p w14:paraId="7B23CDA7" w14:textId="6CAEB5BA" w:rsidR="003675F5" w:rsidRPr="00FB7B60" w:rsidRDefault="003675F5" w:rsidP="00840C08">
            <w:pPr>
              <w:pStyle w:val="TableTextCentered"/>
            </w:pPr>
            <w:r w:rsidRPr="00FB7B60">
              <w:t>0.8</w:t>
            </w:r>
          </w:p>
        </w:tc>
        <w:tc>
          <w:tcPr>
            <w:tcW w:w="1295" w:type="dxa"/>
          </w:tcPr>
          <w:p w14:paraId="279570BD" w14:textId="640A9332" w:rsidR="003675F5" w:rsidRPr="00FB7B60" w:rsidRDefault="003675F5" w:rsidP="00840C08">
            <w:pPr>
              <w:pStyle w:val="TableTextCentered"/>
            </w:pPr>
            <w:r w:rsidRPr="00FB7B60">
              <w:t>1.7</w:t>
            </w:r>
          </w:p>
        </w:tc>
        <w:tc>
          <w:tcPr>
            <w:tcW w:w="1296" w:type="dxa"/>
          </w:tcPr>
          <w:p w14:paraId="2B12B9E2" w14:textId="03AABD9C" w:rsidR="003675F5" w:rsidRPr="00FB7B60" w:rsidRDefault="003675F5" w:rsidP="00840C08">
            <w:pPr>
              <w:pStyle w:val="TableTextCentered"/>
            </w:pPr>
            <w:r w:rsidRPr="00FB7B60">
              <w:t>3.6</w:t>
            </w:r>
          </w:p>
        </w:tc>
      </w:tr>
      <w:tr w:rsidR="003675F5" w:rsidRPr="00FB7B60" w14:paraId="1FCCBA54" w14:textId="77777777" w:rsidTr="003675F5">
        <w:tc>
          <w:tcPr>
            <w:tcW w:w="3052" w:type="dxa"/>
          </w:tcPr>
          <w:p w14:paraId="14DB13E4" w14:textId="43868EEF" w:rsidR="003675F5" w:rsidRPr="00FB7B60" w:rsidRDefault="003675F5" w:rsidP="00840C08">
            <w:pPr>
              <w:pStyle w:val="TableText"/>
            </w:pPr>
            <w:r w:rsidRPr="00FB7B60">
              <w:t>Low income</w:t>
            </w:r>
          </w:p>
        </w:tc>
        <w:tc>
          <w:tcPr>
            <w:tcW w:w="1208" w:type="dxa"/>
          </w:tcPr>
          <w:p w14:paraId="3396CC6C" w14:textId="02B6A97E" w:rsidR="003675F5" w:rsidRPr="00FB7B60" w:rsidRDefault="003675F5" w:rsidP="00840C08">
            <w:pPr>
              <w:pStyle w:val="TableTextCentered"/>
            </w:pPr>
            <w:r w:rsidRPr="00FB7B60">
              <w:t>1,003</w:t>
            </w:r>
          </w:p>
        </w:tc>
        <w:tc>
          <w:tcPr>
            <w:tcW w:w="1295" w:type="dxa"/>
          </w:tcPr>
          <w:p w14:paraId="3B2D26B9" w14:textId="32781D5F" w:rsidR="003675F5" w:rsidRPr="00FB7B60" w:rsidRDefault="0063718F" w:rsidP="00840C08">
            <w:pPr>
              <w:pStyle w:val="TableTextCentered"/>
            </w:pPr>
            <w:r w:rsidRPr="00FB7B60">
              <w:t>—</w:t>
            </w:r>
          </w:p>
        </w:tc>
        <w:tc>
          <w:tcPr>
            <w:tcW w:w="1296" w:type="dxa"/>
          </w:tcPr>
          <w:p w14:paraId="4E3358BA" w14:textId="450B8DAB" w:rsidR="003675F5" w:rsidRPr="00FB7B60" w:rsidRDefault="0063718F" w:rsidP="00840C08">
            <w:pPr>
              <w:pStyle w:val="TableTextCentered"/>
            </w:pPr>
            <w:r w:rsidRPr="00FB7B60">
              <w:t>—</w:t>
            </w:r>
          </w:p>
        </w:tc>
        <w:tc>
          <w:tcPr>
            <w:tcW w:w="1295" w:type="dxa"/>
          </w:tcPr>
          <w:p w14:paraId="22DFC963" w14:textId="60774172" w:rsidR="003675F5" w:rsidRPr="00FB7B60" w:rsidRDefault="003675F5" w:rsidP="00840C08">
            <w:pPr>
              <w:pStyle w:val="TableTextCentered"/>
            </w:pPr>
            <w:r w:rsidRPr="00FB7B60">
              <w:t>1.8</w:t>
            </w:r>
          </w:p>
        </w:tc>
        <w:tc>
          <w:tcPr>
            <w:tcW w:w="1296" w:type="dxa"/>
          </w:tcPr>
          <w:p w14:paraId="7E3DB16E" w14:textId="30820F18" w:rsidR="003675F5" w:rsidRPr="00FB7B60" w:rsidRDefault="003675F5" w:rsidP="00840C08">
            <w:pPr>
              <w:pStyle w:val="TableTextCentered"/>
            </w:pPr>
            <w:r w:rsidRPr="00FB7B60">
              <w:t>3.8</w:t>
            </w:r>
          </w:p>
        </w:tc>
      </w:tr>
      <w:tr w:rsidR="003675F5" w:rsidRPr="00FB7B60" w14:paraId="63C5A53B" w14:textId="77777777" w:rsidTr="003675F5">
        <w:trPr>
          <w:cnfStyle w:val="000000100000" w:firstRow="0" w:lastRow="0" w:firstColumn="0" w:lastColumn="0" w:oddVBand="0" w:evenVBand="0" w:oddHBand="1" w:evenHBand="0" w:firstRowFirstColumn="0" w:firstRowLastColumn="0" w:lastRowFirstColumn="0" w:lastRowLastColumn="0"/>
        </w:trPr>
        <w:tc>
          <w:tcPr>
            <w:tcW w:w="3052" w:type="dxa"/>
          </w:tcPr>
          <w:p w14:paraId="0C14FB9D" w14:textId="7BCBF368" w:rsidR="003675F5" w:rsidRPr="00FB7B60" w:rsidRDefault="00945F2E" w:rsidP="00840C08">
            <w:pPr>
              <w:pStyle w:val="TableText"/>
            </w:pPr>
            <w:r>
              <w:rPr>
                <w:spacing w:val="-4"/>
              </w:rPr>
              <w:t>English learners</w:t>
            </w:r>
          </w:p>
        </w:tc>
        <w:tc>
          <w:tcPr>
            <w:tcW w:w="1208" w:type="dxa"/>
          </w:tcPr>
          <w:p w14:paraId="1C057A5F" w14:textId="4F7E82C9" w:rsidR="003675F5" w:rsidRPr="00FB7B60" w:rsidRDefault="003675F5" w:rsidP="00840C08">
            <w:pPr>
              <w:pStyle w:val="TableTextCentered"/>
            </w:pPr>
            <w:r w:rsidRPr="00FB7B60">
              <w:t>158</w:t>
            </w:r>
          </w:p>
        </w:tc>
        <w:tc>
          <w:tcPr>
            <w:tcW w:w="1295" w:type="dxa"/>
          </w:tcPr>
          <w:p w14:paraId="19345B2B" w14:textId="27EAFEFA" w:rsidR="003675F5" w:rsidRPr="00FB7B60" w:rsidRDefault="003675F5" w:rsidP="00840C08">
            <w:pPr>
              <w:pStyle w:val="TableTextCentered"/>
            </w:pPr>
            <w:r w:rsidRPr="00FB7B60">
              <w:t>4.5</w:t>
            </w:r>
          </w:p>
        </w:tc>
        <w:tc>
          <w:tcPr>
            <w:tcW w:w="1296" w:type="dxa"/>
          </w:tcPr>
          <w:p w14:paraId="089A2D22" w14:textId="481E880E" w:rsidR="003675F5" w:rsidRPr="00FB7B60" w:rsidRDefault="003675F5" w:rsidP="00840C08">
            <w:pPr>
              <w:pStyle w:val="TableTextCentered"/>
            </w:pPr>
            <w:r w:rsidRPr="00FB7B60">
              <w:t>1.6</w:t>
            </w:r>
          </w:p>
        </w:tc>
        <w:tc>
          <w:tcPr>
            <w:tcW w:w="1295" w:type="dxa"/>
          </w:tcPr>
          <w:p w14:paraId="1DC220C9" w14:textId="48419AE9" w:rsidR="003675F5" w:rsidRPr="00FB7B60" w:rsidRDefault="003675F5" w:rsidP="00840C08">
            <w:pPr>
              <w:pStyle w:val="TableTextCentered"/>
            </w:pPr>
            <w:r w:rsidRPr="00FB7B60">
              <w:t>5.1</w:t>
            </w:r>
          </w:p>
        </w:tc>
        <w:tc>
          <w:tcPr>
            <w:tcW w:w="1296" w:type="dxa"/>
          </w:tcPr>
          <w:p w14:paraId="3B7071AC" w14:textId="221ECC39" w:rsidR="003675F5" w:rsidRPr="00FB7B60" w:rsidRDefault="003675F5" w:rsidP="00840C08">
            <w:pPr>
              <w:pStyle w:val="TableTextCentered"/>
            </w:pPr>
            <w:r w:rsidRPr="00FB7B60">
              <w:t>7.8</w:t>
            </w:r>
          </w:p>
        </w:tc>
      </w:tr>
      <w:tr w:rsidR="003675F5" w:rsidRPr="00FB7B60" w14:paraId="538CCE42" w14:textId="77777777" w:rsidTr="003675F5">
        <w:tc>
          <w:tcPr>
            <w:tcW w:w="3052" w:type="dxa"/>
          </w:tcPr>
          <w:p w14:paraId="3060A8CB" w14:textId="550B8043" w:rsidR="003675F5" w:rsidRPr="00FB7B60" w:rsidRDefault="003675F5" w:rsidP="00840C08">
            <w:pPr>
              <w:pStyle w:val="TableText"/>
            </w:pPr>
            <w:r w:rsidRPr="00FB7B60">
              <w:t>Students w/disabilities</w:t>
            </w:r>
          </w:p>
        </w:tc>
        <w:tc>
          <w:tcPr>
            <w:tcW w:w="1208" w:type="dxa"/>
          </w:tcPr>
          <w:p w14:paraId="07383DDB" w14:textId="1B84CD3B" w:rsidR="003675F5" w:rsidRPr="00FB7B60" w:rsidRDefault="003675F5" w:rsidP="00840C08">
            <w:pPr>
              <w:pStyle w:val="TableTextCentered"/>
            </w:pPr>
            <w:r w:rsidRPr="00FB7B60">
              <w:t>424</w:t>
            </w:r>
          </w:p>
        </w:tc>
        <w:tc>
          <w:tcPr>
            <w:tcW w:w="1295" w:type="dxa"/>
          </w:tcPr>
          <w:p w14:paraId="13A9A053" w14:textId="40223C0A" w:rsidR="003675F5" w:rsidRPr="00FB7B60" w:rsidRDefault="003675F5" w:rsidP="00840C08">
            <w:pPr>
              <w:pStyle w:val="TableTextCentered"/>
            </w:pPr>
            <w:r w:rsidRPr="00FB7B60">
              <w:t>0.3</w:t>
            </w:r>
          </w:p>
        </w:tc>
        <w:tc>
          <w:tcPr>
            <w:tcW w:w="1296" w:type="dxa"/>
          </w:tcPr>
          <w:p w14:paraId="6D78589B" w14:textId="73B8BBA5" w:rsidR="003675F5" w:rsidRPr="00FB7B60" w:rsidRDefault="003675F5" w:rsidP="00840C08">
            <w:pPr>
              <w:pStyle w:val="TableTextCentered"/>
            </w:pPr>
            <w:r w:rsidRPr="00FB7B60">
              <w:t>1.0</w:t>
            </w:r>
          </w:p>
        </w:tc>
        <w:tc>
          <w:tcPr>
            <w:tcW w:w="1295" w:type="dxa"/>
          </w:tcPr>
          <w:p w14:paraId="3CEC24F3" w14:textId="551DBAF2" w:rsidR="003675F5" w:rsidRPr="00FB7B60" w:rsidRDefault="003675F5" w:rsidP="00840C08">
            <w:pPr>
              <w:pStyle w:val="TableTextCentered"/>
            </w:pPr>
            <w:r w:rsidRPr="00FB7B60">
              <w:t>1.2</w:t>
            </w:r>
          </w:p>
        </w:tc>
        <w:tc>
          <w:tcPr>
            <w:tcW w:w="1296" w:type="dxa"/>
          </w:tcPr>
          <w:p w14:paraId="4A5254D2" w14:textId="53DB6691" w:rsidR="003675F5" w:rsidRPr="00FB7B60" w:rsidRDefault="003675F5" w:rsidP="00840C08">
            <w:pPr>
              <w:pStyle w:val="TableTextCentered"/>
            </w:pPr>
            <w:r w:rsidRPr="00FB7B60">
              <w:t>3.4</w:t>
            </w:r>
          </w:p>
        </w:tc>
      </w:tr>
    </w:tbl>
    <w:p w14:paraId="5BD1AF3D" w14:textId="77777777" w:rsidR="00D76A82" w:rsidRPr="00FB7B60" w:rsidRDefault="00D76A82" w:rsidP="00D76A82">
      <w:pPr>
        <w:spacing w:line="240" w:lineRule="auto"/>
        <w:rPr>
          <w:rFonts w:ascii="Franklin Gothic Book" w:hAnsi="Franklin Gothic Book"/>
          <w:sz w:val="20"/>
          <w:szCs w:val="20"/>
        </w:rPr>
      </w:pPr>
    </w:p>
    <w:p w14:paraId="163C9B44" w14:textId="77777777" w:rsidR="00D76A82" w:rsidRPr="00FB7B60" w:rsidRDefault="00D76A82" w:rsidP="00D76A82">
      <w:pPr>
        <w:spacing w:line="240" w:lineRule="auto"/>
        <w:rPr>
          <w:rFonts w:ascii="Franklin Gothic Book" w:hAnsi="Franklin Gothic Book"/>
          <w:sz w:val="20"/>
          <w:szCs w:val="20"/>
        </w:rPr>
      </w:pPr>
    </w:p>
    <w:p w14:paraId="2E1D4CF5" w14:textId="77777777" w:rsidR="00D76A82" w:rsidRPr="00FB7B60" w:rsidRDefault="00D76A82" w:rsidP="00D76A82">
      <w:pPr>
        <w:spacing w:line="240" w:lineRule="auto"/>
        <w:rPr>
          <w:rFonts w:ascii="Franklin Gothic Book" w:hAnsi="Franklin Gothic Book"/>
          <w:sz w:val="20"/>
          <w:szCs w:val="20"/>
        </w:rPr>
      </w:pPr>
    </w:p>
    <w:bookmarkEnd w:id="215"/>
    <w:p w14:paraId="351E10E5" w14:textId="77777777" w:rsidR="00D76A82" w:rsidRPr="00FB7B60" w:rsidRDefault="00D76A82" w:rsidP="00D76A82">
      <w:pPr>
        <w:spacing w:line="240" w:lineRule="auto"/>
        <w:rPr>
          <w:rFonts w:ascii="Franklin Gothic Book" w:hAnsi="Franklin Gothic Book"/>
          <w:sz w:val="20"/>
          <w:szCs w:val="20"/>
        </w:rPr>
      </w:pPr>
    </w:p>
    <w:p w14:paraId="5D7AFC61" w14:textId="77777777" w:rsidR="00D76A82" w:rsidRPr="00FB7B60" w:rsidRDefault="00D76A82" w:rsidP="00D76A82">
      <w:pPr>
        <w:spacing w:line="240" w:lineRule="auto"/>
        <w:rPr>
          <w:rFonts w:ascii="Franklin Gothic Book" w:hAnsi="Franklin Gothic Book"/>
          <w:sz w:val="20"/>
          <w:szCs w:val="20"/>
        </w:rPr>
      </w:pPr>
    </w:p>
    <w:p w14:paraId="5230F140" w14:textId="77777777" w:rsidR="00D76A82" w:rsidRPr="00FB7B60" w:rsidRDefault="00D76A82" w:rsidP="00D76A82">
      <w:pPr>
        <w:spacing w:line="240" w:lineRule="auto"/>
        <w:rPr>
          <w:rFonts w:ascii="Franklin Gothic Book" w:hAnsi="Franklin Gothic Book"/>
          <w:sz w:val="20"/>
          <w:szCs w:val="20"/>
        </w:rPr>
      </w:pPr>
      <w:r w:rsidRPr="00FB7B60">
        <w:rPr>
          <w:rFonts w:ascii="Franklin Gothic Book" w:hAnsi="Franklin Gothic Book"/>
          <w:sz w:val="20"/>
          <w:szCs w:val="20"/>
        </w:rPr>
        <w:br w:type="page"/>
      </w:r>
    </w:p>
    <w:p w14:paraId="40A80668" w14:textId="77777777" w:rsidR="00D76A82" w:rsidRPr="00FB7B60" w:rsidRDefault="00D76A82" w:rsidP="003675F5">
      <w:pPr>
        <w:pStyle w:val="TableTitle0"/>
      </w:pPr>
      <w:bookmarkStart w:id="217" w:name="_Toc158035371"/>
      <w:r w:rsidRPr="00FB7B60">
        <w:lastRenderedPageBreak/>
        <w:t>Table E19. In-School Suspension Rates by Student Group, 2021-2023</w:t>
      </w:r>
      <w:bookmarkEnd w:id="217"/>
    </w:p>
    <w:tbl>
      <w:tblPr>
        <w:tblStyle w:val="MSVTable1"/>
        <w:tblW w:w="0" w:type="auto"/>
        <w:jc w:val="center"/>
        <w:tblLook w:val="04A0" w:firstRow="1" w:lastRow="0" w:firstColumn="1" w:lastColumn="0" w:noHBand="0" w:noVBand="1"/>
      </w:tblPr>
      <w:tblGrid>
        <w:gridCol w:w="3052"/>
        <w:gridCol w:w="1254"/>
        <w:gridCol w:w="1255"/>
        <w:gridCol w:w="1254"/>
        <w:gridCol w:w="1255"/>
        <w:gridCol w:w="1255"/>
      </w:tblGrid>
      <w:tr w:rsidR="003675F5" w:rsidRPr="00FB7B60" w14:paraId="7A056B81" w14:textId="77777777">
        <w:trPr>
          <w:cnfStyle w:val="100000000000" w:firstRow="1" w:lastRow="0" w:firstColumn="0" w:lastColumn="0" w:oddVBand="0" w:evenVBand="0" w:oddHBand="0" w:evenHBand="0" w:firstRowFirstColumn="0" w:firstRowLastColumn="0" w:lastRowFirstColumn="0" w:lastRowLastColumn="0"/>
          <w:jc w:val="center"/>
        </w:trPr>
        <w:tc>
          <w:tcPr>
            <w:tcW w:w="3052" w:type="dxa"/>
            <w:vAlign w:val="center"/>
          </w:tcPr>
          <w:p w14:paraId="090A9CE0" w14:textId="6C63831E" w:rsidR="003675F5" w:rsidRPr="00FB7B60" w:rsidRDefault="003675F5" w:rsidP="00840C08">
            <w:pPr>
              <w:pStyle w:val="TableColHeadingCenter"/>
            </w:pPr>
            <w:r w:rsidRPr="00FB7B60">
              <w:t>Group</w:t>
            </w:r>
          </w:p>
        </w:tc>
        <w:tc>
          <w:tcPr>
            <w:tcW w:w="1254" w:type="dxa"/>
            <w:vAlign w:val="center"/>
          </w:tcPr>
          <w:p w14:paraId="7730EFB9" w14:textId="3D0AE568" w:rsidR="003675F5" w:rsidRPr="00FB7B60" w:rsidRDefault="003675F5" w:rsidP="00840C08">
            <w:pPr>
              <w:pStyle w:val="TableColHeadingCenter"/>
            </w:pPr>
            <w:r w:rsidRPr="00FB7B60">
              <w:t xml:space="preserve"># </w:t>
            </w:r>
            <w:r w:rsidR="00A06BBF" w:rsidRPr="00FB7B60">
              <w:t>i</w:t>
            </w:r>
            <w:r w:rsidRPr="00FB7B60">
              <w:t>ncluded (2023)</w:t>
            </w:r>
          </w:p>
        </w:tc>
        <w:tc>
          <w:tcPr>
            <w:tcW w:w="1255" w:type="dxa"/>
            <w:vAlign w:val="center"/>
          </w:tcPr>
          <w:p w14:paraId="2B698ECF" w14:textId="5F110467" w:rsidR="003675F5" w:rsidRPr="00FB7B60" w:rsidRDefault="003675F5" w:rsidP="00840C08">
            <w:pPr>
              <w:pStyle w:val="TableColHeadingCenter"/>
            </w:pPr>
            <w:r w:rsidRPr="00FB7B60">
              <w:t>2021</w:t>
            </w:r>
          </w:p>
        </w:tc>
        <w:tc>
          <w:tcPr>
            <w:tcW w:w="1254" w:type="dxa"/>
            <w:vAlign w:val="center"/>
          </w:tcPr>
          <w:p w14:paraId="0B9865C2" w14:textId="5A26E041" w:rsidR="003675F5" w:rsidRPr="00FB7B60" w:rsidRDefault="003675F5" w:rsidP="00840C08">
            <w:pPr>
              <w:pStyle w:val="TableColHeadingCenter"/>
            </w:pPr>
            <w:r w:rsidRPr="00FB7B60">
              <w:t>2022</w:t>
            </w:r>
          </w:p>
        </w:tc>
        <w:tc>
          <w:tcPr>
            <w:tcW w:w="1255" w:type="dxa"/>
            <w:vAlign w:val="center"/>
          </w:tcPr>
          <w:p w14:paraId="70846CAF" w14:textId="6CEA1D89" w:rsidR="003675F5" w:rsidRPr="00FB7B60" w:rsidRDefault="003675F5" w:rsidP="00840C08">
            <w:pPr>
              <w:pStyle w:val="TableColHeadingCenter"/>
            </w:pPr>
            <w:r w:rsidRPr="00FB7B60">
              <w:t>2023</w:t>
            </w:r>
          </w:p>
        </w:tc>
        <w:tc>
          <w:tcPr>
            <w:tcW w:w="1255" w:type="dxa"/>
            <w:vAlign w:val="center"/>
          </w:tcPr>
          <w:p w14:paraId="234A7208" w14:textId="6EFD0E44" w:rsidR="003675F5" w:rsidRPr="00FB7B60" w:rsidRDefault="003675F5" w:rsidP="00840C08">
            <w:pPr>
              <w:pStyle w:val="TableColHeadingCenter"/>
            </w:pPr>
            <w:r w:rsidRPr="00FB7B60">
              <w:t>State (2023)</w:t>
            </w:r>
          </w:p>
        </w:tc>
      </w:tr>
      <w:tr w:rsidR="003675F5" w:rsidRPr="00FB7B60" w14:paraId="0758899D"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3CFA2275" w14:textId="4DE4827A" w:rsidR="003675F5" w:rsidRPr="00FB7B60" w:rsidRDefault="003675F5" w:rsidP="00840C08">
            <w:pPr>
              <w:pStyle w:val="TableText"/>
            </w:pPr>
            <w:r w:rsidRPr="00FB7B60">
              <w:t>All</w:t>
            </w:r>
          </w:p>
        </w:tc>
        <w:tc>
          <w:tcPr>
            <w:tcW w:w="1254" w:type="dxa"/>
          </w:tcPr>
          <w:p w14:paraId="6308C03D" w14:textId="6E25EA53" w:rsidR="003675F5" w:rsidRPr="00FB7B60" w:rsidRDefault="003675F5" w:rsidP="00840C08">
            <w:pPr>
              <w:pStyle w:val="TableTextCentered"/>
            </w:pPr>
            <w:r w:rsidRPr="00FB7B60">
              <w:t>6,278</w:t>
            </w:r>
          </w:p>
        </w:tc>
        <w:tc>
          <w:tcPr>
            <w:tcW w:w="1255" w:type="dxa"/>
          </w:tcPr>
          <w:p w14:paraId="61C3C6EA" w14:textId="463D444F" w:rsidR="003675F5" w:rsidRPr="00FB7B60" w:rsidRDefault="003675F5" w:rsidP="00840C08">
            <w:pPr>
              <w:pStyle w:val="TableTextCentered"/>
            </w:pPr>
            <w:r w:rsidRPr="00FB7B60">
              <w:t>0.5</w:t>
            </w:r>
          </w:p>
        </w:tc>
        <w:tc>
          <w:tcPr>
            <w:tcW w:w="1254" w:type="dxa"/>
          </w:tcPr>
          <w:p w14:paraId="2EB2E849" w14:textId="3C621E77" w:rsidR="003675F5" w:rsidRPr="00FB7B60" w:rsidRDefault="003675F5" w:rsidP="00840C08">
            <w:pPr>
              <w:pStyle w:val="TableTextCentered"/>
            </w:pPr>
            <w:r w:rsidRPr="00FB7B60">
              <w:t>4.5</w:t>
            </w:r>
          </w:p>
        </w:tc>
        <w:tc>
          <w:tcPr>
            <w:tcW w:w="1255" w:type="dxa"/>
          </w:tcPr>
          <w:p w14:paraId="2085F3DD" w14:textId="3FE2B3C1" w:rsidR="003675F5" w:rsidRPr="00FB7B60" w:rsidRDefault="003675F5" w:rsidP="00840C08">
            <w:pPr>
              <w:pStyle w:val="TableTextCentered"/>
            </w:pPr>
            <w:r w:rsidRPr="00FB7B60">
              <w:t>4.0</w:t>
            </w:r>
          </w:p>
        </w:tc>
        <w:tc>
          <w:tcPr>
            <w:tcW w:w="1255" w:type="dxa"/>
          </w:tcPr>
          <w:p w14:paraId="4DE939BB" w14:textId="3DCD8053" w:rsidR="003675F5" w:rsidRPr="00FB7B60" w:rsidRDefault="003675F5" w:rsidP="00840C08">
            <w:pPr>
              <w:pStyle w:val="TableTextCentered"/>
            </w:pPr>
            <w:r w:rsidRPr="00FB7B60">
              <w:t>1.4</w:t>
            </w:r>
          </w:p>
        </w:tc>
      </w:tr>
      <w:tr w:rsidR="003675F5" w:rsidRPr="00FB7B60" w14:paraId="3300B60D" w14:textId="77777777">
        <w:trPr>
          <w:jc w:val="center"/>
        </w:trPr>
        <w:tc>
          <w:tcPr>
            <w:tcW w:w="3052" w:type="dxa"/>
          </w:tcPr>
          <w:p w14:paraId="6AA3F4DE" w14:textId="737656E8" w:rsidR="003675F5" w:rsidRPr="00FB7B60" w:rsidRDefault="003675F5" w:rsidP="00840C08">
            <w:pPr>
              <w:pStyle w:val="TableText"/>
            </w:pPr>
            <w:r w:rsidRPr="00FB7B60">
              <w:t>African American/Black</w:t>
            </w:r>
          </w:p>
        </w:tc>
        <w:tc>
          <w:tcPr>
            <w:tcW w:w="1254" w:type="dxa"/>
          </w:tcPr>
          <w:p w14:paraId="2EF5E8A1" w14:textId="401076C8" w:rsidR="003675F5" w:rsidRPr="00FB7B60" w:rsidRDefault="003675F5" w:rsidP="00840C08">
            <w:pPr>
              <w:pStyle w:val="TableTextCentered"/>
            </w:pPr>
            <w:r w:rsidRPr="00FB7B60">
              <w:t>582</w:t>
            </w:r>
          </w:p>
        </w:tc>
        <w:tc>
          <w:tcPr>
            <w:tcW w:w="1255" w:type="dxa"/>
          </w:tcPr>
          <w:p w14:paraId="2AEA2542" w14:textId="660F9395" w:rsidR="003675F5" w:rsidRPr="00FB7B60" w:rsidRDefault="0063718F" w:rsidP="00840C08">
            <w:pPr>
              <w:pStyle w:val="TableTextCentered"/>
            </w:pPr>
            <w:r w:rsidRPr="00FB7B60">
              <w:t>—</w:t>
            </w:r>
          </w:p>
        </w:tc>
        <w:tc>
          <w:tcPr>
            <w:tcW w:w="1254" w:type="dxa"/>
          </w:tcPr>
          <w:p w14:paraId="73A4145D" w14:textId="324EBB14" w:rsidR="003675F5" w:rsidRPr="00FB7B60" w:rsidRDefault="003675F5" w:rsidP="00840C08">
            <w:pPr>
              <w:pStyle w:val="TableTextCentered"/>
            </w:pPr>
            <w:r w:rsidRPr="00FB7B60">
              <w:t>4.1</w:t>
            </w:r>
          </w:p>
        </w:tc>
        <w:tc>
          <w:tcPr>
            <w:tcW w:w="1255" w:type="dxa"/>
          </w:tcPr>
          <w:p w14:paraId="78AE273F" w14:textId="6B2590CD" w:rsidR="003675F5" w:rsidRPr="00FB7B60" w:rsidRDefault="003675F5" w:rsidP="00840C08">
            <w:pPr>
              <w:pStyle w:val="TableTextCentered"/>
            </w:pPr>
            <w:r w:rsidRPr="00FB7B60">
              <w:t>4.6</w:t>
            </w:r>
          </w:p>
        </w:tc>
        <w:tc>
          <w:tcPr>
            <w:tcW w:w="1255" w:type="dxa"/>
          </w:tcPr>
          <w:p w14:paraId="4C2498A4" w14:textId="4301485A" w:rsidR="003675F5" w:rsidRPr="00FB7B60" w:rsidRDefault="003675F5" w:rsidP="00840C08">
            <w:pPr>
              <w:pStyle w:val="TableTextCentered"/>
            </w:pPr>
            <w:r w:rsidRPr="00FB7B60">
              <w:t>2.1</w:t>
            </w:r>
          </w:p>
        </w:tc>
      </w:tr>
      <w:tr w:rsidR="003675F5" w:rsidRPr="00FB7B60" w14:paraId="32BA5998"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3D54EED5" w14:textId="212D5020" w:rsidR="003675F5" w:rsidRPr="00FB7B60" w:rsidRDefault="003675F5" w:rsidP="00840C08">
            <w:pPr>
              <w:pStyle w:val="TableText"/>
            </w:pPr>
            <w:r w:rsidRPr="00FB7B60">
              <w:t>Asian</w:t>
            </w:r>
          </w:p>
        </w:tc>
        <w:tc>
          <w:tcPr>
            <w:tcW w:w="1254" w:type="dxa"/>
          </w:tcPr>
          <w:p w14:paraId="7E5B409C" w14:textId="3EC6521F" w:rsidR="003675F5" w:rsidRPr="00FB7B60" w:rsidRDefault="003675F5" w:rsidP="00840C08">
            <w:pPr>
              <w:pStyle w:val="TableTextCentered"/>
            </w:pPr>
            <w:r w:rsidRPr="00FB7B60">
              <w:t>197</w:t>
            </w:r>
          </w:p>
        </w:tc>
        <w:tc>
          <w:tcPr>
            <w:tcW w:w="1255" w:type="dxa"/>
          </w:tcPr>
          <w:p w14:paraId="0DCA9BB5" w14:textId="7E9D9BEF" w:rsidR="003675F5" w:rsidRPr="00FB7B60" w:rsidRDefault="0063718F" w:rsidP="00840C08">
            <w:pPr>
              <w:pStyle w:val="TableTextCentered"/>
            </w:pPr>
            <w:r w:rsidRPr="00FB7B60">
              <w:t>—</w:t>
            </w:r>
          </w:p>
        </w:tc>
        <w:tc>
          <w:tcPr>
            <w:tcW w:w="1254" w:type="dxa"/>
          </w:tcPr>
          <w:p w14:paraId="30C42C1F" w14:textId="56F5B290" w:rsidR="003675F5" w:rsidRPr="00FB7B60" w:rsidRDefault="003675F5" w:rsidP="00840C08">
            <w:pPr>
              <w:pStyle w:val="TableTextCentered"/>
            </w:pPr>
            <w:r w:rsidRPr="00FB7B60">
              <w:t>3.0</w:t>
            </w:r>
          </w:p>
        </w:tc>
        <w:tc>
          <w:tcPr>
            <w:tcW w:w="1255" w:type="dxa"/>
          </w:tcPr>
          <w:p w14:paraId="70DD7208" w14:textId="7F7413BC" w:rsidR="003675F5" w:rsidRPr="00FB7B60" w:rsidRDefault="0063718F" w:rsidP="00840C08">
            <w:pPr>
              <w:pStyle w:val="TableTextCentered"/>
            </w:pPr>
            <w:r w:rsidRPr="00FB7B60">
              <w:t>—</w:t>
            </w:r>
          </w:p>
        </w:tc>
        <w:tc>
          <w:tcPr>
            <w:tcW w:w="1255" w:type="dxa"/>
          </w:tcPr>
          <w:p w14:paraId="7A6C95C3" w14:textId="22097E3A" w:rsidR="003675F5" w:rsidRPr="00FB7B60" w:rsidRDefault="003675F5" w:rsidP="00840C08">
            <w:pPr>
              <w:pStyle w:val="TableTextCentered"/>
            </w:pPr>
            <w:r w:rsidRPr="00FB7B60">
              <w:t>0.3</w:t>
            </w:r>
          </w:p>
        </w:tc>
      </w:tr>
      <w:tr w:rsidR="003675F5" w:rsidRPr="00FB7B60" w14:paraId="62C67BB4" w14:textId="77777777">
        <w:trPr>
          <w:jc w:val="center"/>
        </w:trPr>
        <w:tc>
          <w:tcPr>
            <w:tcW w:w="3052" w:type="dxa"/>
          </w:tcPr>
          <w:p w14:paraId="320BEA85" w14:textId="5DF69A7C" w:rsidR="003675F5" w:rsidRPr="00FB7B60" w:rsidRDefault="003675F5" w:rsidP="00840C08">
            <w:pPr>
              <w:pStyle w:val="TableText"/>
            </w:pPr>
            <w:r w:rsidRPr="00FB7B60">
              <w:t>Hispanic/Latino</w:t>
            </w:r>
          </w:p>
        </w:tc>
        <w:tc>
          <w:tcPr>
            <w:tcW w:w="1254" w:type="dxa"/>
          </w:tcPr>
          <w:p w14:paraId="0E30C30A" w14:textId="5E2FFFC3" w:rsidR="003675F5" w:rsidRPr="00FB7B60" w:rsidRDefault="003675F5" w:rsidP="00840C08">
            <w:pPr>
              <w:pStyle w:val="TableTextCentered"/>
            </w:pPr>
            <w:r w:rsidRPr="00FB7B60">
              <w:t>2,620</w:t>
            </w:r>
          </w:p>
        </w:tc>
        <w:tc>
          <w:tcPr>
            <w:tcW w:w="1255" w:type="dxa"/>
          </w:tcPr>
          <w:p w14:paraId="7FB71E7C" w14:textId="5E60AB1C" w:rsidR="003675F5" w:rsidRPr="00FB7B60" w:rsidRDefault="003675F5" w:rsidP="00840C08">
            <w:pPr>
              <w:pStyle w:val="TableTextCentered"/>
            </w:pPr>
            <w:r w:rsidRPr="00FB7B60">
              <w:t>0.6</w:t>
            </w:r>
          </w:p>
        </w:tc>
        <w:tc>
          <w:tcPr>
            <w:tcW w:w="1254" w:type="dxa"/>
          </w:tcPr>
          <w:p w14:paraId="2F1982AB" w14:textId="098171D8" w:rsidR="003675F5" w:rsidRPr="00FB7B60" w:rsidRDefault="003675F5" w:rsidP="00840C08">
            <w:pPr>
              <w:pStyle w:val="TableTextCentered"/>
            </w:pPr>
            <w:r w:rsidRPr="00FB7B60">
              <w:t>6.0</w:t>
            </w:r>
          </w:p>
        </w:tc>
        <w:tc>
          <w:tcPr>
            <w:tcW w:w="1255" w:type="dxa"/>
          </w:tcPr>
          <w:p w14:paraId="00B6AB46" w14:textId="042758EE" w:rsidR="003675F5" w:rsidRPr="00FB7B60" w:rsidRDefault="003675F5" w:rsidP="00840C08">
            <w:pPr>
              <w:pStyle w:val="TableTextCentered"/>
            </w:pPr>
            <w:r w:rsidRPr="00FB7B60">
              <w:t>4.9</w:t>
            </w:r>
          </w:p>
        </w:tc>
        <w:tc>
          <w:tcPr>
            <w:tcW w:w="1255" w:type="dxa"/>
          </w:tcPr>
          <w:p w14:paraId="7AD5450A" w14:textId="2191DCAC" w:rsidR="003675F5" w:rsidRPr="00FB7B60" w:rsidRDefault="003675F5" w:rsidP="00840C08">
            <w:pPr>
              <w:pStyle w:val="TableTextCentered"/>
            </w:pPr>
            <w:r w:rsidRPr="00FB7B60">
              <w:t>1.8</w:t>
            </w:r>
          </w:p>
        </w:tc>
      </w:tr>
      <w:tr w:rsidR="003675F5" w:rsidRPr="00FB7B60" w14:paraId="2C0956FA"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7384A37F" w14:textId="5D415DF8" w:rsidR="003675F5" w:rsidRPr="00FB7B60" w:rsidRDefault="003675F5" w:rsidP="00840C08">
            <w:pPr>
              <w:pStyle w:val="TableText"/>
              <w:rPr>
                <w:spacing w:val="-4"/>
              </w:rPr>
            </w:pPr>
            <w:r w:rsidRPr="00FB7B60">
              <w:rPr>
                <w:rFonts w:cstheme="minorHAnsi"/>
                <w:spacing w:val="-4"/>
              </w:rPr>
              <w:t>Multi-Race, non-Hispanic/Latino</w:t>
            </w:r>
          </w:p>
        </w:tc>
        <w:tc>
          <w:tcPr>
            <w:tcW w:w="1254" w:type="dxa"/>
          </w:tcPr>
          <w:p w14:paraId="428129AF" w14:textId="475B2C64" w:rsidR="003675F5" w:rsidRPr="00FB7B60" w:rsidRDefault="003675F5" w:rsidP="00840C08">
            <w:pPr>
              <w:pStyle w:val="TableTextCentered"/>
            </w:pPr>
            <w:r w:rsidRPr="00FB7B60">
              <w:t>279</w:t>
            </w:r>
          </w:p>
        </w:tc>
        <w:tc>
          <w:tcPr>
            <w:tcW w:w="1255" w:type="dxa"/>
          </w:tcPr>
          <w:p w14:paraId="702903CD" w14:textId="23261380" w:rsidR="003675F5" w:rsidRPr="00FB7B60" w:rsidRDefault="0063718F" w:rsidP="00840C08">
            <w:pPr>
              <w:pStyle w:val="TableTextCentered"/>
            </w:pPr>
            <w:r w:rsidRPr="00FB7B60">
              <w:t>—</w:t>
            </w:r>
          </w:p>
        </w:tc>
        <w:tc>
          <w:tcPr>
            <w:tcW w:w="1254" w:type="dxa"/>
          </w:tcPr>
          <w:p w14:paraId="7083B885" w14:textId="40DDC92B" w:rsidR="003675F5" w:rsidRPr="00FB7B60" w:rsidRDefault="003675F5" w:rsidP="00840C08">
            <w:pPr>
              <w:pStyle w:val="TableTextCentered"/>
            </w:pPr>
            <w:r w:rsidRPr="00FB7B60">
              <w:t>3.3</w:t>
            </w:r>
          </w:p>
        </w:tc>
        <w:tc>
          <w:tcPr>
            <w:tcW w:w="1255" w:type="dxa"/>
          </w:tcPr>
          <w:p w14:paraId="084AB9A3" w14:textId="70ED0EFC" w:rsidR="003675F5" w:rsidRPr="00FB7B60" w:rsidRDefault="003675F5" w:rsidP="00840C08">
            <w:pPr>
              <w:pStyle w:val="TableTextCentered"/>
            </w:pPr>
            <w:r w:rsidRPr="00FB7B60">
              <w:t>3.6</w:t>
            </w:r>
          </w:p>
        </w:tc>
        <w:tc>
          <w:tcPr>
            <w:tcW w:w="1255" w:type="dxa"/>
          </w:tcPr>
          <w:p w14:paraId="35C0444F" w14:textId="2347C06A" w:rsidR="003675F5" w:rsidRPr="00FB7B60" w:rsidRDefault="003675F5" w:rsidP="00840C08">
            <w:pPr>
              <w:pStyle w:val="TableTextCentered"/>
            </w:pPr>
            <w:r w:rsidRPr="00FB7B60">
              <w:t>1.6</w:t>
            </w:r>
          </w:p>
        </w:tc>
      </w:tr>
      <w:tr w:rsidR="003675F5" w:rsidRPr="00FB7B60" w14:paraId="29A99F84" w14:textId="77777777">
        <w:trPr>
          <w:jc w:val="center"/>
        </w:trPr>
        <w:tc>
          <w:tcPr>
            <w:tcW w:w="3052" w:type="dxa"/>
          </w:tcPr>
          <w:p w14:paraId="7D5A8B36" w14:textId="22E1A704" w:rsidR="003675F5" w:rsidRPr="00FB7B60" w:rsidRDefault="003675F5" w:rsidP="00840C08">
            <w:pPr>
              <w:pStyle w:val="TableText"/>
            </w:pPr>
            <w:r w:rsidRPr="00FB7B60">
              <w:t>Native American</w:t>
            </w:r>
          </w:p>
        </w:tc>
        <w:tc>
          <w:tcPr>
            <w:tcW w:w="1254" w:type="dxa"/>
          </w:tcPr>
          <w:p w14:paraId="159B8105" w14:textId="013F2389" w:rsidR="003675F5" w:rsidRPr="00FB7B60" w:rsidRDefault="003675F5" w:rsidP="00840C08">
            <w:pPr>
              <w:pStyle w:val="TableTextCentered"/>
            </w:pPr>
            <w:r w:rsidRPr="00FB7B60">
              <w:t>4</w:t>
            </w:r>
          </w:p>
        </w:tc>
        <w:tc>
          <w:tcPr>
            <w:tcW w:w="1255" w:type="dxa"/>
          </w:tcPr>
          <w:p w14:paraId="09B14D99" w14:textId="06C6E740" w:rsidR="003675F5" w:rsidRPr="00FB7B60" w:rsidRDefault="0063718F" w:rsidP="00840C08">
            <w:pPr>
              <w:pStyle w:val="TableTextCentered"/>
            </w:pPr>
            <w:r w:rsidRPr="00FB7B60">
              <w:t>—</w:t>
            </w:r>
          </w:p>
        </w:tc>
        <w:tc>
          <w:tcPr>
            <w:tcW w:w="1254" w:type="dxa"/>
          </w:tcPr>
          <w:p w14:paraId="71FAA392" w14:textId="17A23C3F" w:rsidR="003675F5" w:rsidRPr="00FB7B60" w:rsidRDefault="0063718F" w:rsidP="00840C08">
            <w:pPr>
              <w:pStyle w:val="TableTextCentered"/>
            </w:pPr>
            <w:r w:rsidRPr="00FB7B60">
              <w:t>—</w:t>
            </w:r>
          </w:p>
        </w:tc>
        <w:tc>
          <w:tcPr>
            <w:tcW w:w="1255" w:type="dxa"/>
          </w:tcPr>
          <w:p w14:paraId="376212B3" w14:textId="45EE06FE" w:rsidR="003675F5" w:rsidRPr="00FB7B60" w:rsidRDefault="0063718F" w:rsidP="00840C08">
            <w:pPr>
              <w:pStyle w:val="TableTextCentered"/>
            </w:pPr>
            <w:r w:rsidRPr="00FB7B60">
              <w:t>—</w:t>
            </w:r>
          </w:p>
        </w:tc>
        <w:tc>
          <w:tcPr>
            <w:tcW w:w="1255" w:type="dxa"/>
          </w:tcPr>
          <w:p w14:paraId="48741DD7" w14:textId="2994E813" w:rsidR="003675F5" w:rsidRPr="00FB7B60" w:rsidRDefault="003675F5" w:rsidP="00840C08">
            <w:pPr>
              <w:pStyle w:val="TableTextCentered"/>
            </w:pPr>
            <w:r w:rsidRPr="00FB7B60">
              <w:t>1.5</w:t>
            </w:r>
          </w:p>
        </w:tc>
      </w:tr>
      <w:tr w:rsidR="003675F5" w:rsidRPr="00FB7B60" w14:paraId="233827F5"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6B595FB2" w14:textId="70E5A36B" w:rsidR="003675F5" w:rsidRPr="00FB7B60" w:rsidRDefault="003675F5" w:rsidP="00840C08">
            <w:pPr>
              <w:pStyle w:val="TableText"/>
            </w:pPr>
            <w:r w:rsidRPr="00FB7B60">
              <w:rPr>
                <w:rFonts w:eastAsia="Times New Roman"/>
                <w:spacing w:val="-4"/>
              </w:rPr>
              <w:t>Native Hawaiian, Pacific Islander</w:t>
            </w:r>
          </w:p>
        </w:tc>
        <w:tc>
          <w:tcPr>
            <w:tcW w:w="1254" w:type="dxa"/>
          </w:tcPr>
          <w:p w14:paraId="5EB91A36" w14:textId="0C2346D8" w:rsidR="003675F5" w:rsidRPr="00FB7B60" w:rsidRDefault="003675F5" w:rsidP="00840C08">
            <w:pPr>
              <w:pStyle w:val="TableTextCentered"/>
            </w:pPr>
            <w:r w:rsidRPr="00FB7B60">
              <w:t>1</w:t>
            </w:r>
          </w:p>
        </w:tc>
        <w:tc>
          <w:tcPr>
            <w:tcW w:w="1255" w:type="dxa"/>
          </w:tcPr>
          <w:p w14:paraId="7E2F6ED8" w14:textId="578F0A66" w:rsidR="003675F5" w:rsidRPr="00FB7B60" w:rsidRDefault="0063718F" w:rsidP="00840C08">
            <w:pPr>
              <w:pStyle w:val="TableTextCentered"/>
            </w:pPr>
            <w:r w:rsidRPr="00FB7B60">
              <w:t>—</w:t>
            </w:r>
          </w:p>
        </w:tc>
        <w:tc>
          <w:tcPr>
            <w:tcW w:w="1254" w:type="dxa"/>
          </w:tcPr>
          <w:p w14:paraId="7CBC3D84" w14:textId="258ED9E0" w:rsidR="003675F5" w:rsidRPr="00FB7B60" w:rsidRDefault="0063718F" w:rsidP="00840C08">
            <w:pPr>
              <w:pStyle w:val="TableTextCentered"/>
            </w:pPr>
            <w:r w:rsidRPr="00FB7B60">
              <w:t>—</w:t>
            </w:r>
          </w:p>
        </w:tc>
        <w:tc>
          <w:tcPr>
            <w:tcW w:w="1255" w:type="dxa"/>
          </w:tcPr>
          <w:p w14:paraId="5C90E444" w14:textId="744932A6" w:rsidR="003675F5" w:rsidRPr="00FB7B60" w:rsidRDefault="0063718F" w:rsidP="00840C08">
            <w:pPr>
              <w:pStyle w:val="TableTextCentered"/>
            </w:pPr>
            <w:r w:rsidRPr="00FB7B60">
              <w:t>—</w:t>
            </w:r>
          </w:p>
        </w:tc>
        <w:tc>
          <w:tcPr>
            <w:tcW w:w="1255" w:type="dxa"/>
          </w:tcPr>
          <w:p w14:paraId="3D91F386" w14:textId="1EA82EC8" w:rsidR="003675F5" w:rsidRPr="00FB7B60" w:rsidRDefault="003675F5" w:rsidP="00840C08">
            <w:pPr>
              <w:pStyle w:val="TableTextCentered"/>
            </w:pPr>
            <w:r w:rsidRPr="00FB7B60">
              <w:t>1.4</w:t>
            </w:r>
          </w:p>
        </w:tc>
      </w:tr>
      <w:tr w:rsidR="003675F5" w:rsidRPr="00FB7B60" w14:paraId="70082D03" w14:textId="77777777">
        <w:trPr>
          <w:jc w:val="center"/>
        </w:trPr>
        <w:tc>
          <w:tcPr>
            <w:tcW w:w="3052" w:type="dxa"/>
          </w:tcPr>
          <w:p w14:paraId="3C61B866" w14:textId="61FEEBC4" w:rsidR="003675F5" w:rsidRPr="00FB7B60" w:rsidRDefault="003675F5" w:rsidP="00840C08">
            <w:pPr>
              <w:pStyle w:val="TableText"/>
            </w:pPr>
            <w:r w:rsidRPr="00FB7B60">
              <w:t>White</w:t>
            </w:r>
          </w:p>
        </w:tc>
        <w:tc>
          <w:tcPr>
            <w:tcW w:w="1254" w:type="dxa"/>
          </w:tcPr>
          <w:p w14:paraId="0BEBE518" w14:textId="38FEFE78" w:rsidR="003675F5" w:rsidRPr="00FB7B60" w:rsidRDefault="003675F5" w:rsidP="00840C08">
            <w:pPr>
              <w:pStyle w:val="TableTextCentered"/>
            </w:pPr>
            <w:r w:rsidRPr="00FB7B60">
              <w:t>2,595</w:t>
            </w:r>
          </w:p>
        </w:tc>
        <w:tc>
          <w:tcPr>
            <w:tcW w:w="1255" w:type="dxa"/>
          </w:tcPr>
          <w:p w14:paraId="73C07A7F" w14:textId="0AF276C9" w:rsidR="003675F5" w:rsidRPr="00FB7B60" w:rsidRDefault="003675F5" w:rsidP="00840C08">
            <w:pPr>
              <w:pStyle w:val="TableTextCentered"/>
            </w:pPr>
            <w:r w:rsidRPr="00FB7B60">
              <w:t>0.4</w:t>
            </w:r>
          </w:p>
        </w:tc>
        <w:tc>
          <w:tcPr>
            <w:tcW w:w="1254" w:type="dxa"/>
          </w:tcPr>
          <w:p w14:paraId="3A283D7E" w14:textId="7AC68DBE" w:rsidR="003675F5" w:rsidRPr="00FB7B60" w:rsidRDefault="003675F5" w:rsidP="00840C08">
            <w:pPr>
              <w:pStyle w:val="TableTextCentered"/>
            </w:pPr>
            <w:r w:rsidRPr="00FB7B60">
              <w:t>3.3</w:t>
            </w:r>
          </w:p>
        </w:tc>
        <w:tc>
          <w:tcPr>
            <w:tcW w:w="1255" w:type="dxa"/>
          </w:tcPr>
          <w:p w14:paraId="34CBDF38" w14:textId="4E3FE23B" w:rsidR="003675F5" w:rsidRPr="00FB7B60" w:rsidRDefault="003675F5" w:rsidP="00840C08">
            <w:pPr>
              <w:pStyle w:val="TableTextCentered"/>
            </w:pPr>
            <w:r w:rsidRPr="00FB7B60">
              <w:t>3.2</w:t>
            </w:r>
          </w:p>
        </w:tc>
        <w:tc>
          <w:tcPr>
            <w:tcW w:w="1255" w:type="dxa"/>
          </w:tcPr>
          <w:p w14:paraId="0C3F3606" w14:textId="62B1290E" w:rsidR="003675F5" w:rsidRPr="00FB7B60" w:rsidRDefault="003675F5" w:rsidP="00840C08">
            <w:pPr>
              <w:pStyle w:val="TableTextCentered"/>
            </w:pPr>
            <w:r w:rsidRPr="00FB7B60">
              <w:t>1.2</w:t>
            </w:r>
          </w:p>
        </w:tc>
      </w:tr>
      <w:tr w:rsidR="003675F5" w:rsidRPr="00FB7B60" w14:paraId="152CF461"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04B3CC12" w14:textId="0B801BE1" w:rsidR="003675F5" w:rsidRPr="00FB7B60" w:rsidRDefault="003675F5" w:rsidP="00840C08">
            <w:pPr>
              <w:pStyle w:val="TableText"/>
            </w:pPr>
            <w:r w:rsidRPr="00FB7B60">
              <w:t>High needs</w:t>
            </w:r>
          </w:p>
        </w:tc>
        <w:tc>
          <w:tcPr>
            <w:tcW w:w="1254" w:type="dxa"/>
          </w:tcPr>
          <w:p w14:paraId="00A88B4F" w14:textId="1FA5BE2A" w:rsidR="003675F5" w:rsidRPr="00FB7B60" w:rsidRDefault="003675F5" w:rsidP="00840C08">
            <w:pPr>
              <w:pStyle w:val="TableTextCentered"/>
            </w:pPr>
            <w:r w:rsidRPr="00FB7B60">
              <w:t>4,343</w:t>
            </w:r>
          </w:p>
        </w:tc>
        <w:tc>
          <w:tcPr>
            <w:tcW w:w="1255" w:type="dxa"/>
          </w:tcPr>
          <w:p w14:paraId="5CF51516" w14:textId="3BACCC26" w:rsidR="003675F5" w:rsidRPr="00FB7B60" w:rsidRDefault="003675F5" w:rsidP="00840C08">
            <w:pPr>
              <w:pStyle w:val="TableTextCentered"/>
            </w:pPr>
            <w:r w:rsidRPr="00FB7B60">
              <w:t>0.7</w:t>
            </w:r>
          </w:p>
        </w:tc>
        <w:tc>
          <w:tcPr>
            <w:tcW w:w="1254" w:type="dxa"/>
          </w:tcPr>
          <w:p w14:paraId="4136E075" w14:textId="53AF4C65" w:rsidR="003675F5" w:rsidRPr="00FB7B60" w:rsidRDefault="003675F5" w:rsidP="00840C08">
            <w:pPr>
              <w:pStyle w:val="TableTextCentered"/>
            </w:pPr>
            <w:r w:rsidRPr="00FB7B60">
              <w:t>5.1</w:t>
            </w:r>
          </w:p>
        </w:tc>
        <w:tc>
          <w:tcPr>
            <w:tcW w:w="1255" w:type="dxa"/>
          </w:tcPr>
          <w:p w14:paraId="714DCA48" w14:textId="725809B6" w:rsidR="003675F5" w:rsidRPr="00FB7B60" w:rsidRDefault="003675F5" w:rsidP="00840C08">
            <w:pPr>
              <w:pStyle w:val="TableTextCentered"/>
            </w:pPr>
            <w:r w:rsidRPr="00FB7B60">
              <w:t>4.8</w:t>
            </w:r>
          </w:p>
        </w:tc>
        <w:tc>
          <w:tcPr>
            <w:tcW w:w="1255" w:type="dxa"/>
          </w:tcPr>
          <w:p w14:paraId="50562DEE" w14:textId="6BB54AA5" w:rsidR="003675F5" w:rsidRPr="00FB7B60" w:rsidRDefault="003675F5" w:rsidP="00840C08">
            <w:pPr>
              <w:pStyle w:val="TableTextCentered"/>
            </w:pPr>
            <w:r w:rsidRPr="00FB7B60">
              <w:t>2.0</w:t>
            </w:r>
          </w:p>
        </w:tc>
      </w:tr>
      <w:tr w:rsidR="003675F5" w:rsidRPr="00FB7B60" w14:paraId="3FE8DB5A" w14:textId="77777777">
        <w:trPr>
          <w:jc w:val="center"/>
        </w:trPr>
        <w:tc>
          <w:tcPr>
            <w:tcW w:w="3052" w:type="dxa"/>
          </w:tcPr>
          <w:p w14:paraId="78A7FCCF" w14:textId="2B5CE2D1" w:rsidR="003675F5" w:rsidRPr="00FB7B60" w:rsidRDefault="003675F5" w:rsidP="00840C08">
            <w:pPr>
              <w:pStyle w:val="TableText"/>
            </w:pPr>
            <w:r w:rsidRPr="00FB7B60">
              <w:t>Low income</w:t>
            </w:r>
          </w:p>
        </w:tc>
        <w:tc>
          <w:tcPr>
            <w:tcW w:w="1254" w:type="dxa"/>
          </w:tcPr>
          <w:p w14:paraId="5F9A8DA7" w14:textId="408299E0" w:rsidR="003675F5" w:rsidRPr="00FB7B60" w:rsidRDefault="003675F5" w:rsidP="00840C08">
            <w:pPr>
              <w:pStyle w:val="TableTextCentered"/>
            </w:pPr>
            <w:r w:rsidRPr="00FB7B60">
              <w:t>3,678</w:t>
            </w:r>
          </w:p>
        </w:tc>
        <w:tc>
          <w:tcPr>
            <w:tcW w:w="1255" w:type="dxa"/>
          </w:tcPr>
          <w:p w14:paraId="473934A2" w14:textId="37290710" w:rsidR="003675F5" w:rsidRPr="00FB7B60" w:rsidRDefault="0063718F" w:rsidP="00840C08">
            <w:pPr>
              <w:pStyle w:val="TableTextCentered"/>
            </w:pPr>
            <w:r w:rsidRPr="00FB7B60">
              <w:t>—</w:t>
            </w:r>
          </w:p>
        </w:tc>
        <w:tc>
          <w:tcPr>
            <w:tcW w:w="1254" w:type="dxa"/>
          </w:tcPr>
          <w:p w14:paraId="78A4F314" w14:textId="215A30D7" w:rsidR="003675F5" w:rsidRPr="00FB7B60" w:rsidRDefault="003675F5" w:rsidP="00840C08">
            <w:pPr>
              <w:pStyle w:val="TableTextCentered"/>
            </w:pPr>
            <w:r w:rsidRPr="00FB7B60">
              <w:t>5.3</w:t>
            </w:r>
          </w:p>
        </w:tc>
        <w:tc>
          <w:tcPr>
            <w:tcW w:w="1255" w:type="dxa"/>
          </w:tcPr>
          <w:p w14:paraId="6B0E4A5D" w14:textId="3FF436FC" w:rsidR="003675F5" w:rsidRPr="00FB7B60" w:rsidRDefault="003675F5" w:rsidP="00840C08">
            <w:pPr>
              <w:pStyle w:val="TableTextCentered"/>
            </w:pPr>
            <w:r w:rsidRPr="00FB7B60">
              <w:t>4.7</w:t>
            </w:r>
          </w:p>
        </w:tc>
        <w:tc>
          <w:tcPr>
            <w:tcW w:w="1255" w:type="dxa"/>
          </w:tcPr>
          <w:p w14:paraId="1E47B49E" w14:textId="4A582E6F" w:rsidR="003675F5" w:rsidRPr="00FB7B60" w:rsidRDefault="003675F5" w:rsidP="00840C08">
            <w:pPr>
              <w:pStyle w:val="TableTextCentered"/>
            </w:pPr>
            <w:r w:rsidRPr="00FB7B60">
              <w:t>2.1</w:t>
            </w:r>
          </w:p>
        </w:tc>
      </w:tr>
      <w:tr w:rsidR="003675F5" w:rsidRPr="00FB7B60" w14:paraId="332818B7"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6333F03F" w14:textId="021A04D7" w:rsidR="003675F5" w:rsidRPr="00FB7B60" w:rsidRDefault="00945F2E" w:rsidP="00840C08">
            <w:pPr>
              <w:pStyle w:val="TableText"/>
            </w:pPr>
            <w:r>
              <w:rPr>
                <w:spacing w:val="-4"/>
              </w:rPr>
              <w:t>English learners</w:t>
            </w:r>
          </w:p>
        </w:tc>
        <w:tc>
          <w:tcPr>
            <w:tcW w:w="1254" w:type="dxa"/>
          </w:tcPr>
          <w:p w14:paraId="5A9497F2" w14:textId="024F8CE0" w:rsidR="003675F5" w:rsidRPr="00FB7B60" w:rsidRDefault="003675F5" w:rsidP="00840C08">
            <w:pPr>
              <w:pStyle w:val="TableTextCentered"/>
            </w:pPr>
            <w:r w:rsidRPr="00FB7B60">
              <w:t>941</w:t>
            </w:r>
          </w:p>
        </w:tc>
        <w:tc>
          <w:tcPr>
            <w:tcW w:w="1255" w:type="dxa"/>
          </w:tcPr>
          <w:p w14:paraId="119610CF" w14:textId="3C00B4EC" w:rsidR="003675F5" w:rsidRPr="00FB7B60" w:rsidRDefault="0063718F" w:rsidP="00840C08">
            <w:pPr>
              <w:pStyle w:val="TableTextCentered"/>
            </w:pPr>
            <w:r w:rsidRPr="00FB7B60">
              <w:t>—</w:t>
            </w:r>
          </w:p>
        </w:tc>
        <w:tc>
          <w:tcPr>
            <w:tcW w:w="1254" w:type="dxa"/>
          </w:tcPr>
          <w:p w14:paraId="450F8C46" w14:textId="33AC9CD7" w:rsidR="003675F5" w:rsidRPr="00FB7B60" w:rsidRDefault="003675F5" w:rsidP="00840C08">
            <w:pPr>
              <w:pStyle w:val="TableTextCentered"/>
            </w:pPr>
            <w:r w:rsidRPr="00FB7B60">
              <w:t>5.0</w:t>
            </w:r>
          </w:p>
        </w:tc>
        <w:tc>
          <w:tcPr>
            <w:tcW w:w="1255" w:type="dxa"/>
          </w:tcPr>
          <w:p w14:paraId="00852051" w14:textId="0CB82D68" w:rsidR="003675F5" w:rsidRPr="00FB7B60" w:rsidRDefault="003675F5" w:rsidP="00840C08">
            <w:pPr>
              <w:pStyle w:val="TableTextCentered"/>
            </w:pPr>
            <w:r w:rsidRPr="00FB7B60">
              <w:t>5.0</w:t>
            </w:r>
          </w:p>
        </w:tc>
        <w:tc>
          <w:tcPr>
            <w:tcW w:w="1255" w:type="dxa"/>
          </w:tcPr>
          <w:p w14:paraId="0E357076" w14:textId="2F4FA595" w:rsidR="003675F5" w:rsidRPr="00FB7B60" w:rsidRDefault="003675F5" w:rsidP="00840C08">
            <w:pPr>
              <w:pStyle w:val="TableTextCentered"/>
            </w:pPr>
            <w:r w:rsidRPr="00FB7B60">
              <w:t>1.3</w:t>
            </w:r>
          </w:p>
        </w:tc>
      </w:tr>
      <w:tr w:rsidR="003675F5" w:rsidRPr="00FB7B60" w14:paraId="670878D5" w14:textId="77777777">
        <w:trPr>
          <w:jc w:val="center"/>
        </w:trPr>
        <w:tc>
          <w:tcPr>
            <w:tcW w:w="3052" w:type="dxa"/>
          </w:tcPr>
          <w:p w14:paraId="2448EC27" w14:textId="3B60CC78" w:rsidR="003675F5" w:rsidRPr="00FB7B60" w:rsidRDefault="003675F5" w:rsidP="00840C08">
            <w:pPr>
              <w:pStyle w:val="TableText"/>
            </w:pPr>
            <w:r w:rsidRPr="00FB7B60">
              <w:t>Students w/disabilities</w:t>
            </w:r>
          </w:p>
        </w:tc>
        <w:tc>
          <w:tcPr>
            <w:tcW w:w="1254" w:type="dxa"/>
          </w:tcPr>
          <w:p w14:paraId="1C9850D3" w14:textId="4F9FA29F" w:rsidR="003675F5" w:rsidRPr="00FB7B60" w:rsidRDefault="003675F5" w:rsidP="00840C08">
            <w:pPr>
              <w:pStyle w:val="TableTextCentered"/>
            </w:pPr>
            <w:r w:rsidRPr="00FB7B60">
              <w:t>1,566</w:t>
            </w:r>
          </w:p>
        </w:tc>
        <w:tc>
          <w:tcPr>
            <w:tcW w:w="1255" w:type="dxa"/>
          </w:tcPr>
          <w:p w14:paraId="1A6176C6" w14:textId="259C360D" w:rsidR="003675F5" w:rsidRPr="00FB7B60" w:rsidRDefault="003675F5" w:rsidP="00840C08">
            <w:pPr>
              <w:pStyle w:val="TableTextCentered"/>
            </w:pPr>
            <w:r w:rsidRPr="00FB7B60">
              <w:t>0.8</w:t>
            </w:r>
          </w:p>
        </w:tc>
        <w:tc>
          <w:tcPr>
            <w:tcW w:w="1254" w:type="dxa"/>
          </w:tcPr>
          <w:p w14:paraId="28164A08" w14:textId="446F0918" w:rsidR="003675F5" w:rsidRPr="00FB7B60" w:rsidRDefault="003675F5" w:rsidP="00840C08">
            <w:pPr>
              <w:pStyle w:val="TableTextCentered"/>
            </w:pPr>
            <w:r w:rsidRPr="00FB7B60">
              <w:t>6.6</w:t>
            </w:r>
          </w:p>
        </w:tc>
        <w:tc>
          <w:tcPr>
            <w:tcW w:w="1255" w:type="dxa"/>
          </w:tcPr>
          <w:p w14:paraId="7A22EAA9" w14:textId="49EF5C3F" w:rsidR="003675F5" w:rsidRPr="00FB7B60" w:rsidRDefault="003675F5" w:rsidP="00840C08">
            <w:pPr>
              <w:pStyle w:val="TableTextCentered"/>
            </w:pPr>
            <w:r w:rsidRPr="00FB7B60">
              <w:t>5.7</w:t>
            </w:r>
          </w:p>
        </w:tc>
        <w:tc>
          <w:tcPr>
            <w:tcW w:w="1255" w:type="dxa"/>
          </w:tcPr>
          <w:p w14:paraId="28913E1C" w14:textId="28A5D46B" w:rsidR="003675F5" w:rsidRPr="00FB7B60" w:rsidRDefault="003675F5" w:rsidP="00840C08">
            <w:pPr>
              <w:pStyle w:val="TableTextCentered"/>
            </w:pPr>
            <w:r w:rsidRPr="00FB7B60">
              <w:t>2.5</w:t>
            </w:r>
          </w:p>
        </w:tc>
      </w:tr>
    </w:tbl>
    <w:p w14:paraId="522D6CF7" w14:textId="77777777" w:rsidR="00D76A82" w:rsidRPr="00FB7B60" w:rsidRDefault="00D76A82" w:rsidP="003675F5">
      <w:pPr>
        <w:pStyle w:val="TableTitle0"/>
      </w:pPr>
      <w:bookmarkStart w:id="218" w:name="_Toc158035372"/>
      <w:r w:rsidRPr="00FB7B60">
        <w:t>Table E20. Out-of-School Suspension Rates by Student Group, 2021-2023</w:t>
      </w:r>
      <w:bookmarkEnd w:id="218"/>
    </w:p>
    <w:tbl>
      <w:tblPr>
        <w:tblStyle w:val="MSVTable1"/>
        <w:tblW w:w="0" w:type="auto"/>
        <w:jc w:val="center"/>
        <w:tblLook w:val="04A0" w:firstRow="1" w:lastRow="0" w:firstColumn="1" w:lastColumn="0" w:noHBand="0" w:noVBand="1"/>
      </w:tblPr>
      <w:tblGrid>
        <w:gridCol w:w="3052"/>
        <w:gridCol w:w="1254"/>
        <w:gridCol w:w="1255"/>
        <w:gridCol w:w="1254"/>
        <w:gridCol w:w="1255"/>
        <w:gridCol w:w="1255"/>
      </w:tblGrid>
      <w:tr w:rsidR="003675F5" w:rsidRPr="00FB7B60" w14:paraId="76E40866" w14:textId="77777777">
        <w:trPr>
          <w:cnfStyle w:val="100000000000" w:firstRow="1" w:lastRow="0" w:firstColumn="0" w:lastColumn="0" w:oddVBand="0" w:evenVBand="0" w:oddHBand="0" w:evenHBand="0" w:firstRowFirstColumn="0" w:firstRowLastColumn="0" w:lastRowFirstColumn="0" w:lastRowLastColumn="0"/>
          <w:jc w:val="center"/>
        </w:trPr>
        <w:tc>
          <w:tcPr>
            <w:tcW w:w="3052" w:type="dxa"/>
            <w:vAlign w:val="center"/>
          </w:tcPr>
          <w:p w14:paraId="33BA2988" w14:textId="3F90D5C4" w:rsidR="003675F5" w:rsidRPr="00FB7B60" w:rsidRDefault="003675F5" w:rsidP="00840C08">
            <w:pPr>
              <w:pStyle w:val="TableColHeadingCenter"/>
            </w:pPr>
            <w:r w:rsidRPr="00FB7B60">
              <w:t>Group</w:t>
            </w:r>
          </w:p>
        </w:tc>
        <w:tc>
          <w:tcPr>
            <w:tcW w:w="1254" w:type="dxa"/>
            <w:vAlign w:val="center"/>
          </w:tcPr>
          <w:p w14:paraId="07D80C2B" w14:textId="02299FD9" w:rsidR="003675F5" w:rsidRPr="00FB7B60" w:rsidRDefault="003675F5" w:rsidP="00840C08">
            <w:pPr>
              <w:pStyle w:val="TableColHeadingCenter"/>
            </w:pPr>
            <w:r w:rsidRPr="00FB7B60">
              <w:t xml:space="preserve"># </w:t>
            </w:r>
            <w:r w:rsidR="00A06BBF" w:rsidRPr="00FB7B60">
              <w:t>i</w:t>
            </w:r>
            <w:r w:rsidRPr="00FB7B60">
              <w:t>ncluded (2023)</w:t>
            </w:r>
          </w:p>
        </w:tc>
        <w:tc>
          <w:tcPr>
            <w:tcW w:w="1255" w:type="dxa"/>
            <w:vAlign w:val="center"/>
          </w:tcPr>
          <w:p w14:paraId="06578539" w14:textId="2D59DE79" w:rsidR="003675F5" w:rsidRPr="00FB7B60" w:rsidRDefault="003675F5" w:rsidP="00840C08">
            <w:pPr>
              <w:pStyle w:val="TableColHeadingCenter"/>
            </w:pPr>
            <w:r w:rsidRPr="00FB7B60">
              <w:t>2021</w:t>
            </w:r>
          </w:p>
        </w:tc>
        <w:tc>
          <w:tcPr>
            <w:tcW w:w="1254" w:type="dxa"/>
            <w:vAlign w:val="center"/>
          </w:tcPr>
          <w:p w14:paraId="669E86A4" w14:textId="22975E24" w:rsidR="003675F5" w:rsidRPr="00FB7B60" w:rsidRDefault="003675F5" w:rsidP="00840C08">
            <w:pPr>
              <w:pStyle w:val="TableColHeadingCenter"/>
            </w:pPr>
            <w:r w:rsidRPr="00FB7B60">
              <w:t>2022</w:t>
            </w:r>
          </w:p>
        </w:tc>
        <w:tc>
          <w:tcPr>
            <w:tcW w:w="1255" w:type="dxa"/>
            <w:vAlign w:val="center"/>
          </w:tcPr>
          <w:p w14:paraId="6AA01E7D" w14:textId="2DAB866E" w:rsidR="003675F5" w:rsidRPr="00FB7B60" w:rsidRDefault="003675F5" w:rsidP="00840C08">
            <w:pPr>
              <w:pStyle w:val="TableColHeadingCenter"/>
            </w:pPr>
            <w:r w:rsidRPr="00FB7B60">
              <w:t>2023</w:t>
            </w:r>
          </w:p>
        </w:tc>
        <w:tc>
          <w:tcPr>
            <w:tcW w:w="1255" w:type="dxa"/>
            <w:vAlign w:val="center"/>
          </w:tcPr>
          <w:p w14:paraId="1BBE843E" w14:textId="43628B4E" w:rsidR="003675F5" w:rsidRPr="00FB7B60" w:rsidRDefault="003675F5" w:rsidP="00840C08">
            <w:pPr>
              <w:pStyle w:val="TableColHeadingCenter"/>
            </w:pPr>
            <w:r w:rsidRPr="00FB7B60">
              <w:t>State (2023)</w:t>
            </w:r>
          </w:p>
        </w:tc>
      </w:tr>
      <w:tr w:rsidR="003675F5" w:rsidRPr="00FB7B60" w14:paraId="66064251"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25233501" w14:textId="75835480" w:rsidR="003675F5" w:rsidRPr="00FB7B60" w:rsidRDefault="003675F5" w:rsidP="00840C08">
            <w:pPr>
              <w:pStyle w:val="TableText"/>
            </w:pPr>
            <w:r w:rsidRPr="00FB7B60">
              <w:t>All</w:t>
            </w:r>
          </w:p>
        </w:tc>
        <w:tc>
          <w:tcPr>
            <w:tcW w:w="1254" w:type="dxa"/>
          </w:tcPr>
          <w:p w14:paraId="52B53C42" w14:textId="1F43D25E" w:rsidR="003675F5" w:rsidRPr="00FB7B60" w:rsidRDefault="003675F5" w:rsidP="00840C08">
            <w:pPr>
              <w:pStyle w:val="TableTextCentered"/>
              <w:rPr>
                <w:szCs w:val="20"/>
              </w:rPr>
            </w:pPr>
            <w:r w:rsidRPr="00FB7B60">
              <w:t>6,278</w:t>
            </w:r>
          </w:p>
        </w:tc>
        <w:tc>
          <w:tcPr>
            <w:tcW w:w="1255" w:type="dxa"/>
          </w:tcPr>
          <w:p w14:paraId="0DD5821A" w14:textId="3C91F52F" w:rsidR="003675F5" w:rsidRPr="00FB7B60" w:rsidRDefault="003675F5" w:rsidP="00840C08">
            <w:pPr>
              <w:pStyle w:val="TableTextCentered"/>
              <w:rPr>
                <w:szCs w:val="20"/>
              </w:rPr>
            </w:pPr>
            <w:r w:rsidRPr="00FB7B60">
              <w:rPr>
                <w:szCs w:val="20"/>
              </w:rPr>
              <w:t>0.3</w:t>
            </w:r>
          </w:p>
        </w:tc>
        <w:tc>
          <w:tcPr>
            <w:tcW w:w="1254" w:type="dxa"/>
          </w:tcPr>
          <w:p w14:paraId="52ECD5EB" w14:textId="7D385C28" w:rsidR="003675F5" w:rsidRPr="00FB7B60" w:rsidRDefault="003675F5" w:rsidP="00840C08">
            <w:pPr>
              <w:pStyle w:val="TableTextCentered"/>
              <w:rPr>
                <w:szCs w:val="20"/>
              </w:rPr>
            </w:pPr>
            <w:r w:rsidRPr="00FB7B60">
              <w:rPr>
                <w:szCs w:val="20"/>
              </w:rPr>
              <w:t>3.9</w:t>
            </w:r>
          </w:p>
        </w:tc>
        <w:tc>
          <w:tcPr>
            <w:tcW w:w="1255" w:type="dxa"/>
          </w:tcPr>
          <w:p w14:paraId="62D7743B" w14:textId="51B379B4" w:rsidR="003675F5" w:rsidRPr="00FB7B60" w:rsidRDefault="003675F5" w:rsidP="00840C08">
            <w:pPr>
              <w:pStyle w:val="TableTextCentered"/>
              <w:rPr>
                <w:szCs w:val="20"/>
              </w:rPr>
            </w:pPr>
            <w:r w:rsidRPr="00FB7B60">
              <w:rPr>
                <w:szCs w:val="20"/>
              </w:rPr>
              <w:t>3.7</w:t>
            </w:r>
          </w:p>
        </w:tc>
        <w:tc>
          <w:tcPr>
            <w:tcW w:w="1255" w:type="dxa"/>
          </w:tcPr>
          <w:p w14:paraId="7E92EFCB" w14:textId="513AB8CB" w:rsidR="003675F5" w:rsidRPr="00FB7B60" w:rsidRDefault="003675F5" w:rsidP="00840C08">
            <w:pPr>
              <w:pStyle w:val="TableTextCentered"/>
              <w:rPr>
                <w:szCs w:val="20"/>
              </w:rPr>
            </w:pPr>
            <w:r w:rsidRPr="00FB7B60">
              <w:t>2.5</w:t>
            </w:r>
          </w:p>
        </w:tc>
      </w:tr>
      <w:tr w:rsidR="003675F5" w:rsidRPr="00FB7B60" w14:paraId="3C21B9E1" w14:textId="77777777">
        <w:trPr>
          <w:jc w:val="center"/>
        </w:trPr>
        <w:tc>
          <w:tcPr>
            <w:tcW w:w="3052" w:type="dxa"/>
          </w:tcPr>
          <w:p w14:paraId="192B1C22" w14:textId="4DE0E29D" w:rsidR="003675F5" w:rsidRPr="00FB7B60" w:rsidRDefault="003675F5" w:rsidP="00840C08">
            <w:pPr>
              <w:pStyle w:val="TableText"/>
            </w:pPr>
            <w:r w:rsidRPr="00FB7B60">
              <w:t>African American/Black</w:t>
            </w:r>
          </w:p>
        </w:tc>
        <w:tc>
          <w:tcPr>
            <w:tcW w:w="1254" w:type="dxa"/>
          </w:tcPr>
          <w:p w14:paraId="25E2FDC0" w14:textId="28FC6A72" w:rsidR="003675F5" w:rsidRPr="00FB7B60" w:rsidRDefault="003675F5" w:rsidP="00840C08">
            <w:pPr>
              <w:pStyle w:val="TableTextCentered"/>
              <w:rPr>
                <w:szCs w:val="20"/>
              </w:rPr>
            </w:pPr>
            <w:r w:rsidRPr="00FB7B60">
              <w:t>582</w:t>
            </w:r>
          </w:p>
        </w:tc>
        <w:tc>
          <w:tcPr>
            <w:tcW w:w="1255" w:type="dxa"/>
          </w:tcPr>
          <w:p w14:paraId="102D6779" w14:textId="11E600B5" w:rsidR="003675F5" w:rsidRPr="00FB7B60" w:rsidRDefault="0063718F" w:rsidP="00840C08">
            <w:pPr>
              <w:pStyle w:val="TableTextCentered"/>
              <w:rPr>
                <w:szCs w:val="20"/>
              </w:rPr>
            </w:pPr>
            <w:r w:rsidRPr="00FB7B60">
              <w:rPr>
                <w:szCs w:val="20"/>
              </w:rPr>
              <w:t>—</w:t>
            </w:r>
          </w:p>
        </w:tc>
        <w:tc>
          <w:tcPr>
            <w:tcW w:w="1254" w:type="dxa"/>
          </w:tcPr>
          <w:p w14:paraId="38E753B1" w14:textId="5ACB6473" w:rsidR="003675F5" w:rsidRPr="00FB7B60" w:rsidRDefault="003675F5" w:rsidP="00840C08">
            <w:pPr>
              <w:pStyle w:val="TableTextCentered"/>
              <w:rPr>
                <w:szCs w:val="20"/>
              </w:rPr>
            </w:pPr>
            <w:r w:rsidRPr="00FB7B60">
              <w:rPr>
                <w:szCs w:val="20"/>
              </w:rPr>
              <w:t>3.4</w:t>
            </w:r>
          </w:p>
        </w:tc>
        <w:tc>
          <w:tcPr>
            <w:tcW w:w="1255" w:type="dxa"/>
          </w:tcPr>
          <w:p w14:paraId="1D8272C3" w14:textId="7CB54D0C" w:rsidR="003675F5" w:rsidRPr="00FB7B60" w:rsidRDefault="003675F5" w:rsidP="00840C08">
            <w:pPr>
              <w:pStyle w:val="TableTextCentered"/>
              <w:rPr>
                <w:szCs w:val="20"/>
              </w:rPr>
            </w:pPr>
            <w:r w:rsidRPr="00FB7B60">
              <w:rPr>
                <w:szCs w:val="20"/>
              </w:rPr>
              <w:t>3.3</w:t>
            </w:r>
          </w:p>
        </w:tc>
        <w:tc>
          <w:tcPr>
            <w:tcW w:w="1255" w:type="dxa"/>
          </w:tcPr>
          <w:p w14:paraId="307964EE" w14:textId="58397FDA" w:rsidR="003675F5" w:rsidRPr="00FB7B60" w:rsidRDefault="003675F5" w:rsidP="00840C08">
            <w:pPr>
              <w:pStyle w:val="TableTextCentered"/>
              <w:rPr>
                <w:szCs w:val="20"/>
              </w:rPr>
            </w:pPr>
            <w:r w:rsidRPr="00FB7B60">
              <w:t>5.0</w:t>
            </w:r>
          </w:p>
        </w:tc>
      </w:tr>
      <w:tr w:rsidR="003675F5" w:rsidRPr="00FB7B60" w14:paraId="31BB4750"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74E4C826" w14:textId="37F7B384" w:rsidR="003675F5" w:rsidRPr="00FB7B60" w:rsidRDefault="003675F5" w:rsidP="00840C08">
            <w:pPr>
              <w:pStyle w:val="TableText"/>
            </w:pPr>
            <w:r w:rsidRPr="00FB7B60">
              <w:t>Asian</w:t>
            </w:r>
          </w:p>
        </w:tc>
        <w:tc>
          <w:tcPr>
            <w:tcW w:w="1254" w:type="dxa"/>
          </w:tcPr>
          <w:p w14:paraId="07DF4ABA" w14:textId="2AE4AD0D" w:rsidR="003675F5" w:rsidRPr="00FB7B60" w:rsidRDefault="003675F5" w:rsidP="00840C08">
            <w:pPr>
              <w:pStyle w:val="TableTextCentered"/>
              <w:rPr>
                <w:szCs w:val="20"/>
              </w:rPr>
            </w:pPr>
            <w:r w:rsidRPr="00FB7B60">
              <w:t>197</w:t>
            </w:r>
          </w:p>
        </w:tc>
        <w:tc>
          <w:tcPr>
            <w:tcW w:w="1255" w:type="dxa"/>
          </w:tcPr>
          <w:p w14:paraId="1C426ADC" w14:textId="3FB5CE10" w:rsidR="003675F5" w:rsidRPr="00FB7B60" w:rsidRDefault="0063718F" w:rsidP="00840C08">
            <w:pPr>
              <w:pStyle w:val="TableTextCentered"/>
              <w:rPr>
                <w:szCs w:val="20"/>
              </w:rPr>
            </w:pPr>
            <w:r w:rsidRPr="00FB7B60">
              <w:rPr>
                <w:szCs w:val="20"/>
              </w:rPr>
              <w:t>—</w:t>
            </w:r>
          </w:p>
        </w:tc>
        <w:tc>
          <w:tcPr>
            <w:tcW w:w="1254" w:type="dxa"/>
          </w:tcPr>
          <w:p w14:paraId="3B0A309F" w14:textId="7C6BE174" w:rsidR="003675F5" w:rsidRPr="00FB7B60" w:rsidRDefault="003675F5" w:rsidP="00840C08">
            <w:pPr>
              <w:pStyle w:val="TableTextCentered"/>
              <w:rPr>
                <w:szCs w:val="20"/>
              </w:rPr>
            </w:pPr>
            <w:r w:rsidRPr="00FB7B60">
              <w:rPr>
                <w:szCs w:val="20"/>
              </w:rPr>
              <w:t>2.5</w:t>
            </w:r>
          </w:p>
        </w:tc>
        <w:tc>
          <w:tcPr>
            <w:tcW w:w="1255" w:type="dxa"/>
          </w:tcPr>
          <w:p w14:paraId="10F80E2B" w14:textId="3CAF1008" w:rsidR="003675F5" w:rsidRPr="00FB7B60" w:rsidRDefault="0063718F" w:rsidP="00840C08">
            <w:pPr>
              <w:pStyle w:val="TableTextCentered"/>
              <w:rPr>
                <w:szCs w:val="20"/>
              </w:rPr>
            </w:pPr>
            <w:r w:rsidRPr="00FB7B60">
              <w:rPr>
                <w:szCs w:val="20"/>
              </w:rPr>
              <w:t>—</w:t>
            </w:r>
          </w:p>
        </w:tc>
        <w:tc>
          <w:tcPr>
            <w:tcW w:w="1255" w:type="dxa"/>
          </w:tcPr>
          <w:p w14:paraId="17444943" w14:textId="407CFB88" w:rsidR="003675F5" w:rsidRPr="00FB7B60" w:rsidRDefault="003675F5" w:rsidP="00840C08">
            <w:pPr>
              <w:pStyle w:val="TableTextCentered"/>
              <w:rPr>
                <w:szCs w:val="20"/>
              </w:rPr>
            </w:pPr>
            <w:r w:rsidRPr="00FB7B60">
              <w:t>0.6</w:t>
            </w:r>
          </w:p>
        </w:tc>
      </w:tr>
      <w:tr w:rsidR="003675F5" w:rsidRPr="00FB7B60" w14:paraId="37BB662D" w14:textId="77777777">
        <w:trPr>
          <w:jc w:val="center"/>
        </w:trPr>
        <w:tc>
          <w:tcPr>
            <w:tcW w:w="3052" w:type="dxa"/>
          </w:tcPr>
          <w:p w14:paraId="78AB95D6" w14:textId="0E0ACAB7" w:rsidR="003675F5" w:rsidRPr="00FB7B60" w:rsidRDefault="003675F5" w:rsidP="00840C08">
            <w:pPr>
              <w:pStyle w:val="TableText"/>
            </w:pPr>
            <w:r w:rsidRPr="00FB7B60">
              <w:t>Hispanic/Latino</w:t>
            </w:r>
          </w:p>
        </w:tc>
        <w:tc>
          <w:tcPr>
            <w:tcW w:w="1254" w:type="dxa"/>
          </w:tcPr>
          <w:p w14:paraId="69A02169" w14:textId="1F1F1B04" w:rsidR="003675F5" w:rsidRPr="00FB7B60" w:rsidRDefault="003675F5" w:rsidP="00840C08">
            <w:pPr>
              <w:pStyle w:val="TableTextCentered"/>
              <w:rPr>
                <w:szCs w:val="20"/>
              </w:rPr>
            </w:pPr>
            <w:r w:rsidRPr="00FB7B60">
              <w:t>2,620</w:t>
            </w:r>
          </w:p>
        </w:tc>
        <w:tc>
          <w:tcPr>
            <w:tcW w:w="1255" w:type="dxa"/>
          </w:tcPr>
          <w:p w14:paraId="3F2E9DEC" w14:textId="77C17BED" w:rsidR="003675F5" w:rsidRPr="00FB7B60" w:rsidRDefault="003675F5" w:rsidP="00840C08">
            <w:pPr>
              <w:pStyle w:val="TableTextCentered"/>
              <w:rPr>
                <w:szCs w:val="20"/>
              </w:rPr>
            </w:pPr>
            <w:r w:rsidRPr="00FB7B60">
              <w:rPr>
                <w:szCs w:val="20"/>
              </w:rPr>
              <w:t>0.4</w:t>
            </w:r>
          </w:p>
        </w:tc>
        <w:tc>
          <w:tcPr>
            <w:tcW w:w="1254" w:type="dxa"/>
          </w:tcPr>
          <w:p w14:paraId="7A6D4C55" w14:textId="51C41168" w:rsidR="003675F5" w:rsidRPr="00FB7B60" w:rsidRDefault="003675F5" w:rsidP="00840C08">
            <w:pPr>
              <w:pStyle w:val="TableTextCentered"/>
              <w:rPr>
                <w:szCs w:val="20"/>
              </w:rPr>
            </w:pPr>
            <w:r w:rsidRPr="00FB7B60">
              <w:rPr>
                <w:szCs w:val="20"/>
              </w:rPr>
              <w:t>5.0</w:t>
            </w:r>
          </w:p>
        </w:tc>
        <w:tc>
          <w:tcPr>
            <w:tcW w:w="1255" w:type="dxa"/>
          </w:tcPr>
          <w:p w14:paraId="4E1664C5" w14:textId="5242D0F9" w:rsidR="003675F5" w:rsidRPr="00FB7B60" w:rsidRDefault="003675F5" w:rsidP="00840C08">
            <w:pPr>
              <w:pStyle w:val="TableTextCentered"/>
              <w:rPr>
                <w:szCs w:val="20"/>
              </w:rPr>
            </w:pPr>
            <w:r w:rsidRPr="00FB7B60">
              <w:rPr>
                <w:szCs w:val="20"/>
              </w:rPr>
              <w:t>4.9</w:t>
            </w:r>
          </w:p>
        </w:tc>
        <w:tc>
          <w:tcPr>
            <w:tcW w:w="1255" w:type="dxa"/>
          </w:tcPr>
          <w:p w14:paraId="4C24B833" w14:textId="08B8259B" w:rsidR="003675F5" w:rsidRPr="00FB7B60" w:rsidRDefault="003675F5" w:rsidP="00840C08">
            <w:pPr>
              <w:pStyle w:val="TableTextCentered"/>
              <w:rPr>
                <w:szCs w:val="20"/>
              </w:rPr>
            </w:pPr>
            <w:r w:rsidRPr="00FB7B60">
              <w:t>3.9</w:t>
            </w:r>
          </w:p>
        </w:tc>
      </w:tr>
      <w:tr w:rsidR="003675F5" w:rsidRPr="00FB7B60" w14:paraId="56E0CBE4"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2B4BAA89" w14:textId="30F351B9" w:rsidR="003675F5" w:rsidRPr="00FB7B60" w:rsidRDefault="003675F5" w:rsidP="00840C08">
            <w:pPr>
              <w:pStyle w:val="TableText"/>
              <w:rPr>
                <w:spacing w:val="-4"/>
              </w:rPr>
            </w:pPr>
            <w:r w:rsidRPr="00FB7B60">
              <w:rPr>
                <w:rFonts w:cstheme="minorHAnsi"/>
                <w:spacing w:val="-4"/>
              </w:rPr>
              <w:t>Multi-Race, non-Hispanic/Latino</w:t>
            </w:r>
          </w:p>
        </w:tc>
        <w:tc>
          <w:tcPr>
            <w:tcW w:w="1254" w:type="dxa"/>
          </w:tcPr>
          <w:p w14:paraId="10DA099D" w14:textId="7C3CA325" w:rsidR="003675F5" w:rsidRPr="00FB7B60" w:rsidRDefault="003675F5" w:rsidP="00840C08">
            <w:pPr>
              <w:pStyle w:val="TableTextCentered"/>
              <w:rPr>
                <w:szCs w:val="20"/>
              </w:rPr>
            </w:pPr>
            <w:r w:rsidRPr="00FB7B60">
              <w:t>279</w:t>
            </w:r>
          </w:p>
        </w:tc>
        <w:tc>
          <w:tcPr>
            <w:tcW w:w="1255" w:type="dxa"/>
          </w:tcPr>
          <w:p w14:paraId="17AF7639" w14:textId="2306E30B" w:rsidR="003675F5" w:rsidRPr="00FB7B60" w:rsidRDefault="0063718F" w:rsidP="00840C08">
            <w:pPr>
              <w:pStyle w:val="TableTextCentered"/>
              <w:rPr>
                <w:szCs w:val="20"/>
              </w:rPr>
            </w:pPr>
            <w:r w:rsidRPr="00FB7B60">
              <w:rPr>
                <w:szCs w:val="20"/>
              </w:rPr>
              <w:t>—</w:t>
            </w:r>
          </w:p>
        </w:tc>
        <w:tc>
          <w:tcPr>
            <w:tcW w:w="1254" w:type="dxa"/>
          </w:tcPr>
          <w:p w14:paraId="4157264C" w14:textId="065A8122" w:rsidR="003675F5" w:rsidRPr="00FB7B60" w:rsidRDefault="003675F5" w:rsidP="00840C08">
            <w:pPr>
              <w:pStyle w:val="TableTextCentered"/>
              <w:rPr>
                <w:szCs w:val="20"/>
              </w:rPr>
            </w:pPr>
            <w:r w:rsidRPr="00FB7B60">
              <w:rPr>
                <w:szCs w:val="20"/>
              </w:rPr>
              <w:t>2.2</w:t>
            </w:r>
          </w:p>
        </w:tc>
        <w:tc>
          <w:tcPr>
            <w:tcW w:w="1255" w:type="dxa"/>
          </w:tcPr>
          <w:p w14:paraId="47651749" w14:textId="2031944A" w:rsidR="003675F5" w:rsidRPr="00FB7B60" w:rsidRDefault="003675F5" w:rsidP="00840C08">
            <w:pPr>
              <w:pStyle w:val="TableTextCentered"/>
              <w:rPr>
                <w:szCs w:val="20"/>
              </w:rPr>
            </w:pPr>
            <w:r w:rsidRPr="00FB7B60">
              <w:rPr>
                <w:szCs w:val="20"/>
              </w:rPr>
              <w:t>3.2</w:t>
            </w:r>
          </w:p>
        </w:tc>
        <w:tc>
          <w:tcPr>
            <w:tcW w:w="1255" w:type="dxa"/>
          </w:tcPr>
          <w:p w14:paraId="0C3B3805" w14:textId="4781D5E1" w:rsidR="003675F5" w:rsidRPr="00FB7B60" w:rsidRDefault="003675F5" w:rsidP="00840C08">
            <w:pPr>
              <w:pStyle w:val="TableTextCentered"/>
              <w:rPr>
                <w:szCs w:val="20"/>
              </w:rPr>
            </w:pPr>
            <w:r w:rsidRPr="00FB7B60">
              <w:t>3.0</w:t>
            </w:r>
          </w:p>
        </w:tc>
      </w:tr>
      <w:tr w:rsidR="003675F5" w:rsidRPr="00FB7B60" w14:paraId="5A1A66F1" w14:textId="77777777">
        <w:trPr>
          <w:jc w:val="center"/>
        </w:trPr>
        <w:tc>
          <w:tcPr>
            <w:tcW w:w="3052" w:type="dxa"/>
          </w:tcPr>
          <w:p w14:paraId="08FACCE3" w14:textId="4E8E4BE5" w:rsidR="003675F5" w:rsidRPr="00FB7B60" w:rsidRDefault="003675F5" w:rsidP="00840C08">
            <w:pPr>
              <w:pStyle w:val="TableText"/>
            </w:pPr>
            <w:r w:rsidRPr="00FB7B60">
              <w:t>Native American</w:t>
            </w:r>
          </w:p>
        </w:tc>
        <w:tc>
          <w:tcPr>
            <w:tcW w:w="1254" w:type="dxa"/>
          </w:tcPr>
          <w:p w14:paraId="1892D8E3" w14:textId="2BD5A4A4" w:rsidR="003675F5" w:rsidRPr="00FB7B60" w:rsidRDefault="003675F5" w:rsidP="00840C08">
            <w:pPr>
              <w:pStyle w:val="TableTextCentered"/>
              <w:rPr>
                <w:szCs w:val="20"/>
              </w:rPr>
            </w:pPr>
            <w:r w:rsidRPr="00FB7B60">
              <w:t>4</w:t>
            </w:r>
          </w:p>
        </w:tc>
        <w:tc>
          <w:tcPr>
            <w:tcW w:w="1255" w:type="dxa"/>
          </w:tcPr>
          <w:p w14:paraId="54974DB0" w14:textId="5A40D232" w:rsidR="003675F5" w:rsidRPr="00FB7B60" w:rsidRDefault="0063718F" w:rsidP="00840C08">
            <w:pPr>
              <w:pStyle w:val="TableTextCentered"/>
              <w:rPr>
                <w:szCs w:val="20"/>
              </w:rPr>
            </w:pPr>
            <w:r w:rsidRPr="00FB7B60">
              <w:rPr>
                <w:szCs w:val="20"/>
              </w:rPr>
              <w:t>—</w:t>
            </w:r>
          </w:p>
        </w:tc>
        <w:tc>
          <w:tcPr>
            <w:tcW w:w="1254" w:type="dxa"/>
          </w:tcPr>
          <w:p w14:paraId="4B8C2EE1" w14:textId="03CCA0A9" w:rsidR="003675F5" w:rsidRPr="00FB7B60" w:rsidRDefault="0063718F" w:rsidP="00840C08">
            <w:pPr>
              <w:pStyle w:val="TableTextCentered"/>
              <w:rPr>
                <w:szCs w:val="20"/>
              </w:rPr>
            </w:pPr>
            <w:r w:rsidRPr="00FB7B60">
              <w:rPr>
                <w:szCs w:val="20"/>
              </w:rPr>
              <w:t>—</w:t>
            </w:r>
          </w:p>
        </w:tc>
        <w:tc>
          <w:tcPr>
            <w:tcW w:w="1255" w:type="dxa"/>
          </w:tcPr>
          <w:p w14:paraId="5BEF54B0" w14:textId="5C3C145D" w:rsidR="003675F5" w:rsidRPr="00FB7B60" w:rsidRDefault="0063718F" w:rsidP="00840C08">
            <w:pPr>
              <w:pStyle w:val="TableTextCentered"/>
              <w:rPr>
                <w:szCs w:val="20"/>
              </w:rPr>
            </w:pPr>
            <w:r w:rsidRPr="00FB7B60">
              <w:rPr>
                <w:szCs w:val="20"/>
              </w:rPr>
              <w:t>—</w:t>
            </w:r>
          </w:p>
        </w:tc>
        <w:tc>
          <w:tcPr>
            <w:tcW w:w="1255" w:type="dxa"/>
          </w:tcPr>
          <w:p w14:paraId="0790D3CF" w14:textId="31835BFE" w:rsidR="003675F5" w:rsidRPr="00FB7B60" w:rsidRDefault="003675F5" w:rsidP="00840C08">
            <w:pPr>
              <w:pStyle w:val="TableTextCentered"/>
              <w:rPr>
                <w:szCs w:val="20"/>
              </w:rPr>
            </w:pPr>
            <w:r w:rsidRPr="00FB7B60">
              <w:t>4.1</w:t>
            </w:r>
          </w:p>
        </w:tc>
      </w:tr>
      <w:tr w:rsidR="003675F5" w:rsidRPr="00FB7B60" w14:paraId="5E10EF23"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41EC14FA" w14:textId="46A40CFD" w:rsidR="003675F5" w:rsidRPr="00FB7B60" w:rsidRDefault="003675F5" w:rsidP="00840C08">
            <w:pPr>
              <w:pStyle w:val="TableText"/>
            </w:pPr>
            <w:r w:rsidRPr="00FB7B60">
              <w:rPr>
                <w:rFonts w:eastAsia="Times New Roman"/>
                <w:spacing w:val="-4"/>
              </w:rPr>
              <w:t>Native Hawaiian, Pacific Islander</w:t>
            </w:r>
          </w:p>
        </w:tc>
        <w:tc>
          <w:tcPr>
            <w:tcW w:w="1254" w:type="dxa"/>
          </w:tcPr>
          <w:p w14:paraId="18ED841A" w14:textId="0D4CD964" w:rsidR="003675F5" w:rsidRPr="00FB7B60" w:rsidRDefault="003675F5" w:rsidP="00840C08">
            <w:pPr>
              <w:pStyle w:val="TableTextCentered"/>
              <w:rPr>
                <w:szCs w:val="20"/>
              </w:rPr>
            </w:pPr>
            <w:r w:rsidRPr="00FB7B60">
              <w:t>1</w:t>
            </w:r>
          </w:p>
        </w:tc>
        <w:tc>
          <w:tcPr>
            <w:tcW w:w="1255" w:type="dxa"/>
          </w:tcPr>
          <w:p w14:paraId="6AF1A5A5" w14:textId="07E60AA1" w:rsidR="003675F5" w:rsidRPr="00FB7B60" w:rsidRDefault="0063718F" w:rsidP="00840C08">
            <w:pPr>
              <w:pStyle w:val="TableTextCentered"/>
              <w:rPr>
                <w:szCs w:val="20"/>
              </w:rPr>
            </w:pPr>
            <w:r w:rsidRPr="00FB7B60">
              <w:rPr>
                <w:szCs w:val="20"/>
              </w:rPr>
              <w:t>—</w:t>
            </w:r>
          </w:p>
        </w:tc>
        <w:tc>
          <w:tcPr>
            <w:tcW w:w="1254" w:type="dxa"/>
          </w:tcPr>
          <w:p w14:paraId="536CA0BA" w14:textId="1F3289F9" w:rsidR="003675F5" w:rsidRPr="00FB7B60" w:rsidRDefault="0063718F" w:rsidP="00840C08">
            <w:pPr>
              <w:pStyle w:val="TableTextCentered"/>
              <w:rPr>
                <w:szCs w:val="20"/>
              </w:rPr>
            </w:pPr>
            <w:r w:rsidRPr="00FB7B60">
              <w:rPr>
                <w:szCs w:val="20"/>
              </w:rPr>
              <w:t>—</w:t>
            </w:r>
          </w:p>
        </w:tc>
        <w:tc>
          <w:tcPr>
            <w:tcW w:w="1255" w:type="dxa"/>
          </w:tcPr>
          <w:p w14:paraId="095EEE18" w14:textId="70E3D3DF" w:rsidR="003675F5" w:rsidRPr="00FB7B60" w:rsidRDefault="0063718F" w:rsidP="00840C08">
            <w:pPr>
              <w:pStyle w:val="TableTextCentered"/>
              <w:rPr>
                <w:szCs w:val="20"/>
              </w:rPr>
            </w:pPr>
            <w:r w:rsidRPr="00FB7B60">
              <w:rPr>
                <w:szCs w:val="20"/>
              </w:rPr>
              <w:t>—</w:t>
            </w:r>
          </w:p>
        </w:tc>
        <w:tc>
          <w:tcPr>
            <w:tcW w:w="1255" w:type="dxa"/>
          </w:tcPr>
          <w:p w14:paraId="19E0BF20" w14:textId="02ED393C" w:rsidR="003675F5" w:rsidRPr="00FB7B60" w:rsidRDefault="003675F5" w:rsidP="00840C08">
            <w:pPr>
              <w:pStyle w:val="TableTextCentered"/>
              <w:rPr>
                <w:szCs w:val="20"/>
              </w:rPr>
            </w:pPr>
            <w:r w:rsidRPr="00FB7B60">
              <w:t>3.1</w:t>
            </w:r>
          </w:p>
        </w:tc>
      </w:tr>
      <w:tr w:rsidR="003675F5" w:rsidRPr="00FB7B60" w14:paraId="02C0482A" w14:textId="77777777">
        <w:trPr>
          <w:jc w:val="center"/>
        </w:trPr>
        <w:tc>
          <w:tcPr>
            <w:tcW w:w="3052" w:type="dxa"/>
          </w:tcPr>
          <w:p w14:paraId="4AB2FA9D" w14:textId="1E8A34A5" w:rsidR="003675F5" w:rsidRPr="00FB7B60" w:rsidRDefault="003675F5" w:rsidP="00840C08">
            <w:pPr>
              <w:pStyle w:val="TableText"/>
            </w:pPr>
            <w:r w:rsidRPr="00FB7B60">
              <w:t>White</w:t>
            </w:r>
          </w:p>
        </w:tc>
        <w:tc>
          <w:tcPr>
            <w:tcW w:w="1254" w:type="dxa"/>
          </w:tcPr>
          <w:p w14:paraId="4F453E43" w14:textId="55965E5C" w:rsidR="003675F5" w:rsidRPr="00FB7B60" w:rsidRDefault="003675F5" w:rsidP="00840C08">
            <w:pPr>
              <w:pStyle w:val="TableTextCentered"/>
              <w:rPr>
                <w:szCs w:val="20"/>
              </w:rPr>
            </w:pPr>
            <w:r w:rsidRPr="00FB7B60">
              <w:t>2,595</w:t>
            </w:r>
          </w:p>
        </w:tc>
        <w:tc>
          <w:tcPr>
            <w:tcW w:w="1255" w:type="dxa"/>
          </w:tcPr>
          <w:p w14:paraId="2E727964" w14:textId="427FA916" w:rsidR="003675F5" w:rsidRPr="00FB7B60" w:rsidRDefault="003675F5" w:rsidP="00840C08">
            <w:pPr>
              <w:pStyle w:val="TableTextCentered"/>
              <w:rPr>
                <w:szCs w:val="20"/>
              </w:rPr>
            </w:pPr>
            <w:r w:rsidRPr="00FB7B60">
              <w:rPr>
                <w:szCs w:val="20"/>
              </w:rPr>
              <w:t>0.3</w:t>
            </w:r>
          </w:p>
        </w:tc>
        <w:tc>
          <w:tcPr>
            <w:tcW w:w="1254" w:type="dxa"/>
          </w:tcPr>
          <w:p w14:paraId="78A7BE20" w14:textId="6332776B" w:rsidR="003675F5" w:rsidRPr="00FB7B60" w:rsidRDefault="003675F5" w:rsidP="00840C08">
            <w:pPr>
              <w:pStyle w:val="TableTextCentered"/>
              <w:rPr>
                <w:szCs w:val="20"/>
              </w:rPr>
            </w:pPr>
            <w:r w:rsidRPr="00FB7B60">
              <w:rPr>
                <w:szCs w:val="20"/>
              </w:rPr>
              <w:t>3.2</w:t>
            </w:r>
          </w:p>
        </w:tc>
        <w:tc>
          <w:tcPr>
            <w:tcW w:w="1255" w:type="dxa"/>
          </w:tcPr>
          <w:p w14:paraId="5635D8CB" w14:textId="2F69D5BA" w:rsidR="003675F5" w:rsidRPr="00FB7B60" w:rsidRDefault="003675F5" w:rsidP="00840C08">
            <w:pPr>
              <w:pStyle w:val="TableTextCentered"/>
              <w:rPr>
                <w:szCs w:val="20"/>
              </w:rPr>
            </w:pPr>
            <w:r w:rsidRPr="00FB7B60">
              <w:rPr>
                <w:szCs w:val="20"/>
              </w:rPr>
              <w:t>2.7</w:t>
            </w:r>
          </w:p>
        </w:tc>
        <w:tc>
          <w:tcPr>
            <w:tcW w:w="1255" w:type="dxa"/>
          </w:tcPr>
          <w:p w14:paraId="6ACAD7A8" w14:textId="473653AD" w:rsidR="003675F5" w:rsidRPr="00FB7B60" w:rsidRDefault="003675F5" w:rsidP="00840C08">
            <w:pPr>
              <w:pStyle w:val="TableTextCentered"/>
              <w:rPr>
                <w:szCs w:val="20"/>
              </w:rPr>
            </w:pPr>
            <w:r w:rsidRPr="00FB7B60">
              <w:t>1.6</w:t>
            </w:r>
          </w:p>
        </w:tc>
      </w:tr>
      <w:tr w:rsidR="003675F5" w:rsidRPr="00FB7B60" w14:paraId="41FCB812"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259D17C0" w14:textId="2BEE2658" w:rsidR="003675F5" w:rsidRPr="00FB7B60" w:rsidRDefault="003675F5" w:rsidP="00840C08">
            <w:pPr>
              <w:pStyle w:val="TableText"/>
            </w:pPr>
            <w:r w:rsidRPr="00FB7B60">
              <w:t>High needs</w:t>
            </w:r>
          </w:p>
        </w:tc>
        <w:tc>
          <w:tcPr>
            <w:tcW w:w="1254" w:type="dxa"/>
          </w:tcPr>
          <w:p w14:paraId="16A4E5D7" w14:textId="77CDB6BA" w:rsidR="003675F5" w:rsidRPr="00FB7B60" w:rsidRDefault="003675F5" w:rsidP="00840C08">
            <w:pPr>
              <w:pStyle w:val="TableTextCentered"/>
              <w:rPr>
                <w:szCs w:val="20"/>
              </w:rPr>
            </w:pPr>
            <w:r w:rsidRPr="00FB7B60">
              <w:t>4,343</w:t>
            </w:r>
          </w:p>
        </w:tc>
        <w:tc>
          <w:tcPr>
            <w:tcW w:w="1255" w:type="dxa"/>
          </w:tcPr>
          <w:p w14:paraId="4F121F5A" w14:textId="41B7E0DB" w:rsidR="003675F5" w:rsidRPr="00FB7B60" w:rsidRDefault="003675F5" w:rsidP="00840C08">
            <w:pPr>
              <w:pStyle w:val="TableTextCentered"/>
              <w:rPr>
                <w:szCs w:val="20"/>
              </w:rPr>
            </w:pPr>
            <w:r w:rsidRPr="00FB7B60">
              <w:rPr>
                <w:szCs w:val="20"/>
              </w:rPr>
              <w:t>0.5</w:t>
            </w:r>
          </w:p>
        </w:tc>
        <w:tc>
          <w:tcPr>
            <w:tcW w:w="1254" w:type="dxa"/>
          </w:tcPr>
          <w:p w14:paraId="0549AD05" w14:textId="3AA6474E" w:rsidR="003675F5" w:rsidRPr="00FB7B60" w:rsidRDefault="003675F5" w:rsidP="00840C08">
            <w:pPr>
              <w:pStyle w:val="TableTextCentered"/>
              <w:rPr>
                <w:szCs w:val="20"/>
              </w:rPr>
            </w:pPr>
            <w:r w:rsidRPr="00FB7B60">
              <w:rPr>
                <w:szCs w:val="20"/>
              </w:rPr>
              <w:t>4.5</w:t>
            </w:r>
          </w:p>
        </w:tc>
        <w:tc>
          <w:tcPr>
            <w:tcW w:w="1255" w:type="dxa"/>
          </w:tcPr>
          <w:p w14:paraId="767F4CD0" w14:textId="60FC3F4D" w:rsidR="003675F5" w:rsidRPr="00FB7B60" w:rsidRDefault="003675F5" w:rsidP="00840C08">
            <w:pPr>
              <w:pStyle w:val="TableTextCentered"/>
              <w:rPr>
                <w:szCs w:val="20"/>
              </w:rPr>
            </w:pPr>
            <w:r w:rsidRPr="00FB7B60">
              <w:rPr>
                <w:szCs w:val="20"/>
              </w:rPr>
              <w:t>4.5</w:t>
            </w:r>
          </w:p>
        </w:tc>
        <w:tc>
          <w:tcPr>
            <w:tcW w:w="1255" w:type="dxa"/>
          </w:tcPr>
          <w:p w14:paraId="0CB2CA04" w14:textId="74D9F941" w:rsidR="003675F5" w:rsidRPr="00FB7B60" w:rsidRDefault="003675F5" w:rsidP="00840C08">
            <w:pPr>
              <w:pStyle w:val="TableTextCentered"/>
              <w:rPr>
                <w:szCs w:val="20"/>
              </w:rPr>
            </w:pPr>
            <w:r w:rsidRPr="00FB7B60">
              <w:t>3.8</w:t>
            </w:r>
          </w:p>
        </w:tc>
      </w:tr>
      <w:tr w:rsidR="003675F5" w:rsidRPr="00FB7B60" w14:paraId="0667AB50" w14:textId="77777777">
        <w:trPr>
          <w:jc w:val="center"/>
        </w:trPr>
        <w:tc>
          <w:tcPr>
            <w:tcW w:w="3052" w:type="dxa"/>
          </w:tcPr>
          <w:p w14:paraId="172E625C" w14:textId="45C9A9D9" w:rsidR="003675F5" w:rsidRPr="00FB7B60" w:rsidRDefault="003675F5" w:rsidP="00840C08">
            <w:pPr>
              <w:pStyle w:val="TableText"/>
            </w:pPr>
            <w:r w:rsidRPr="00FB7B60">
              <w:t>Low income</w:t>
            </w:r>
          </w:p>
        </w:tc>
        <w:tc>
          <w:tcPr>
            <w:tcW w:w="1254" w:type="dxa"/>
          </w:tcPr>
          <w:p w14:paraId="69801266" w14:textId="79F5978F" w:rsidR="003675F5" w:rsidRPr="00FB7B60" w:rsidRDefault="003675F5" w:rsidP="00840C08">
            <w:pPr>
              <w:pStyle w:val="TableTextCentered"/>
              <w:rPr>
                <w:szCs w:val="20"/>
              </w:rPr>
            </w:pPr>
            <w:r w:rsidRPr="00FB7B60">
              <w:t>3,678</w:t>
            </w:r>
          </w:p>
        </w:tc>
        <w:tc>
          <w:tcPr>
            <w:tcW w:w="1255" w:type="dxa"/>
          </w:tcPr>
          <w:p w14:paraId="714ECEFC" w14:textId="6F43F79D" w:rsidR="003675F5" w:rsidRPr="00FB7B60" w:rsidRDefault="0063718F" w:rsidP="00840C08">
            <w:pPr>
              <w:pStyle w:val="TableTextCentered"/>
              <w:rPr>
                <w:szCs w:val="20"/>
              </w:rPr>
            </w:pPr>
            <w:r w:rsidRPr="00FB7B60">
              <w:rPr>
                <w:szCs w:val="20"/>
              </w:rPr>
              <w:t>—</w:t>
            </w:r>
          </w:p>
        </w:tc>
        <w:tc>
          <w:tcPr>
            <w:tcW w:w="1254" w:type="dxa"/>
          </w:tcPr>
          <w:p w14:paraId="77678404" w14:textId="71D56E51" w:rsidR="003675F5" w:rsidRPr="00FB7B60" w:rsidRDefault="003675F5" w:rsidP="00840C08">
            <w:pPr>
              <w:pStyle w:val="TableTextCentered"/>
              <w:rPr>
                <w:szCs w:val="20"/>
              </w:rPr>
            </w:pPr>
            <w:r w:rsidRPr="00FB7B60">
              <w:rPr>
                <w:szCs w:val="20"/>
              </w:rPr>
              <w:t>4.6</w:t>
            </w:r>
          </w:p>
        </w:tc>
        <w:tc>
          <w:tcPr>
            <w:tcW w:w="1255" w:type="dxa"/>
          </w:tcPr>
          <w:p w14:paraId="59409200" w14:textId="33506684" w:rsidR="003675F5" w:rsidRPr="00FB7B60" w:rsidRDefault="003675F5" w:rsidP="00840C08">
            <w:pPr>
              <w:pStyle w:val="TableTextCentered"/>
              <w:rPr>
                <w:szCs w:val="20"/>
              </w:rPr>
            </w:pPr>
            <w:r w:rsidRPr="00FB7B60">
              <w:rPr>
                <w:szCs w:val="20"/>
              </w:rPr>
              <w:t>4.4</w:t>
            </w:r>
          </w:p>
        </w:tc>
        <w:tc>
          <w:tcPr>
            <w:tcW w:w="1255" w:type="dxa"/>
          </w:tcPr>
          <w:p w14:paraId="1D2DF048" w14:textId="0A3214C3" w:rsidR="003675F5" w:rsidRPr="00FB7B60" w:rsidRDefault="003675F5" w:rsidP="00840C08">
            <w:pPr>
              <w:pStyle w:val="TableTextCentered"/>
              <w:rPr>
                <w:szCs w:val="20"/>
              </w:rPr>
            </w:pPr>
            <w:r w:rsidRPr="00FB7B60">
              <w:t>4.3</w:t>
            </w:r>
          </w:p>
        </w:tc>
      </w:tr>
      <w:tr w:rsidR="003675F5" w:rsidRPr="00FB7B60" w14:paraId="0B2358F4"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5223D588" w14:textId="54CBD1FD" w:rsidR="003675F5" w:rsidRPr="00FB7B60" w:rsidRDefault="00945F2E" w:rsidP="00840C08">
            <w:pPr>
              <w:pStyle w:val="TableText"/>
            </w:pPr>
            <w:r>
              <w:rPr>
                <w:spacing w:val="-4"/>
              </w:rPr>
              <w:t>English learners</w:t>
            </w:r>
          </w:p>
        </w:tc>
        <w:tc>
          <w:tcPr>
            <w:tcW w:w="1254" w:type="dxa"/>
          </w:tcPr>
          <w:p w14:paraId="43C3A875" w14:textId="4FD7573A" w:rsidR="003675F5" w:rsidRPr="00FB7B60" w:rsidRDefault="003675F5" w:rsidP="00840C08">
            <w:pPr>
              <w:pStyle w:val="TableTextCentered"/>
              <w:rPr>
                <w:szCs w:val="20"/>
              </w:rPr>
            </w:pPr>
            <w:r w:rsidRPr="00FB7B60">
              <w:t>941</w:t>
            </w:r>
          </w:p>
        </w:tc>
        <w:tc>
          <w:tcPr>
            <w:tcW w:w="1255" w:type="dxa"/>
          </w:tcPr>
          <w:p w14:paraId="4422797A" w14:textId="1D7F2791" w:rsidR="003675F5" w:rsidRPr="00FB7B60" w:rsidRDefault="0063718F" w:rsidP="00840C08">
            <w:pPr>
              <w:pStyle w:val="TableTextCentered"/>
              <w:rPr>
                <w:szCs w:val="20"/>
              </w:rPr>
            </w:pPr>
            <w:r w:rsidRPr="00FB7B60">
              <w:rPr>
                <w:szCs w:val="20"/>
              </w:rPr>
              <w:t>—</w:t>
            </w:r>
          </w:p>
        </w:tc>
        <w:tc>
          <w:tcPr>
            <w:tcW w:w="1254" w:type="dxa"/>
          </w:tcPr>
          <w:p w14:paraId="799B2983" w14:textId="5C9F4135" w:rsidR="003675F5" w:rsidRPr="00FB7B60" w:rsidRDefault="003675F5" w:rsidP="00840C08">
            <w:pPr>
              <w:pStyle w:val="TableTextCentered"/>
              <w:rPr>
                <w:szCs w:val="20"/>
              </w:rPr>
            </w:pPr>
            <w:r w:rsidRPr="00FB7B60">
              <w:rPr>
                <w:szCs w:val="20"/>
              </w:rPr>
              <w:t>3.2</w:t>
            </w:r>
          </w:p>
        </w:tc>
        <w:tc>
          <w:tcPr>
            <w:tcW w:w="1255" w:type="dxa"/>
          </w:tcPr>
          <w:p w14:paraId="509491E1" w14:textId="52121A8A" w:rsidR="003675F5" w:rsidRPr="00FB7B60" w:rsidRDefault="003675F5" w:rsidP="00840C08">
            <w:pPr>
              <w:pStyle w:val="TableTextCentered"/>
              <w:rPr>
                <w:szCs w:val="20"/>
              </w:rPr>
            </w:pPr>
            <w:r w:rsidRPr="00FB7B60">
              <w:rPr>
                <w:szCs w:val="20"/>
              </w:rPr>
              <w:t>4.6</w:t>
            </w:r>
          </w:p>
        </w:tc>
        <w:tc>
          <w:tcPr>
            <w:tcW w:w="1255" w:type="dxa"/>
          </w:tcPr>
          <w:p w14:paraId="6EAD585A" w14:textId="226B474C" w:rsidR="003675F5" w:rsidRPr="00FB7B60" w:rsidRDefault="003675F5" w:rsidP="00840C08">
            <w:pPr>
              <w:pStyle w:val="TableTextCentered"/>
              <w:rPr>
                <w:szCs w:val="20"/>
              </w:rPr>
            </w:pPr>
            <w:r w:rsidRPr="00FB7B60">
              <w:t>2.7</w:t>
            </w:r>
          </w:p>
        </w:tc>
      </w:tr>
      <w:tr w:rsidR="003675F5" w:rsidRPr="00FB7B60" w14:paraId="16412A23" w14:textId="77777777">
        <w:trPr>
          <w:jc w:val="center"/>
        </w:trPr>
        <w:tc>
          <w:tcPr>
            <w:tcW w:w="3052" w:type="dxa"/>
          </w:tcPr>
          <w:p w14:paraId="66183D9D" w14:textId="3B447C1E" w:rsidR="003675F5" w:rsidRPr="00FB7B60" w:rsidRDefault="003675F5" w:rsidP="00840C08">
            <w:pPr>
              <w:pStyle w:val="TableText"/>
            </w:pPr>
            <w:r w:rsidRPr="00FB7B60">
              <w:t>Students w/disabilities</w:t>
            </w:r>
          </w:p>
        </w:tc>
        <w:tc>
          <w:tcPr>
            <w:tcW w:w="1254" w:type="dxa"/>
          </w:tcPr>
          <w:p w14:paraId="4B0099FC" w14:textId="20759139" w:rsidR="003675F5" w:rsidRPr="00FB7B60" w:rsidRDefault="003675F5" w:rsidP="00840C08">
            <w:pPr>
              <w:pStyle w:val="TableTextCentered"/>
              <w:rPr>
                <w:szCs w:val="20"/>
              </w:rPr>
            </w:pPr>
            <w:r w:rsidRPr="00FB7B60">
              <w:t>1,566</w:t>
            </w:r>
          </w:p>
        </w:tc>
        <w:tc>
          <w:tcPr>
            <w:tcW w:w="1255" w:type="dxa"/>
          </w:tcPr>
          <w:p w14:paraId="71202C3D" w14:textId="10D11672" w:rsidR="003675F5" w:rsidRPr="00FB7B60" w:rsidRDefault="003675F5" w:rsidP="00840C08">
            <w:pPr>
              <w:pStyle w:val="TableTextCentered"/>
              <w:rPr>
                <w:szCs w:val="20"/>
              </w:rPr>
            </w:pPr>
            <w:r w:rsidRPr="00FB7B60">
              <w:rPr>
                <w:szCs w:val="20"/>
              </w:rPr>
              <w:t>0.8</w:t>
            </w:r>
          </w:p>
        </w:tc>
        <w:tc>
          <w:tcPr>
            <w:tcW w:w="1254" w:type="dxa"/>
          </w:tcPr>
          <w:p w14:paraId="7A4E1C3D" w14:textId="5F7463D4" w:rsidR="003675F5" w:rsidRPr="00FB7B60" w:rsidRDefault="003675F5" w:rsidP="00840C08">
            <w:pPr>
              <w:pStyle w:val="TableTextCentered"/>
              <w:rPr>
                <w:szCs w:val="20"/>
              </w:rPr>
            </w:pPr>
            <w:r w:rsidRPr="00FB7B60">
              <w:rPr>
                <w:szCs w:val="20"/>
              </w:rPr>
              <w:t>7.2</w:t>
            </w:r>
          </w:p>
        </w:tc>
        <w:tc>
          <w:tcPr>
            <w:tcW w:w="1255" w:type="dxa"/>
          </w:tcPr>
          <w:p w14:paraId="219E4892" w14:textId="5B4EEAAE" w:rsidR="003675F5" w:rsidRPr="00FB7B60" w:rsidRDefault="003675F5" w:rsidP="00840C08">
            <w:pPr>
              <w:pStyle w:val="TableTextCentered"/>
              <w:rPr>
                <w:szCs w:val="20"/>
              </w:rPr>
            </w:pPr>
            <w:r w:rsidRPr="00FB7B60">
              <w:rPr>
                <w:szCs w:val="20"/>
              </w:rPr>
              <w:t>6.0</w:t>
            </w:r>
          </w:p>
        </w:tc>
        <w:tc>
          <w:tcPr>
            <w:tcW w:w="1255" w:type="dxa"/>
          </w:tcPr>
          <w:p w14:paraId="5052DEFB" w14:textId="4A29AB1C" w:rsidR="003675F5" w:rsidRPr="00FB7B60" w:rsidRDefault="003675F5" w:rsidP="00840C08">
            <w:pPr>
              <w:pStyle w:val="TableTextCentered"/>
              <w:rPr>
                <w:szCs w:val="20"/>
              </w:rPr>
            </w:pPr>
            <w:r w:rsidRPr="00FB7B60">
              <w:t>4.7</w:t>
            </w:r>
          </w:p>
        </w:tc>
      </w:tr>
    </w:tbl>
    <w:p w14:paraId="5CFA4A38" w14:textId="77777777" w:rsidR="00D76A82" w:rsidRPr="00FB7B60" w:rsidRDefault="00D76A82" w:rsidP="00D76A82">
      <w:pPr>
        <w:spacing w:line="240" w:lineRule="auto"/>
        <w:rPr>
          <w:rFonts w:ascii="Franklin Gothic Book" w:hAnsi="Franklin Gothic Book"/>
          <w:sz w:val="20"/>
          <w:szCs w:val="20"/>
        </w:rPr>
      </w:pPr>
    </w:p>
    <w:p w14:paraId="08FE2774" w14:textId="77777777" w:rsidR="00D76A82" w:rsidRPr="00FB7B60" w:rsidRDefault="00D76A82" w:rsidP="00D76A82">
      <w:pPr>
        <w:spacing w:line="240" w:lineRule="auto"/>
        <w:rPr>
          <w:rFonts w:ascii="Franklin Gothic Book" w:hAnsi="Franklin Gothic Book"/>
          <w:sz w:val="20"/>
          <w:szCs w:val="20"/>
        </w:rPr>
      </w:pPr>
      <w:bookmarkStart w:id="219" w:name="_Hlk138323870"/>
    </w:p>
    <w:p w14:paraId="193C5034" w14:textId="77777777" w:rsidR="00D76A82" w:rsidRPr="00FB7B60" w:rsidRDefault="00D76A82" w:rsidP="00D76A82">
      <w:pPr>
        <w:spacing w:line="240" w:lineRule="auto"/>
        <w:rPr>
          <w:rFonts w:ascii="Franklin Gothic Book" w:hAnsi="Franklin Gothic Book"/>
          <w:sz w:val="20"/>
          <w:szCs w:val="20"/>
        </w:rPr>
      </w:pPr>
    </w:p>
    <w:p w14:paraId="39DDA42C" w14:textId="77777777" w:rsidR="00D76A82" w:rsidRPr="00FB7B60" w:rsidRDefault="00D76A82" w:rsidP="00D76A82">
      <w:pPr>
        <w:spacing w:line="240" w:lineRule="auto"/>
        <w:rPr>
          <w:rFonts w:ascii="Franklin Gothic Book" w:hAnsi="Franklin Gothic Book"/>
          <w:sz w:val="20"/>
          <w:szCs w:val="20"/>
        </w:rPr>
      </w:pPr>
    </w:p>
    <w:p w14:paraId="06EFF831" w14:textId="77777777" w:rsidR="00D76A82" w:rsidRPr="00FB7B60" w:rsidRDefault="00D76A82" w:rsidP="00D76A82">
      <w:pPr>
        <w:spacing w:line="240" w:lineRule="auto"/>
        <w:rPr>
          <w:rFonts w:ascii="Franklin Gothic Book" w:hAnsi="Franklin Gothic Book"/>
          <w:sz w:val="20"/>
          <w:szCs w:val="20"/>
        </w:rPr>
      </w:pPr>
      <w:r w:rsidRPr="00FB7B60">
        <w:rPr>
          <w:rFonts w:ascii="Franklin Gothic Book" w:hAnsi="Franklin Gothic Book"/>
          <w:sz w:val="20"/>
          <w:szCs w:val="20"/>
        </w:rPr>
        <w:br w:type="page"/>
      </w:r>
    </w:p>
    <w:p w14:paraId="0DF39E72" w14:textId="77777777" w:rsidR="00D76A82" w:rsidRPr="00FB7B60" w:rsidRDefault="00D76A82" w:rsidP="00840C08">
      <w:pPr>
        <w:pStyle w:val="TableTitle0"/>
      </w:pPr>
      <w:bookmarkStart w:id="220" w:name="_Toc158035373"/>
      <w:r w:rsidRPr="00FB7B60">
        <w:lastRenderedPageBreak/>
        <w:t>Table E21. Advanced Coursework Completion Rates by Student Group, 2021-2023</w:t>
      </w:r>
      <w:bookmarkEnd w:id="220"/>
    </w:p>
    <w:tbl>
      <w:tblPr>
        <w:tblStyle w:val="MSVTable1"/>
        <w:tblW w:w="9352" w:type="dxa"/>
        <w:jc w:val="center"/>
        <w:tblLook w:val="04A0" w:firstRow="1" w:lastRow="0" w:firstColumn="1" w:lastColumn="0" w:noHBand="0" w:noVBand="1"/>
      </w:tblPr>
      <w:tblGrid>
        <w:gridCol w:w="3052"/>
        <w:gridCol w:w="1260"/>
        <w:gridCol w:w="1260"/>
        <w:gridCol w:w="1260"/>
        <w:gridCol w:w="1260"/>
        <w:gridCol w:w="1260"/>
      </w:tblGrid>
      <w:tr w:rsidR="00840C08" w:rsidRPr="00FB7B60" w14:paraId="2FD4162E" w14:textId="77777777">
        <w:trPr>
          <w:cnfStyle w:val="100000000000" w:firstRow="1" w:lastRow="0" w:firstColumn="0" w:lastColumn="0" w:oddVBand="0" w:evenVBand="0" w:oddHBand="0" w:evenHBand="0" w:firstRowFirstColumn="0" w:firstRowLastColumn="0" w:lastRowFirstColumn="0" w:lastRowLastColumn="0"/>
          <w:jc w:val="center"/>
        </w:trPr>
        <w:tc>
          <w:tcPr>
            <w:tcW w:w="3052" w:type="dxa"/>
            <w:vAlign w:val="center"/>
          </w:tcPr>
          <w:p w14:paraId="56122BD1" w14:textId="55F77D37" w:rsidR="00840C08" w:rsidRPr="00FB7B60" w:rsidRDefault="00840C08" w:rsidP="00840C08">
            <w:pPr>
              <w:spacing w:line="240" w:lineRule="auto"/>
              <w:jc w:val="center"/>
              <w:rPr>
                <w:rFonts w:ascii="Franklin Gothic Demi" w:hAnsi="Franklin Gothic Demi"/>
                <w:sz w:val="20"/>
                <w:szCs w:val="20"/>
              </w:rPr>
            </w:pPr>
            <w:r w:rsidRPr="00FB7B60">
              <w:rPr>
                <w:rFonts w:ascii="Franklin Gothic Demi" w:hAnsi="Franklin Gothic Demi"/>
                <w:sz w:val="20"/>
                <w:szCs w:val="20"/>
              </w:rPr>
              <w:t>Group</w:t>
            </w:r>
          </w:p>
        </w:tc>
        <w:tc>
          <w:tcPr>
            <w:tcW w:w="1260" w:type="dxa"/>
            <w:vAlign w:val="center"/>
          </w:tcPr>
          <w:p w14:paraId="1227D7CE" w14:textId="56A0696B" w:rsidR="00840C08" w:rsidRPr="00FB7B60" w:rsidRDefault="00840C08" w:rsidP="00840C08">
            <w:pPr>
              <w:spacing w:line="240" w:lineRule="auto"/>
              <w:jc w:val="center"/>
              <w:rPr>
                <w:rFonts w:ascii="Franklin Gothic Demi" w:hAnsi="Franklin Gothic Demi"/>
                <w:sz w:val="20"/>
                <w:szCs w:val="20"/>
              </w:rPr>
            </w:pPr>
            <w:r w:rsidRPr="00FB7B60">
              <w:rPr>
                <w:rFonts w:ascii="Franklin Gothic Demi" w:hAnsi="Franklin Gothic Demi"/>
                <w:sz w:val="20"/>
                <w:szCs w:val="20"/>
              </w:rPr>
              <w:t xml:space="preserve"># </w:t>
            </w:r>
            <w:r w:rsidR="00A06BBF" w:rsidRPr="00FB7B60">
              <w:rPr>
                <w:rFonts w:ascii="Franklin Gothic Demi" w:hAnsi="Franklin Gothic Demi"/>
                <w:sz w:val="20"/>
                <w:szCs w:val="20"/>
              </w:rPr>
              <w:t>i</w:t>
            </w:r>
            <w:r w:rsidRPr="00FB7B60">
              <w:rPr>
                <w:rFonts w:ascii="Franklin Gothic Demi" w:hAnsi="Franklin Gothic Demi"/>
                <w:sz w:val="20"/>
                <w:szCs w:val="20"/>
              </w:rPr>
              <w:t>ncluded (2023)</w:t>
            </w:r>
          </w:p>
        </w:tc>
        <w:tc>
          <w:tcPr>
            <w:tcW w:w="1260" w:type="dxa"/>
            <w:vAlign w:val="center"/>
          </w:tcPr>
          <w:p w14:paraId="1D8EBC60" w14:textId="15865567" w:rsidR="00840C08" w:rsidRPr="00FB7B60" w:rsidRDefault="00840C08" w:rsidP="00840C08">
            <w:pPr>
              <w:spacing w:line="240" w:lineRule="auto"/>
              <w:jc w:val="center"/>
              <w:rPr>
                <w:rFonts w:ascii="Franklin Gothic Demi" w:hAnsi="Franklin Gothic Demi"/>
                <w:sz w:val="20"/>
                <w:szCs w:val="20"/>
              </w:rPr>
            </w:pPr>
            <w:r w:rsidRPr="00FB7B60">
              <w:rPr>
                <w:rFonts w:ascii="Franklin Gothic Demi" w:hAnsi="Franklin Gothic Demi"/>
                <w:sz w:val="20"/>
                <w:szCs w:val="20"/>
              </w:rPr>
              <w:t>2021</w:t>
            </w:r>
          </w:p>
        </w:tc>
        <w:tc>
          <w:tcPr>
            <w:tcW w:w="1260" w:type="dxa"/>
            <w:vAlign w:val="center"/>
          </w:tcPr>
          <w:p w14:paraId="07DD6DBE" w14:textId="1E966669" w:rsidR="00840C08" w:rsidRPr="00FB7B60" w:rsidRDefault="00840C08" w:rsidP="00840C08">
            <w:pPr>
              <w:spacing w:line="240" w:lineRule="auto"/>
              <w:jc w:val="center"/>
              <w:rPr>
                <w:rFonts w:ascii="Franklin Gothic Demi" w:hAnsi="Franklin Gothic Demi"/>
                <w:sz w:val="20"/>
                <w:szCs w:val="20"/>
              </w:rPr>
            </w:pPr>
            <w:r w:rsidRPr="00FB7B60">
              <w:rPr>
                <w:rFonts w:ascii="Franklin Gothic Demi" w:hAnsi="Franklin Gothic Demi"/>
                <w:sz w:val="20"/>
                <w:szCs w:val="20"/>
              </w:rPr>
              <w:t>2022</w:t>
            </w:r>
          </w:p>
        </w:tc>
        <w:tc>
          <w:tcPr>
            <w:tcW w:w="1260" w:type="dxa"/>
            <w:vAlign w:val="center"/>
          </w:tcPr>
          <w:p w14:paraId="54C7D4B5" w14:textId="56AFD367" w:rsidR="00840C08" w:rsidRPr="00FB7B60" w:rsidRDefault="00840C08" w:rsidP="00840C08">
            <w:pPr>
              <w:spacing w:line="240" w:lineRule="auto"/>
              <w:jc w:val="center"/>
              <w:rPr>
                <w:rFonts w:ascii="Franklin Gothic Demi" w:hAnsi="Franklin Gothic Demi"/>
                <w:sz w:val="20"/>
                <w:szCs w:val="20"/>
              </w:rPr>
            </w:pPr>
            <w:r w:rsidRPr="00FB7B60">
              <w:rPr>
                <w:rFonts w:ascii="Franklin Gothic Demi" w:hAnsi="Franklin Gothic Demi"/>
                <w:sz w:val="20"/>
                <w:szCs w:val="20"/>
              </w:rPr>
              <w:t>2023</w:t>
            </w:r>
          </w:p>
        </w:tc>
        <w:tc>
          <w:tcPr>
            <w:tcW w:w="1260" w:type="dxa"/>
            <w:vAlign w:val="center"/>
          </w:tcPr>
          <w:p w14:paraId="113816EC" w14:textId="761D6215" w:rsidR="00840C08" w:rsidRPr="00FB7B60" w:rsidRDefault="00840C08" w:rsidP="00840C08">
            <w:pPr>
              <w:spacing w:line="240" w:lineRule="auto"/>
              <w:jc w:val="center"/>
              <w:rPr>
                <w:rFonts w:ascii="Franklin Gothic Demi" w:hAnsi="Franklin Gothic Demi"/>
                <w:sz w:val="20"/>
                <w:szCs w:val="20"/>
              </w:rPr>
            </w:pPr>
            <w:r w:rsidRPr="00FB7B60">
              <w:rPr>
                <w:rFonts w:ascii="Franklin Gothic Demi" w:hAnsi="Franklin Gothic Demi"/>
                <w:sz w:val="20"/>
                <w:szCs w:val="20"/>
              </w:rPr>
              <w:t>State (2023)</w:t>
            </w:r>
          </w:p>
        </w:tc>
      </w:tr>
      <w:tr w:rsidR="00840C08" w:rsidRPr="00FB7B60" w14:paraId="49FD774B"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7663B042" w14:textId="5EC6A4A6" w:rsidR="00840C08" w:rsidRPr="00FB7B60" w:rsidRDefault="00840C08" w:rsidP="00840C08">
            <w:pPr>
              <w:pStyle w:val="TableText"/>
            </w:pPr>
            <w:r w:rsidRPr="00FB7B60">
              <w:t>All</w:t>
            </w:r>
          </w:p>
        </w:tc>
        <w:tc>
          <w:tcPr>
            <w:tcW w:w="1260" w:type="dxa"/>
          </w:tcPr>
          <w:p w14:paraId="696DD41A" w14:textId="00A9B962" w:rsidR="00840C08" w:rsidRPr="00FB7B60" w:rsidRDefault="00840C08" w:rsidP="00840C08">
            <w:pPr>
              <w:pStyle w:val="TableTextCentered"/>
            </w:pPr>
            <w:r w:rsidRPr="00FB7B60">
              <w:t>927</w:t>
            </w:r>
          </w:p>
        </w:tc>
        <w:tc>
          <w:tcPr>
            <w:tcW w:w="1260" w:type="dxa"/>
          </w:tcPr>
          <w:p w14:paraId="356EDAAA" w14:textId="5C5002AC" w:rsidR="00840C08" w:rsidRPr="00FB7B60" w:rsidRDefault="00840C08" w:rsidP="00840C08">
            <w:pPr>
              <w:pStyle w:val="TableTextCentered"/>
            </w:pPr>
            <w:r w:rsidRPr="00FB7B60">
              <w:t>40.2</w:t>
            </w:r>
          </w:p>
        </w:tc>
        <w:tc>
          <w:tcPr>
            <w:tcW w:w="1260" w:type="dxa"/>
          </w:tcPr>
          <w:p w14:paraId="78C770D7" w14:textId="41FFB7C0" w:rsidR="00840C08" w:rsidRPr="00FB7B60" w:rsidRDefault="00840C08" w:rsidP="00840C08">
            <w:pPr>
              <w:pStyle w:val="TableTextCentered"/>
            </w:pPr>
            <w:r w:rsidRPr="00FB7B60">
              <w:t>49.3</w:t>
            </w:r>
          </w:p>
        </w:tc>
        <w:tc>
          <w:tcPr>
            <w:tcW w:w="1260" w:type="dxa"/>
          </w:tcPr>
          <w:p w14:paraId="1640D414" w14:textId="4D954F51" w:rsidR="00840C08" w:rsidRPr="00FB7B60" w:rsidRDefault="00840C08" w:rsidP="00840C08">
            <w:pPr>
              <w:pStyle w:val="TableTextCentered"/>
            </w:pPr>
            <w:r w:rsidRPr="00FB7B60">
              <w:t>48.8</w:t>
            </w:r>
          </w:p>
        </w:tc>
        <w:tc>
          <w:tcPr>
            <w:tcW w:w="1260" w:type="dxa"/>
          </w:tcPr>
          <w:p w14:paraId="5014D35D" w14:textId="416919CE" w:rsidR="00840C08" w:rsidRPr="00FB7B60" w:rsidRDefault="00840C08" w:rsidP="00840C08">
            <w:pPr>
              <w:pStyle w:val="TableTextCentered"/>
            </w:pPr>
            <w:r w:rsidRPr="00FB7B60">
              <w:t>65.8</w:t>
            </w:r>
          </w:p>
        </w:tc>
      </w:tr>
      <w:tr w:rsidR="00840C08" w:rsidRPr="00FB7B60" w14:paraId="29EEE8B0" w14:textId="77777777">
        <w:trPr>
          <w:jc w:val="center"/>
        </w:trPr>
        <w:tc>
          <w:tcPr>
            <w:tcW w:w="3052" w:type="dxa"/>
          </w:tcPr>
          <w:p w14:paraId="1BD6504A" w14:textId="0EE55375" w:rsidR="00840C08" w:rsidRPr="00FB7B60" w:rsidRDefault="00840C08" w:rsidP="00840C08">
            <w:pPr>
              <w:pStyle w:val="TableText"/>
            </w:pPr>
            <w:r w:rsidRPr="00FB7B60">
              <w:t>African American/Black</w:t>
            </w:r>
          </w:p>
        </w:tc>
        <w:tc>
          <w:tcPr>
            <w:tcW w:w="1260" w:type="dxa"/>
          </w:tcPr>
          <w:p w14:paraId="07D2EAC6" w14:textId="60647BEC" w:rsidR="00840C08" w:rsidRPr="00FB7B60" w:rsidRDefault="00840C08" w:rsidP="00840C08">
            <w:pPr>
              <w:pStyle w:val="TableTextCentered"/>
            </w:pPr>
            <w:r w:rsidRPr="00FB7B60">
              <w:t>90</w:t>
            </w:r>
          </w:p>
        </w:tc>
        <w:tc>
          <w:tcPr>
            <w:tcW w:w="1260" w:type="dxa"/>
          </w:tcPr>
          <w:p w14:paraId="418550C6" w14:textId="47EE96C7" w:rsidR="00840C08" w:rsidRPr="00FB7B60" w:rsidRDefault="00840C08" w:rsidP="00840C08">
            <w:pPr>
              <w:pStyle w:val="TableTextCentered"/>
            </w:pPr>
            <w:r w:rsidRPr="00FB7B60">
              <w:t>31.7</w:t>
            </w:r>
          </w:p>
        </w:tc>
        <w:tc>
          <w:tcPr>
            <w:tcW w:w="1260" w:type="dxa"/>
          </w:tcPr>
          <w:p w14:paraId="3278812A" w14:textId="5AC70E05" w:rsidR="00840C08" w:rsidRPr="00FB7B60" w:rsidRDefault="00840C08" w:rsidP="00840C08">
            <w:pPr>
              <w:pStyle w:val="TableTextCentered"/>
            </w:pPr>
            <w:r w:rsidRPr="00FB7B60">
              <w:t>47.0</w:t>
            </w:r>
          </w:p>
        </w:tc>
        <w:tc>
          <w:tcPr>
            <w:tcW w:w="1260" w:type="dxa"/>
          </w:tcPr>
          <w:p w14:paraId="53FFFBCD" w14:textId="21CE4D4F" w:rsidR="00840C08" w:rsidRPr="00FB7B60" w:rsidRDefault="00840C08" w:rsidP="00840C08">
            <w:pPr>
              <w:pStyle w:val="TableTextCentered"/>
            </w:pPr>
            <w:r w:rsidRPr="00FB7B60">
              <w:t>50.0</w:t>
            </w:r>
          </w:p>
        </w:tc>
        <w:tc>
          <w:tcPr>
            <w:tcW w:w="1260" w:type="dxa"/>
          </w:tcPr>
          <w:p w14:paraId="1E6BD59F" w14:textId="663B90C6" w:rsidR="00840C08" w:rsidRPr="00FB7B60" w:rsidRDefault="00840C08" w:rsidP="00840C08">
            <w:pPr>
              <w:pStyle w:val="TableTextCentered"/>
            </w:pPr>
            <w:r w:rsidRPr="00FB7B60">
              <w:t>57.3</w:t>
            </w:r>
          </w:p>
        </w:tc>
      </w:tr>
      <w:tr w:rsidR="00840C08" w:rsidRPr="00FB7B60" w14:paraId="2A1231F4"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4D617D0E" w14:textId="7A5FED5B" w:rsidR="00840C08" w:rsidRPr="00FB7B60" w:rsidRDefault="00840C08" w:rsidP="00840C08">
            <w:pPr>
              <w:pStyle w:val="TableText"/>
            </w:pPr>
            <w:r w:rsidRPr="00FB7B60">
              <w:t>Asian</w:t>
            </w:r>
          </w:p>
        </w:tc>
        <w:tc>
          <w:tcPr>
            <w:tcW w:w="1260" w:type="dxa"/>
          </w:tcPr>
          <w:p w14:paraId="3007691D" w14:textId="1FFE6229" w:rsidR="00840C08" w:rsidRPr="00FB7B60" w:rsidRDefault="00840C08" w:rsidP="00840C08">
            <w:pPr>
              <w:pStyle w:val="TableTextCentered"/>
            </w:pPr>
            <w:r w:rsidRPr="00FB7B60">
              <w:t>38</w:t>
            </w:r>
          </w:p>
        </w:tc>
        <w:tc>
          <w:tcPr>
            <w:tcW w:w="1260" w:type="dxa"/>
          </w:tcPr>
          <w:p w14:paraId="27584E03" w14:textId="47C51BEF" w:rsidR="00840C08" w:rsidRPr="00FB7B60" w:rsidRDefault="00840C08" w:rsidP="00840C08">
            <w:pPr>
              <w:pStyle w:val="TableTextCentered"/>
            </w:pPr>
            <w:r w:rsidRPr="00FB7B60">
              <w:t>61.3</w:t>
            </w:r>
          </w:p>
        </w:tc>
        <w:tc>
          <w:tcPr>
            <w:tcW w:w="1260" w:type="dxa"/>
          </w:tcPr>
          <w:p w14:paraId="01B57FB7" w14:textId="395C7972" w:rsidR="00840C08" w:rsidRPr="00FB7B60" w:rsidRDefault="00840C08" w:rsidP="00840C08">
            <w:pPr>
              <w:pStyle w:val="TableTextCentered"/>
            </w:pPr>
            <w:r w:rsidRPr="00FB7B60">
              <w:t>76.3</w:t>
            </w:r>
          </w:p>
        </w:tc>
        <w:tc>
          <w:tcPr>
            <w:tcW w:w="1260" w:type="dxa"/>
          </w:tcPr>
          <w:p w14:paraId="2AF152EB" w14:textId="7D7456DE" w:rsidR="00840C08" w:rsidRPr="00FB7B60" w:rsidRDefault="00840C08" w:rsidP="00840C08">
            <w:pPr>
              <w:pStyle w:val="TableTextCentered"/>
            </w:pPr>
            <w:r w:rsidRPr="00FB7B60">
              <w:t>68.4</w:t>
            </w:r>
          </w:p>
        </w:tc>
        <w:tc>
          <w:tcPr>
            <w:tcW w:w="1260" w:type="dxa"/>
          </w:tcPr>
          <w:p w14:paraId="0706C723" w14:textId="650C8C69" w:rsidR="00840C08" w:rsidRPr="00FB7B60" w:rsidRDefault="00840C08" w:rsidP="00840C08">
            <w:pPr>
              <w:pStyle w:val="TableTextCentered"/>
            </w:pPr>
            <w:r w:rsidRPr="00FB7B60">
              <w:t>84.9</w:t>
            </w:r>
          </w:p>
        </w:tc>
      </w:tr>
      <w:tr w:rsidR="00840C08" w:rsidRPr="00FB7B60" w14:paraId="64A1FEF5" w14:textId="77777777">
        <w:trPr>
          <w:jc w:val="center"/>
        </w:trPr>
        <w:tc>
          <w:tcPr>
            <w:tcW w:w="3052" w:type="dxa"/>
          </w:tcPr>
          <w:p w14:paraId="171325E0" w14:textId="40EE61F6" w:rsidR="00840C08" w:rsidRPr="00FB7B60" w:rsidRDefault="00840C08" w:rsidP="00840C08">
            <w:pPr>
              <w:pStyle w:val="TableText"/>
            </w:pPr>
            <w:r w:rsidRPr="00FB7B60">
              <w:t>Hispanic/Latino</w:t>
            </w:r>
          </w:p>
        </w:tc>
        <w:tc>
          <w:tcPr>
            <w:tcW w:w="1260" w:type="dxa"/>
          </w:tcPr>
          <w:p w14:paraId="54A0B9BF" w14:textId="33C7F5EE" w:rsidR="00840C08" w:rsidRPr="00FB7B60" w:rsidRDefault="00840C08" w:rsidP="00840C08">
            <w:pPr>
              <w:pStyle w:val="TableTextCentered"/>
            </w:pPr>
            <w:r w:rsidRPr="00FB7B60">
              <w:t>347</w:t>
            </w:r>
          </w:p>
        </w:tc>
        <w:tc>
          <w:tcPr>
            <w:tcW w:w="1260" w:type="dxa"/>
          </w:tcPr>
          <w:p w14:paraId="3502B725" w14:textId="3F06111D" w:rsidR="00840C08" w:rsidRPr="00FB7B60" w:rsidRDefault="00840C08" w:rsidP="00840C08">
            <w:pPr>
              <w:pStyle w:val="TableTextCentered"/>
            </w:pPr>
            <w:r w:rsidRPr="00FB7B60">
              <w:t>28.3</w:t>
            </w:r>
          </w:p>
        </w:tc>
        <w:tc>
          <w:tcPr>
            <w:tcW w:w="1260" w:type="dxa"/>
          </w:tcPr>
          <w:p w14:paraId="4438C95A" w14:textId="24B4A4ED" w:rsidR="00840C08" w:rsidRPr="00FB7B60" w:rsidRDefault="00840C08" w:rsidP="00840C08">
            <w:pPr>
              <w:pStyle w:val="TableTextCentered"/>
            </w:pPr>
            <w:r w:rsidRPr="00FB7B60">
              <w:t>35.0</w:t>
            </w:r>
          </w:p>
        </w:tc>
        <w:tc>
          <w:tcPr>
            <w:tcW w:w="1260" w:type="dxa"/>
          </w:tcPr>
          <w:p w14:paraId="51916367" w14:textId="31B635AD" w:rsidR="00840C08" w:rsidRPr="00FB7B60" w:rsidRDefault="00840C08" w:rsidP="00840C08">
            <w:pPr>
              <w:pStyle w:val="TableTextCentered"/>
            </w:pPr>
            <w:r w:rsidRPr="00FB7B60">
              <w:t>37.8</w:t>
            </w:r>
          </w:p>
        </w:tc>
        <w:tc>
          <w:tcPr>
            <w:tcW w:w="1260" w:type="dxa"/>
          </w:tcPr>
          <w:p w14:paraId="519F3ADD" w14:textId="4E736368" w:rsidR="00840C08" w:rsidRPr="00FB7B60" w:rsidRDefault="00840C08" w:rsidP="00840C08">
            <w:pPr>
              <w:pStyle w:val="TableTextCentered"/>
            </w:pPr>
            <w:r w:rsidRPr="00FB7B60">
              <w:t>51.2</w:t>
            </w:r>
          </w:p>
        </w:tc>
      </w:tr>
      <w:tr w:rsidR="00840C08" w:rsidRPr="00FB7B60" w14:paraId="1F8D4C6F"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35BEF291" w14:textId="53DEE535" w:rsidR="00840C08" w:rsidRPr="00FB7B60" w:rsidRDefault="00840C08" w:rsidP="00840C08">
            <w:pPr>
              <w:pStyle w:val="TableText"/>
              <w:rPr>
                <w:spacing w:val="-4"/>
              </w:rPr>
            </w:pPr>
            <w:r w:rsidRPr="00FB7B60">
              <w:rPr>
                <w:rFonts w:cstheme="minorHAnsi"/>
                <w:spacing w:val="-4"/>
              </w:rPr>
              <w:t>Multi-Race, non-Hispanic/Latino</w:t>
            </w:r>
          </w:p>
        </w:tc>
        <w:tc>
          <w:tcPr>
            <w:tcW w:w="1260" w:type="dxa"/>
          </w:tcPr>
          <w:p w14:paraId="796C7E49" w14:textId="4CCFEB02" w:rsidR="00840C08" w:rsidRPr="00FB7B60" w:rsidRDefault="00840C08" w:rsidP="00840C08">
            <w:pPr>
              <w:pStyle w:val="TableTextCentered"/>
            </w:pPr>
            <w:r w:rsidRPr="00FB7B60">
              <w:t>30</w:t>
            </w:r>
          </w:p>
        </w:tc>
        <w:tc>
          <w:tcPr>
            <w:tcW w:w="1260" w:type="dxa"/>
          </w:tcPr>
          <w:p w14:paraId="5235C003" w14:textId="0A5F79EA" w:rsidR="00840C08" w:rsidRPr="00FB7B60" w:rsidRDefault="00840C08" w:rsidP="00840C08">
            <w:pPr>
              <w:pStyle w:val="TableTextCentered"/>
            </w:pPr>
            <w:r w:rsidRPr="00FB7B60">
              <w:t>42.9</w:t>
            </w:r>
          </w:p>
        </w:tc>
        <w:tc>
          <w:tcPr>
            <w:tcW w:w="1260" w:type="dxa"/>
          </w:tcPr>
          <w:p w14:paraId="731418EA" w14:textId="7E0CF6FD" w:rsidR="00840C08" w:rsidRPr="00FB7B60" w:rsidRDefault="00840C08" w:rsidP="00840C08">
            <w:pPr>
              <w:pStyle w:val="TableTextCentered"/>
            </w:pPr>
            <w:r w:rsidRPr="00FB7B60">
              <w:t>43.8</w:t>
            </w:r>
          </w:p>
        </w:tc>
        <w:tc>
          <w:tcPr>
            <w:tcW w:w="1260" w:type="dxa"/>
          </w:tcPr>
          <w:p w14:paraId="650CC370" w14:textId="1C1AB4AF" w:rsidR="00840C08" w:rsidRPr="00FB7B60" w:rsidRDefault="00840C08" w:rsidP="00840C08">
            <w:pPr>
              <w:pStyle w:val="TableTextCentered"/>
            </w:pPr>
            <w:r w:rsidRPr="00FB7B60">
              <w:t>56.7</w:t>
            </w:r>
          </w:p>
        </w:tc>
        <w:tc>
          <w:tcPr>
            <w:tcW w:w="1260" w:type="dxa"/>
          </w:tcPr>
          <w:p w14:paraId="35B29866" w14:textId="5783601F" w:rsidR="00840C08" w:rsidRPr="00FB7B60" w:rsidRDefault="00840C08" w:rsidP="00840C08">
            <w:pPr>
              <w:pStyle w:val="TableTextCentered"/>
            </w:pPr>
            <w:r w:rsidRPr="00FB7B60">
              <w:t>67.4</w:t>
            </w:r>
          </w:p>
        </w:tc>
      </w:tr>
      <w:tr w:rsidR="00840C08" w:rsidRPr="00FB7B60" w14:paraId="1843EF09" w14:textId="77777777">
        <w:trPr>
          <w:jc w:val="center"/>
        </w:trPr>
        <w:tc>
          <w:tcPr>
            <w:tcW w:w="3052" w:type="dxa"/>
          </w:tcPr>
          <w:p w14:paraId="0ABA0DD4" w14:textId="5DA5561B" w:rsidR="00840C08" w:rsidRPr="00FB7B60" w:rsidRDefault="00840C08" w:rsidP="00840C08">
            <w:pPr>
              <w:pStyle w:val="TableText"/>
            </w:pPr>
            <w:r w:rsidRPr="00FB7B60">
              <w:t>Native American</w:t>
            </w:r>
          </w:p>
        </w:tc>
        <w:tc>
          <w:tcPr>
            <w:tcW w:w="1260" w:type="dxa"/>
          </w:tcPr>
          <w:p w14:paraId="1EB126C7" w14:textId="62F8FFD7" w:rsidR="00840C08" w:rsidRPr="00FB7B60" w:rsidRDefault="0063718F" w:rsidP="00840C08">
            <w:pPr>
              <w:pStyle w:val="TableTextCentered"/>
            </w:pPr>
            <w:r w:rsidRPr="00FB7B60">
              <w:t>—</w:t>
            </w:r>
          </w:p>
        </w:tc>
        <w:tc>
          <w:tcPr>
            <w:tcW w:w="1260" w:type="dxa"/>
          </w:tcPr>
          <w:p w14:paraId="0D2972F1" w14:textId="057BD05F" w:rsidR="00840C08" w:rsidRPr="00FB7B60" w:rsidRDefault="0063718F" w:rsidP="00840C08">
            <w:pPr>
              <w:pStyle w:val="TableTextCentered"/>
            </w:pPr>
            <w:r w:rsidRPr="00FB7B60">
              <w:t>—</w:t>
            </w:r>
          </w:p>
        </w:tc>
        <w:tc>
          <w:tcPr>
            <w:tcW w:w="1260" w:type="dxa"/>
          </w:tcPr>
          <w:p w14:paraId="0A2B4871" w14:textId="79F58A40" w:rsidR="00840C08" w:rsidRPr="00FB7B60" w:rsidRDefault="0063718F" w:rsidP="00840C08">
            <w:pPr>
              <w:pStyle w:val="TableTextCentered"/>
            </w:pPr>
            <w:r w:rsidRPr="00FB7B60">
              <w:t>—</w:t>
            </w:r>
          </w:p>
        </w:tc>
        <w:tc>
          <w:tcPr>
            <w:tcW w:w="1260" w:type="dxa"/>
          </w:tcPr>
          <w:p w14:paraId="3986D611" w14:textId="5BC5ACDD" w:rsidR="00840C08" w:rsidRPr="00FB7B60" w:rsidRDefault="0063718F" w:rsidP="00840C08">
            <w:pPr>
              <w:pStyle w:val="TableTextCentered"/>
            </w:pPr>
            <w:r w:rsidRPr="00FB7B60">
              <w:t>—</w:t>
            </w:r>
          </w:p>
        </w:tc>
        <w:tc>
          <w:tcPr>
            <w:tcW w:w="1260" w:type="dxa"/>
          </w:tcPr>
          <w:p w14:paraId="04CF1ACD" w14:textId="1C2578F2" w:rsidR="00840C08" w:rsidRPr="00FB7B60" w:rsidRDefault="00840C08" w:rsidP="00840C08">
            <w:pPr>
              <w:pStyle w:val="TableTextCentered"/>
            </w:pPr>
            <w:r w:rsidRPr="00FB7B60">
              <w:t>50.6</w:t>
            </w:r>
          </w:p>
        </w:tc>
      </w:tr>
      <w:tr w:rsidR="00840C08" w:rsidRPr="00FB7B60" w14:paraId="41B778F8"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0135E778" w14:textId="0F1C3844" w:rsidR="00840C08" w:rsidRPr="00FB7B60" w:rsidRDefault="00840C08" w:rsidP="00840C08">
            <w:pPr>
              <w:pStyle w:val="TableText"/>
            </w:pPr>
            <w:r w:rsidRPr="00FB7B60">
              <w:rPr>
                <w:rFonts w:eastAsia="Times New Roman"/>
                <w:spacing w:val="-4"/>
              </w:rPr>
              <w:t>Native Hawaiian, Pacific Islander</w:t>
            </w:r>
          </w:p>
        </w:tc>
        <w:tc>
          <w:tcPr>
            <w:tcW w:w="1260" w:type="dxa"/>
          </w:tcPr>
          <w:p w14:paraId="0BFD86BE" w14:textId="49857E9D" w:rsidR="00840C08" w:rsidRPr="00FB7B60" w:rsidRDefault="0063718F" w:rsidP="00840C08">
            <w:pPr>
              <w:pStyle w:val="TableTextCentered"/>
            </w:pPr>
            <w:r w:rsidRPr="00FB7B60">
              <w:t>—</w:t>
            </w:r>
          </w:p>
        </w:tc>
        <w:tc>
          <w:tcPr>
            <w:tcW w:w="1260" w:type="dxa"/>
          </w:tcPr>
          <w:p w14:paraId="1826D795" w14:textId="21572F32" w:rsidR="00840C08" w:rsidRPr="00FB7B60" w:rsidRDefault="0063718F" w:rsidP="00840C08">
            <w:pPr>
              <w:pStyle w:val="TableTextCentered"/>
            </w:pPr>
            <w:r w:rsidRPr="00FB7B60">
              <w:t>—</w:t>
            </w:r>
          </w:p>
        </w:tc>
        <w:tc>
          <w:tcPr>
            <w:tcW w:w="1260" w:type="dxa"/>
          </w:tcPr>
          <w:p w14:paraId="252922B8" w14:textId="28BA42B2" w:rsidR="00840C08" w:rsidRPr="00FB7B60" w:rsidRDefault="0063718F" w:rsidP="00840C08">
            <w:pPr>
              <w:pStyle w:val="TableTextCentered"/>
            </w:pPr>
            <w:r w:rsidRPr="00FB7B60">
              <w:t>—</w:t>
            </w:r>
          </w:p>
        </w:tc>
        <w:tc>
          <w:tcPr>
            <w:tcW w:w="1260" w:type="dxa"/>
          </w:tcPr>
          <w:p w14:paraId="3625B5CA" w14:textId="0C9D5C9E" w:rsidR="00840C08" w:rsidRPr="00FB7B60" w:rsidRDefault="0063718F" w:rsidP="00840C08">
            <w:pPr>
              <w:pStyle w:val="TableTextCentered"/>
            </w:pPr>
            <w:r w:rsidRPr="00FB7B60">
              <w:t>—</w:t>
            </w:r>
          </w:p>
        </w:tc>
        <w:tc>
          <w:tcPr>
            <w:tcW w:w="1260" w:type="dxa"/>
          </w:tcPr>
          <w:p w14:paraId="5FBBC668" w14:textId="331887BF" w:rsidR="00840C08" w:rsidRPr="00FB7B60" w:rsidRDefault="00840C08" w:rsidP="00840C08">
            <w:pPr>
              <w:pStyle w:val="TableTextCentered"/>
            </w:pPr>
            <w:r w:rsidRPr="00FB7B60">
              <w:t>60.0</w:t>
            </w:r>
          </w:p>
        </w:tc>
      </w:tr>
      <w:tr w:rsidR="00840C08" w:rsidRPr="00FB7B60" w14:paraId="2304C996" w14:textId="77777777">
        <w:trPr>
          <w:jc w:val="center"/>
        </w:trPr>
        <w:tc>
          <w:tcPr>
            <w:tcW w:w="3052" w:type="dxa"/>
          </w:tcPr>
          <w:p w14:paraId="36A89F3B" w14:textId="0FFBC56F" w:rsidR="00840C08" w:rsidRPr="00FB7B60" w:rsidRDefault="00840C08" w:rsidP="00840C08">
            <w:pPr>
              <w:pStyle w:val="TableText"/>
            </w:pPr>
            <w:r w:rsidRPr="00FB7B60">
              <w:t>White</w:t>
            </w:r>
          </w:p>
        </w:tc>
        <w:tc>
          <w:tcPr>
            <w:tcW w:w="1260" w:type="dxa"/>
          </w:tcPr>
          <w:p w14:paraId="7DF16BCD" w14:textId="363A0789" w:rsidR="00840C08" w:rsidRPr="00FB7B60" w:rsidRDefault="00840C08" w:rsidP="00840C08">
            <w:pPr>
              <w:pStyle w:val="TableTextCentered"/>
            </w:pPr>
            <w:r w:rsidRPr="00FB7B60">
              <w:t>422</w:t>
            </w:r>
          </w:p>
        </w:tc>
        <w:tc>
          <w:tcPr>
            <w:tcW w:w="1260" w:type="dxa"/>
          </w:tcPr>
          <w:p w14:paraId="31C1A1B7" w14:textId="0D149D7A" w:rsidR="00840C08" w:rsidRPr="00FB7B60" w:rsidRDefault="00840C08" w:rsidP="00840C08">
            <w:pPr>
              <w:pStyle w:val="TableTextCentered"/>
            </w:pPr>
            <w:r w:rsidRPr="00FB7B60">
              <w:t>48.3</w:t>
            </w:r>
          </w:p>
        </w:tc>
        <w:tc>
          <w:tcPr>
            <w:tcW w:w="1260" w:type="dxa"/>
          </w:tcPr>
          <w:p w14:paraId="6C65C843" w14:textId="31FCF2CC" w:rsidR="00840C08" w:rsidRPr="00FB7B60" w:rsidRDefault="00840C08" w:rsidP="00840C08">
            <w:pPr>
              <w:pStyle w:val="TableTextCentered"/>
            </w:pPr>
            <w:r w:rsidRPr="00FB7B60">
              <w:t>57.7</w:t>
            </w:r>
          </w:p>
        </w:tc>
        <w:tc>
          <w:tcPr>
            <w:tcW w:w="1260" w:type="dxa"/>
          </w:tcPr>
          <w:p w14:paraId="17C0A9EE" w14:textId="73E44D93" w:rsidR="00840C08" w:rsidRPr="00FB7B60" w:rsidRDefault="00840C08" w:rsidP="00840C08">
            <w:pPr>
              <w:pStyle w:val="TableTextCentered"/>
            </w:pPr>
            <w:r w:rsidRPr="00FB7B60">
              <w:t>55.2</w:t>
            </w:r>
          </w:p>
        </w:tc>
        <w:tc>
          <w:tcPr>
            <w:tcW w:w="1260" w:type="dxa"/>
          </w:tcPr>
          <w:p w14:paraId="5543BF0A" w14:textId="246EF52F" w:rsidR="00840C08" w:rsidRPr="00FB7B60" w:rsidRDefault="00840C08" w:rsidP="00840C08">
            <w:pPr>
              <w:pStyle w:val="TableTextCentered"/>
            </w:pPr>
            <w:r w:rsidRPr="00FB7B60">
              <w:t>70.4</w:t>
            </w:r>
          </w:p>
        </w:tc>
      </w:tr>
      <w:tr w:rsidR="00840C08" w:rsidRPr="00FB7B60" w14:paraId="794103A7"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09B64900" w14:textId="3267200A" w:rsidR="00840C08" w:rsidRPr="00FB7B60" w:rsidRDefault="00840C08" w:rsidP="00840C08">
            <w:pPr>
              <w:pStyle w:val="TableText"/>
            </w:pPr>
            <w:r w:rsidRPr="00FB7B60">
              <w:t>High needs</w:t>
            </w:r>
          </w:p>
        </w:tc>
        <w:tc>
          <w:tcPr>
            <w:tcW w:w="1260" w:type="dxa"/>
          </w:tcPr>
          <w:p w14:paraId="311B3FBF" w14:textId="252F13A0" w:rsidR="00840C08" w:rsidRPr="00FB7B60" w:rsidRDefault="00840C08" w:rsidP="00840C08">
            <w:pPr>
              <w:pStyle w:val="TableTextCentered"/>
            </w:pPr>
            <w:r w:rsidRPr="00FB7B60">
              <w:t>569</w:t>
            </w:r>
          </w:p>
        </w:tc>
        <w:tc>
          <w:tcPr>
            <w:tcW w:w="1260" w:type="dxa"/>
          </w:tcPr>
          <w:p w14:paraId="7D694572" w14:textId="09D101BB" w:rsidR="00840C08" w:rsidRPr="00FB7B60" w:rsidRDefault="00840C08" w:rsidP="00840C08">
            <w:pPr>
              <w:pStyle w:val="TableTextCentered"/>
            </w:pPr>
            <w:r w:rsidRPr="00FB7B60">
              <w:t>22.6</w:t>
            </w:r>
          </w:p>
        </w:tc>
        <w:tc>
          <w:tcPr>
            <w:tcW w:w="1260" w:type="dxa"/>
          </w:tcPr>
          <w:p w14:paraId="4A9A160F" w14:textId="48B58EFA" w:rsidR="00840C08" w:rsidRPr="00FB7B60" w:rsidRDefault="00840C08" w:rsidP="00840C08">
            <w:pPr>
              <w:pStyle w:val="TableTextCentered"/>
            </w:pPr>
            <w:r w:rsidRPr="00FB7B60">
              <w:t>33.8</w:t>
            </w:r>
          </w:p>
        </w:tc>
        <w:tc>
          <w:tcPr>
            <w:tcW w:w="1260" w:type="dxa"/>
          </w:tcPr>
          <w:p w14:paraId="144D09CE" w14:textId="06E090DF" w:rsidR="00840C08" w:rsidRPr="00FB7B60" w:rsidRDefault="00840C08" w:rsidP="00840C08">
            <w:pPr>
              <w:pStyle w:val="TableTextCentered"/>
            </w:pPr>
            <w:r w:rsidRPr="00FB7B60">
              <w:t>37.3</w:t>
            </w:r>
          </w:p>
        </w:tc>
        <w:tc>
          <w:tcPr>
            <w:tcW w:w="1260" w:type="dxa"/>
          </w:tcPr>
          <w:p w14:paraId="6A7DDAD5" w14:textId="74E6F837" w:rsidR="00840C08" w:rsidRPr="00FB7B60" w:rsidRDefault="00840C08" w:rsidP="00840C08">
            <w:pPr>
              <w:pStyle w:val="TableTextCentered"/>
            </w:pPr>
            <w:r w:rsidRPr="00FB7B60">
              <w:t>49.8</w:t>
            </w:r>
          </w:p>
        </w:tc>
      </w:tr>
      <w:tr w:rsidR="00840C08" w:rsidRPr="00FB7B60" w14:paraId="06FF4821" w14:textId="77777777">
        <w:trPr>
          <w:jc w:val="center"/>
        </w:trPr>
        <w:tc>
          <w:tcPr>
            <w:tcW w:w="3052" w:type="dxa"/>
          </w:tcPr>
          <w:p w14:paraId="4E361B8C" w14:textId="6F421CE3" w:rsidR="00840C08" w:rsidRPr="00FB7B60" w:rsidRDefault="00840C08" w:rsidP="00840C08">
            <w:pPr>
              <w:pStyle w:val="TableText"/>
            </w:pPr>
            <w:r w:rsidRPr="00FB7B60">
              <w:t>Low income</w:t>
            </w:r>
          </w:p>
        </w:tc>
        <w:tc>
          <w:tcPr>
            <w:tcW w:w="1260" w:type="dxa"/>
          </w:tcPr>
          <w:p w14:paraId="0CCBA9B2" w14:textId="02C30952" w:rsidR="00840C08" w:rsidRPr="00FB7B60" w:rsidRDefault="00840C08" w:rsidP="00840C08">
            <w:pPr>
              <w:pStyle w:val="TableTextCentered"/>
            </w:pPr>
            <w:r w:rsidRPr="00FB7B60">
              <w:t>479</w:t>
            </w:r>
          </w:p>
        </w:tc>
        <w:tc>
          <w:tcPr>
            <w:tcW w:w="1260" w:type="dxa"/>
          </w:tcPr>
          <w:p w14:paraId="7C39D15A" w14:textId="0BF6C47C" w:rsidR="00840C08" w:rsidRPr="00FB7B60" w:rsidRDefault="0063718F" w:rsidP="00840C08">
            <w:pPr>
              <w:pStyle w:val="TableTextCentered"/>
            </w:pPr>
            <w:r w:rsidRPr="00FB7B60">
              <w:t>—</w:t>
            </w:r>
          </w:p>
        </w:tc>
        <w:tc>
          <w:tcPr>
            <w:tcW w:w="1260" w:type="dxa"/>
          </w:tcPr>
          <w:p w14:paraId="512152AB" w14:textId="38AED8AF" w:rsidR="00840C08" w:rsidRPr="00FB7B60" w:rsidRDefault="00840C08" w:rsidP="00840C08">
            <w:pPr>
              <w:pStyle w:val="TableTextCentered"/>
            </w:pPr>
            <w:r w:rsidRPr="00FB7B60">
              <w:t>35.7</w:t>
            </w:r>
          </w:p>
        </w:tc>
        <w:tc>
          <w:tcPr>
            <w:tcW w:w="1260" w:type="dxa"/>
          </w:tcPr>
          <w:p w14:paraId="066D5665" w14:textId="00201E61" w:rsidR="00840C08" w:rsidRPr="00FB7B60" w:rsidRDefault="00840C08" w:rsidP="00840C08">
            <w:pPr>
              <w:pStyle w:val="TableTextCentered"/>
            </w:pPr>
            <w:r w:rsidRPr="00FB7B60">
              <w:t>39.7</w:t>
            </w:r>
          </w:p>
        </w:tc>
        <w:tc>
          <w:tcPr>
            <w:tcW w:w="1260" w:type="dxa"/>
          </w:tcPr>
          <w:p w14:paraId="2B98263A" w14:textId="2F8F20F3" w:rsidR="00840C08" w:rsidRPr="00FB7B60" w:rsidRDefault="00840C08" w:rsidP="00840C08">
            <w:pPr>
              <w:pStyle w:val="TableTextCentered"/>
            </w:pPr>
            <w:r w:rsidRPr="00FB7B60">
              <w:t>50.7</w:t>
            </w:r>
          </w:p>
        </w:tc>
      </w:tr>
      <w:tr w:rsidR="00840C08" w:rsidRPr="00FB7B60" w14:paraId="511B10BE"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0A7ED14A" w14:textId="4ECC644B" w:rsidR="00840C08" w:rsidRPr="00FB7B60" w:rsidRDefault="00945F2E" w:rsidP="00840C08">
            <w:pPr>
              <w:pStyle w:val="TableText"/>
            </w:pPr>
            <w:r>
              <w:rPr>
                <w:spacing w:val="-4"/>
              </w:rPr>
              <w:t>English learners</w:t>
            </w:r>
          </w:p>
        </w:tc>
        <w:tc>
          <w:tcPr>
            <w:tcW w:w="1260" w:type="dxa"/>
          </w:tcPr>
          <w:p w14:paraId="3E2FB94F" w14:textId="2120DDB8" w:rsidR="00840C08" w:rsidRPr="00FB7B60" w:rsidRDefault="00840C08" w:rsidP="00840C08">
            <w:pPr>
              <w:pStyle w:val="TableTextCentered"/>
            </w:pPr>
            <w:r w:rsidRPr="00FB7B60">
              <w:t>68</w:t>
            </w:r>
          </w:p>
        </w:tc>
        <w:tc>
          <w:tcPr>
            <w:tcW w:w="1260" w:type="dxa"/>
          </w:tcPr>
          <w:p w14:paraId="47E4D2BB" w14:textId="1D73BEB0" w:rsidR="00840C08" w:rsidRPr="00FB7B60" w:rsidRDefault="00840C08" w:rsidP="00840C08">
            <w:pPr>
              <w:pStyle w:val="TableTextCentered"/>
            </w:pPr>
            <w:r w:rsidRPr="00FB7B60">
              <w:t>0.0</w:t>
            </w:r>
          </w:p>
        </w:tc>
        <w:tc>
          <w:tcPr>
            <w:tcW w:w="1260" w:type="dxa"/>
          </w:tcPr>
          <w:p w14:paraId="30753144" w14:textId="199A50F1" w:rsidR="00840C08" w:rsidRPr="00FB7B60" w:rsidRDefault="00840C08" w:rsidP="00840C08">
            <w:pPr>
              <w:pStyle w:val="TableTextCentered"/>
            </w:pPr>
            <w:r w:rsidRPr="00FB7B60">
              <w:t>5.3</w:t>
            </w:r>
          </w:p>
        </w:tc>
        <w:tc>
          <w:tcPr>
            <w:tcW w:w="1260" w:type="dxa"/>
          </w:tcPr>
          <w:p w14:paraId="1AEFD5AC" w14:textId="748C7E3E" w:rsidR="00840C08" w:rsidRPr="00FB7B60" w:rsidRDefault="00840C08" w:rsidP="00840C08">
            <w:pPr>
              <w:pStyle w:val="TableTextCentered"/>
            </w:pPr>
            <w:r w:rsidRPr="00FB7B60">
              <w:t>4.4</w:t>
            </w:r>
          </w:p>
        </w:tc>
        <w:tc>
          <w:tcPr>
            <w:tcW w:w="1260" w:type="dxa"/>
          </w:tcPr>
          <w:p w14:paraId="7DE4E466" w14:textId="7E25463A" w:rsidR="00840C08" w:rsidRPr="00FB7B60" w:rsidRDefault="00840C08" w:rsidP="00840C08">
            <w:pPr>
              <w:pStyle w:val="TableTextCentered"/>
            </w:pPr>
            <w:r w:rsidRPr="00FB7B60">
              <w:t>31.7</w:t>
            </w:r>
          </w:p>
        </w:tc>
      </w:tr>
      <w:tr w:rsidR="00840C08" w:rsidRPr="00FB7B60" w14:paraId="1AF723AA" w14:textId="77777777">
        <w:trPr>
          <w:jc w:val="center"/>
        </w:trPr>
        <w:tc>
          <w:tcPr>
            <w:tcW w:w="3052" w:type="dxa"/>
          </w:tcPr>
          <w:p w14:paraId="165E3440" w14:textId="75A3616A" w:rsidR="00840C08" w:rsidRPr="00FB7B60" w:rsidRDefault="00840C08" w:rsidP="00840C08">
            <w:pPr>
              <w:pStyle w:val="TableText"/>
            </w:pPr>
            <w:r w:rsidRPr="00FB7B60">
              <w:t>Students w/disabilities</w:t>
            </w:r>
          </w:p>
        </w:tc>
        <w:tc>
          <w:tcPr>
            <w:tcW w:w="1260" w:type="dxa"/>
          </w:tcPr>
          <w:p w14:paraId="37072BF4" w14:textId="19D9D213" w:rsidR="00840C08" w:rsidRPr="00FB7B60" w:rsidRDefault="00840C08" w:rsidP="00840C08">
            <w:pPr>
              <w:pStyle w:val="TableTextCentered"/>
            </w:pPr>
            <w:r w:rsidRPr="00FB7B60">
              <w:t>208</w:t>
            </w:r>
          </w:p>
        </w:tc>
        <w:tc>
          <w:tcPr>
            <w:tcW w:w="1260" w:type="dxa"/>
          </w:tcPr>
          <w:p w14:paraId="292E0C07" w14:textId="07D2C1D6" w:rsidR="00840C08" w:rsidRPr="00FB7B60" w:rsidRDefault="00840C08" w:rsidP="00840C08">
            <w:pPr>
              <w:pStyle w:val="TableTextCentered"/>
            </w:pPr>
            <w:r w:rsidRPr="00FB7B60">
              <w:t>7.1</w:t>
            </w:r>
          </w:p>
        </w:tc>
        <w:tc>
          <w:tcPr>
            <w:tcW w:w="1260" w:type="dxa"/>
          </w:tcPr>
          <w:p w14:paraId="669040F5" w14:textId="5DDA9581" w:rsidR="00840C08" w:rsidRPr="00FB7B60" w:rsidRDefault="00840C08" w:rsidP="00840C08">
            <w:pPr>
              <w:pStyle w:val="TableTextCentered"/>
            </w:pPr>
            <w:r w:rsidRPr="00FB7B60">
              <w:t>14.6</w:t>
            </w:r>
          </w:p>
        </w:tc>
        <w:tc>
          <w:tcPr>
            <w:tcW w:w="1260" w:type="dxa"/>
          </w:tcPr>
          <w:p w14:paraId="4718DDBB" w14:textId="781BA042" w:rsidR="00840C08" w:rsidRPr="00FB7B60" w:rsidRDefault="00840C08" w:rsidP="00840C08">
            <w:pPr>
              <w:pStyle w:val="TableTextCentered"/>
            </w:pPr>
            <w:r w:rsidRPr="00FB7B60">
              <w:t>17.3</w:t>
            </w:r>
          </w:p>
        </w:tc>
        <w:tc>
          <w:tcPr>
            <w:tcW w:w="1260" w:type="dxa"/>
          </w:tcPr>
          <w:p w14:paraId="1FFF29E6" w14:textId="69FC16AB" w:rsidR="00840C08" w:rsidRPr="00FB7B60" w:rsidRDefault="00840C08" w:rsidP="00840C08">
            <w:pPr>
              <w:pStyle w:val="TableTextCentered"/>
            </w:pPr>
            <w:r w:rsidRPr="00FB7B60">
              <w:t>36.0</w:t>
            </w:r>
          </w:p>
        </w:tc>
      </w:tr>
    </w:tbl>
    <w:p w14:paraId="161FF2B3" w14:textId="77777777" w:rsidR="00D76A82" w:rsidRPr="00FB7B60" w:rsidRDefault="00D76A82" w:rsidP="00D76A82">
      <w:pPr>
        <w:spacing w:line="240" w:lineRule="auto"/>
        <w:rPr>
          <w:rFonts w:ascii="Franklin Gothic Book" w:hAnsi="Franklin Gothic Book"/>
          <w:sz w:val="20"/>
          <w:szCs w:val="20"/>
        </w:rPr>
      </w:pPr>
    </w:p>
    <w:p w14:paraId="28AFD260" w14:textId="77777777" w:rsidR="003130A7" w:rsidRPr="00FB7B60" w:rsidRDefault="003130A7">
      <w:pPr>
        <w:spacing w:line="240" w:lineRule="auto"/>
        <w:rPr>
          <w:rFonts w:ascii="Franklin Gothic Demi" w:hAnsi="Franklin Gothic Demi"/>
        </w:rPr>
      </w:pPr>
      <w:bookmarkStart w:id="221" w:name="_Toc158035374"/>
      <w:r w:rsidRPr="00FB7B60">
        <w:br w:type="page"/>
      </w:r>
    </w:p>
    <w:p w14:paraId="62AE6A82" w14:textId="3DBA21CF" w:rsidR="00D76A82" w:rsidRPr="00FB7B60" w:rsidRDefault="00D76A82" w:rsidP="00840C08">
      <w:pPr>
        <w:pStyle w:val="TableTitle0"/>
      </w:pPr>
      <w:r w:rsidRPr="00FB7B60">
        <w:lastRenderedPageBreak/>
        <w:t>Table E22. Accountability Percentile and Classification, 2023</w:t>
      </w:r>
      <w:bookmarkEnd w:id="221"/>
    </w:p>
    <w:tbl>
      <w:tblPr>
        <w:tblStyle w:val="MSVTable1"/>
        <w:tblW w:w="5000" w:type="pct"/>
        <w:tblLook w:val="04A0" w:firstRow="1" w:lastRow="0" w:firstColumn="1" w:lastColumn="0" w:noHBand="0" w:noVBand="1"/>
      </w:tblPr>
      <w:tblGrid>
        <w:gridCol w:w="2225"/>
        <w:gridCol w:w="1388"/>
        <w:gridCol w:w="1106"/>
        <w:gridCol w:w="2302"/>
        <w:gridCol w:w="2323"/>
      </w:tblGrid>
      <w:tr w:rsidR="00D76A82" w:rsidRPr="00FB7B60" w14:paraId="52CDC87C" w14:textId="77777777" w:rsidTr="00840C08">
        <w:trPr>
          <w:cnfStyle w:val="100000000000" w:firstRow="1" w:lastRow="0" w:firstColumn="0" w:lastColumn="0" w:oddVBand="0" w:evenVBand="0" w:oddHBand="0" w:evenHBand="0" w:firstRowFirstColumn="0" w:firstRowLastColumn="0" w:lastRowFirstColumn="0" w:lastRowLastColumn="0"/>
        </w:trPr>
        <w:tc>
          <w:tcPr>
            <w:tcW w:w="2225" w:type="dxa"/>
            <w:vAlign w:val="center"/>
          </w:tcPr>
          <w:p w14:paraId="5838E0E1" w14:textId="77777777" w:rsidR="00D76A82" w:rsidRPr="0077522F" w:rsidRDefault="00D76A82" w:rsidP="00840C08">
            <w:pPr>
              <w:pStyle w:val="TableColHeadingCenter"/>
            </w:pPr>
            <w:r w:rsidRPr="0077522F">
              <w:t>School</w:t>
            </w:r>
          </w:p>
        </w:tc>
        <w:tc>
          <w:tcPr>
            <w:tcW w:w="1388" w:type="dxa"/>
          </w:tcPr>
          <w:p w14:paraId="191807E9" w14:textId="4D4B2544" w:rsidR="00D76A82" w:rsidRPr="00FB7B60" w:rsidRDefault="00D76A82" w:rsidP="00840C08">
            <w:pPr>
              <w:pStyle w:val="TableColHeadingCenter"/>
            </w:pPr>
            <w:r w:rsidRPr="00FB7B60">
              <w:t xml:space="preserve">Progress </w:t>
            </w:r>
            <w:r w:rsidR="00A06BBF" w:rsidRPr="00FB7B60">
              <w:t>t</w:t>
            </w:r>
            <w:r w:rsidRPr="00FB7B60">
              <w:t xml:space="preserve">oward </w:t>
            </w:r>
            <w:r w:rsidR="00A06BBF" w:rsidRPr="00FB7B60">
              <w:t>i</w:t>
            </w:r>
            <w:r w:rsidRPr="00FB7B60">
              <w:t xml:space="preserve">mprovement </w:t>
            </w:r>
            <w:r w:rsidR="00A06BBF" w:rsidRPr="00FB7B60">
              <w:t>t</w:t>
            </w:r>
            <w:r w:rsidRPr="00FB7B60">
              <w:t>argets (%)</w:t>
            </w:r>
          </w:p>
        </w:tc>
        <w:tc>
          <w:tcPr>
            <w:tcW w:w="1106" w:type="dxa"/>
            <w:vAlign w:val="center"/>
          </w:tcPr>
          <w:p w14:paraId="49F425E6" w14:textId="77777777" w:rsidR="00D76A82" w:rsidRPr="00FB7B60" w:rsidRDefault="00D76A82" w:rsidP="00840C08">
            <w:pPr>
              <w:pStyle w:val="TableColHeadingCenter"/>
            </w:pPr>
            <w:r w:rsidRPr="00FB7B60">
              <w:t>Percentile</w:t>
            </w:r>
          </w:p>
        </w:tc>
        <w:tc>
          <w:tcPr>
            <w:tcW w:w="2302" w:type="dxa"/>
            <w:vAlign w:val="center"/>
          </w:tcPr>
          <w:p w14:paraId="365EC17F" w14:textId="56E1783F" w:rsidR="00D76A82" w:rsidRPr="00FB7B60" w:rsidRDefault="00D76A82" w:rsidP="00840C08">
            <w:pPr>
              <w:pStyle w:val="TableColHeadingCenter"/>
            </w:pPr>
            <w:r w:rsidRPr="00FB7B60">
              <w:t xml:space="preserve">Overall </w:t>
            </w:r>
            <w:r w:rsidR="00A06BBF" w:rsidRPr="00FB7B60">
              <w:t>c</w:t>
            </w:r>
            <w:r w:rsidRPr="00FB7B60">
              <w:t>lassification</w:t>
            </w:r>
          </w:p>
        </w:tc>
        <w:tc>
          <w:tcPr>
            <w:tcW w:w="2323" w:type="dxa"/>
            <w:vAlign w:val="center"/>
          </w:tcPr>
          <w:p w14:paraId="6C31EFEA" w14:textId="22CEDADC" w:rsidR="00D76A82" w:rsidRPr="005C6E8A" w:rsidRDefault="00D76A82" w:rsidP="00840C08">
            <w:pPr>
              <w:pStyle w:val="TableColHeadingCenter"/>
            </w:pPr>
            <w:r w:rsidRPr="005C6E8A">
              <w:t xml:space="preserve">Reason for </w:t>
            </w:r>
            <w:r w:rsidR="00A06BBF" w:rsidRPr="005C6E8A">
              <w:t>c</w:t>
            </w:r>
            <w:r w:rsidRPr="005C6E8A">
              <w:t>lassification</w:t>
            </w:r>
          </w:p>
        </w:tc>
      </w:tr>
      <w:tr w:rsidR="00840C08" w:rsidRPr="00FB7B60" w14:paraId="07D0BB48" w14:textId="77777777" w:rsidTr="00840C08">
        <w:trPr>
          <w:cnfStyle w:val="000000100000" w:firstRow="0" w:lastRow="0" w:firstColumn="0" w:lastColumn="0" w:oddVBand="0" w:evenVBand="0" w:oddHBand="1" w:evenHBand="0" w:firstRowFirstColumn="0" w:firstRowLastColumn="0" w:lastRowFirstColumn="0" w:lastRowLastColumn="0"/>
        </w:trPr>
        <w:tc>
          <w:tcPr>
            <w:tcW w:w="2225" w:type="dxa"/>
            <w:vAlign w:val="center"/>
          </w:tcPr>
          <w:p w14:paraId="3B912D37" w14:textId="5E2E9ED2" w:rsidR="00840C08" w:rsidRPr="00FB7B60" w:rsidRDefault="00840C08" w:rsidP="00840C08">
            <w:pPr>
              <w:pStyle w:val="TableText"/>
            </w:pPr>
            <w:r w:rsidRPr="00FB7B60">
              <w:t>District</w:t>
            </w:r>
          </w:p>
        </w:tc>
        <w:tc>
          <w:tcPr>
            <w:tcW w:w="1388" w:type="dxa"/>
            <w:vAlign w:val="center"/>
          </w:tcPr>
          <w:p w14:paraId="4B806D99" w14:textId="3913DA70" w:rsidR="00840C08" w:rsidRPr="00FB7B60" w:rsidRDefault="00840C08" w:rsidP="00840C08">
            <w:pPr>
              <w:pStyle w:val="TableTextCentered"/>
            </w:pPr>
            <w:r w:rsidRPr="00FB7B60">
              <w:t>54</w:t>
            </w:r>
          </w:p>
        </w:tc>
        <w:tc>
          <w:tcPr>
            <w:tcW w:w="1106" w:type="dxa"/>
            <w:vAlign w:val="center"/>
          </w:tcPr>
          <w:p w14:paraId="18F95F86" w14:textId="74AEF8D2" w:rsidR="00840C08" w:rsidRPr="00FB7B60" w:rsidRDefault="0063718F" w:rsidP="00840C08">
            <w:pPr>
              <w:pStyle w:val="TableTextCentered"/>
            </w:pPr>
            <w:r w:rsidRPr="00FB7B60">
              <w:t>—</w:t>
            </w:r>
          </w:p>
        </w:tc>
        <w:tc>
          <w:tcPr>
            <w:tcW w:w="2302" w:type="dxa"/>
            <w:vAlign w:val="center"/>
          </w:tcPr>
          <w:p w14:paraId="31D26276" w14:textId="656C1F0C" w:rsidR="00840C08" w:rsidRPr="00FB7B60" w:rsidRDefault="00840C08" w:rsidP="00840C08">
            <w:pPr>
              <w:pStyle w:val="TableTextCentered"/>
            </w:pPr>
            <w:r w:rsidRPr="00FB7B60">
              <w:t>Not requiring assistance or intervention</w:t>
            </w:r>
          </w:p>
        </w:tc>
        <w:tc>
          <w:tcPr>
            <w:tcW w:w="2323" w:type="dxa"/>
            <w:vAlign w:val="center"/>
          </w:tcPr>
          <w:p w14:paraId="6F1806FB" w14:textId="32E60EC9" w:rsidR="00840C08" w:rsidRPr="00FB7B60" w:rsidRDefault="00840C08" w:rsidP="00840C08">
            <w:pPr>
              <w:pStyle w:val="TableTextCentered"/>
            </w:pPr>
            <w:r w:rsidRPr="00FB7B60">
              <w:t>Substantial progress toward targets</w:t>
            </w:r>
          </w:p>
        </w:tc>
      </w:tr>
      <w:tr w:rsidR="00840C08" w:rsidRPr="00FB7B60" w14:paraId="4B11941C" w14:textId="77777777" w:rsidTr="00840C08">
        <w:tc>
          <w:tcPr>
            <w:tcW w:w="2225" w:type="dxa"/>
            <w:vAlign w:val="center"/>
          </w:tcPr>
          <w:p w14:paraId="6DAD6270" w14:textId="6BEFBE88" w:rsidR="00840C08" w:rsidRPr="00FB7B60" w:rsidRDefault="00840C08" w:rsidP="00840C08">
            <w:pPr>
              <w:pStyle w:val="TableText"/>
            </w:pPr>
            <w:r w:rsidRPr="00FB7B60">
              <w:t>Bennet</w:t>
            </w:r>
            <w:r w:rsidR="00A06BBF" w:rsidRPr="00FB7B60">
              <w:t xml:space="preserve"> Preschool</w:t>
            </w:r>
          </w:p>
        </w:tc>
        <w:tc>
          <w:tcPr>
            <w:tcW w:w="1388" w:type="dxa"/>
            <w:vAlign w:val="center"/>
          </w:tcPr>
          <w:p w14:paraId="2FA6661D" w14:textId="778C7464" w:rsidR="00840C08" w:rsidRPr="00FB7B60" w:rsidRDefault="0063718F" w:rsidP="00840C08">
            <w:pPr>
              <w:pStyle w:val="TableTextCentered"/>
            </w:pPr>
            <w:r w:rsidRPr="00FB7B60">
              <w:t>—</w:t>
            </w:r>
          </w:p>
        </w:tc>
        <w:tc>
          <w:tcPr>
            <w:tcW w:w="1106" w:type="dxa"/>
            <w:vAlign w:val="center"/>
          </w:tcPr>
          <w:p w14:paraId="1DA83117" w14:textId="625A13F1" w:rsidR="00840C08" w:rsidRPr="00FB7B60" w:rsidRDefault="0063718F" w:rsidP="00840C08">
            <w:pPr>
              <w:pStyle w:val="TableTextCentered"/>
            </w:pPr>
            <w:r w:rsidRPr="00FB7B60">
              <w:t>—</w:t>
            </w:r>
          </w:p>
        </w:tc>
        <w:tc>
          <w:tcPr>
            <w:tcW w:w="2302" w:type="dxa"/>
            <w:vAlign w:val="center"/>
          </w:tcPr>
          <w:p w14:paraId="58700EEE" w14:textId="5CC26A05" w:rsidR="00840C08" w:rsidRPr="00FB7B60" w:rsidRDefault="00840C08" w:rsidP="00840C08">
            <w:pPr>
              <w:pStyle w:val="TableTextCentered"/>
            </w:pPr>
            <w:r w:rsidRPr="00FB7B60">
              <w:t>Insufficient data</w:t>
            </w:r>
          </w:p>
        </w:tc>
        <w:tc>
          <w:tcPr>
            <w:tcW w:w="2323" w:type="dxa"/>
            <w:vAlign w:val="center"/>
          </w:tcPr>
          <w:p w14:paraId="5DF9968D" w14:textId="67B68210" w:rsidR="00840C08" w:rsidRPr="00FB7B60" w:rsidRDefault="00840C08" w:rsidP="00840C08">
            <w:pPr>
              <w:pStyle w:val="TableTextCentered"/>
            </w:pPr>
            <w:r w:rsidRPr="00FB7B60">
              <w:t>Insufficient data</w:t>
            </w:r>
          </w:p>
        </w:tc>
      </w:tr>
      <w:tr w:rsidR="00840C08" w:rsidRPr="00FB7B60" w14:paraId="6F10730C" w14:textId="77777777" w:rsidTr="00840C08">
        <w:trPr>
          <w:cnfStyle w:val="000000100000" w:firstRow="0" w:lastRow="0" w:firstColumn="0" w:lastColumn="0" w:oddVBand="0" w:evenVBand="0" w:oddHBand="1" w:evenHBand="0" w:firstRowFirstColumn="0" w:firstRowLastColumn="0" w:lastRowFirstColumn="0" w:lastRowLastColumn="0"/>
        </w:trPr>
        <w:tc>
          <w:tcPr>
            <w:tcW w:w="2225" w:type="dxa"/>
            <w:vAlign w:val="center"/>
          </w:tcPr>
          <w:p w14:paraId="7C6BDDCB" w14:textId="2BB0B603" w:rsidR="00840C08" w:rsidRPr="00FB7B60" w:rsidRDefault="00840C08" w:rsidP="00840C08">
            <w:pPr>
              <w:pStyle w:val="TableText"/>
            </w:pPr>
            <w:r w:rsidRPr="00FB7B60">
              <w:t>Lincoln School</w:t>
            </w:r>
            <w:r w:rsidR="00A06BBF" w:rsidRPr="00FB7B60">
              <w:t xml:space="preserve"> Preschool</w:t>
            </w:r>
          </w:p>
        </w:tc>
        <w:tc>
          <w:tcPr>
            <w:tcW w:w="1388" w:type="dxa"/>
            <w:vAlign w:val="center"/>
          </w:tcPr>
          <w:p w14:paraId="5128BCF7" w14:textId="34BBE8E1" w:rsidR="00840C08" w:rsidRPr="00FB7B60" w:rsidRDefault="0063718F" w:rsidP="00840C08">
            <w:pPr>
              <w:pStyle w:val="TableTextCentered"/>
            </w:pPr>
            <w:r w:rsidRPr="00FB7B60">
              <w:t>—</w:t>
            </w:r>
          </w:p>
        </w:tc>
        <w:tc>
          <w:tcPr>
            <w:tcW w:w="1106" w:type="dxa"/>
            <w:vAlign w:val="center"/>
          </w:tcPr>
          <w:p w14:paraId="22E63243" w14:textId="27E1E1E5" w:rsidR="00840C08" w:rsidRPr="00FB7B60" w:rsidRDefault="0063718F" w:rsidP="00840C08">
            <w:pPr>
              <w:pStyle w:val="TableTextCentered"/>
            </w:pPr>
            <w:r w:rsidRPr="00FB7B60">
              <w:t>—</w:t>
            </w:r>
          </w:p>
        </w:tc>
        <w:tc>
          <w:tcPr>
            <w:tcW w:w="2302" w:type="dxa"/>
            <w:vAlign w:val="center"/>
          </w:tcPr>
          <w:p w14:paraId="742308B5" w14:textId="1DB01545" w:rsidR="00840C08" w:rsidRPr="00FB7B60" w:rsidRDefault="00840C08" w:rsidP="00840C08">
            <w:pPr>
              <w:pStyle w:val="TableTextCentered"/>
            </w:pPr>
            <w:r w:rsidRPr="00FB7B60">
              <w:t>Insufficient data</w:t>
            </w:r>
          </w:p>
        </w:tc>
        <w:tc>
          <w:tcPr>
            <w:tcW w:w="2323" w:type="dxa"/>
            <w:vAlign w:val="center"/>
          </w:tcPr>
          <w:p w14:paraId="7F11F5D2" w14:textId="58DD383C" w:rsidR="00840C08" w:rsidRPr="00FB7B60" w:rsidRDefault="00840C08" w:rsidP="00840C08">
            <w:pPr>
              <w:pStyle w:val="TableTextCentered"/>
            </w:pPr>
            <w:r w:rsidRPr="00FB7B60">
              <w:t>Insufficient data</w:t>
            </w:r>
          </w:p>
        </w:tc>
      </w:tr>
      <w:tr w:rsidR="00840C08" w:rsidRPr="00FB7B60" w14:paraId="63A9D28A" w14:textId="77777777" w:rsidTr="00840C08">
        <w:tc>
          <w:tcPr>
            <w:tcW w:w="2225" w:type="dxa"/>
            <w:shd w:val="clear" w:color="auto" w:fill="auto"/>
            <w:vAlign w:val="center"/>
          </w:tcPr>
          <w:p w14:paraId="651A73A4" w14:textId="3098297B" w:rsidR="00840C08" w:rsidRPr="00FB7B60" w:rsidRDefault="00840C08" w:rsidP="00840C08">
            <w:pPr>
              <w:pStyle w:val="TableText"/>
            </w:pPr>
            <w:r w:rsidRPr="00FB7B60">
              <w:t>Priest Street</w:t>
            </w:r>
            <w:r w:rsidR="00A06BBF" w:rsidRPr="00FB7B60">
              <w:t xml:space="preserve"> Elementary School</w:t>
            </w:r>
          </w:p>
        </w:tc>
        <w:tc>
          <w:tcPr>
            <w:tcW w:w="1388" w:type="dxa"/>
            <w:vAlign w:val="center"/>
          </w:tcPr>
          <w:p w14:paraId="42D34427" w14:textId="1FA3E616" w:rsidR="00840C08" w:rsidRPr="00FB7B60" w:rsidRDefault="0063718F" w:rsidP="00840C08">
            <w:pPr>
              <w:pStyle w:val="TableTextCentered"/>
            </w:pPr>
            <w:r w:rsidRPr="00FB7B60">
              <w:t>—</w:t>
            </w:r>
          </w:p>
        </w:tc>
        <w:tc>
          <w:tcPr>
            <w:tcW w:w="1106" w:type="dxa"/>
            <w:vAlign w:val="center"/>
          </w:tcPr>
          <w:p w14:paraId="3DEA6363" w14:textId="6DBE8FF0" w:rsidR="00840C08" w:rsidRPr="00FB7B60" w:rsidRDefault="0063718F" w:rsidP="00840C08">
            <w:pPr>
              <w:pStyle w:val="TableTextCentered"/>
            </w:pPr>
            <w:r w:rsidRPr="00FB7B60">
              <w:t>—</w:t>
            </w:r>
          </w:p>
        </w:tc>
        <w:tc>
          <w:tcPr>
            <w:tcW w:w="2302" w:type="dxa"/>
            <w:vAlign w:val="center"/>
          </w:tcPr>
          <w:p w14:paraId="63F390EC" w14:textId="1429B132" w:rsidR="00840C08" w:rsidRPr="00FB7B60" w:rsidRDefault="00840C08" w:rsidP="00840C08">
            <w:pPr>
              <w:pStyle w:val="TableTextCentered"/>
            </w:pPr>
            <w:r w:rsidRPr="00FB7B60">
              <w:t>Insufficient data</w:t>
            </w:r>
          </w:p>
        </w:tc>
        <w:tc>
          <w:tcPr>
            <w:tcW w:w="2323" w:type="dxa"/>
            <w:vAlign w:val="center"/>
          </w:tcPr>
          <w:p w14:paraId="120BA446" w14:textId="1F23E8FB" w:rsidR="00840C08" w:rsidRPr="00FB7B60" w:rsidRDefault="00840C08" w:rsidP="00840C08">
            <w:pPr>
              <w:pStyle w:val="TableTextCentered"/>
            </w:pPr>
            <w:r w:rsidRPr="00FB7B60">
              <w:t>Insufficient data</w:t>
            </w:r>
          </w:p>
        </w:tc>
      </w:tr>
      <w:tr w:rsidR="00840C08" w:rsidRPr="00FB7B60" w14:paraId="04AF3EE3" w14:textId="77777777" w:rsidTr="00840C08">
        <w:trPr>
          <w:cnfStyle w:val="000000100000" w:firstRow="0" w:lastRow="0" w:firstColumn="0" w:lastColumn="0" w:oddVBand="0" w:evenVBand="0" w:oddHBand="1" w:evenHBand="0" w:firstRowFirstColumn="0" w:firstRowLastColumn="0" w:lastRowFirstColumn="0" w:lastRowLastColumn="0"/>
        </w:trPr>
        <w:tc>
          <w:tcPr>
            <w:tcW w:w="2225" w:type="dxa"/>
            <w:vAlign w:val="center"/>
          </w:tcPr>
          <w:p w14:paraId="04FEF26B" w14:textId="6278383B" w:rsidR="00840C08" w:rsidRPr="00FB7B60" w:rsidRDefault="00840C08" w:rsidP="00840C08">
            <w:pPr>
              <w:pStyle w:val="TableText"/>
            </w:pPr>
            <w:r w:rsidRPr="00FB7B60">
              <w:t>Fall Brook</w:t>
            </w:r>
            <w:r w:rsidR="00A06BBF" w:rsidRPr="00FB7B60">
              <w:t xml:space="preserve"> Elementary School</w:t>
            </w:r>
          </w:p>
        </w:tc>
        <w:tc>
          <w:tcPr>
            <w:tcW w:w="1388" w:type="dxa"/>
            <w:vAlign w:val="center"/>
          </w:tcPr>
          <w:p w14:paraId="43A6B722" w14:textId="04C5DA8A" w:rsidR="00840C08" w:rsidRPr="00FB7B60" w:rsidRDefault="00840C08" w:rsidP="00840C08">
            <w:pPr>
              <w:pStyle w:val="TableTextCentered"/>
            </w:pPr>
            <w:r w:rsidRPr="00FB7B60">
              <w:t>72</w:t>
            </w:r>
          </w:p>
        </w:tc>
        <w:tc>
          <w:tcPr>
            <w:tcW w:w="1106" w:type="dxa"/>
            <w:vAlign w:val="center"/>
          </w:tcPr>
          <w:p w14:paraId="6DCC5908" w14:textId="63B7E50A" w:rsidR="00840C08" w:rsidRPr="00FB7B60" w:rsidRDefault="00840C08" w:rsidP="00840C08">
            <w:pPr>
              <w:pStyle w:val="TableTextCentered"/>
            </w:pPr>
            <w:r w:rsidRPr="00FB7B60">
              <w:t>79</w:t>
            </w:r>
          </w:p>
        </w:tc>
        <w:tc>
          <w:tcPr>
            <w:tcW w:w="2302" w:type="dxa"/>
            <w:vAlign w:val="center"/>
          </w:tcPr>
          <w:p w14:paraId="53808543" w14:textId="7BB42D7A" w:rsidR="00840C08" w:rsidRPr="00FB7B60" w:rsidRDefault="00840C08" w:rsidP="00840C08">
            <w:pPr>
              <w:pStyle w:val="TableTextCentered"/>
            </w:pPr>
            <w:r w:rsidRPr="00FB7B60">
              <w:t>Not requiring assistance or intervention</w:t>
            </w:r>
          </w:p>
        </w:tc>
        <w:tc>
          <w:tcPr>
            <w:tcW w:w="2323" w:type="dxa"/>
            <w:vAlign w:val="center"/>
          </w:tcPr>
          <w:p w14:paraId="048530D6" w14:textId="542334BD" w:rsidR="00840C08" w:rsidRPr="00FB7B60" w:rsidRDefault="00840C08" w:rsidP="00840C08">
            <w:pPr>
              <w:pStyle w:val="TableTextCentered"/>
            </w:pPr>
            <w:r w:rsidRPr="00FB7B60">
              <w:t>Substantial progress toward targets</w:t>
            </w:r>
          </w:p>
        </w:tc>
      </w:tr>
      <w:tr w:rsidR="00840C08" w:rsidRPr="00FB7B60" w14:paraId="47B98EA4" w14:textId="77777777" w:rsidTr="00840C08">
        <w:tc>
          <w:tcPr>
            <w:tcW w:w="2225" w:type="dxa"/>
            <w:vAlign w:val="center"/>
          </w:tcPr>
          <w:p w14:paraId="520C4655" w14:textId="7AAF7684" w:rsidR="00840C08" w:rsidRPr="00FB7B60" w:rsidRDefault="00840C08" w:rsidP="00840C08">
            <w:pPr>
              <w:pStyle w:val="TableText"/>
            </w:pPr>
            <w:r w:rsidRPr="00FB7B60">
              <w:t xml:space="preserve">Frances Drake </w:t>
            </w:r>
            <w:r w:rsidR="00A06BBF" w:rsidRPr="00FB7B60">
              <w:t xml:space="preserve">Elementary </w:t>
            </w:r>
            <w:r w:rsidRPr="00FB7B60">
              <w:t>School</w:t>
            </w:r>
          </w:p>
        </w:tc>
        <w:tc>
          <w:tcPr>
            <w:tcW w:w="1388" w:type="dxa"/>
            <w:vAlign w:val="center"/>
          </w:tcPr>
          <w:p w14:paraId="3BF309BD" w14:textId="6DC77A21" w:rsidR="00840C08" w:rsidRPr="00FB7B60" w:rsidRDefault="00840C08" w:rsidP="00840C08">
            <w:pPr>
              <w:pStyle w:val="TableTextCentered"/>
            </w:pPr>
            <w:r w:rsidRPr="00FB7B60">
              <w:t>73</w:t>
            </w:r>
          </w:p>
        </w:tc>
        <w:tc>
          <w:tcPr>
            <w:tcW w:w="1106" w:type="dxa"/>
            <w:vAlign w:val="center"/>
          </w:tcPr>
          <w:p w14:paraId="75C96FD9" w14:textId="12F46E7D" w:rsidR="00840C08" w:rsidRPr="00FB7B60" w:rsidRDefault="00840C08" w:rsidP="00840C08">
            <w:pPr>
              <w:pStyle w:val="TableTextCentered"/>
            </w:pPr>
            <w:r w:rsidRPr="00FB7B60">
              <w:t>42</w:t>
            </w:r>
          </w:p>
        </w:tc>
        <w:tc>
          <w:tcPr>
            <w:tcW w:w="2302" w:type="dxa"/>
            <w:vAlign w:val="center"/>
          </w:tcPr>
          <w:p w14:paraId="4BD4D004" w14:textId="0D161BB6" w:rsidR="00840C08" w:rsidRPr="00FB7B60" w:rsidRDefault="00840C08" w:rsidP="00840C08">
            <w:pPr>
              <w:pStyle w:val="TableTextCentered"/>
            </w:pPr>
            <w:r w:rsidRPr="00FB7B60">
              <w:t>Not requiring assistance or intervention</w:t>
            </w:r>
          </w:p>
        </w:tc>
        <w:tc>
          <w:tcPr>
            <w:tcW w:w="2323" w:type="dxa"/>
            <w:vAlign w:val="center"/>
          </w:tcPr>
          <w:p w14:paraId="3E3D10C8" w14:textId="275904D4" w:rsidR="00840C08" w:rsidRPr="00FB7B60" w:rsidRDefault="00840C08" w:rsidP="00840C08">
            <w:pPr>
              <w:pStyle w:val="TableTextCentered"/>
            </w:pPr>
            <w:r w:rsidRPr="00FB7B60">
              <w:t>Substantial progress toward targets</w:t>
            </w:r>
          </w:p>
        </w:tc>
      </w:tr>
      <w:tr w:rsidR="00840C08" w:rsidRPr="00FB7B60" w14:paraId="387B2DCB" w14:textId="77777777" w:rsidTr="00840C08">
        <w:trPr>
          <w:cnfStyle w:val="000000100000" w:firstRow="0" w:lastRow="0" w:firstColumn="0" w:lastColumn="0" w:oddVBand="0" w:evenVBand="0" w:oddHBand="1" w:evenHBand="0" w:firstRowFirstColumn="0" w:firstRowLastColumn="0" w:lastRowFirstColumn="0" w:lastRowLastColumn="0"/>
        </w:trPr>
        <w:tc>
          <w:tcPr>
            <w:tcW w:w="2225" w:type="dxa"/>
            <w:vAlign w:val="center"/>
          </w:tcPr>
          <w:p w14:paraId="34A1F615" w14:textId="664C2EA8" w:rsidR="00840C08" w:rsidRPr="00FB7B60" w:rsidRDefault="00840C08" w:rsidP="00840C08">
            <w:pPr>
              <w:pStyle w:val="TableText"/>
            </w:pPr>
            <w:r w:rsidRPr="00FB7B60">
              <w:t>Johnny Appleseed</w:t>
            </w:r>
            <w:r w:rsidR="00A06BBF" w:rsidRPr="00FB7B60">
              <w:t xml:space="preserve"> Elementary School</w:t>
            </w:r>
          </w:p>
        </w:tc>
        <w:tc>
          <w:tcPr>
            <w:tcW w:w="1388" w:type="dxa"/>
            <w:vAlign w:val="center"/>
          </w:tcPr>
          <w:p w14:paraId="446A4890" w14:textId="30D4E292" w:rsidR="00840C08" w:rsidRPr="00FB7B60" w:rsidRDefault="00840C08" w:rsidP="00840C08">
            <w:pPr>
              <w:pStyle w:val="TableTextCentered"/>
            </w:pPr>
            <w:r w:rsidRPr="00FB7B60">
              <w:t>53</w:t>
            </w:r>
          </w:p>
        </w:tc>
        <w:tc>
          <w:tcPr>
            <w:tcW w:w="1106" w:type="dxa"/>
            <w:vAlign w:val="center"/>
          </w:tcPr>
          <w:p w14:paraId="3C6E9A59" w14:textId="3CC1006C" w:rsidR="00840C08" w:rsidRPr="00FB7B60" w:rsidRDefault="00840C08" w:rsidP="00840C08">
            <w:pPr>
              <w:pStyle w:val="TableTextCentered"/>
            </w:pPr>
            <w:r w:rsidRPr="00FB7B60">
              <w:t>59</w:t>
            </w:r>
          </w:p>
        </w:tc>
        <w:tc>
          <w:tcPr>
            <w:tcW w:w="2302" w:type="dxa"/>
            <w:vAlign w:val="center"/>
          </w:tcPr>
          <w:p w14:paraId="7A242098" w14:textId="7338FE0E" w:rsidR="00840C08" w:rsidRPr="00FB7B60" w:rsidRDefault="00840C08" w:rsidP="00840C08">
            <w:pPr>
              <w:pStyle w:val="TableTextCentered"/>
            </w:pPr>
            <w:r w:rsidRPr="00FB7B60">
              <w:t>Not requiring assistance or intervention</w:t>
            </w:r>
          </w:p>
        </w:tc>
        <w:tc>
          <w:tcPr>
            <w:tcW w:w="2323" w:type="dxa"/>
            <w:vAlign w:val="center"/>
          </w:tcPr>
          <w:p w14:paraId="5703665F" w14:textId="3AAC2A56" w:rsidR="00840C08" w:rsidRPr="00FB7B60" w:rsidRDefault="00840C08" w:rsidP="00840C08">
            <w:pPr>
              <w:pStyle w:val="TableTextCentered"/>
            </w:pPr>
            <w:r w:rsidRPr="00FB7B60">
              <w:t>Substantial progress toward targets</w:t>
            </w:r>
          </w:p>
        </w:tc>
      </w:tr>
      <w:tr w:rsidR="00840C08" w:rsidRPr="00FB7B60" w14:paraId="6C5E285D" w14:textId="77777777" w:rsidTr="00840C08">
        <w:tc>
          <w:tcPr>
            <w:tcW w:w="2225" w:type="dxa"/>
            <w:vAlign w:val="center"/>
          </w:tcPr>
          <w:p w14:paraId="68989212" w14:textId="394ED014" w:rsidR="00840C08" w:rsidRPr="00FB7B60" w:rsidRDefault="00840C08" w:rsidP="00840C08">
            <w:pPr>
              <w:pStyle w:val="TableText"/>
            </w:pPr>
            <w:r w:rsidRPr="00FB7B60">
              <w:t>Northwest</w:t>
            </w:r>
            <w:r w:rsidR="00A06BBF" w:rsidRPr="00FB7B60">
              <w:t xml:space="preserve"> Elementary School</w:t>
            </w:r>
          </w:p>
        </w:tc>
        <w:tc>
          <w:tcPr>
            <w:tcW w:w="1388" w:type="dxa"/>
            <w:vAlign w:val="center"/>
          </w:tcPr>
          <w:p w14:paraId="4028A7C3" w14:textId="483653D6" w:rsidR="00840C08" w:rsidRPr="00FB7B60" w:rsidRDefault="00840C08" w:rsidP="00840C08">
            <w:pPr>
              <w:pStyle w:val="TableTextCentered"/>
            </w:pPr>
            <w:r w:rsidRPr="00FB7B60">
              <w:t>70</w:t>
            </w:r>
          </w:p>
        </w:tc>
        <w:tc>
          <w:tcPr>
            <w:tcW w:w="1106" w:type="dxa"/>
            <w:vAlign w:val="center"/>
          </w:tcPr>
          <w:p w14:paraId="72B8BAE7" w14:textId="5E114926" w:rsidR="00840C08" w:rsidRPr="00FB7B60" w:rsidRDefault="00840C08" w:rsidP="00840C08">
            <w:pPr>
              <w:pStyle w:val="TableTextCentered"/>
            </w:pPr>
            <w:r w:rsidRPr="00FB7B60">
              <w:t>31</w:t>
            </w:r>
          </w:p>
        </w:tc>
        <w:tc>
          <w:tcPr>
            <w:tcW w:w="2302" w:type="dxa"/>
            <w:vAlign w:val="center"/>
          </w:tcPr>
          <w:p w14:paraId="33E732AB" w14:textId="473A98C5" w:rsidR="00840C08" w:rsidRPr="00FB7B60" w:rsidRDefault="00840C08" w:rsidP="00840C08">
            <w:pPr>
              <w:pStyle w:val="TableTextCentered"/>
            </w:pPr>
            <w:r w:rsidRPr="00FB7B60">
              <w:t>Not requiring assistance or intervention</w:t>
            </w:r>
          </w:p>
        </w:tc>
        <w:tc>
          <w:tcPr>
            <w:tcW w:w="2323" w:type="dxa"/>
            <w:vAlign w:val="center"/>
          </w:tcPr>
          <w:p w14:paraId="478FA29C" w14:textId="58AC5B48" w:rsidR="00840C08" w:rsidRPr="00FB7B60" w:rsidRDefault="00840C08" w:rsidP="00840C08">
            <w:pPr>
              <w:pStyle w:val="TableTextCentered"/>
            </w:pPr>
            <w:r w:rsidRPr="00FB7B60">
              <w:t>Substantial progress toward targets</w:t>
            </w:r>
          </w:p>
        </w:tc>
      </w:tr>
      <w:tr w:rsidR="00840C08" w:rsidRPr="00FB7B60" w14:paraId="3024898B" w14:textId="77777777" w:rsidTr="00840C08">
        <w:trPr>
          <w:cnfStyle w:val="000000100000" w:firstRow="0" w:lastRow="0" w:firstColumn="0" w:lastColumn="0" w:oddVBand="0" w:evenVBand="0" w:oddHBand="1" w:evenHBand="0" w:firstRowFirstColumn="0" w:firstRowLastColumn="0" w:lastRowFirstColumn="0" w:lastRowLastColumn="0"/>
        </w:trPr>
        <w:tc>
          <w:tcPr>
            <w:tcW w:w="2225" w:type="dxa"/>
            <w:vAlign w:val="center"/>
          </w:tcPr>
          <w:p w14:paraId="733F74FD" w14:textId="26A7AA12" w:rsidR="00840C08" w:rsidRPr="00FB7B60" w:rsidRDefault="00840C08" w:rsidP="00840C08">
            <w:pPr>
              <w:pStyle w:val="TableText"/>
            </w:pPr>
            <w:r w:rsidRPr="00FB7B60">
              <w:t xml:space="preserve">Samoset </w:t>
            </w:r>
            <w:r w:rsidR="00A06BBF" w:rsidRPr="00FB7B60">
              <w:t xml:space="preserve">Middle </w:t>
            </w:r>
            <w:r w:rsidRPr="00FB7B60">
              <w:t>School</w:t>
            </w:r>
          </w:p>
        </w:tc>
        <w:tc>
          <w:tcPr>
            <w:tcW w:w="1388" w:type="dxa"/>
            <w:vAlign w:val="center"/>
          </w:tcPr>
          <w:p w14:paraId="6477FBD4" w14:textId="3C0449B3" w:rsidR="00840C08" w:rsidRPr="00FB7B60" w:rsidRDefault="00840C08" w:rsidP="00840C08">
            <w:pPr>
              <w:pStyle w:val="TableTextCentered"/>
            </w:pPr>
            <w:r w:rsidRPr="00FB7B60">
              <w:t>71</w:t>
            </w:r>
          </w:p>
        </w:tc>
        <w:tc>
          <w:tcPr>
            <w:tcW w:w="1106" w:type="dxa"/>
            <w:vAlign w:val="center"/>
          </w:tcPr>
          <w:p w14:paraId="6A04DFD6" w14:textId="1DDD5240" w:rsidR="00840C08" w:rsidRPr="00FB7B60" w:rsidRDefault="00840C08" w:rsidP="00840C08">
            <w:pPr>
              <w:pStyle w:val="TableTextCentered"/>
            </w:pPr>
            <w:r w:rsidRPr="00FB7B60">
              <w:t>28</w:t>
            </w:r>
          </w:p>
        </w:tc>
        <w:tc>
          <w:tcPr>
            <w:tcW w:w="2302" w:type="dxa"/>
            <w:vAlign w:val="center"/>
          </w:tcPr>
          <w:p w14:paraId="580BFD31" w14:textId="4C32FFB3" w:rsidR="00840C08" w:rsidRPr="00FB7B60" w:rsidRDefault="00840C08" w:rsidP="00840C08">
            <w:pPr>
              <w:pStyle w:val="TableTextCentered"/>
            </w:pPr>
            <w:r w:rsidRPr="00FB7B60">
              <w:t>Not requiring assistance or intervention</w:t>
            </w:r>
          </w:p>
        </w:tc>
        <w:tc>
          <w:tcPr>
            <w:tcW w:w="2323" w:type="dxa"/>
            <w:vAlign w:val="center"/>
          </w:tcPr>
          <w:p w14:paraId="5EFD2295" w14:textId="1A63A72E" w:rsidR="00840C08" w:rsidRPr="00FB7B60" w:rsidRDefault="00840C08" w:rsidP="00840C08">
            <w:pPr>
              <w:pStyle w:val="TableTextCentered"/>
            </w:pPr>
            <w:r w:rsidRPr="00FB7B60">
              <w:t>Substantial progress toward targets</w:t>
            </w:r>
          </w:p>
        </w:tc>
      </w:tr>
      <w:tr w:rsidR="00840C08" w:rsidRPr="00FB7B60" w14:paraId="58AFFC99" w14:textId="77777777" w:rsidTr="00840C08">
        <w:tc>
          <w:tcPr>
            <w:tcW w:w="2225" w:type="dxa"/>
            <w:vAlign w:val="center"/>
          </w:tcPr>
          <w:p w14:paraId="04BD640E" w14:textId="679B0DED" w:rsidR="00840C08" w:rsidRPr="00FB7B60" w:rsidRDefault="00840C08" w:rsidP="00840C08">
            <w:pPr>
              <w:pStyle w:val="TableText"/>
            </w:pPr>
            <w:r w:rsidRPr="00FB7B60">
              <w:t>Sky View Middle School</w:t>
            </w:r>
          </w:p>
        </w:tc>
        <w:tc>
          <w:tcPr>
            <w:tcW w:w="1388" w:type="dxa"/>
            <w:vAlign w:val="center"/>
          </w:tcPr>
          <w:p w14:paraId="70B4164B" w14:textId="40E8F077" w:rsidR="00840C08" w:rsidRPr="00FB7B60" w:rsidRDefault="00840C08" w:rsidP="00840C08">
            <w:pPr>
              <w:pStyle w:val="TableTextCentered"/>
            </w:pPr>
            <w:r w:rsidRPr="00FB7B60">
              <w:t>38</w:t>
            </w:r>
          </w:p>
        </w:tc>
        <w:tc>
          <w:tcPr>
            <w:tcW w:w="1106" w:type="dxa"/>
            <w:vAlign w:val="center"/>
          </w:tcPr>
          <w:p w14:paraId="47C837B4" w14:textId="058DECD5" w:rsidR="00840C08" w:rsidRPr="00FB7B60" w:rsidRDefault="00840C08" w:rsidP="00840C08">
            <w:pPr>
              <w:pStyle w:val="TableTextCentered"/>
            </w:pPr>
            <w:r w:rsidRPr="00FB7B60">
              <w:t>27</w:t>
            </w:r>
          </w:p>
        </w:tc>
        <w:tc>
          <w:tcPr>
            <w:tcW w:w="2302" w:type="dxa"/>
            <w:vAlign w:val="center"/>
          </w:tcPr>
          <w:p w14:paraId="670DC2FD" w14:textId="51EE9051" w:rsidR="00840C08" w:rsidRPr="00FB7B60" w:rsidRDefault="00840C08" w:rsidP="00840C08">
            <w:pPr>
              <w:pStyle w:val="TableTextCentered"/>
            </w:pPr>
            <w:r w:rsidRPr="00FB7B60">
              <w:t>Not requiring assistance or intervention</w:t>
            </w:r>
          </w:p>
        </w:tc>
        <w:tc>
          <w:tcPr>
            <w:tcW w:w="2323" w:type="dxa"/>
            <w:vAlign w:val="center"/>
          </w:tcPr>
          <w:p w14:paraId="15FE5282" w14:textId="0CCE0196" w:rsidR="00840C08" w:rsidRPr="00FB7B60" w:rsidRDefault="00840C08" w:rsidP="00840C08">
            <w:pPr>
              <w:pStyle w:val="TableTextCentered"/>
            </w:pPr>
            <w:r w:rsidRPr="00FB7B60">
              <w:t>Moderate progress toward targets</w:t>
            </w:r>
          </w:p>
        </w:tc>
      </w:tr>
      <w:tr w:rsidR="00840C08" w:rsidRPr="00FB7B60" w14:paraId="781BEA21" w14:textId="77777777" w:rsidTr="00840C08">
        <w:trPr>
          <w:cnfStyle w:val="000000100000" w:firstRow="0" w:lastRow="0" w:firstColumn="0" w:lastColumn="0" w:oddVBand="0" w:evenVBand="0" w:oddHBand="1" w:evenHBand="0" w:firstRowFirstColumn="0" w:firstRowLastColumn="0" w:lastRowFirstColumn="0" w:lastRowLastColumn="0"/>
        </w:trPr>
        <w:tc>
          <w:tcPr>
            <w:tcW w:w="2225" w:type="dxa"/>
            <w:vAlign w:val="center"/>
          </w:tcPr>
          <w:p w14:paraId="727A5C56" w14:textId="42A4E1FF" w:rsidR="00840C08" w:rsidRPr="00FB7B60" w:rsidRDefault="00840C08" w:rsidP="00840C08">
            <w:pPr>
              <w:pStyle w:val="TableText"/>
            </w:pPr>
            <w:r w:rsidRPr="00FB7B60">
              <w:t xml:space="preserve">Center </w:t>
            </w:r>
            <w:r w:rsidR="00A06BBF" w:rsidRPr="00FB7B60">
              <w:t>f</w:t>
            </w:r>
            <w:r w:rsidRPr="00FB7B60">
              <w:t>or Technical Education Innovation</w:t>
            </w:r>
          </w:p>
        </w:tc>
        <w:tc>
          <w:tcPr>
            <w:tcW w:w="1388" w:type="dxa"/>
            <w:vAlign w:val="center"/>
          </w:tcPr>
          <w:p w14:paraId="5B353884" w14:textId="13F7D433" w:rsidR="00840C08" w:rsidRPr="00FB7B60" w:rsidRDefault="00840C08" w:rsidP="00840C08">
            <w:pPr>
              <w:pStyle w:val="TableTextCentered"/>
            </w:pPr>
            <w:r w:rsidRPr="00FB7B60">
              <w:t>40</w:t>
            </w:r>
          </w:p>
        </w:tc>
        <w:tc>
          <w:tcPr>
            <w:tcW w:w="1106" w:type="dxa"/>
            <w:vAlign w:val="center"/>
          </w:tcPr>
          <w:p w14:paraId="23C601BD" w14:textId="47D3E173" w:rsidR="00840C08" w:rsidRPr="00FB7B60" w:rsidRDefault="00840C08" w:rsidP="00840C08">
            <w:pPr>
              <w:pStyle w:val="TableTextCentered"/>
            </w:pPr>
            <w:r w:rsidRPr="00FB7B60">
              <w:t>31</w:t>
            </w:r>
          </w:p>
        </w:tc>
        <w:tc>
          <w:tcPr>
            <w:tcW w:w="2302" w:type="dxa"/>
            <w:vAlign w:val="center"/>
          </w:tcPr>
          <w:p w14:paraId="7E3D64B5" w14:textId="1CBD13AD" w:rsidR="00840C08" w:rsidRPr="00FB7B60" w:rsidRDefault="00840C08" w:rsidP="00840C08">
            <w:pPr>
              <w:pStyle w:val="TableTextCentered"/>
            </w:pPr>
            <w:r w:rsidRPr="00FB7B60">
              <w:t>Not requiring assistance or intervention</w:t>
            </w:r>
          </w:p>
        </w:tc>
        <w:tc>
          <w:tcPr>
            <w:tcW w:w="2323" w:type="dxa"/>
            <w:vAlign w:val="center"/>
          </w:tcPr>
          <w:p w14:paraId="144D64AD" w14:textId="0CF11810" w:rsidR="00840C08" w:rsidRPr="00FB7B60" w:rsidRDefault="00840C08" w:rsidP="00840C08">
            <w:pPr>
              <w:pStyle w:val="TableTextCentered"/>
            </w:pPr>
            <w:r w:rsidRPr="00FB7B60">
              <w:t>Moderate progress toward targets</w:t>
            </w:r>
          </w:p>
        </w:tc>
      </w:tr>
      <w:tr w:rsidR="00840C08" w:rsidRPr="00FB7B60" w14:paraId="5A6BEE15" w14:textId="77777777" w:rsidTr="00840C08">
        <w:tc>
          <w:tcPr>
            <w:tcW w:w="2225" w:type="dxa"/>
            <w:vAlign w:val="center"/>
          </w:tcPr>
          <w:p w14:paraId="61F1F769" w14:textId="3B9479BC" w:rsidR="00840C08" w:rsidRPr="00FB7B60" w:rsidRDefault="00840C08" w:rsidP="00840C08">
            <w:pPr>
              <w:pStyle w:val="TableText"/>
            </w:pPr>
            <w:r w:rsidRPr="00FB7B60">
              <w:t>Leominster Center for Excellence</w:t>
            </w:r>
          </w:p>
        </w:tc>
        <w:tc>
          <w:tcPr>
            <w:tcW w:w="1388" w:type="dxa"/>
            <w:vAlign w:val="center"/>
          </w:tcPr>
          <w:p w14:paraId="1AAD6810" w14:textId="4A7EDE8F" w:rsidR="00840C08" w:rsidRPr="00FB7B60" w:rsidRDefault="0063718F" w:rsidP="00840C08">
            <w:pPr>
              <w:pStyle w:val="TableTextCentered"/>
            </w:pPr>
            <w:r w:rsidRPr="00FB7B60">
              <w:t>—</w:t>
            </w:r>
          </w:p>
        </w:tc>
        <w:tc>
          <w:tcPr>
            <w:tcW w:w="1106" w:type="dxa"/>
            <w:vAlign w:val="center"/>
          </w:tcPr>
          <w:p w14:paraId="097DFD64" w14:textId="002CF583" w:rsidR="00840C08" w:rsidRPr="00FB7B60" w:rsidRDefault="0063718F" w:rsidP="00840C08">
            <w:pPr>
              <w:pStyle w:val="TableTextCentered"/>
            </w:pPr>
            <w:r w:rsidRPr="00FB7B60">
              <w:t>—</w:t>
            </w:r>
          </w:p>
        </w:tc>
        <w:tc>
          <w:tcPr>
            <w:tcW w:w="2302" w:type="dxa"/>
            <w:vAlign w:val="center"/>
          </w:tcPr>
          <w:p w14:paraId="416E950F" w14:textId="4B017CD7" w:rsidR="00840C08" w:rsidRPr="00FB7B60" w:rsidRDefault="00840C08" w:rsidP="00840C08">
            <w:pPr>
              <w:pStyle w:val="TableTextCentered"/>
            </w:pPr>
            <w:r w:rsidRPr="00FB7B60">
              <w:t>Insufficient data</w:t>
            </w:r>
          </w:p>
        </w:tc>
        <w:tc>
          <w:tcPr>
            <w:tcW w:w="2323" w:type="dxa"/>
            <w:vAlign w:val="center"/>
          </w:tcPr>
          <w:p w14:paraId="4A592EF9" w14:textId="2CE09DA3" w:rsidR="00840C08" w:rsidRPr="00FB7B60" w:rsidRDefault="00840C08" w:rsidP="00840C08">
            <w:pPr>
              <w:pStyle w:val="TableTextCentered"/>
            </w:pPr>
            <w:r w:rsidRPr="00FB7B60">
              <w:t>Insufficient data</w:t>
            </w:r>
          </w:p>
        </w:tc>
      </w:tr>
      <w:tr w:rsidR="00840C08" w:rsidRPr="00FB7B60" w14:paraId="384C1C5E" w14:textId="77777777" w:rsidTr="00840C08">
        <w:trPr>
          <w:cnfStyle w:val="000000100000" w:firstRow="0" w:lastRow="0" w:firstColumn="0" w:lastColumn="0" w:oddVBand="0" w:evenVBand="0" w:oddHBand="1" w:evenHBand="0" w:firstRowFirstColumn="0" w:firstRowLastColumn="0" w:lastRowFirstColumn="0" w:lastRowLastColumn="0"/>
        </w:trPr>
        <w:tc>
          <w:tcPr>
            <w:tcW w:w="2225" w:type="dxa"/>
            <w:vAlign w:val="center"/>
          </w:tcPr>
          <w:p w14:paraId="79997D7B" w14:textId="3D1B4FFF" w:rsidR="00840C08" w:rsidRPr="00FB7B60" w:rsidRDefault="00840C08" w:rsidP="00840C08">
            <w:pPr>
              <w:pStyle w:val="TableText"/>
            </w:pPr>
            <w:r w:rsidRPr="00FB7B60">
              <w:t>Leominster High School</w:t>
            </w:r>
          </w:p>
        </w:tc>
        <w:tc>
          <w:tcPr>
            <w:tcW w:w="1388" w:type="dxa"/>
            <w:vAlign w:val="center"/>
          </w:tcPr>
          <w:p w14:paraId="106FE06E" w14:textId="30573E11" w:rsidR="00840C08" w:rsidRPr="00FB7B60" w:rsidRDefault="00840C08" w:rsidP="00840C08">
            <w:pPr>
              <w:pStyle w:val="TableTextCentered"/>
            </w:pPr>
            <w:r w:rsidRPr="00FB7B60">
              <w:t>61</w:t>
            </w:r>
          </w:p>
        </w:tc>
        <w:tc>
          <w:tcPr>
            <w:tcW w:w="1106" w:type="dxa"/>
            <w:vAlign w:val="center"/>
          </w:tcPr>
          <w:p w14:paraId="2F01A278" w14:textId="541E3484" w:rsidR="00840C08" w:rsidRPr="00FB7B60" w:rsidRDefault="00840C08" w:rsidP="00840C08">
            <w:pPr>
              <w:pStyle w:val="TableTextCentered"/>
            </w:pPr>
            <w:r w:rsidRPr="00FB7B60">
              <w:t>25</w:t>
            </w:r>
          </w:p>
        </w:tc>
        <w:tc>
          <w:tcPr>
            <w:tcW w:w="2302" w:type="dxa"/>
            <w:vAlign w:val="center"/>
          </w:tcPr>
          <w:p w14:paraId="6CC2AC82" w14:textId="76030081" w:rsidR="00840C08" w:rsidRPr="00FB7B60" w:rsidRDefault="00840C08" w:rsidP="00840C08">
            <w:pPr>
              <w:pStyle w:val="TableTextCentered"/>
            </w:pPr>
            <w:r w:rsidRPr="00FB7B60">
              <w:t>Not requiring assistance or intervention</w:t>
            </w:r>
          </w:p>
        </w:tc>
        <w:tc>
          <w:tcPr>
            <w:tcW w:w="2323" w:type="dxa"/>
            <w:vAlign w:val="center"/>
          </w:tcPr>
          <w:p w14:paraId="0360EC0B" w14:textId="20EFA88D" w:rsidR="00840C08" w:rsidRPr="00FB7B60" w:rsidRDefault="00840C08" w:rsidP="00840C08">
            <w:pPr>
              <w:pStyle w:val="TableTextCentered"/>
            </w:pPr>
            <w:r w:rsidRPr="00FB7B60">
              <w:t>Substantial progress toward targets</w:t>
            </w:r>
          </w:p>
        </w:tc>
      </w:tr>
      <w:tr w:rsidR="00840C08" w:rsidRPr="00FB7B60" w14:paraId="4C085F24" w14:textId="77777777" w:rsidTr="00840C08">
        <w:tc>
          <w:tcPr>
            <w:tcW w:w="2225" w:type="dxa"/>
            <w:vAlign w:val="center"/>
          </w:tcPr>
          <w:p w14:paraId="5AE908BB" w14:textId="57D342BC" w:rsidR="00840C08" w:rsidRPr="00FB7B60" w:rsidRDefault="00840C08" w:rsidP="00840C08">
            <w:pPr>
              <w:pStyle w:val="TableText"/>
            </w:pPr>
            <w:r w:rsidRPr="00FB7B60">
              <w:t>Leominster Academy</w:t>
            </w:r>
          </w:p>
        </w:tc>
        <w:tc>
          <w:tcPr>
            <w:tcW w:w="1388" w:type="dxa"/>
            <w:vAlign w:val="center"/>
          </w:tcPr>
          <w:p w14:paraId="3900CBD2" w14:textId="5EB3FD37" w:rsidR="00840C08" w:rsidRPr="00FB7B60" w:rsidRDefault="0063718F" w:rsidP="00840C08">
            <w:pPr>
              <w:pStyle w:val="TableTextCentered"/>
            </w:pPr>
            <w:r w:rsidRPr="00FB7B60">
              <w:t>—</w:t>
            </w:r>
          </w:p>
        </w:tc>
        <w:tc>
          <w:tcPr>
            <w:tcW w:w="1106" w:type="dxa"/>
            <w:vAlign w:val="center"/>
          </w:tcPr>
          <w:p w14:paraId="6E98019E" w14:textId="3A0603D1" w:rsidR="00840C08" w:rsidRPr="00FB7B60" w:rsidRDefault="0063718F" w:rsidP="00840C08">
            <w:pPr>
              <w:pStyle w:val="TableTextCentered"/>
            </w:pPr>
            <w:r w:rsidRPr="00FB7B60">
              <w:t>—</w:t>
            </w:r>
          </w:p>
        </w:tc>
        <w:tc>
          <w:tcPr>
            <w:tcW w:w="2302" w:type="dxa"/>
            <w:vAlign w:val="center"/>
          </w:tcPr>
          <w:p w14:paraId="5882EB6E" w14:textId="5A090079" w:rsidR="00840C08" w:rsidRPr="00FB7B60" w:rsidRDefault="00840C08" w:rsidP="00840C08">
            <w:pPr>
              <w:pStyle w:val="TableTextCentered"/>
            </w:pPr>
            <w:r w:rsidRPr="00FB7B60">
              <w:t>Insufficient data</w:t>
            </w:r>
          </w:p>
        </w:tc>
        <w:tc>
          <w:tcPr>
            <w:tcW w:w="2323" w:type="dxa"/>
            <w:vAlign w:val="center"/>
          </w:tcPr>
          <w:p w14:paraId="318EBD7E" w14:textId="66CABB3E" w:rsidR="00840C08" w:rsidRPr="00FB7B60" w:rsidRDefault="00840C08" w:rsidP="00840C08">
            <w:pPr>
              <w:pStyle w:val="TableTextCentered"/>
            </w:pPr>
            <w:r w:rsidRPr="00FB7B60">
              <w:t>Insufficient data</w:t>
            </w:r>
          </w:p>
        </w:tc>
      </w:tr>
    </w:tbl>
    <w:p w14:paraId="7836D625" w14:textId="77777777" w:rsidR="00D76A82" w:rsidRPr="00FB7B60" w:rsidRDefault="00D76A82" w:rsidP="00D76A82">
      <w:pPr>
        <w:spacing w:line="240" w:lineRule="auto"/>
        <w:rPr>
          <w:rFonts w:ascii="Franklin Gothic Book" w:hAnsi="Franklin Gothic Book"/>
          <w:sz w:val="20"/>
          <w:szCs w:val="20"/>
        </w:rPr>
      </w:pPr>
    </w:p>
    <w:bookmarkEnd w:id="195"/>
    <w:bookmarkEnd w:id="219"/>
    <w:p w14:paraId="6AC2431F" w14:textId="77777777" w:rsidR="00254505" w:rsidRPr="00FB7B60" w:rsidRDefault="00254505" w:rsidP="00D76A82">
      <w:pPr>
        <w:spacing w:line="240" w:lineRule="auto"/>
        <w:rPr>
          <w:rFonts w:ascii="Franklin Gothic Book" w:hAnsi="Franklin Gothic Book"/>
          <w:sz w:val="20"/>
          <w:szCs w:val="20"/>
        </w:rPr>
      </w:pPr>
    </w:p>
    <w:sectPr w:rsidR="00254505" w:rsidRPr="00FB7B60" w:rsidSect="00D76A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56CED" w14:textId="77777777" w:rsidR="004E7E50" w:rsidRDefault="004E7E50" w:rsidP="00B93273">
      <w:pPr>
        <w:spacing w:line="240" w:lineRule="auto"/>
      </w:pPr>
      <w:r>
        <w:separator/>
      </w:r>
    </w:p>
  </w:endnote>
  <w:endnote w:type="continuationSeparator" w:id="0">
    <w:p w14:paraId="3554E699" w14:textId="77777777" w:rsidR="004E7E50" w:rsidRDefault="004E7E50" w:rsidP="00B93273">
      <w:pPr>
        <w:spacing w:line="240" w:lineRule="auto"/>
      </w:pPr>
      <w:r>
        <w:continuationSeparator/>
      </w:r>
    </w:p>
  </w:endnote>
  <w:endnote w:type="continuationNotice" w:id="1">
    <w:p w14:paraId="6D1D0D6A" w14:textId="77777777" w:rsidR="004E7E50" w:rsidRDefault="004E7E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GGothicE">
    <w:panose1 w:val="020B0909000000000000"/>
    <w:charset w:val="80"/>
    <w:family w:val="modern"/>
    <w:pitch w:val="fixed"/>
    <w:sig w:usb0="E00002FF" w:usb1="6AC7FDFB"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GSoeiKakugothicUB">
    <w:panose1 w:val="020B0909000000000000"/>
    <w:charset w:val="80"/>
    <w:family w:val="modern"/>
    <w:pitch w:val="fixed"/>
    <w:sig w:usb0="E00002FF" w:usb1="6AC7FDFB" w:usb2="00000012" w:usb3="00000000" w:csb0="000200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7B9B6" w14:textId="022C7596" w:rsidR="52980838" w:rsidRPr="0055077E" w:rsidRDefault="52980838" w:rsidP="002D30A8">
    <w:pPr>
      <w:pStyle w:val="Footer"/>
      <w:pBdr>
        <w:top w:val="none" w:sz="0" w:space="0"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33C60" w14:textId="5EEF01B6" w:rsidR="00486B55" w:rsidRPr="004668E7" w:rsidRDefault="00AC5AFE" w:rsidP="002E7525">
    <w:pPr>
      <w:pStyle w:val="Footer"/>
    </w:pPr>
    <w:r>
      <w:rPr>
        <w:rStyle w:val="FranklinGothicDemi"/>
        <w:color w:val="44546A" w:themeColor="text2"/>
      </w:rPr>
      <w:t>Leominster</w:t>
    </w:r>
    <w:r w:rsidRPr="00B3679E">
      <w:rPr>
        <w:rStyle w:val="FranklinGothicDemi"/>
        <w:color w:val="44546A" w:themeColor="text2"/>
      </w:rPr>
      <w:t xml:space="preserve"> Public Schools</w:t>
    </w:r>
    <w:r>
      <w:ptab w:relativeTo="margin" w:alignment="right" w:leader="none"/>
    </w:r>
    <w:r w:rsidR="00486B55" w:rsidRPr="0055077E">
      <w:t xml:space="preserve"> Comprehensive District Review Report</w:t>
    </w:r>
    <w:r w:rsidR="00486B55">
      <w:t xml:space="preserve"> </w:t>
    </w:r>
    <w:r w:rsidR="00486B55" w:rsidRPr="00B3679E">
      <w:rPr>
        <w:color w:val="44546A" w:themeColor="text2"/>
      </w:rPr>
      <w:t xml:space="preserve">■ </w:t>
    </w:r>
    <w:r w:rsidR="00486B55" w:rsidRPr="00B3679E">
      <w:rPr>
        <w:rStyle w:val="FranklinGothicDemi"/>
        <w:color w:val="44546A" w:themeColor="text2"/>
      </w:rPr>
      <w:t xml:space="preserve">page </w:t>
    </w:r>
    <w:r w:rsidR="006E1875">
      <w:rPr>
        <w:rStyle w:val="FranklinGothicDemi"/>
        <w:color w:val="44546A" w:themeColor="text2"/>
      </w:rPr>
      <w:t>C</w:t>
    </w:r>
    <w:r w:rsidR="00486B55" w:rsidRPr="00B3679E">
      <w:rPr>
        <w:rStyle w:val="FranklinGothicDemi"/>
        <w:color w:val="44546A" w:themeColor="text2"/>
      </w:rPr>
      <w:t>-</w:t>
    </w:r>
    <w:r w:rsidR="00486B55" w:rsidRPr="00B3679E">
      <w:rPr>
        <w:rStyle w:val="FranklinGothicDemi"/>
        <w:color w:val="44546A" w:themeColor="text2"/>
      </w:rPr>
      <w:fldChar w:fldCharType="begin"/>
    </w:r>
    <w:r w:rsidR="00486B55" w:rsidRPr="00B3679E">
      <w:rPr>
        <w:rStyle w:val="FranklinGothicDemi"/>
        <w:color w:val="44546A" w:themeColor="text2"/>
      </w:rPr>
      <w:instrText xml:space="preserve"> PAGE   \* MERGEFORMAT </w:instrText>
    </w:r>
    <w:r w:rsidR="00486B55" w:rsidRPr="00B3679E">
      <w:rPr>
        <w:rStyle w:val="FranklinGothicDemi"/>
        <w:color w:val="44546A" w:themeColor="text2"/>
      </w:rPr>
      <w:fldChar w:fldCharType="separate"/>
    </w:r>
    <w:r w:rsidR="00486B55" w:rsidRPr="00B3679E">
      <w:rPr>
        <w:rStyle w:val="FranklinGothicDemi"/>
        <w:color w:val="44546A" w:themeColor="text2"/>
      </w:rPr>
      <w:t>1</w:t>
    </w:r>
    <w:r w:rsidR="00486B55" w:rsidRPr="00B3679E">
      <w:rPr>
        <w:rStyle w:val="FranklinGothicDemi"/>
        <w:noProof/>
        <w:color w:val="44546A" w:themeColor="text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486B55" w:rsidRPr="006750C1" w14:paraId="2B733083" w14:textId="77777777" w:rsidTr="00D84CF0">
      <w:tc>
        <w:tcPr>
          <w:tcW w:w="3120" w:type="dxa"/>
        </w:tcPr>
        <w:p w14:paraId="38956C90" w14:textId="77777777" w:rsidR="00486B55" w:rsidRPr="006750C1" w:rsidRDefault="00486B55" w:rsidP="00D84CF0">
          <w:pPr>
            <w:pStyle w:val="Header"/>
            <w:ind w:left="-115"/>
            <w:rPr>
              <w:rFonts w:ascii="Franklin Gothic Book" w:eastAsia="Calibri" w:hAnsi="Franklin Gothic Book" w:cs="Arial"/>
            </w:rPr>
          </w:pPr>
        </w:p>
      </w:tc>
      <w:tc>
        <w:tcPr>
          <w:tcW w:w="3120" w:type="dxa"/>
        </w:tcPr>
        <w:p w14:paraId="5772A608" w14:textId="77777777" w:rsidR="00486B55" w:rsidRPr="006750C1" w:rsidRDefault="00486B55" w:rsidP="00D84CF0">
          <w:pPr>
            <w:pStyle w:val="Header"/>
            <w:jc w:val="center"/>
            <w:rPr>
              <w:rFonts w:ascii="Franklin Gothic Book" w:eastAsia="Calibri" w:hAnsi="Franklin Gothic Book" w:cs="Arial"/>
            </w:rPr>
          </w:pPr>
        </w:p>
      </w:tc>
      <w:tc>
        <w:tcPr>
          <w:tcW w:w="3120" w:type="dxa"/>
        </w:tcPr>
        <w:p w14:paraId="645852F3" w14:textId="77777777" w:rsidR="00486B55" w:rsidRPr="006750C1" w:rsidRDefault="00486B55" w:rsidP="00D84CF0">
          <w:pPr>
            <w:pStyle w:val="Header"/>
            <w:ind w:right="-115"/>
            <w:jc w:val="right"/>
            <w:rPr>
              <w:rFonts w:ascii="Franklin Gothic Book" w:eastAsia="Calibri" w:hAnsi="Franklin Gothic Book" w:cs="Arial"/>
            </w:rPr>
          </w:pPr>
        </w:p>
      </w:tc>
    </w:tr>
  </w:tbl>
  <w:p w14:paraId="7D18CB35" w14:textId="77777777" w:rsidR="00486B55" w:rsidRDefault="00486B55" w:rsidP="002D30A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6F0DE" w14:textId="6B6BCB3E" w:rsidR="00E315A4" w:rsidRPr="004668E7" w:rsidRDefault="00AC5AFE" w:rsidP="00E315A4">
    <w:pPr>
      <w:pStyle w:val="Footer"/>
    </w:pPr>
    <w:r>
      <w:rPr>
        <w:rStyle w:val="FranklinGothicDemi"/>
        <w:color w:val="44546A" w:themeColor="text2"/>
      </w:rPr>
      <w:t>Leominster</w:t>
    </w:r>
    <w:r w:rsidRPr="00B3679E">
      <w:rPr>
        <w:rStyle w:val="FranklinGothicDemi"/>
        <w:color w:val="44546A" w:themeColor="text2"/>
      </w:rPr>
      <w:t xml:space="preserve"> Public Schools</w:t>
    </w:r>
    <w:r>
      <w:ptab w:relativeTo="margin" w:alignment="right" w:leader="none"/>
    </w:r>
    <w:r w:rsidR="00E315A4" w:rsidRPr="0055077E">
      <w:t xml:space="preserve"> Comprehensive District Review Report</w:t>
    </w:r>
    <w:r w:rsidR="00E315A4">
      <w:t xml:space="preserve"> </w:t>
    </w:r>
    <w:r w:rsidR="00E315A4" w:rsidRPr="00B3679E">
      <w:rPr>
        <w:color w:val="44546A" w:themeColor="text2"/>
      </w:rPr>
      <w:t xml:space="preserve">■ </w:t>
    </w:r>
    <w:r w:rsidR="00E315A4" w:rsidRPr="00B3679E">
      <w:rPr>
        <w:rStyle w:val="FranklinGothicDemi"/>
        <w:color w:val="44546A" w:themeColor="text2"/>
      </w:rPr>
      <w:t xml:space="preserve">page </w:t>
    </w:r>
    <w:r w:rsidR="00486B55" w:rsidRPr="00B3679E">
      <w:rPr>
        <w:rStyle w:val="FranklinGothicDemi"/>
        <w:color w:val="44546A" w:themeColor="text2"/>
      </w:rPr>
      <w:t>D</w:t>
    </w:r>
    <w:r w:rsidR="00E315A4" w:rsidRPr="00B3679E">
      <w:rPr>
        <w:rStyle w:val="FranklinGothicDemi"/>
        <w:color w:val="44546A" w:themeColor="text2"/>
      </w:rPr>
      <w:t>-</w:t>
    </w:r>
    <w:r w:rsidR="00E315A4" w:rsidRPr="00B3679E">
      <w:rPr>
        <w:rStyle w:val="FranklinGothicDemi"/>
        <w:color w:val="44546A" w:themeColor="text2"/>
      </w:rPr>
      <w:fldChar w:fldCharType="begin"/>
    </w:r>
    <w:r w:rsidR="00E315A4" w:rsidRPr="00B3679E">
      <w:rPr>
        <w:rStyle w:val="FranklinGothicDemi"/>
        <w:color w:val="44546A" w:themeColor="text2"/>
      </w:rPr>
      <w:instrText xml:space="preserve"> PAGE   \* MERGEFORMAT </w:instrText>
    </w:r>
    <w:r w:rsidR="00E315A4" w:rsidRPr="00B3679E">
      <w:rPr>
        <w:rStyle w:val="FranklinGothicDemi"/>
        <w:color w:val="44546A" w:themeColor="text2"/>
      </w:rPr>
      <w:fldChar w:fldCharType="separate"/>
    </w:r>
    <w:r w:rsidR="00E315A4" w:rsidRPr="00B3679E">
      <w:rPr>
        <w:rStyle w:val="FranklinGothicDemi"/>
        <w:color w:val="44546A" w:themeColor="text2"/>
      </w:rPr>
      <w:t>2</w:t>
    </w:r>
    <w:r w:rsidR="00E315A4" w:rsidRPr="00B3679E">
      <w:rPr>
        <w:rStyle w:val="FranklinGothicDemi"/>
        <w:noProof/>
        <w:color w:val="44546A" w:themeColor="text2"/>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282FD" w14:textId="65AAC2CB" w:rsidR="00AC5AFE" w:rsidRPr="004668E7" w:rsidRDefault="00AC5AFE" w:rsidP="00AC5AFE">
    <w:pPr>
      <w:pStyle w:val="Footer"/>
    </w:pPr>
    <w:r>
      <w:rPr>
        <w:rStyle w:val="FranklinGothicDemi"/>
        <w:color w:val="44546A" w:themeColor="text2"/>
      </w:rPr>
      <w:t>Leominster</w:t>
    </w:r>
    <w:r w:rsidRPr="00B3679E">
      <w:rPr>
        <w:rStyle w:val="FranklinGothicDemi"/>
        <w:color w:val="44546A" w:themeColor="text2"/>
      </w:rPr>
      <w:t xml:space="preserve"> Public Schools</w:t>
    </w:r>
    <w:r>
      <w:ptab w:relativeTo="margin" w:alignment="right" w:leader="none"/>
    </w:r>
    <w:r w:rsidRPr="0055077E">
      <w:t xml:space="preserve"> Comprehensive District Review Report</w:t>
    </w:r>
    <w:r>
      <w:t xml:space="preserve"> </w:t>
    </w:r>
    <w:r w:rsidRPr="00B3679E">
      <w:rPr>
        <w:color w:val="44546A" w:themeColor="text2"/>
      </w:rPr>
      <w:t xml:space="preserve">■ </w:t>
    </w:r>
    <w:r w:rsidRPr="00B3679E">
      <w:rPr>
        <w:rStyle w:val="FranklinGothicDemi"/>
        <w:color w:val="44546A" w:themeColor="text2"/>
      </w:rPr>
      <w:t xml:space="preserve">page </w:t>
    </w:r>
    <w:r>
      <w:rPr>
        <w:rStyle w:val="FranklinGothicDemi"/>
        <w:color w:val="44546A" w:themeColor="text2"/>
      </w:rPr>
      <w:t>E</w:t>
    </w:r>
    <w:r w:rsidRPr="00B3679E">
      <w:rPr>
        <w:rStyle w:val="FranklinGothicDemi"/>
        <w:color w:val="44546A" w:themeColor="text2"/>
      </w:rPr>
      <w:t>-</w:t>
    </w:r>
    <w:r w:rsidRPr="00B3679E">
      <w:rPr>
        <w:rStyle w:val="FranklinGothicDemi"/>
        <w:color w:val="44546A" w:themeColor="text2"/>
      </w:rPr>
      <w:fldChar w:fldCharType="begin"/>
    </w:r>
    <w:r w:rsidRPr="00B3679E">
      <w:rPr>
        <w:rStyle w:val="FranklinGothicDemi"/>
        <w:color w:val="44546A" w:themeColor="text2"/>
      </w:rPr>
      <w:instrText xml:space="preserve"> PAGE   \* MERGEFORMAT </w:instrText>
    </w:r>
    <w:r w:rsidRPr="00B3679E">
      <w:rPr>
        <w:rStyle w:val="FranklinGothicDemi"/>
        <w:color w:val="44546A" w:themeColor="text2"/>
      </w:rPr>
      <w:fldChar w:fldCharType="separate"/>
    </w:r>
    <w:r>
      <w:rPr>
        <w:rStyle w:val="FranklinGothicDemi"/>
        <w:color w:val="44546A" w:themeColor="text2"/>
      </w:rPr>
      <w:t>4</w:t>
    </w:r>
    <w:r w:rsidRPr="00B3679E">
      <w:rPr>
        <w:rStyle w:val="FranklinGothicDemi"/>
        <w:noProof/>
        <w:color w:val="44546A" w:themeColor="text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034B5" w14:textId="331756C2" w:rsidR="52980838" w:rsidRDefault="52980838" w:rsidP="002D30A8">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47480" w14:textId="160D0776" w:rsidR="00E315A4" w:rsidRPr="004668E7" w:rsidRDefault="005E2313" w:rsidP="00E315A4">
    <w:pPr>
      <w:pStyle w:val="Footer"/>
    </w:pPr>
    <w:r>
      <w:rPr>
        <w:rStyle w:val="FranklinGothicDemi"/>
        <w:color w:val="44546A" w:themeColor="text2"/>
      </w:rPr>
      <w:t>Leominster</w:t>
    </w:r>
    <w:r w:rsidR="00946862" w:rsidRPr="00B3679E">
      <w:rPr>
        <w:rStyle w:val="FranklinGothicDemi"/>
        <w:color w:val="44546A" w:themeColor="text2"/>
      </w:rPr>
      <w:t xml:space="preserve"> Public Schools</w:t>
    </w:r>
    <w:r w:rsidR="00E315A4">
      <w:ptab w:relativeTo="margin" w:alignment="right" w:leader="none"/>
    </w:r>
    <w:r w:rsidR="00E315A4" w:rsidRPr="0055077E">
      <w:t xml:space="preserve"> </w:t>
    </w:r>
    <w:r w:rsidR="00C107C1">
      <w:t xml:space="preserve">Comprehensive </w:t>
    </w:r>
    <w:r w:rsidR="00E315A4" w:rsidRPr="0055077E">
      <w:t>District Review Report</w:t>
    </w:r>
    <w:r w:rsidR="00E315A4">
      <w:t xml:space="preserve"> </w:t>
    </w:r>
    <w:r w:rsidR="00E315A4" w:rsidRPr="00B3679E">
      <w:rPr>
        <w:color w:val="44546A" w:themeColor="text2"/>
      </w:rPr>
      <w:t xml:space="preserve">■ </w:t>
    </w:r>
    <w:r w:rsidR="00E315A4" w:rsidRPr="00B3679E">
      <w:rPr>
        <w:rStyle w:val="FranklinGothicDemi"/>
        <w:color w:val="44546A" w:themeColor="text2"/>
      </w:rPr>
      <w:t xml:space="preserve">page </w:t>
    </w:r>
    <w:r w:rsidR="00E315A4" w:rsidRPr="00B3679E">
      <w:rPr>
        <w:rStyle w:val="FranklinGothicDemi"/>
        <w:color w:val="44546A" w:themeColor="text2"/>
      </w:rPr>
      <w:fldChar w:fldCharType="begin"/>
    </w:r>
    <w:r w:rsidR="00E315A4" w:rsidRPr="00B3679E">
      <w:rPr>
        <w:rStyle w:val="FranklinGothicDemi"/>
        <w:color w:val="44546A" w:themeColor="text2"/>
      </w:rPr>
      <w:instrText xml:space="preserve"> PAGE   \* MERGEFORMAT </w:instrText>
    </w:r>
    <w:r w:rsidR="00E315A4" w:rsidRPr="00B3679E">
      <w:rPr>
        <w:rStyle w:val="FranklinGothicDemi"/>
        <w:color w:val="44546A" w:themeColor="text2"/>
      </w:rPr>
      <w:fldChar w:fldCharType="separate"/>
    </w:r>
    <w:r w:rsidR="00E315A4" w:rsidRPr="00B3679E">
      <w:rPr>
        <w:rStyle w:val="FranklinGothicDemi"/>
        <w:color w:val="44546A" w:themeColor="text2"/>
      </w:rPr>
      <w:t>39</w:t>
    </w:r>
    <w:r w:rsidR="00E315A4" w:rsidRPr="00B3679E">
      <w:rPr>
        <w:rStyle w:val="FranklinGothicDemi"/>
        <w:noProof/>
        <w:color w:val="44546A" w:themeColor="text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5"/>
      <w:gridCol w:w="3405"/>
      <w:gridCol w:w="3405"/>
    </w:tblGrid>
    <w:tr w:rsidR="52980838" w:rsidRPr="006750C1" w14:paraId="0FE0BEC9" w14:textId="77777777" w:rsidTr="00D84CF0">
      <w:tc>
        <w:tcPr>
          <w:tcW w:w="3405" w:type="dxa"/>
        </w:tcPr>
        <w:p w14:paraId="7D8BB104" w14:textId="6911F537" w:rsidR="52980838" w:rsidRPr="006750C1" w:rsidRDefault="52980838" w:rsidP="00D84CF0">
          <w:pPr>
            <w:pStyle w:val="Header"/>
            <w:ind w:left="-115"/>
            <w:rPr>
              <w:rFonts w:ascii="Franklin Gothic Book" w:eastAsia="Calibri" w:hAnsi="Franklin Gothic Book" w:cs="Arial"/>
            </w:rPr>
          </w:pPr>
        </w:p>
      </w:tc>
      <w:tc>
        <w:tcPr>
          <w:tcW w:w="3405" w:type="dxa"/>
        </w:tcPr>
        <w:p w14:paraId="19F88C15" w14:textId="57B18B69" w:rsidR="52980838" w:rsidRPr="006750C1" w:rsidRDefault="52980838" w:rsidP="00D84CF0">
          <w:pPr>
            <w:pStyle w:val="Header"/>
            <w:jc w:val="center"/>
            <w:rPr>
              <w:rFonts w:ascii="Franklin Gothic Book" w:eastAsia="Calibri" w:hAnsi="Franklin Gothic Book" w:cs="Arial"/>
            </w:rPr>
          </w:pPr>
        </w:p>
      </w:tc>
      <w:tc>
        <w:tcPr>
          <w:tcW w:w="3405" w:type="dxa"/>
        </w:tcPr>
        <w:p w14:paraId="7199C7CD" w14:textId="3498740B" w:rsidR="52980838" w:rsidRPr="006750C1" w:rsidRDefault="52980838" w:rsidP="00D84CF0">
          <w:pPr>
            <w:pStyle w:val="Header"/>
            <w:ind w:right="-115"/>
            <w:jc w:val="right"/>
            <w:rPr>
              <w:rFonts w:ascii="Franklin Gothic Book" w:eastAsia="Calibri" w:hAnsi="Franklin Gothic Book" w:cs="Arial"/>
            </w:rPr>
          </w:pPr>
        </w:p>
      </w:tc>
    </w:tr>
  </w:tbl>
  <w:p w14:paraId="5FBC8903" w14:textId="10DFD94B" w:rsidR="52980838" w:rsidRDefault="52980838" w:rsidP="002D30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5A2F2" w14:textId="62729F63" w:rsidR="00FF48CB" w:rsidRPr="004668E7" w:rsidRDefault="001A5BDD" w:rsidP="00E315A4">
    <w:pPr>
      <w:pStyle w:val="Footer"/>
    </w:pPr>
    <w:r>
      <w:rPr>
        <w:rStyle w:val="FranklinGothicDemi"/>
        <w:color w:val="44546A" w:themeColor="text2"/>
      </w:rPr>
      <w:t>Leominster</w:t>
    </w:r>
    <w:r w:rsidRPr="00B3679E">
      <w:rPr>
        <w:rStyle w:val="FranklinGothicDemi"/>
        <w:color w:val="44546A" w:themeColor="text2"/>
      </w:rPr>
      <w:t xml:space="preserve"> Public Schools</w:t>
    </w:r>
    <w:r>
      <w:ptab w:relativeTo="margin" w:alignment="right" w:leader="none"/>
    </w:r>
    <w:r w:rsidR="00FF48CB" w:rsidRPr="0055077E">
      <w:t xml:space="preserve"> Comprehensive District Review Report</w:t>
    </w:r>
    <w:r w:rsidR="00FF48CB">
      <w:t xml:space="preserve"> </w:t>
    </w:r>
    <w:r w:rsidR="00FF48CB" w:rsidRPr="00B3679E">
      <w:rPr>
        <w:color w:val="44546A" w:themeColor="text2"/>
      </w:rPr>
      <w:t xml:space="preserve">■ </w:t>
    </w:r>
    <w:r w:rsidR="00FF48CB" w:rsidRPr="00B3679E">
      <w:rPr>
        <w:rStyle w:val="FranklinGothicDemi"/>
        <w:color w:val="44546A" w:themeColor="text2"/>
      </w:rPr>
      <w:t>page A-</w:t>
    </w:r>
    <w:r w:rsidR="00FF48CB" w:rsidRPr="00B3679E">
      <w:rPr>
        <w:rStyle w:val="FranklinGothicDemi"/>
        <w:color w:val="44546A" w:themeColor="text2"/>
      </w:rPr>
      <w:fldChar w:fldCharType="begin"/>
    </w:r>
    <w:r w:rsidR="00FF48CB" w:rsidRPr="00B3679E">
      <w:rPr>
        <w:rStyle w:val="FranklinGothicDemi"/>
        <w:color w:val="44546A" w:themeColor="text2"/>
      </w:rPr>
      <w:instrText xml:space="preserve"> PAGE   \* MERGEFORMAT </w:instrText>
    </w:r>
    <w:r w:rsidR="00FF48CB" w:rsidRPr="00B3679E">
      <w:rPr>
        <w:rStyle w:val="FranklinGothicDemi"/>
        <w:color w:val="44546A" w:themeColor="text2"/>
      </w:rPr>
      <w:fldChar w:fldCharType="separate"/>
    </w:r>
    <w:r w:rsidR="00FF48CB" w:rsidRPr="00B3679E">
      <w:rPr>
        <w:rStyle w:val="FranklinGothicDemi"/>
        <w:color w:val="44546A" w:themeColor="text2"/>
      </w:rPr>
      <w:t>39</w:t>
    </w:r>
    <w:r w:rsidR="00FF48CB" w:rsidRPr="00B3679E">
      <w:rPr>
        <w:rStyle w:val="FranklinGothicDemi"/>
        <w:noProof/>
        <w:color w:val="44546A" w:themeColor="text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44929" w14:textId="5F94F1B8" w:rsidR="00486B55" w:rsidRPr="004668E7" w:rsidRDefault="001A5BDD" w:rsidP="00E315A4">
    <w:pPr>
      <w:pStyle w:val="Footer"/>
    </w:pPr>
    <w:r>
      <w:rPr>
        <w:rStyle w:val="FranklinGothicDemi"/>
        <w:color w:val="44546A" w:themeColor="text2"/>
      </w:rPr>
      <w:t>Leominster</w:t>
    </w:r>
    <w:r w:rsidRPr="00B3679E">
      <w:rPr>
        <w:rStyle w:val="FranklinGothicDemi"/>
        <w:color w:val="44546A" w:themeColor="text2"/>
      </w:rPr>
      <w:t xml:space="preserve"> Public Schools</w:t>
    </w:r>
    <w:r>
      <w:ptab w:relativeTo="margin" w:alignment="right" w:leader="none"/>
    </w:r>
    <w:r w:rsidR="00486B55" w:rsidRPr="0055077E">
      <w:t xml:space="preserve"> Comprehensive District Review Report</w:t>
    </w:r>
    <w:r w:rsidR="00486B55">
      <w:t xml:space="preserve"> </w:t>
    </w:r>
    <w:r w:rsidR="00486B55" w:rsidRPr="00B3679E">
      <w:rPr>
        <w:color w:val="44546A" w:themeColor="text2"/>
      </w:rPr>
      <w:t xml:space="preserve">■ </w:t>
    </w:r>
    <w:r w:rsidR="00486B55" w:rsidRPr="00B3679E">
      <w:rPr>
        <w:rStyle w:val="FranklinGothicDemi"/>
        <w:color w:val="44546A" w:themeColor="text2"/>
      </w:rPr>
      <w:t>page B-</w:t>
    </w:r>
    <w:r w:rsidR="00486B55" w:rsidRPr="00B3679E">
      <w:rPr>
        <w:rStyle w:val="FranklinGothicDemi"/>
        <w:color w:val="44546A" w:themeColor="text2"/>
      </w:rPr>
      <w:fldChar w:fldCharType="begin"/>
    </w:r>
    <w:r w:rsidR="00486B55" w:rsidRPr="00B3679E">
      <w:rPr>
        <w:rStyle w:val="FranklinGothicDemi"/>
        <w:color w:val="44546A" w:themeColor="text2"/>
      </w:rPr>
      <w:instrText xml:space="preserve"> PAGE   \* MERGEFORMAT </w:instrText>
    </w:r>
    <w:r w:rsidR="00486B55" w:rsidRPr="00B3679E">
      <w:rPr>
        <w:rStyle w:val="FranklinGothicDemi"/>
        <w:color w:val="44546A" w:themeColor="text2"/>
      </w:rPr>
      <w:fldChar w:fldCharType="separate"/>
    </w:r>
    <w:r w:rsidR="00486B55" w:rsidRPr="00B3679E">
      <w:rPr>
        <w:rStyle w:val="FranklinGothicDemi"/>
        <w:color w:val="44546A" w:themeColor="text2"/>
      </w:rPr>
      <w:t>2</w:t>
    </w:r>
    <w:r w:rsidR="00486B55" w:rsidRPr="00B3679E">
      <w:rPr>
        <w:rStyle w:val="FranklinGothicDemi"/>
        <w:noProof/>
        <w:color w:val="44546A" w:themeColor="text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13D88" w14:textId="5CCBFDB3" w:rsidR="00D27B9C" w:rsidRPr="00F31A73" w:rsidRDefault="00D27B9C" w:rsidP="00515BA5">
    <w:pPr>
      <w:pStyle w:val="Footer"/>
      <w:pBdr>
        <w:top w:val="none" w:sz="0" w:space="0" w:color="auto"/>
      </w:pBd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2609A" w14:textId="1B128BB0" w:rsidR="001A5BDD" w:rsidRPr="001A5BDD" w:rsidRDefault="001A5BDD" w:rsidP="00B82559">
    <w:pPr>
      <w:pStyle w:val="BodyText"/>
      <w:spacing w:befor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32963" w14:textId="156B30E4" w:rsidR="001A5BDD" w:rsidRPr="004668E7" w:rsidRDefault="00E8581D" w:rsidP="001A5BDD">
    <w:pPr>
      <w:pStyle w:val="Footer"/>
    </w:pPr>
    <w:r>
      <w:rPr>
        <w:rStyle w:val="FranklinGothicDemi"/>
        <w:color w:val="44546A" w:themeColor="text2"/>
      </w:rPr>
      <w:t>Leominster</w:t>
    </w:r>
    <w:r w:rsidRPr="00B3679E">
      <w:rPr>
        <w:rStyle w:val="FranklinGothicDemi"/>
        <w:color w:val="44546A" w:themeColor="text2"/>
      </w:rPr>
      <w:t xml:space="preserve"> Public Schools</w:t>
    </w:r>
    <w:r>
      <w:ptab w:relativeTo="margin" w:alignment="right" w:leader="none"/>
    </w:r>
    <w:r w:rsidR="001A5BDD" w:rsidRPr="0055077E">
      <w:t xml:space="preserve"> Comprehensive District Review Report</w:t>
    </w:r>
    <w:r w:rsidR="001A5BDD">
      <w:t xml:space="preserve"> </w:t>
    </w:r>
    <w:r w:rsidR="001A5BDD" w:rsidRPr="00B3679E">
      <w:rPr>
        <w:color w:val="44546A" w:themeColor="text2"/>
      </w:rPr>
      <w:t xml:space="preserve">■ </w:t>
    </w:r>
    <w:r w:rsidR="001A5BDD" w:rsidRPr="00B3679E">
      <w:rPr>
        <w:rStyle w:val="FranklinGothicDemi"/>
        <w:color w:val="44546A" w:themeColor="text2"/>
      </w:rPr>
      <w:t>page B-</w:t>
    </w:r>
    <w:r w:rsidR="001A5BDD" w:rsidRPr="00B3679E">
      <w:rPr>
        <w:rStyle w:val="FranklinGothicDemi"/>
        <w:color w:val="44546A" w:themeColor="text2"/>
      </w:rPr>
      <w:fldChar w:fldCharType="begin"/>
    </w:r>
    <w:r w:rsidR="001A5BDD" w:rsidRPr="00B3679E">
      <w:rPr>
        <w:rStyle w:val="FranklinGothicDemi"/>
        <w:color w:val="44546A" w:themeColor="text2"/>
      </w:rPr>
      <w:instrText xml:space="preserve"> PAGE   \* MERGEFORMAT </w:instrText>
    </w:r>
    <w:r w:rsidR="001A5BDD" w:rsidRPr="00B3679E">
      <w:rPr>
        <w:rStyle w:val="FranklinGothicDemi"/>
        <w:color w:val="44546A" w:themeColor="text2"/>
      </w:rPr>
      <w:fldChar w:fldCharType="separate"/>
    </w:r>
    <w:r w:rsidR="001A5BDD">
      <w:rPr>
        <w:rStyle w:val="FranklinGothicDemi"/>
        <w:color w:val="44546A" w:themeColor="text2"/>
      </w:rPr>
      <w:t>1</w:t>
    </w:r>
    <w:r w:rsidR="001A5BDD" w:rsidRPr="00B3679E">
      <w:rPr>
        <w:rStyle w:val="FranklinGothicDemi"/>
        <w:noProof/>
        <w:color w:val="44546A"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93293" w14:textId="77777777" w:rsidR="004E7E50" w:rsidRDefault="004E7E50" w:rsidP="00B93273">
      <w:pPr>
        <w:spacing w:line="240" w:lineRule="auto"/>
      </w:pPr>
      <w:r>
        <w:separator/>
      </w:r>
    </w:p>
  </w:footnote>
  <w:footnote w:type="continuationSeparator" w:id="0">
    <w:p w14:paraId="0BC52A9B" w14:textId="77777777" w:rsidR="004E7E50" w:rsidRDefault="004E7E50" w:rsidP="00B93273">
      <w:pPr>
        <w:spacing w:line="240" w:lineRule="auto"/>
      </w:pPr>
      <w:r>
        <w:continuationSeparator/>
      </w:r>
    </w:p>
  </w:footnote>
  <w:footnote w:type="continuationNotice" w:id="1">
    <w:p w14:paraId="6FE5874F" w14:textId="77777777" w:rsidR="004E7E50" w:rsidRDefault="004E7E50">
      <w:pPr>
        <w:spacing w:line="240" w:lineRule="auto"/>
      </w:pPr>
    </w:p>
  </w:footnote>
  <w:footnote w:id="2">
    <w:p w14:paraId="6D32DB2B" w14:textId="3FED6443" w:rsidR="00917569" w:rsidRDefault="00917569">
      <w:pPr>
        <w:pStyle w:val="FootnoteText"/>
      </w:pPr>
      <w:r>
        <w:rPr>
          <w:rStyle w:val="FootnoteReference"/>
        </w:rPr>
        <w:footnoteRef/>
      </w:r>
      <w:r>
        <w:t xml:space="preserve"> </w:t>
      </w:r>
      <w:r>
        <w:rPr>
          <w:szCs w:val="18"/>
        </w:rPr>
        <w:t>DESE’s</w:t>
      </w:r>
      <w:r w:rsidRPr="00B408CF">
        <w:rPr>
          <w:szCs w:val="18"/>
        </w:rPr>
        <w:t xml:space="preserve"> District Standards and Indicators are at </w:t>
      </w:r>
      <w:hyperlink r:id="rId1" w:history="1">
        <w:r w:rsidRPr="00B408CF">
          <w:rPr>
            <w:rStyle w:val="Hyperlink"/>
            <w:szCs w:val="18"/>
          </w:rPr>
          <w:t>http://www.doe.mass.edu/accountability/district-review/district-standards-indicators.pdf</w:t>
        </w:r>
      </w:hyperlink>
      <w:r w:rsidRPr="00B408CF">
        <w:rPr>
          <w:szCs w:val="18"/>
        </w:rPr>
        <w:t>.</w:t>
      </w:r>
    </w:p>
  </w:footnote>
  <w:footnote w:id="3">
    <w:p w14:paraId="4D3EF6CC" w14:textId="77777777" w:rsidR="008672D4" w:rsidRDefault="008672D4" w:rsidP="008672D4">
      <w:pPr>
        <w:pStyle w:val="FootnoteText"/>
      </w:pPr>
      <w:r>
        <w:rPr>
          <w:rStyle w:val="FootnoteReference"/>
        </w:rPr>
        <w:footnoteRef/>
      </w:r>
      <w:r>
        <w:t xml:space="preserve"> </w:t>
      </w:r>
      <w:r w:rsidRPr="00B408CF">
        <w:rPr>
          <w:szCs w:val="18"/>
        </w:rPr>
        <w:t xml:space="preserve">For more information on the Teachstone CLASS protocol, visit </w:t>
      </w:r>
      <w:hyperlink r:id="rId2" w:history="1">
        <w:r w:rsidRPr="00B408CF">
          <w:rPr>
            <w:rStyle w:val="Hyperlink"/>
            <w:szCs w:val="18"/>
          </w:rPr>
          <w:t>https://teachstone.com/class/</w:t>
        </w:r>
      </w:hyperlink>
      <w:r w:rsidRPr="00B408CF">
        <w:rPr>
          <w:szCs w:val="18"/>
        </w:rPr>
        <w:t>.</w:t>
      </w:r>
    </w:p>
  </w:footnote>
  <w:footnote w:id="4">
    <w:p w14:paraId="18BDB63F" w14:textId="2C729787" w:rsidR="00B0086B" w:rsidRDefault="00B0086B">
      <w:pPr>
        <w:pStyle w:val="FootnoteText"/>
      </w:pPr>
      <w:r>
        <w:rPr>
          <w:rStyle w:val="FootnoteReference"/>
        </w:rPr>
        <w:footnoteRef/>
      </w:r>
      <w:r>
        <w:t xml:space="preserve"> CURATE: Curriculum Ratings by Teachers. See </w:t>
      </w:r>
      <w:hyperlink r:id="rId3" w:history="1">
        <w:r w:rsidRPr="00B0086B">
          <w:rPr>
            <w:rStyle w:val="Hyperlink"/>
          </w:rPr>
          <w:t>https://www.doe.mass.edu/instruction/curate</w:t>
        </w:r>
      </w:hyperlink>
      <w:r>
        <w:t>.</w:t>
      </w:r>
    </w:p>
  </w:footnote>
  <w:footnote w:id="5">
    <w:p w14:paraId="204B2A6B" w14:textId="77777777" w:rsidR="00AB19CB" w:rsidRDefault="00AB19CB" w:rsidP="00AB19CB">
      <w:pPr>
        <w:pStyle w:val="FootnoteText"/>
      </w:pPr>
      <w:r>
        <w:rPr>
          <w:rStyle w:val="FootnoteReference"/>
        </w:rPr>
        <w:footnoteRef/>
      </w:r>
      <w:r>
        <w:t xml:space="preserve"> Districts with similar demographics and similar wealth are based on </w:t>
      </w:r>
      <w:hyperlink r:id="rId4" w:history="1">
        <w:r w:rsidRPr="00D7254A">
          <w:rPr>
            <w:rStyle w:val="Hyperlink"/>
          </w:rPr>
          <w:t>Resource Allocation and District Action Reports (RADAR)</w:t>
        </w:r>
      </w:hyperlink>
      <w:r>
        <w:rPr>
          <w:rStyle w:val="Hyperlink"/>
        </w:rPr>
        <w:t xml:space="preserve"> </w:t>
      </w:r>
      <w:r>
        <w:t>(retrieved February 2024).</w:t>
      </w:r>
    </w:p>
    <w:p w14:paraId="7EA701DD" w14:textId="77777777" w:rsidR="00AB19CB" w:rsidRDefault="00AB19CB" w:rsidP="00AB19CB">
      <w:pPr>
        <w:pStyle w:val="FootnoteText"/>
      </w:pPr>
    </w:p>
  </w:footnote>
  <w:footnote w:id="6">
    <w:p w14:paraId="64ABCE35" w14:textId="37B3C95F" w:rsidR="003C6326" w:rsidRDefault="003C6326">
      <w:pPr>
        <w:pStyle w:val="FootnoteText"/>
      </w:pPr>
      <w:r>
        <w:rPr>
          <w:rStyle w:val="FootnoteReference"/>
        </w:rPr>
        <w:footnoteRef/>
      </w:r>
      <w:r>
        <w:t xml:space="preserve"> </w:t>
      </w:r>
      <w:r>
        <w:rPr>
          <w:rFonts w:ascii="Franklin Gothic Book" w:hAnsi="Franklin Gothic Book"/>
        </w:rPr>
        <w:t>Average student growth percentile (SGP) ranges: Very Low Growth = 1.0</w:t>
      </w:r>
      <w:r w:rsidR="0063718F">
        <w:rPr>
          <w:rFonts w:ascii="Franklin Gothic Book" w:hAnsi="Franklin Gothic Book"/>
        </w:rPr>
        <w:t>—</w:t>
      </w:r>
      <w:r>
        <w:rPr>
          <w:rFonts w:ascii="Franklin Gothic Book" w:hAnsi="Franklin Gothic Book"/>
        </w:rPr>
        <w:t>29.9, Low Growth = 30.0</w:t>
      </w:r>
      <w:r w:rsidR="0063718F">
        <w:rPr>
          <w:rFonts w:ascii="Franklin Gothic Book" w:hAnsi="Franklin Gothic Book"/>
        </w:rPr>
        <w:t>—</w:t>
      </w:r>
      <w:r>
        <w:rPr>
          <w:rFonts w:ascii="Franklin Gothic Book" w:hAnsi="Franklin Gothic Book"/>
        </w:rPr>
        <w:t>39.9, Typical Growth = 40.0</w:t>
      </w:r>
      <w:r w:rsidR="0063718F">
        <w:rPr>
          <w:rFonts w:ascii="Franklin Gothic Book" w:hAnsi="Franklin Gothic Book"/>
        </w:rPr>
        <w:t>—</w:t>
      </w:r>
      <w:r>
        <w:rPr>
          <w:rFonts w:ascii="Franklin Gothic Book" w:hAnsi="Franklin Gothic Book"/>
        </w:rPr>
        <w:t>59.9, Exceeded Typical Growth = 60.0 or higher</w:t>
      </w:r>
      <w:r w:rsidRPr="006D2EBA">
        <w:rPr>
          <w:rFonts w:ascii="Franklin Gothic Book" w:hAnsi="Franklin Gothic Book"/>
        </w:rPr>
        <w:t>.</w:t>
      </w:r>
    </w:p>
  </w:footnote>
  <w:footnote w:id="7">
    <w:p w14:paraId="2D4A252F" w14:textId="6E4A8D06" w:rsidR="00624F71" w:rsidRDefault="00624F71">
      <w:pPr>
        <w:pStyle w:val="FootnoteText"/>
      </w:pPr>
      <w:r>
        <w:rPr>
          <w:rStyle w:val="FootnoteReference"/>
        </w:rPr>
        <w:footnoteRef/>
      </w:r>
      <w:r>
        <w:t xml:space="preserve"> Leominster Academy is a virtual school that provides a virtual option for high school students who are Leominster residents. </w:t>
      </w:r>
      <w:r w:rsidR="00E65859">
        <w:t>Consequently</w:t>
      </w:r>
      <w:r>
        <w:t xml:space="preserve">, it was not included in the district review. </w:t>
      </w:r>
    </w:p>
  </w:footnote>
  <w:footnote w:id="8">
    <w:p w14:paraId="5A0D7F85" w14:textId="6B3448F6" w:rsidR="00C552C3" w:rsidRDefault="00C552C3">
      <w:pPr>
        <w:pStyle w:val="FootnoteText"/>
      </w:pPr>
      <w:r>
        <w:rPr>
          <w:rStyle w:val="FootnoteReference"/>
        </w:rPr>
        <w:footnoteRef/>
      </w:r>
      <w:r>
        <w:t xml:space="preserve"> According to DESE’s district profile for Leominster High School, student attendance from the beginning of the school year through March 1, 2024</w:t>
      </w:r>
      <w:r w:rsidR="006F41BE">
        <w:t>,</w:t>
      </w:r>
      <w:r>
        <w:t xml:space="preserve"> for all students was 91 percent, compared </w:t>
      </w:r>
      <w:r w:rsidR="006F41BE">
        <w:t>with</w:t>
      </w:r>
      <w:r>
        <w:t xml:space="preserve"> 85 percent for EL students, 88 percent for Hispanic students, and 88 percent for students with disabilities. Further, </w:t>
      </w:r>
      <w:r w:rsidR="006F41BE">
        <w:t>four</w:t>
      </w:r>
      <w:r>
        <w:t>-year graduation rates for all students was 93</w:t>
      </w:r>
      <w:r w:rsidR="006F41BE">
        <w:t> </w:t>
      </w:r>
      <w:r>
        <w:t xml:space="preserve">percent, compared </w:t>
      </w:r>
      <w:r w:rsidR="006F41BE">
        <w:t xml:space="preserve">with </w:t>
      </w:r>
      <w:r>
        <w:t>57 percent for EL students and 87 percent for Hispanic students; the percentage of students with disabilities graduating was the same as all students (93 percent).</w:t>
      </w:r>
      <w:r w:rsidR="00305960">
        <w:t xml:space="preserve"> For</w:t>
      </w:r>
      <w:r w:rsidR="00830F92">
        <w:t xml:space="preserve"> the</w:t>
      </w:r>
      <w:r w:rsidR="00305960">
        <w:t xml:space="preserve"> CTEi,</w:t>
      </w:r>
      <w:r w:rsidR="00283983">
        <w:t xml:space="preserve"> no major discrepancies </w:t>
      </w:r>
      <w:r w:rsidR="006F41BE">
        <w:t>occurred</w:t>
      </w:r>
      <w:r w:rsidR="00283983">
        <w:t xml:space="preserve"> across student </w:t>
      </w:r>
      <w:r w:rsidR="00DA2694">
        <w:t xml:space="preserve">groups </w:t>
      </w:r>
      <w:r w:rsidR="00283983">
        <w:t xml:space="preserve">for attendance, although </w:t>
      </w:r>
      <w:r w:rsidR="00D100B5">
        <w:t xml:space="preserve">the </w:t>
      </w:r>
      <w:r w:rsidR="006F41BE">
        <w:t>four</w:t>
      </w:r>
      <w:r w:rsidR="00D100B5">
        <w:t xml:space="preserve">-year graduation rate for EL students was lower compared </w:t>
      </w:r>
      <w:r w:rsidR="006F41BE">
        <w:t>with</w:t>
      </w:r>
      <w:r w:rsidR="00D100B5">
        <w:t xml:space="preserve"> all students (</w:t>
      </w:r>
      <w:r w:rsidR="00E026E2">
        <w:t xml:space="preserve">83 percent for EL students </w:t>
      </w:r>
      <w:r w:rsidR="006F41BE">
        <w:t>and</w:t>
      </w:r>
      <w:r w:rsidR="00E026E2">
        <w:t xml:space="preserve"> 97 percent for all students). </w:t>
      </w:r>
    </w:p>
  </w:footnote>
  <w:footnote w:id="9">
    <w:p w14:paraId="4018AC28" w14:textId="3D770894" w:rsidR="008F772E" w:rsidRPr="004A7502" w:rsidRDefault="008F772E">
      <w:pPr>
        <w:pStyle w:val="FootnoteText"/>
        <w:rPr>
          <w:rFonts w:ascii="Franklin Gothic Book" w:hAnsi="Franklin Gothic Book"/>
          <w:spacing w:val="-2"/>
        </w:rPr>
      </w:pPr>
      <w:r w:rsidRPr="004A7502">
        <w:rPr>
          <w:rStyle w:val="FootnoteReference"/>
          <w:spacing w:val="-2"/>
        </w:rPr>
        <w:footnoteRef/>
      </w:r>
      <w:r w:rsidRPr="004A7502">
        <w:rPr>
          <w:rFonts w:ascii="Franklin Gothic Book" w:hAnsi="Franklin Gothic Book"/>
          <w:spacing w:val="-2"/>
        </w:rPr>
        <w:t xml:space="preserve"> </w:t>
      </w:r>
      <w:r w:rsidR="000E3BB3" w:rsidRPr="004A7502">
        <w:rPr>
          <w:rFonts w:ascii="Franklin Gothic Book" w:hAnsi="Franklin Gothic Book"/>
          <w:spacing w:val="-2"/>
        </w:rPr>
        <w:t>As a net</w:t>
      </w:r>
      <w:r w:rsidR="004A7502" w:rsidRPr="004A7502">
        <w:rPr>
          <w:rFonts w:ascii="Franklin Gothic Book" w:hAnsi="Franklin Gothic Book"/>
          <w:spacing w:val="-2"/>
        </w:rPr>
        <w:t xml:space="preserve"> </w:t>
      </w:r>
      <w:r w:rsidR="000E3BB3" w:rsidRPr="004A7502">
        <w:rPr>
          <w:rFonts w:ascii="Franklin Gothic Book" w:hAnsi="Franklin Gothic Book"/>
          <w:spacing w:val="-2"/>
        </w:rPr>
        <w:t xml:space="preserve">school spending district, per legal requirements, the district’s transportation budget </w:t>
      </w:r>
      <w:r w:rsidR="004A7502" w:rsidRPr="004A7502">
        <w:rPr>
          <w:rFonts w:ascii="Franklin Gothic Book" w:hAnsi="Franklin Gothic Book"/>
          <w:spacing w:val="-2"/>
        </w:rPr>
        <w:t>comes from</w:t>
      </w:r>
      <w:r w:rsidR="000E3BB3" w:rsidRPr="004A7502">
        <w:rPr>
          <w:rFonts w:ascii="Franklin Gothic Book" w:hAnsi="Franklin Gothic Book"/>
          <w:spacing w:val="-2"/>
        </w:rPr>
        <w:t xml:space="preserve"> the city.</w:t>
      </w:r>
      <w:r w:rsidR="009966C9" w:rsidRPr="004A7502">
        <w:rPr>
          <w:rFonts w:ascii="Franklin Gothic Book" w:hAnsi="Franklin Gothic Book"/>
          <w:spacing w:val="-2"/>
        </w:rPr>
        <w:t xml:space="preserve"> Transportation includes buses to and from school during normal school </w:t>
      </w:r>
      <w:r w:rsidR="00055CB6" w:rsidRPr="004A7502">
        <w:rPr>
          <w:rFonts w:ascii="Franklin Gothic Book" w:hAnsi="Franklin Gothic Book"/>
          <w:spacing w:val="-2"/>
        </w:rPr>
        <w:t>hours but</w:t>
      </w:r>
      <w:r w:rsidR="009966C9" w:rsidRPr="004A7502">
        <w:rPr>
          <w:rFonts w:ascii="Franklin Gothic Book" w:hAnsi="Franklin Gothic Book"/>
          <w:spacing w:val="-2"/>
        </w:rPr>
        <w:t xml:space="preserve"> does not include afterschool transportation for students who would like to stay late to receive tutoring or support. See Adequate Budget for additional details. </w:t>
      </w:r>
    </w:p>
  </w:footnote>
  <w:footnote w:id="10">
    <w:p w14:paraId="66F07339" w14:textId="77777777" w:rsidR="00D27B9C" w:rsidRPr="00F008EE" w:rsidRDefault="00D27B9C" w:rsidP="00515BA5">
      <w:pPr>
        <w:pStyle w:val="FootnoteText"/>
      </w:pPr>
      <w:r w:rsidRPr="00F008EE">
        <w:rPr>
          <w:rStyle w:val="FootnoteReference"/>
          <w:rFonts w:cs="Calibri"/>
        </w:rPr>
        <w:footnoteRef/>
      </w:r>
      <w:r w:rsidRPr="00F008EE">
        <w:t xml:space="preserve"> When observers rate this dimension it is scored so that a low rating (indicating little or no evidence of a negative climate) is better than a high rating (indicating abundant evidence of a negative climate). To be consistent across all ratings, for the purposes of this report we have inversed this scoring.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00CC1" w14:textId="0747232D" w:rsidR="00075F0D" w:rsidRDefault="00075F0D" w:rsidP="002F1EBE">
    <w:pP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0552D" w14:textId="77777777" w:rsidR="002434C0" w:rsidRDefault="002434C0" w:rsidP="00B46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D5F8E" w14:textId="0A542C1F" w:rsidR="00D27B9C" w:rsidRPr="00FF6528" w:rsidRDefault="00D27B9C" w:rsidP="00515BA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RTcYoM3" int2:invalidationBookmarkName="" int2:hashCode="pZGmU5Q5PUeaBE" int2:id="HucrlEIN">
      <int2:state int2:value="Rejected" int2:type="AugLoop_Text_Critique"/>
    </int2:bookmark>
    <int2:bookmark int2:bookmarkName="_Int_ZTy6sjoe" int2:invalidationBookmarkName="" int2:hashCode="Yv8/gmYxVOlyLZ" int2:id="yogku8a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06CB3"/>
    <w:multiLevelType w:val="hybridMultilevel"/>
    <w:tmpl w:val="A5C4CCAA"/>
    <w:styleLink w:val="TableBulletList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C7416"/>
    <w:multiLevelType w:val="multilevel"/>
    <w:tmpl w:val="AFE436C8"/>
    <w:styleLink w:val="Level1Bullet"/>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B12EF"/>
    <w:multiLevelType w:val="multilevel"/>
    <w:tmpl w:val="240C256E"/>
    <w:styleLink w:val="Level2Bullet1"/>
    <w:lvl w:ilvl="0">
      <w:start w:val="1"/>
      <w:numFmt w:val="bullet"/>
      <w:pStyle w:val="TableBullet1"/>
      <w:lvlText w:val="■"/>
      <w:lvlJc w:val="left"/>
      <w:pPr>
        <w:ind w:left="288" w:hanging="288"/>
      </w:pPr>
      <w:rPr>
        <w:rFonts w:ascii="Franklin Gothic Book" w:hAnsi="Franklin Gothic Book" w:hint="default"/>
        <w:color w:val="ED7D31" w:themeColor="accent2"/>
        <w:position w:val="3"/>
        <w:sz w:val="18"/>
      </w:rPr>
    </w:lvl>
    <w:lvl w:ilvl="1">
      <w:start w:val="1"/>
      <w:numFmt w:val="decimal"/>
      <w:pStyle w:val="TableBullet2"/>
      <w:lvlText w:val="%2."/>
      <w:lvlJc w:val="left"/>
      <w:pPr>
        <w:ind w:left="648" w:hanging="360"/>
      </w:pPr>
      <w:rPr>
        <w:rFonts w:hint="default"/>
      </w:rPr>
    </w:lvl>
    <w:lvl w:ilvl="2">
      <w:start w:val="1"/>
      <w:numFmt w:val="bullet"/>
      <w:lvlText w:val="•"/>
      <w:lvlJc w:val="left"/>
      <w:pPr>
        <w:ind w:left="864" w:hanging="288"/>
      </w:pPr>
      <w:rPr>
        <w:rFonts w:ascii="Franklin Gothic Book" w:hAnsi="Franklin Gothic Book"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41C1F44"/>
    <w:multiLevelType w:val="hybridMultilevel"/>
    <w:tmpl w:val="EB04B120"/>
    <w:lvl w:ilvl="0" w:tplc="A67672A0">
      <w:numFmt w:val="bullet"/>
      <w:lvlText w:val=""/>
      <w:lvlJc w:val="left"/>
      <w:pPr>
        <w:ind w:left="720" w:hanging="360"/>
      </w:pPr>
      <w:rPr>
        <w:rFonts w:ascii="Symbol" w:eastAsiaTheme="minorHAnsi" w:hAnsi="Symbol"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4716AD"/>
    <w:multiLevelType w:val="hybridMultilevel"/>
    <w:tmpl w:val="24449284"/>
    <w:lvl w:ilvl="0" w:tplc="38EAF9EA">
      <w:start w:val="1"/>
      <w:numFmt w:val="bullet"/>
      <w:lvlText w:val="■"/>
      <w:lvlJc w:val="left"/>
      <w:pPr>
        <w:ind w:left="720" w:hanging="360"/>
      </w:pPr>
      <w:rPr>
        <w:rFonts w:ascii="Franklin Gothic Book" w:hAnsi="Franklin Gothic Book" w:hint="default"/>
        <w:color w:val="C45911" w:themeColor="accent2" w:themeShade="BF"/>
        <w:position w:val="3"/>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604C1"/>
    <w:multiLevelType w:val="hybridMultilevel"/>
    <w:tmpl w:val="3146CC2E"/>
    <w:lvl w:ilvl="0" w:tplc="C4706EF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AE7DF8"/>
    <w:multiLevelType w:val="multilevel"/>
    <w:tmpl w:val="13DC3DC0"/>
    <w:lvl w:ilvl="0">
      <w:start w:val="1"/>
      <w:numFmt w:val="decimal"/>
      <w:pStyle w:val="TableNumbering"/>
      <w:lvlText w:val="%1."/>
      <w:lvlJc w:val="left"/>
      <w:pPr>
        <w:ind w:left="450" w:hanging="360"/>
      </w:pPr>
      <w:rPr>
        <w:b w:val="0"/>
      </w:rPr>
    </w:lvl>
    <w:lvl w:ilvl="1">
      <w:start w:val="1"/>
      <w:numFmt w:val="decimal"/>
      <w:isLgl/>
      <w:lvlText w:val="%1.%2"/>
      <w:lvlJc w:val="left"/>
      <w:pPr>
        <w:ind w:left="450" w:hanging="360"/>
      </w:pPr>
      <w:rPr>
        <w:rFonts w:hint="default"/>
        <w:sz w:val="18"/>
      </w:rPr>
    </w:lvl>
    <w:lvl w:ilvl="2">
      <w:start w:val="1"/>
      <w:numFmt w:val="decimal"/>
      <w:isLgl/>
      <w:lvlText w:val="%1.%2.%3"/>
      <w:lvlJc w:val="left"/>
      <w:pPr>
        <w:ind w:left="810" w:hanging="720"/>
      </w:pPr>
      <w:rPr>
        <w:rFonts w:hint="default"/>
        <w:sz w:val="18"/>
      </w:rPr>
    </w:lvl>
    <w:lvl w:ilvl="3">
      <w:start w:val="1"/>
      <w:numFmt w:val="decimal"/>
      <w:isLgl/>
      <w:lvlText w:val="%1.%2.%3.%4"/>
      <w:lvlJc w:val="left"/>
      <w:pPr>
        <w:ind w:left="810" w:hanging="720"/>
      </w:pPr>
      <w:rPr>
        <w:rFonts w:hint="default"/>
        <w:sz w:val="18"/>
      </w:rPr>
    </w:lvl>
    <w:lvl w:ilvl="4">
      <w:start w:val="1"/>
      <w:numFmt w:val="decimal"/>
      <w:isLgl/>
      <w:lvlText w:val="%1.%2.%3.%4.%5"/>
      <w:lvlJc w:val="left"/>
      <w:pPr>
        <w:ind w:left="1170" w:hanging="1080"/>
      </w:pPr>
      <w:rPr>
        <w:rFonts w:hint="default"/>
        <w:sz w:val="18"/>
      </w:rPr>
    </w:lvl>
    <w:lvl w:ilvl="5">
      <w:start w:val="1"/>
      <w:numFmt w:val="decimal"/>
      <w:isLgl/>
      <w:lvlText w:val="%1.%2.%3.%4.%5.%6"/>
      <w:lvlJc w:val="left"/>
      <w:pPr>
        <w:ind w:left="1170" w:hanging="1080"/>
      </w:pPr>
      <w:rPr>
        <w:rFonts w:hint="default"/>
        <w:sz w:val="18"/>
      </w:rPr>
    </w:lvl>
    <w:lvl w:ilvl="6">
      <w:start w:val="1"/>
      <w:numFmt w:val="decimal"/>
      <w:isLgl/>
      <w:lvlText w:val="%1.%2.%3.%4.%5.%6.%7"/>
      <w:lvlJc w:val="left"/>
      <w:pPr>
        <w:ind w:left="1530" w:hanging="1440"/>
      </w:pPr>
      <w:rPr>
        <w:rFonts w:hint="default"/>
        <w:sz w:val="18"/>
      </w:rPr>
    </w:lvl>
    <w:lvl w:ilvl="7">
      <w:start w:val="1"/>
      <w:numFmt w:val="decimal"/>
      <w:isLgl/>
      <w:lvlText w:val="%1.%2.%3.%4.%5.%6.%7.%8"/>
      <w:lvlJc w:val="left"/>
      <w:pPr>
        <w:ind w:left="1530" w:hanging="1440"/>
      </w:pPr>
      <w:rPr>
        <w:rFonts w:hint="default"/>
        <w:sz w:val="18"/>
      </w:rPr>
    </w:lvl>
    <w:lvl w:ilvl="8">
      <w:start w:val="1"/>
      <w:numFmt w:val="decimal"/>
      <w:isLgl/>
      <w:lvlText w:val="%1.%2.%3.%4.%5.%6.%7.%8.%9"/>
      <w:lvlJc w:val="left"/>
      <w:pPr>
        <w:ind w:left="1890" w:hanging="1800"/>
      </w:pPr>
      <w:rPr>
        <w:rFonts w:hint="default"/>
        <w:sz w:val="18"/>
      </w:rPr>
    </w:lvl>
  </w:abstractNum>
  <w:abstractNum w:abstractNumId="7" w15:restartNumberingAfterBreak="0">
    <w:nsid w:val="3B7C4A3D"/>
    <w:multiLevelType w:val="hybridMultilevel"/>
    <w:tmpl w:val="A64AEF4A"/>
    <w:lvl w:ilvl="0" w:tplc="71EE34D4">
      <w:start w:val="1"/>
      <w:numFmt w:val="decimal"/>
      <w:lvlText w:val="%1)"/>
      <w:lvlJc w:val="left"/>
      <w:pPr>
        <w:ind w:left="1020" w:hanging="360"/>
      </w:pPr>
    </w:lvl>
    <w:lvl w:ilvl="1" w:tplc="08F0203E">
      <w:start w:val="1"/>
      <w:numFmt w:val="decimal"/>
      <w:lvlText w:val="%2)"/>
      <w:lvlJc w:val="left"/>
      <w:pPr>
        <w:ind w:left="1020" w:hanging="360"/>
      </w:pPr>
    </w:lvl>
    <w:lvl w:ilvl="2" w:tplc="594667E4">
      <w:start w:val="1"/>
      <w:numFmt w:val="decimal"/>
      <w:lvlText w:val="%3)"/>
      <w:lvlJc w:val="left"/>
      <w:pPr>
        <w:ind w:left="1020" w:hanging="360"/>
      </w:pPr>
    </w:lvl>
    <w:lvl w:ilvl="3" w:tplc="FDD6A33E">
      <w:start w:val="1"/>
      <w:numFmt w:val="decimal"/>
      <w:lvlText w:val="%4)"/>
      <w:lvlJc w:val="left"/>
      <w:pPr>
        <w:ind w:left="1020" w:hanging="360"/>
      </w:pPr>
    </w:lvl>
    <w:lvl w:ilvl="4" w:tplc="2B2EE142">
      <w:start w:val="1"/>
      <w:numFmt w:val="decimal"/>
      <w:lvlText w:val="%5)"/>
      <w:lvlJc w:val="left"/>
      <w:pPr>
        <w:ind w:left="1020" w:hanging="360"/>
      </w:pPr>
    </w:lvl>
    <w:lvl w:ilvl="5" w:tplc="392EE180">
      <w:start w:val="1"/>
      <w:numFmt w:val="decimal"/>
      <w:lvlText w:val="%6)"/>
      <w:lvlJc w:val="left"/>
      <w:pPr>
        <w:ind w:left="1020" w:hanging="360"/>
      </w:pPr>
    </w:lvl>
    <w:lvl w:ilvl="6" w:tplc="8C64392C">
      <w:start w:val="1"/>
      <w:numFmt w:val="decimal"/>
      <w:lvlText w:val="%7)"/>
      <w:lvlJc w:val="left"/>
      <w:pPr>
        <w:ind w:left="1020" w:hanging="360"/>
      </w:pPr>
    </w:lvl>
    <w:lvl w:ilvl="7" w:tplc="B4B632C6">
      <w:start w:val="1"/>
      <w:numFmt w:val="decimal"/>
      <w:lvlText w:val="%8)"/>
      <w:lvlJc w:val="left"/>
      <w:pPr>
        <w:ind w:left="1020" w:hanging="360"/>
      </w:pPr>
    </w:lvl>
    <w:lvl w:ilvl="8" w:tplc="2788F47E">
      <w:start w:val="1"/>
      <w:numFmt w:val="decimal"/>
      <w:lvlText w:val="%9)"/>
      <w:lvlJc w:val="left"/>
      <w:pPr>
        <w:ind w:left="1020" w:hanging="360"/>
      </w:pPr>
    </w:lvl>
  </w:abstractNum>
  <w:abstractNum w:abstractNumId="8" w15:restartNumberingAfterBreak="0">
    <w:nsid w:val="3BCB10D2"/>
    <w:multiLevelType w:val="hybridMultilevel"/>
    <w:tmpl w:val="07B2B7C4"/>
    <w:styleLink w:val="MSVBulletList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E6318"/>
    <w:multiLevelType w:val="multilevel"/>
    <w:tmpl w:val="707E2B46"/>
    <w:lvl w:ilvl="0">
      <w:start w:val="1"/>
      <w:numFmt w:val="bullet"/>
      <w:lvlText w:val="■"/>
      <w:lvlJc w:val="left"/>
      <w:pPr>
        <w:ind w:left="720" w:hanging="720"/>
      </w:pPr>
      <w:rPr>
        <w:rFonts w:ascii="Franklin Gothic Book" w:hAnsi="Franklin Gothic Book" w:hint="default"/>
        <w:color w:val="ED7D31" w:themeColor="accent2"/>
        <w:position w:val="3"/>
        <w:sz w:val="18"/>
      </w:rPr>
    </w:lvl>
    <w:lvl w:ilvl="1">
      <w:start w:val="1"/>
      <w:numFmt w:val="bullet"/>
      <w:lvlText w:val="•"/>
      <w:lvlJc w:val="left"/>
      <w:pPr>
        <w:ind w:left="576" w:hanging="288"/>
      </w:pPr>
      <w:rPr>
        <w:rFonts w:ascii="Franklin Gothic Book" w:hAnsi="Franklin Gothic Book" w:hint="default"/>
      </w:rPr>
    </w:lvl>
    <w:lvl w:ilvl="2">
      <w:start w:val="1"/>
      <w:numFmt w:val="bullet"/>
      <w:lvlText w:val="o"/>
      <w:lvlJc w:val="left"/>
      <w:pPr>
        <w:ind w:left="864" w:hanging="288"/>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69C035D"/>
    <w:multiLevelType w:val="multilevel"/>
    <w:tmpl w:val="DECAA0F0"/>
    <w:styleLink w:val="MSVBulletList"/>
    <w:lvl w:ilvl="0">
      <w:start w:val="1"/>
      <w:numFmt w:val="bullet"/>
      <w:pStyle w:val="Bullet1"/>
      <w:lvlText w:val="■"/>
      <w:lvlJc w:val="left"/>
      <w:pPr>
        <w:ind w:left="720" w:hanging="360"/>
      </w:pPr>
      <w:rPr>
        <w:rFonts w:ascii="Franklin Gothic Book" w:hAnsi="Franklin Gothic Book" w:hint="default"/>
        <w:color w:val="CE5E12"/>
        <w:position w:val="3"/>
        <w:sz w:val="18"/>
      </w:rPr>
    </w:lvl>
    <w:lvl w:ilvl="1">
      <w:start w:val="1"/>
      <w:numFmt w:val="bullet"/>
      <w:pStyle w:val="Bullet2"/>
      <w:lvlText w:val="o"/>
      <w:lvlJc w:val="left"/>
      <w:pPr>
        <w:ind w:left="1080" w:hanging="360"/>
      </w:pPr>
      <w:rPr>
        <w:rFonts w:ascii="Courier New" w:hAnsi="Courier New" w:hint="default"/>
      </w:rPr>
    </w:lvl>
    <w:lvl w:ilvl="2">
      <w:start w:val="1"/>
      <w:numFmt w:val="bullet"/>
      <w:pStyle w:val="Bullet3"/>
      <w:lvlText w:val="•"/>
      <w:lvlJc w:val="left"/>
      <w:pPr>
        <w:tabs>
          <w:tab w:val="num" w:pos="4320"/>
        </w:tabs>
        <w:ind w:left="1440" w:hanging="360"/>
      </w:pPr>
      <w:rPr>
        <w:rFonts w:ascii="Franklin Gothic Book" w:hAnsi="Franklin Gothic Book"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FB4C5D"/>
    <w:multiLevelType w:val="hybridMultilevel"/>
    <w:tmpl w:val="BBAE8C2A"/>
    <w:styleLink w:val="TableBulletList"/>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F233AF"/>
    <w:multiLevelType w:val="multilevel"/>
    <w:tmpl w:val="F8E89D94"/>
    <w:styleLink w:val="Level2Bullet"/>
    <w:lvl w:ilvl="0">
      <w:start w:val="1"/>
      <w:numFmt w:val="bullet"/>
      <w:lvlText w:val=""/>
      <w:lvlJc w:val="left"/>
      <w:pPr>
        <w:tabs>
          <w:tab w:val="num" w:pos="1080"/>
        </w:tabs>
        <w:ind w:left="108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723E00"/>
    <w:multiLevelType w:val="hybridMultilevel"/>
    <w:tmpl w:val="40427D78"/>
    <w:styleLink w:val="Level1Bullet1"/>
    <w:lvl w:ilvl="0" w:tplc="C15C719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9153159">
    <w:abstractNumId w:val="9"/>
  </w:num>
  <w:num w:numId="2" w16cid:durableId="1081218223">
    <w:abstractNumId w:val="1"/>
  </w:num>
  <w:num w:numId="3" w16cid:durableId="1729691725">
    <w:abstractNumId w:val="12"/>
  </w:num>
  <w:num w:numId="4" w16cid:durableId="142703376">
    <w:abstractNumId w:val="10"/>
  </w:num>
  <w:num w:numId="5" w16cid:durableId="913396038">
    <w:abstractNumId w:val="13"/>
  </w:num>
  <w:num w:numId="6" w16cid:durableId="1534149646">
    <w:abstractNumId w:val="6"/>
  </w:num>
  <w:num w:numId="7" w16cid:durableId="2036345692">
    <w:abstractNumId w:val="2"/>
  </w:num>
  <w:num w:numId="8" w16cid:durableId="885028805">
    <w:abstractNumId w:val="8"/>
  </w:num>
  <w:num w:numId="9" w16cid:durableId="425224381">
    <w:abstractNumId w:val="0"/>
  </w:num>
  <w:num w:numId="10" w16cid:durableId="1153259004">
    <w:abstractNumId w:val="2"/>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1" w16cid:durableId="1930849361">
    <w:abstractNumId w:val="3"/>
  </w:num>
  <w:num w:numId="12" w16cid:durableId="900946771">
    <w:abstractNumId w:val="5"/>
  </w:num>
  <w:num w:numId="13" w16cid:durableId="560675158">
    <w:abstractNumId w:val="11"/>
  </w:num>
  <w:num w:numId="14" w16cid:durableId="1658924852">
    <w:abstractNumId w:val="2"/>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5" w16cid:durableId="625427060">
    <w:abstractNumId w:val="7"/>
  </w:num>
  <w:num w:numId="16" w16cid:durableId="1243022823">
    <w:abstractNumId w:val="4"/>
  </w:num>
  <w:num w:numId="17" w16cid:durableId="1288050164">
    <w:abstractNumId w:val="2"/>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8" w16cid:durableId="949241934">
    <w:abstractNumId w:val="2"/>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14D"/>
    <w:rsid w:val="00000007"/>
    <w:rsid w:val="0000036A"/>
    <w:rsid w:val="00000375"/>
    <w:rsid w:val="000005C0"/>
    <w:rsid w:val="0000072F"/>
    <w:rsid w:val="000007A2"/>
    <w:rsid w:val="00000848"/>
    <w:rsid w:val="00000C58"/>
    <w:rsid w:val="00000E31"/>
    <w:rsid w:val="00000E6A"/>
    <w:rsid w:val="00000E6E"/>
    <w:rsid w:val="00000FE2"/>
    <w:rsid w:val="00001062"/>
    <w:rsid w:val="000011C7"/>
    <w:rsid w:val="00001256"/>
    <w:rsid w:val="00001441"/>
    <w:rsid w:val="00001549"/>
    <w:rsid w:val="00001680"/>
    <w:rsid w:val="00001770"/>
    <w:rsid w:val="00001780"/>
    <w:rsid w:val="000017A1"/>
    <w:rsid w:val="000018E9"/>
    <w:rsid w:val="000019DF"/>
    <w:rsid w:val="00001AAF"/>
    <w:rsid w:val="00001ABF"/>
    <w:rsid w:val="00001B71"/>
    <w:rsid w:val="00001B94"/>
    <w:rsid w:val="00001C9B"/>
    <w:rsid w:val="00001CA7"/>
    <w:rsid w:val="00001DC2"/>
    <w:rsid w:val="00001DDD"/>
    <w:rsid w:val="00001F56"/>
    <w:rsid w:val="00001FC1"/>
    <w:rsid w:val="0000212E"/>
    <w:rsid w:val="00002346"/>
    <w:rsid w:val="000024A9"/>
    <w:rsid w:val="000025D0"/>
    <w:rsid w:val="00002634"/>
    <w:rsid w:val="0000282B"/>
    <w:rsid w:val="000028CC"/>
    <w:rsid w:val="00002979"/>
    <w:rsid w:val="00002A17"/>
    <w:rsid w:val="00002A69"/>
    <w:rsid w:val="00002AC6"/>
    <w:rsid w:val="00002B07"/>
    <w:rsid w:val="00002B4D"/>
    <w:rsid w:val="00002D97"/>
    <w:rsid w:val="00003041"/>
    <w:rsid w:val="00003102"/>
    <w:rsid w:val="000032CF"/>
    <w:rsid w:val="00003466"/>
    <w:rsid w:val="000034F5"/>
    <w:rsid w:val="0000358A"/>
    <w:rsid w:val="0000380B"/>
    <w:rsid w:val="0000392B"/>
    <w:rsid w:val="0000396E"/>
    <w:rsid w:val="00003B2C"/>
    <w:rsid w:val="00003BDF"/>
    <w:rsid w:val="00004366"/>
    <w:rsid w:val="00004435"/>
    <w:rsid w:val="000044FD"/>
    <w:rsid w:val="00004CEC"/>
    <w:rsid w:val="00004DAD"/>
    <w:rsid w:val="00004F7C"/>
    <w:rsid w:val="00005140"/>
    <w:rsid w:val="0000539F"/>
    <w:rsid w:val="0000547F"/>
    <w:rsid w:val="00005503"/>
    <w:rsid w:val="0000550D"/>
    <w:rsid w:val="0000555D"/>
    <w:rsid w:val="000056CF"/>
    <w:rsid w:val="0000571A"/>
    <w:rsid w:val="0000576D"/>
    <w:rsid w:val="00005772"/>
    <w:rsid w:val="00005788"/>
    <w:rsid w:val="000057A6"/>
    <w:rsid w:val="000057E7"/>
    <w:rsid w:val="000057FB"/>
    <w:rsid w:val="00005846"/>
    <w:rsid w:val="00005E2A"/>
    <w:rsid w:val="00005E86"/>
    <w:rsid w:val="00005EF6"/>
    <w:rsid w:val="00005F15"/>
    <w:rsid w:val="00006369"/>
    <w:rsid w:val="00006535"/>
    <w:rsid w:val="00006A9E"/>
    <w:rsid w:val="00006B6E"/>
    <w:rsid w:val="00006C2E"/>
    <w:rsid w:val="00006D68"/>
    <w:rsid w:val="00006D6E"/>
    <w:rsid w:val="00006E08"/>
    <w:rsid w:val="00006F81"/>
    <w:rsid w:val="00007082"/>
    <w:rsid w:val="000074E9"/>
    <w:rsid w:val="000075E1"/>
    <w:rsid w:val="00007706"/>
    <w:rsid w:val="000077C6"/>
    <w:rsid w:val="000077D9"/>
    <w:rsid w:val="0000782A"/>
    <w:rsid w:val="00007F19"/>
    <w:rsid w:val="000101AC"/>
    <w:rsid w:val="000101D1"/>
    <w:rsid w:val="00010273"/>
    <w:rsid w:val="00010284"/>
    <w:rsid w:val="0001039E"/>
    <w:rsid w:val="00010577"/>
    <w:rsid w:val="00010657"/>
    <w:rsid w:val="000106CC"/>
    <w:rsid w:val="00010862"/>
    <w:rsid w:val="000108AB"/>
    <w:rsid w:val="000108D8"/>
    <w:rsid w:val="00010AA8"/>
    <w:rsid w:val="00010DEF"/>
    <w:rsid w:val="00010E07"/>
    <w:rsid w:val="00010E1B"/>
    <w:rsid w:val="00010F5D"/>
    <w:rsid w:val="0001110A"/>
    <w:rsid w:val="000111AA"/>
    <w:rsid w:val="000111DD"/>
    <w:rsid w:val="00011279"/>
    <w:rsid w:val="0001132A"/>
    <w:rsid w:val="000114E1"/>
    <w:rsid w:val="000117A3"/>
    <w:rsid w:val="000118B8"/>
    <w:rsid w:val="000119A1"/>
    <w:rsid w:val="00011D0D"/>
    <w:rsid w:val="000120A9"/>
    <w:rsid w:val="00012235"/>
    <w:rsid w:val="00012287"/>
    <w:rsid w:val="000125FA"/>
    <w:rsid w:val="00012875"/>
    <w:rsid w:val="000128B0"/>
    <w:rsid w:val="000128DF"/>
    <w:rsid w:val="00012A59"/>
    <w:rsid w:val="00012C2A"/>
    <w:rsid w:val="00012CE2"/>
    <w:rsid w:val="00012E1D"/>
    <w:rsid w:val="00012EB1"/>
    <w:rsid w:val="00012EF4"/>
    <w:rsid w:val="00013134"/>
    <w:rsid w:val="000132A9"/>
    <w:rsid w:val="000132E0"/>
    <w:rsid w:val="000133EE"/>
    <w:rsid w:val="00013570"/>
    <w:rsid w:val="00013A6C"/>
    <w:rsid w:val="00013C83"/>
    <w:rsid w:val="0001439A"/>
    <w:rsid w:val="000143B1"/>
    <w:rsid w:val="0001449B"/>
    <w:rsid w:val="000145DE"/>
    <w:rsid w:val="00014608"/>
    <w:rsid w:val="0001469C"/>
    <w:rsid w:val="0001484B"/>
    <w:rsid w:val="000149CC"/>
    <w:rsid w:val="00014A38"/>
    <w:rsid w:val="00014BEF"/>
    <w:rsid w:val="00014C42"/>
    <w:rsid w:val="00014E60"/>
    <w:rsid w:val="00014E8C"/>
    <w:rsid w:val="000153E3"/>
    <w:rsid w:val="000153F9"/>
    <w:rsid w:val="000154E3"/>
    <w:rsid w:val="00015617"/>
    <w:rsid w:val="0001567B"/>
    <w:rsid w:val="00015836"/>
    <w:rsid w:val="000158A6"/>
    <w:rsid w:val="000158B4"/>
    <w:rsid w:val="00015B77"/>
    <w:rsid w:val="00015C1A"/>
    <w:rsid w:val="00015CA9"/>
    <w:rsid w:val="00015E32"/>
    <w:rsid w:val="0001618E"/>
    <w:rsid w:val="00016272"/>
    <w:rsid w:val="0001628D"/>
    <w:rsid w:val="00016405"/>
    <w:rsid w:val="000167D3"/>
    <w:rsid w:val="0001683E"/>
    <w:rsid w:val="00016B2E"/>
    <w:rsid w:val="00016B72"/>
    <w:rsid w:val="00016CF7"/>
    <w:rsid w:val="00016E97"/>
    <w:rsid w:val="00016F83"/>
    <w:rsid w:val="00016FA4"/>
    <w:rsid w:val="000171E2"/>
    <w:rsid w:val="00017260"/>
    <w:rsid w:val="000172D2"/>
    <w:rsid w:val="0001734E"/>
    <w:rsid w:val="00017356"/>
    <w:rsid w:val="000176F6"/>
    <w:rsid w:val="000177CE"/>
    <w:rsid w:val="000178B0"/>
    <w:rsid w:val="000178B7"/>
    <w:rsid w:val="00017AA6"/>
    <w:rsid w:val="00017CF1"/>
    <w:rsid w:val="00017E51"/>
    <w:rsid w:val="0002025B"/>
    <w:rsid w:val="00020262"/>
    <w:rsid w:val="000204A5"/>
    <w:rsid w:val="0002063C"/>
    <w:rsid w:val="0002069B"/>
    <w:rsid w:val="000207E2"/>
    <w:rsid w:val="00020820"/>
    <w:rsid w:val="000209DD"/>
    <w:rsid w:val="00020EF6"/>
    <w:rsid w:val="00020F57"/>
    <w:rsid w:val="00020FBD"/>
    <w:rsid w:val="000210A6"/>
    <w:rsid w:val="00021296"/>
    <w:rsid w:val="0002142B"/>
    <w:rsid w:val="00021474"/>
    <w:rsid w:val="00021514"/>
    <w:rsid w:val="0002155D"/>
    <w:rsid w:val="00021669"/>
    <w:rsid w:val="00021945"/>
    <w:rsid w:val="00021A2D"/>
    <w:rsid w:val="00021C9D"/>
    <w:rsid w:val="00021D18"/>
    <w:rsid w:val="00021EE4"/>
    <w:rsid w:val="00021F6B"/>
    <w:rsid w:val="00021FBE"/>
    <w:rsid w:val="0002214B"/>
    <w:rsid w:val="00022386"/>
    <w:rsid w:val="0002248C"/>
    <w:rsid w:val="000225BB"/>
    <w:rsid w:val="000225F5"/>
    <w:rsid w:val="00022613"/>
    <w:rsid w:val="000226AF"/>
    <w:rsid w:val="000226EA"/>
    <w:rsid w:val="000227C3"/>
    <w:rsid w:val="00022841"/>
    <w:rsid w:val="000228D9"/>
    <w:rsid w:val="000229D4"/>
    <w:rsid w:val="00022A59"/>
    <w:rsid w:val="00022C15"/>
    <w:rsid w:val="00022F98"/>
    <w:rsid w:val="0002314E"/>
    <w:rsid w:val="0002319A"/>
    <w:rsid w:val="00023229"/>
    <w:rsid w:val="00023295"/>
    <w:rsid w:val="00023308"/>
    <w:rsid w:val="000233BD"/>
    <w:rsid w:val="00023452"/>
    <w:rsid w:val="000235E1"/>
    <w:rsid w:val="0002391C"/>
    <w:rsid w:val="00023929"/>
    <w:rsid w:val="00023D8C"/>
    <w:rsid w:val="00023EFF"/>
    <w:rsid w:val="0002429B"/>
    <w:rsid w:val="00024373"/>
    <w:rsid w:val="00024545"/>
    <w:rsid w:val="000246CC"/>
    <w:rsid w:val="00024858"/>
    <w:rsid w:val="000248E9"/>
    <w:rsid w:val="00024991"/>
    <w:rsid w:val="0002499F"/>
    <w:rsid w:val="00024AC6"/>
    <w:rsid w:val="00024BED"/>
    <w:rsid w:val="00024DB6"/>
    <w:rsid w:val="00024E88"/>
    <w:rsid w:val="00024EDC"/>
    <w:rsid w:val="00024FD6"/>
    <w:rsid w:val="00025221"/>
    <w:rsid w:val="000252D1"/>
    <w:rsid w:val="000254C0"/>
    <w:rsid w:val="000254F1"/>
    <w:rsid w:val="00025531"/>
    <w:rsid w:val="00025573"/>
    <w:rsid w:val="000257CC"/>
    <w:rsid w:val="000257FD"/>
    <w:rsid w:val="00025889"/>
    <w:rsid w:val="0002599D"/>
    <w:rsid w:val="000259E5"/>
    <w:rsid w:val="00025B2A"/>
    <w:rsid w:val="00025C70"/>
    <w:rsid w:val="00025D57"/>
    <w:rsid w:val="00025EBE"/>
    <w:rsid w:val="00025EC1"/>
    <w:rsid w:val="00025F20"/>
    <w:rsid w:val="00026512"/>
    <w:rsid w:val="00026585"/>
    <w:rsid w:val="000265C9"/>
    <w:rsid w:val="000266F9"/>
    <w:rsid w:val="00026781"/>
    <w:rsid w:val="00026849"/>
    <w:rsid w:val="000269CC"/>
    <w:rsid w:val="00026ACA"/>
    <w:rsid w:val="00026AF9"/>
    <w:rsid w:val="00026B5D"/>
    <w:rsid w:val="00026BE6"/>
    <w:rsid w:val="00026E10"/>
    <w:rsid w:val="00027012"/>
    <w:rsid w:val="00027064"/>
    <w:rsid w:val="0002706A"/>
    <w:rsid w:val="0002717A"/>
    <w:rsid w:val="00027474"/>
    <w:rsid w:val="00027590"/>
    <w:rsid w:val="0002769E"/>
    <w:rsid w:val="000277A5"/>
    <w:rsid w:val="0002793E"/>
    <w:rsid w:val="00027A2E"/>
    <w:rsid w:val="00027B14"/>
    <w:rsid w:val="00027C3F"/>
    <w:rsid w:val="00027D38"/>
    <w:rsid w:val="00030034"/>
    <w:rsid w:val="000301E5"/>
    <w:rsid w:val="000302BA"/>
    <w:rsid w:val="000303C3"/>
    <w:rsid w:val="00030418"/>
    <w:rsid w:val="000305D1"/>
    <w:rsid w:val="00030684"/>
    <w:rsid w:val="000306D1"/>
    <w:rsid w:val="00030930"/>
    <w:rsid w:val="0003096C"/>
    <w:rsid w:val="00030C50"/>
    <w:rsid w:val="00030D49"/>
    <w:rsid w:val="00030D72"/>
    <w:rsid w:val="0003102F"/>
    <w:rsid w:val="0003120D"/>
    <w:rsid w:val="000312DC"/>
    <w:rsid w:val="000318B3"/>
    <w:rsid w:val="000318D2"/>
    <w:rsid w:val="000319AA"/>
    <w:rsid w:val="00031ACE"/>
    <w:rsid w:val="00031BA6"/>
    <w:rsid w:val="00031D1C"/>
    <w:rsid w:val="00031E6C"/>
    <w:rsid w:val="00031EED"/>
    <w:rsid w:val="0003201F"/>
    <w:rsid w:val="000320C7"/>
    <w:rsid w:val="000320D0"/>
    <w:rsid w:val="000321FE"/>
    <w:rsid w:val="000322C7"/>
    <w:rsid w:val="00032411"/>
    <w:rsid w:val="00032413"/>
    <w:rsid w:val="0003247A"/>
    <w:rsid w:val="000324EF"/>
    <w:rsid w:val="00032527"/>
    <w:rsid w:val="00032818"/>
    <w:rsid w:val="000329B4"/>
    <w:rsid w:val="00032A10"/>
    <w:rsid w:val="00032BBB"/>
    <w:rsid w:val="00032C71"/>
    <w:rsid w:val="0003301A"/>
    <w:rsid w:val="000331A2"/>
    <w:rsid w:val="00033204"/>
    <w:rsid w:val="000332BD"/>
    <w:rsid w:val="0003332F"/>
    <w:rsid w:val="000335F7"/>
    <w:rsid w:val="000337EC"/>
    <w:rsid w:val="000339A8"/>
    <w:rsid w:val="00033A41"/>
    <w:rsid w:val="00033C8E"/>
    <w:rsid w:val="00033DAA"/>
    <w:rsid w:val="00033EA8"/>
    <w:rsid w:val="00033F3D"/>
    <w:rsid w:val="0003408F"/>
    <w:rsid w:val="0003415B"/>
    <w:rsid w:val="0003423B"/>
    <w:rsid w:val="00034331"/>
    <w:rsid w:val="0003443C"/>
    <w:rsid w:val="00034441"/>
    <w:rsid w:val="000344FD"/>
    <w:rsid w:val="00034560"/>
    <w:rsid w:val="00034633"/>
    <w:rsid w:val="000347C9"/>
    <w:rsid w:val="000348F3"/>
    <w:rsid w:val="0003498E"/>
    <w:rsid w:val="000349C1"/>
    <w:rsid w:val="00034A8C"/>
    <w:rsid w:val="00034B0E"/>
    <w:rsid w:val="00034E39"/>
    <w:rsid w:val="00034F23"/>
    <w:rsid w:val="0003513B"/>
    <w:rsid w:val="00035151"/>
    <w:rsid w:val="000351D5"/>
    <w:rsid w:val="00035200"/>
    <w:rsid w:val="000353D0"/>
    <w:rsid w:val="000357C6"/>
    <w:rsid w:val="0003599C"/>
    <w:rsid w:val="000359B1"/>
    <w:rsid w:val="00035AAB"/>
    <w:rsid w:val="00035B43"/>
    <w:rsid w:val="00035CD8"/>
    <w:rsid w:val="00035E0C"/>
    <w:rsid w:val="000360FB"/>
    <w:rsid w:val="0003622C"/>
    <w:rsid w:val="00036310"/>
    <w:rsid w:val="00036417"/>
    <w:rsid w:val="00036461"/>
    <w:rsid w:val="00036511"/>
    <w:rsid w:val="0003658D"/>
    <w:rsid w:val="00036691"/>
    <w:rsid w:val="0003675D"/>
    <w:rsid w:val="000367BE"/>
    <w:rsid w:val="00036967"/>
    <w:rsid w:val="00036A39"/>
    <w:rsid w:val="00036AEC"/>
    <w:rsid w:val="00036BA8"/>
    <w:rsid w:val="00036BB9"/>
    <w:rsid w:val="00036D02"/>
    <w:rsid w:val="00036D85"/>
    <w:rsid w:val="00036DF3"/>
    <w:rsid w:val="00036FB7"/>
    <w:rsid w:val="000370AF"/>
    <w:rsid w:val="00037114"/>
    <w:rsid w:val="00037184"/>
    <w:rsid w:val="000371C4"/>
    <w:rsid w:val="00037239"/>
    <w:rsid w:val="00037299"/>
    <w:rsid w:val="00037357"/>
    <w:rsid w:val="000373DB"/>
    <w:rsid w:val="000376BC"/>
    <w:rsid w:val="00037709"/>
    <w:rsid w:val="00037736"/>
    <w:rsid w:val="0003783A"/>
    <w:rsid w:val="000378D0"/>
    <w:rsid w:val="0003791F"/>
    <w:rsid w:val="00037D48"/>
    <w:rsid w:val="00037FB3"/>
    <w:rsid w:val="00040018"/>
    <w:rsid w:val="00040051"/>
    <w:rsid w:val="00040166"/>
    <w:rsid w:val="0004042F"/>
    <w:rsid w:val="000405A8"/>
    <w:rsid w:val="00040643"/>
    <w:rsid w:val="0004074D"/>
    <w:rsid w:val="000408DB"/>
    <w:rsid w:val="00040A41"/>
    <w:rsid w:val="00040A63"/>
    <w:rsid w:val="00040AC3"/>
    <w:rsid w:val="00040B41"/>
    <w:rsid w:val="00040BDA"/>
    <w:rsid w:val="00040C58"/>
    <w:rsid w:val="00040D81"/>
    <w:rsid w:val="00041000"/>
    <w:rsid w:val="00041055"/>
    <w:rsid w:val="00041094"/>
    <w:rsid w:val="0004128E"/>
    <w:rsid w:val="0004134A"/>
    <w:rsid w:val="000413C1"/>
    <w:rsid w:val="000414CF"/>
    <w:rsid w:val="0004150D"/>
    <w:rsid w:val="000415A0"/>
    <w:rsid w:val="000416E4"/>
    <w:rsid w:val="00041849"/>
    <w:rsid w:val="0004193D"/>
    <w:rsid w:val="00041943"/>
    <w:rsid w:val="00041BC4"/>
    <w:rsid w:val="0004200E"/>
    <w:rsid w:val="00042058"/>
    <w:rsid w:val="000420E4"/>
    <w:rsid w:val="00042155"/>
    <w:rsid w:val="00042249"/>
    <w:rsid w:val="0004253C"/>
    <w:rsid w:val="000425A4"/>
    <w:rsid w:val="000425B6"/>
    <w:rsid w:val="000428CD"/>
    <w:rsid w:val="00042938"/>
    <w:rsid w:val="000429FF"/>
    <w:rsid w:val="00042CF8"/>
    <w:rsid w:val="00042D1F"/>
    <w:rsid w:val="00042D71"/>
    <w:rsid w:val="00042DF5"/>
    <w:rsid w:val="00042EFC"/>
    <w:rsid w:val="0004336E"/>
    <w:rsid w:val="000435A4"/>
    <w:rsid w:val="00043656"/>
    <w:rsid w:val="0004368C"/>
    <w:rsid w:val="0004394A"/>
    <w:rsid w:val="00043964"/>
    <w:rsid w:val="000439C3"/>
    <w:rsid w:val="00043A2E"/>
    <w:rsid w:val="00043B1B"/>
    <w:rsid w:val="00043DD3"/>
    <w:rsid w:val="00044032"/>
    <w:rsid w:val="00044166"/>
    <w:rsid w:val="00044478"/>
    <w:rsid w:val="00044507"/>
    <w:rsid w:val="00044510"/>
    <w:rsid w:val="000445F8"/>
    <w:rsid w:val="0004476D"/>
    <w:rsid w:val="00044867"/>
    <w:rsid w:val="000448E9"/>
    <w:rsid w:val="0004490A"/>
    <w:rsid w:val="00044B68"/>
    <w:rsid w:val="00044B6B"/>
    <w:rsid w:val="00044BE9"/>
    <w:rsid w:val="00044D82"/>
    <w:rsid w:val="00044DB1"/>
    <w:rsid w:val="00044DB3"/>
    <w:rsid w:val="00044FC1"/>
    <w:rsid w:val="000450CC"/>
    <w:rsid w:val="00045116"/>
    <w:rsid w:val="00045140"/>
    <w:rsid w:val="000451B6"/>
    <w:rsid w:val="00045304"/>
    <w:rsid w:val="0004554F"/>
    <w:rsid w:val="00045618"/>
    <w:rsid w:val="00045694"/>
    <w:rsid w:val="000456A3"/>
    <w:rsid w:val="000456D9"/>
    <w:rsid w:val="000457EE"/>
    <w:rsid w:val="00045BF2"/>
    <w:rsid w:val="00045C34"/>
    <w:rsid w:val="00045CDF"/>
    <w:rsid w:val="00045DE1"/>
    <w:rsid w:val="000461A6"/>
    <w:rsid w:val="000462B6"/>
    <w:rsid w:val="00046303"/>
    <w:rsid w:val="000463D5"/>
    <w:rsid w:val="00046521"/>
    <w:rsid w:val="00046776"/>
    <w:rsid w:val="000467B5"/>
    <w:rsid w:val="000467D3"/>
    <w:rsid w:val="0004681F"/>
    <w:rsid w:val="000468A6"/>
    <w:rsid w:val="000468DB"/>
    <w:rsid w:val="00046A17"/>
    <w:rsid w:val="00046D40"/>
    <w:rsid w:val="00046EAF"/>
    <w:rsid w:val="00046F02"/>
    <w:rsid w:val="00046F75"/>
    <w:rsid w:val="00046F82"/>
    <w:rsid w:val="00047094"/>
    <w:rsid w:val="0004761D"/>
    <w:rsid w:val="00047A36"/>
    <w:rsid w:val="00047BFC"/>
    <w:rsid w:val="00047CB5"/>
    <w:rsid w:val="00050115"/>
    <w:rsid w:val="00050206"/>
    <w:rsid w:val="0005027A"/>
    <w:rsid w:val="00050650"/>
    <w:rsid w:val="000506F6"/>
    <w:rsid w:val="0005080E"/>
    <w:rsid w:val="000508E8"/>
    <w:rsid w:val="00050B06"/>
    <w:rsid w:val="00050BDF"/>
    <w:rsid w:val="00050D30"/>
    <w:rsid w:val="0005111C"/>
    <w:rsid w:val="00051347"/>
    <w:rsid w:val="00051433"/>
    <w:rsid w:val="00051441"/>
    <w:rsid w:val="000514EE"/>
    <w:rsid w:val="00051545"/>
    <w:rsid w:val="000515E2"/>
    <w:rsid w:val="00051784"/>
    <w:rsid w:val="00051916"/>
    <w:rsid w:val="0005197C"/>
    <w:rsid w:val="00051A06"/>
    <w:rsid w:val="00051A24"/>
    <w:rsid w:val="00051AA8"/>
    <w:rsid w:val="00051B2C"/>
    <w:rsid w:val="00051BD4"/>
    <w:rsid w:val="00051BE2"/>
    <w:rsid w:val="00051CDF"/>
    <w:rsid w:val="00051FC7"/>
    <w:rsid w:val="0005212B"/>
    <w:rsid w:val="000523DE"/>
    <w:rsid w:val="00052482"/>
    <w:rsid w:val="00052484"/>
    <w:rsid w:val="00052503"/>
    <w:rsid w:val="0005292E"/>
    <w:rsid w:val="00052A00"/>
    <w:rsid w:val="00052A73"/>
    <w:rsid w:val="00052AF8"/>
    <w:rsid w:val="00052D5F"/>
    <w:rsid w:val="00052E4D"/>
    <w:rsid w:val="00053032"/>
    <w:rsid w:val="0005312C"/>
    <w:rsid w:val="000531A4"/>
    <w:rsid w:val="00053343"/>
    <w:rsid w:val="00053538"/>
    <w:rsid w:val="000535F4"/>
    <w:rsid w:val="0005361E"/>
    <w:rsid w:val="000536B5"/>
    <w:rsid w:val="000536CA"/>
    <w:rsid w:val="0005376E"/>
    <w:rsid w:val="000538C4"/>
    <w:rsid w:val="000538C7"/>
    <w:rsid w:val="00053A02"/>
    <w:rsid w:val="00053B52"/>
    <w:rsid w:val="00053C2F"/>
    <w:rsid w:val="00053C32"/>
    <w:rsid w:val="00053DA0"/>
    <w:rsid w:val="00053FDA"/>
    <w:rsid w:val="000540C4"/>
    <w:rsid w:val="00054120"/>
    <w:rsid w:val="00054255"/>
    <w:rsid w:val="0005426F"/>
    <w:rsid w:val="000543A2"/>
    <w:rsid w:val="00054534"/>
    <w:rsid w:val="0005470A"/>
    <w:rsid w:val="0005473F"/>
    <w:rsid w:val="000547AF"/>
    <w:rsid w:val="000548F1"/>
    <w:rsid w:val="0005490F"/>
    <w:rsid w:val="00054AC7"/>
    <w:rsid w:val="00054BA1"/>
    <w:rsid w:val="00054C4B"/>
    <w:rsid w:val="00054DE6"/>
    <w:rsid w:val="000550F5"/>
    <w:rsid w:val="0005513C"/>
    <w:rsid w:val="00055311"/>
    <w:rsid w:val="00055320"/>
    <w:rsid w:val="0005532E"/>
    <w:rsid w:val="0005538F"/>
    <w:rsid w:val="000553A0"/>
    <w:rsid w:val="000553E1"/>
    <w:rsid w:val="0005568C"/>
    <w:rsid w:val="000558D8"/>
    <w:rsid w:val="00055999"/>
    <w:rsid w:val="000559BE"/>
    <w:rsid w:val="000559F5"/>
    <w:rsid w:val="00055A63"/>
    <w:rsid w:val="00055B97"/>
    <w:rsid w:val="00055CB6"/>
    <w:rsid w:val="00055CBA"/>
    <w:rsid w:val="00055DB0"/>
    <w:rsid w:val="00055E11"/>
    <w:rsid w:val="00055EC5"/>
    <w:rsid w:val="00055F30"/>
    <w:rsid w:val="00056419"/>
    <w:rsid w:val="0005667D"/>
    <w:rsid w:val="000568B5"/>
    <w:rsid w:val="000569AF"/>
    <w:rsid w:val="00056DB4"/>
    <w:rsid w:val="00056F68"/>
    <w:rsid w:val="0005713B"/>
    <w:rsid w:val="0005715C"/>
    <w:rsid w:val="00057311"/>
    <w:rsid w:val="00057465"/>
    <w:rsid w:val="00057923"/>
    <w:rsid w:val="00057C1F"/>
    <w:rsid w:val="00057C36"/>
    <w:rsid w:val="00057D64"/>
    <w:rsid w:val="00057D6C"/>
    <w:rsid w:val="000601A3"/>
    <w:rsid w:val="000601CE"/>
    <w:rsid w:val="00060207"/>
    <w:rsid w:val="000602C3"/>
    <w:rsid w:val="000603BB"/>
    <w:rsid w:val="00060449"/>
    <w:rsid w:val="00060891"/>
    <w:rsid w:val="000608A8"/>
    <w:rsid w:val="00060911"/>
    <w:rsid w:val="00060A1E"/>
    <w:rsid w:val="00060BCB"/>
    <w:rsid w:val="00060EE3"/>
    <w:rsid w:val="00060F62"/>
    <w:rsid w:val="00060FA4"/>
    <w:rsid w:val="000610CB"/>
    <w:rsid w:val="0006119A"/>
    <w:rsid w:val="0006120B"/>
    <w:rsid w:val="00061364"/>
    <w:rsid w:val="000615CE"/>
    <w:rsid w:val="000616FE"/>
    <w:rsid w:val="000618D7"/>
    <w:rsid w:val="000619D3"/>
    <w:rsid w:val="00061B14"/>
    <w:rsid w:val="00061C04"/>
    <w:rsid w:val="00061D77"/>
    <w:rsid w:val="00061D91"/>
    <w:rsid w:val="00061EE1"/>
    <w:rsid w:val="0006204C"/>
    <w:rsid w:val="000620F1"/>
    <w:rsid w:val="00062229"/>
    <w:rsid w:val="000624F4"/>
    <w:rsid w:val="00062651"/>
    <w:rsid w:val="0006270F"/>
    <w:rsid w:val="00062AEC"/>
    <w:rsid w:val="00062CD4"/>
    <w:rsid w:val="00062EE4"/>
    <w:rsid w:val="00063045"/>
    <w:rsid w:val="00063069"/>
    <w:rsid w:val="000631E5"/>
    <w:rsid w:val="000635B6"/>
    <w:rsid w:val="000635FE"/>
    <w:rsid w:val="000636DC"/>
    <w:rsid w:val="00063A5C"/>
    <w:rsid w:val="00063B57"/>
    <w:rsid w:val="00063B72"/>
    <w:rsid w:val="00063D53"/>
    <w:rsid w:val="00063D66"/>
    <w:rsid w:val="000640D3"/>
    <w:rsid w:val="000640FE"/>
    <w:rsid w:val="000643F7"/>
    <w:rsid w:val="000645C9"/>
    <w:rsid w:val="000645CE"/>
    <w:rsid w:val="00064779"/>
    <w:rsid w:val="000647DB"/>
    <w:rsid w:val="00064895"/>
    <w:rsid w:val="000649A3"/>
    <w:rsid w:val="00064B86"/>
    <w:rsid w:val="00064BB4"/>
    <w:rsid w:val="00064CA9"/>
    <w:rsid w:val="00064E26"/>
    <w:rsid w:val="00064F8C"/>
    <w:rsid w:val="00064F8D"/>
    <w:rsid w:val="0006502E"/>
    <w:rsid w:val="0006503A"/>
    <w:rsid w:val="00065193"/>
    <w:rsid w:val="000653B1"/>
    <w:rsid w:val="00065402"/>
    <w:rsid w:val="00065432"/>
    <w:rsid w:val="0006545F"/>
    <w:rsid w:val="000654EF"/>
    <w:rsid w:val="0006578A"/>
    <w:rsid w:val="00065805"/>
    <w:rsid w:val="0006587A"/>
    <w:rsid w:val="00065994"/>
    <w:rsid w:val="00065C42"/>
    <w:rsid w:val="00065D10"/>
    <w:rsid w:val="00065EC0"/>
    <w:rsid w:val="00066074"/>
    <w:rsid w:val="0006621D"/>
    <w:rsid w:val="00066258"/>
    <w:rsid w:val="00066276"/>
    <w:rsid w:val="00066404"/>
    <w:rsid w:val="00066475"/>
    <w:rsid w:val="0006664B"/>
    <w:rsid w:val="00066696"/>
    <w:rsid w:val="00066745"/>
    <w:rsid w:val="00066765"/>
    <w:rsid w:val="0006679F"/>
    <w:rsid w:val="000667EA"/>
    <w:rsid w:val="000668AA"/>
    <w:rsid w:val="00066BAA"/>
    <w:rsid w:val="0006710D"/>
    <w:rsid w:val="00067187"/>
    <w:rsid w:val="000671A2"/>
    <w:rsid w:val="000673D6"/>
    <w:rsid w:val="000674BF"/>
    <w:rsid w:val="000674DF"/>
    <w:rsid w:val="00067630"/>
    <w:rsid w:val="0006769B"/>
    <w:rsid w:val="0006773F"/>
    <w:rsid w:val="00067821"/>
    <w:rsid w:val="00067877"/>
    <w:rsid w:val="00067A7B"/>
    <w:rsid w:val="00067B02"/>
    <w:rsid w:val="00067BBB"/>
    <w:rsid w:val="00067C61"/>
    <w:rsid w:val="00067CA1"/>
    <w:rsid w:val="00067D09"/>
    <w:rsid w:val="00067DD8"/>
    <w:rsid w:val="00067EA4"/>
    <w:rsid w:val="00067F0A"/>
    <w:rsid w:val="00070227"/>
    <w:rsid w:val="000702DD"/>
    <w:rsid w:val="000704DA"/>
    <w:rsid w:val="000705C1"/>
    <w:rsid w:val="0007063A"/>
    <w:rsid w:val="0007067C"/>
    <w:rsid w:val="00070789"/>
    <w:rsid w:val="000707F7"/>
    <w:rsid w:val="0007099C"/>
    <w:rsid w:val="00070A99"/>
    <w:rsid w:val="00070B11"/>
    <w:rsid w:val="00070B74"/>
    <w:rsid w:val="00070BBC"/>
    <w:rsid w:val="00070D02"/>
    <w:rsid w:val="00070D40"/>
    <w:rsid w:val="00070E17"/>
    <w:rsid w:val="00070F3A"/>
    <w:rsid w:val="00070F88"/>
    <w:rsid w:val="00071079"/>
    <w:rsid w:val="00071094"/>
    <w:rsid w:val="0007122C"/>
    <w:rsid w:val="000714EC"/>
    <w:rsid w:val="00071577"/>
    <w:rsid w:val="000715C5"/>
    <w:rsid w:val="0007178A"/>
    <w:rsid w:val="000718E7"/>
    <w:rsid w:val="00071906"/>
    <w:rsid w:val="00071F0F"/>
    <w:rsid w:val="00071F2F"/>
    <w:rsid w:val="00072096"/>
    <w:rsid w:val="0007219A"/>
    <w:rsid w:val="000721DA"/>
    <w:rsid w:val="000724B5"/>
    <w:rsid w:val="0007278C"/>
    <w:rsid w:val="000727C0"/>
    <w:rsid w:val="00072990"/>
    <w:rsid w:val="00072A0B"/>
    <w:rsid w:val="00072A0F"/>
    <w:rsid w:val="00072A8A"/>
    <w:rsid w:val="00072CB5"/>
    <w:rsid w:val="00072CE2"/>
    <w:rsid w:val="00073182"/>
    <w:rsid w:val="0007325F"/>
    <w:rsid w:val="000732FF"/>
    <w:rsid w:val="0007338E"/>
    <w:rsid w:val="000733A3"/>
    <w:rsid w:val="000735E5"/>
    <w:rsid w:val="00073652"/>
    <w:rsid w:val="00073735"/>
    <w:rsid w:val="00073A89"/>
    <w:rsid w:val="00073B98"/>
    <w:rsid w:val="00073C95"/>
    <w:rsid w:val="00073E9B"/>
    <w:rsid w:val="00073F93"/>
    <w:rsid w:val="0007405D"/>
    <w:rsid w:val="00074072"/>
    <w:rsid w:val="0007434D"/>
    <w:rsid w:val="000743AD"/>
    <w:rsid w:val="0007443F"/>
    <w:rsid w:val="00074596"/>
    <w:rsid w:val="000745A3"/>
    <w:rsid w:val="000746F1"/>
    <w:rsid w:val="000748C8"/>
    <w:rsid w:val="00074980"/>
    <w:rsid w:val="000749FA"/>
    <w:rsid w:val="0007513E"/>
    <w:rsid w:val="00075198"/>
    <w:rsid w:val="00075382"/>
    <w:rsid w:val="000753DC"/>
    <w:rsid w:val="0007554C"/>
    <w:rsid w:val="00075589"/>
    <w:rsid w:val="000757FC"/>
    <w:rsid w:val="000759A7"/>
    <w:rsid w:val="00075B42"/>
    <w:rsid w:val="00075B7B"/>
    <w:rsid w:val="00075C17"/>
    <w:rsid w:val="00075CC3"/>
    <w:rsid w:val="00075D8E"/>
    <w:rsid w:val="00075F0D"/>
    <w:rsid w:val="00076065"/>
    <w:rsid w:val="000760AD"/>
    <w:rsid w:val="000760FD"/>
    <w:rsid w:val="00076289"/>
    <w:rsid w:val="0007642E"/>
    <w:rsid w:val="0007659F"/>
    <w:rsid w:val="00076705"/>
    <w:rsid w:val="000767A6"/>
    <w:rsid w:val="00076BCD"/>
    <w:rsid w:val="00076C9F"/>
    <w:rsid w:val="00076CB8"/>
    <w:rsid w:val="00076D2B"/>
    <w:rsid w:val="00076E84"/>
    <w:rsid w:val="00077203"/>
    <w:rsid w:val="00077210"/>
    <w:rsid w:val="0007755C"/>
    <w:rsid w:val="00077584"/>
    <w:rsid w:val="00077612"/>
    <w:rsid w:val="00077645"/>
    <w:rsid w:val="000776A3"/>
    <w:rsid w:val="00077757"/>
    <w:rsid w:val="00077769"/>
    <w:rsid w:val="000777DF"/>
    <w:rsid w:val="00077B80"/>
    <w:rsid w:val="00077CAD"/>
    <w:rsid w:val="00077DAC"/>
    <w:rsid w:val="00077E4F"/>
    <w:rsid w:val="00077F96"/>
    <w:rsid w:val="0007A753"/>
    <w:rsid w:val="00080147"/>
    <w:rsid w:val="0008016F"/>
    <w:rsid w:val="000803BF"/>
    <w:rsid w:val="000808AA"/>
    <w:rsid w:val="000808B4"/>
    <w:rsid w:val="00080A71"/>
    <w:rsid w:val="00080B43"/>
    <w:rsid w:val="00080CAB"/>
    <w:rsid w:val="00080D9F"/>
    <w:rsid w:val="00080F66"/>
    <w:rsid w:val="00080FED"/>
    <w:rsid w:val="0008112B"/>
    <w:rsid w:val="0008116D"/>
    <w:rsid w:val="0008146E"/>
    <w:rsid w:val="000815EC"/>
    <w:rsid w:val="0008170C"/>
    <w:rsid w:val="00081797"/>
    <w:rsid w:val="000817BC"/>
    <w:rsid w:val="000817DE"/>
    <w:rsid w:val="00081AB3"/>
    <w:rsid w:val="00081C18"/>
    <w:rsid w:val="00081C2D"/>
    <w:rsid w:val="00081CF4"/>
    <w:rsid w:val="00081DEA"/>
    <w:rsid w:val="00081F39"/>
    <w:rsid w:val="00081FC5"/>
    <w:rsid w:val="000820FE"/>
    <w:rsid w:val="000821AF"/>
    <w:rsid w:val="000821E7"/>
    <w:rsid w:val="00082224"/>
    <w:rsid w:val="000824BD"/>
    <w:rsid w:val="00082854"/>
    <w:rsid w:val="00082898"/>
    <w:rsid w:val="000829A5"/>
    <w:rsid w:val="000829B0"/>
    <w:rsid w:val="00082AD6"/>
    <w:rsid w:val="00082C68"/>
    <w:rsid w:val="00082DDD"/>
    <w:rsid w:val="00082E02"/>
    <w:rsid w:val="00082E46"/>
    <w:rsid w:val="00083035"/>
    <w:rsid w:val="000831EE"/>
    <w:rsid w:val="000833FE"/>
    <w:rsid w:val="00083571"/>
    <w:rsid w:val="00083678"/>
    <w:rsid w:val="00083754"/>
    <w:rsid w:val="00083834"/>
    <w:rsid w:val="00083874"/>
    <w:rsid w:val="00083890"/>
    <w:rsid w:val="0008395E"/>
    <w:rsid w:val="00083A86"/>
    <w:rsid w:val="00083AA1"/>
    <w:rsid w:val="00083C0F"/>
    <w:rsid w:val="00083C11"/>
    <w:rsid w:val="00083CA7"/>
    <w:rsid w:val="00083D85"/>
    <w:rsid w:val="00084056"/>
    <w:rsid w:val="00084118"/>
    <w:rsid w:val="000841EF"/>
    <w:rsid w:val="00084235"/>
    <w:rsid w:val="00084512"/>
    <w:rsid w:val="000845BB"/>
    <w:rsid w:val="000845C6"/>
    <w:rsid w:val="00084695"/>
    <w:rsid w:val="00084777"/>
    <w:rsid w:val="000848A7"/>
    <w:rsid w:val="0008499B"/>
    <w:rsid w:val="00084B2F"/>
    <w:rsid w:val="00084B41"/>
    <w:rsid w:val="00084C5B"/>
    <w:rsid w:val="00084F7F"/>
    <w:rsid w:val="00084FCE"/>
    <w:rsid w:val="00084FD8"/>
    <w:rsid w:val="00085002"/>
    <w:rsid w:val="00085125"/>
    <w:rsid w:val="000853A4"/>
    <w:rsid w:val="0008578A"/>
    <w:rsid w:val="00085B4C"/>
    <w:rsid w:val="00085B91"/>
    <w:rsid w:val="00085C80"/>
    <w:rsid w:val="00085D8C"/>
    <w:rsid w:val="00085E05"/>
    <w:rsid w:val="00085F5C"/>
    <w:rsid w:val="00085FA0"/>
    <w:rsid w:val="0008601D"/>
    <w:rsid w:val="00086067"/>
    <w:rsid w:val="0008642D"/>
    <w:rsid w:val="0008658D"/>
    <w:rsid w:val="00086735"/>
    <w:rsid w:val="000867F4"/>
    <w:rsid w:val="0008680C"/>
    <w:rsid w:val="00086904"/>
    <w:rsid w:val="00086974"/>
    <w:rsid w:val="00086978"/>
    <w:rsid w:val="00086A54"/>
    <w:rsid w:val="00086BC5"/>
    <w:rsid w:val="00086D26"/>
    <w:rsid w:val="00086DB8"/>
    <w:rsid w:val="00086DD0"/>
    <w:rsid w:val="00086F74"/>
    <w:rsid w:val="00086FCA"/>
    <w:rsid w:val="00087059"/>
    <w:rsid w:val="00087141"/>
    <w:rsid w:val="00087179"/>
    <w:rsid w:val="0008718E"/>
    <w:rsid w:val="000872F6"/>
    <w:rsid w:val="0008738A"/>
    <w:rsid w:val="00087448"/>
    <w:rsid w:val="00087472"/>
    <w:rsid w:val="000876EB"/>
    <w:rsid w:val="000877B8"/>
    <w:rsid w:val="00087803"/>
    <w:rsid w:val="00087841"/>
    <w:rsid w:val="00087898"/>
    <w:rsid w:val="00087ADD"/>
    <w:rsid w:val="00087BC7"/>
    <w:rsid w:val="00087BF2"/>
    <w:rsid w:val="00087CCA"/>
    <w:rsid w:val="00087D7F"/>
    <w:rsid w:val="00087E00"/>
    <w:rsid w:val="00087E28"/>
    <w:rsid w:val="00087F75"/>
    <w:rsid w:val="0009000B"/>
    <w:rsid w:val="0009017D"/>
    <w:rsid w:val="00090190"/>
    <w:rsid w:val="000901BB"/>
    <w:rsid w:val="000901C0"/>
    <w:rsid w:val="000902DF"/>
    <w:rsid w:val="00090329"/>
    <w:rsid w:val="000903E3"/>
    <w:rsid w:val="00090492"/>
    <w:rsid w:val="0009049E"/>
    <w:rsid w:val="000904C1"/>
    <w:rsid w:val="00090575"/>
    <w:rsid w:val="00090666"/>
    <w:rsid w:val="000906C2"/>
    <w:rsid w:val="0009090A"/>
    <w:rsid w:val="00090931"/>
    <w:rsid w:val="00090971"/>
    <w:rsid w:val="00090AA8"/>
    <w:rsid w:val="00090C4F"/>
    <w:rsid w:val="00090CA8"/>
    <w:rsid w:val="00090D5A"/>
    <w:rsid w:val="00090EF9"/>
    <w:rsid w:val="00090F3D"/>
    <w:rsid w:val="000910DF"/>
    <w:rsid w:val="0009110B"/>
    <w:rsid w:val="000912BE"/>
    <w:rsid w:val="0009137F"/>
    <w:rsid w:val="00091416"/>
    <w:rsid w:val="00091466"/>
    <w:rsid w:val="000914FB"/>
    <w:rsid w:val="000916B8"/>
    <w:rsid w:val="0009171C"/>
    <w:rsid w:val="00091D52"/>
    <w:rsid w:val="00091FC8"/>
    <w:rsid w:val="000920A1"/>
    <w:rsid w:val="00092459"/>
    <w:rsid w:val="00092479"/>
    <w:rsid w:val="00092592"/>
    <w:rsid w:val="00092595"/>
    <w:rsid w:val="00092990"/>
    <w:rsid w:val="00092C38"/>
    <w:rsid w:val="00092D94"/>
    <w:rsid w:val="00092E24"/>
    <w:rsid w:val="00093111"/>
    <w:rsid w:val="00093226"/>
    <w:rsid w:val="00093317"/>
    <w:rsid w:val="00093348"/>
    <w:rsid w:val="00093597"/>
    <w:rsid w:val="00093671"/>
    <w:rsid w:val="00093888"/>
    <w:rsid w:val="00093A5A"/>
    <w:rsid w:val="00093A9A"/>
    <w:rsid w:val="00093E44"/>
    <w:rsid w:val="0009410A"/>
    <w:rsid w:val="000942DA"/>
    <w:rsid w:val="000943A3"/>
    <w:rsid w:val="000943BE"/>
    <w:rsid w:val="00094425"/>
    <w:rsid w:val="000944DF"/>
    <w:rsid w:val="0009453E"/>
    <w:rsid w:val="00094564"/>
    <w:rsid w:val="000946B5"/>
    <w:rsid w:val="000946EB"/>
    <w:rsid w:val="00094774"/>
    <w:rsid w:val="00094990"/>
    <w:rsid w:val="000949BE"/>
    <w:rsid w:val="000949DA"/>
    <w:rsid w:val="00094A06"/>
    <w:rsid w:val="00094B67"/>
    <w:rsid w:val="00094BAF"/>
    <w:rsid w:val="00094C72"/>
    <w:rsid w:val="00094CD7"/>
    <w:rsid w:val="00094DCC"/>
    <w:rsid w:val="00094F19"/>
    <w:rsid w:val="00094F6A"/>
    <w:rsid w:val="000951A2"/>
    <w:rsid w:val="00095344"/>
    <w:rsid w:val="000955BF"/>
    <w:rsid w:val="0009569F"/>
    <w:rsid w:val="000957C7"/>
    <w:rsid w:val="000958BB"/>
    <w:rsid w:val="00095934"/>
    <w:rsid w:val="00095B49"/>
    <w:rsid w:val="00095BC0"/>
    <w:rsid w:val="00095D02"/>
    <w:rsid w:val="00095D1E"/>
    <w:rsid w:val="00095DB9"/>
    <w:rsid w:val="00095E81"/>
    <w:rsid w:val="00095F98"/>
    <w:rsid w:val="00096055"/>
    <w:rsid w:val="000960A4"/>
    <w:rsid w:val="000961B0"/>
    <w:rsid w:val="000961CD"/>
    <w:rsid w:val="000962B0"/>
    <w:rsid w:val="000962FC"/>
    <w:rsid w:val="000964BD"/>
    <w:rsid w:val="00096514"/>
    <w:rsid w:val="00096745"/>
    <w:rsid w:val="0009676D"/>
    <w:rsid w:val="000967D5"/>
    <w:rsid w:val="00096949"/>
    <w:rsid w:val="0009694C"/>
    <w:rsid w:val="00096B40"/>
    <w:rsid w:val="00096BA6"/>
    <w:rsid w:val="00096D0A"/>
    <w:rsid w:val="00096E0D"/>
    <w:rsid w:val="00096E39"/>
    <w:rsid w:val="00096E57"/>
    <w:rsid w:val="00097198"/>
    <w:rsid w:val="000971AA"/>
    <w:rsid w:val="00097228"/>
    <w:rsid w:val="0009726E"/>
    <w:rsid w:val="00097472"/>
    <w:rsid w:val="0009751C"/>
    <w:rsid w:val="00097619"/>
    <w:rsid w:val="00097746"/>
    <w:rsid w:val="00097766"/>
    <w:rsid w:val="00097769"/>
    <w:rsid w:val="0009780C"/>
    <w:rsid w:val="00097884"/>
    <w:rsid w:val="000979D0"/>
    <w:rsid w:val="000979D2"/>
    <w:rsid w:val="00097AC1"/>
    <w:rsid w:val="00097AFD"/>
    <w:rsid w:val="00097C50"/>
    <w:rsid w:val="00097DFE"/>
    <w:rsid w:val="00097F52"/>
    <w:rsid w:val="000A02EB"/>
    <w:rsid w:val="000A0391"/>
    <w:rsid w:val="000A0520"/>
    <w:rsid w:val="000A058C"/>
    <w:rsid w:val="000A0703"/>
    <w:rsid w:val="000A07A5"/>
    <w:rsid w:val="000A07C3"/>
    <w:rsid w:val="000A089C"/>
    <w:rsid w:val="000A08AB"/>
    <w:rsid w:val="000A0945"/>
    <w:rsid w:val="000A0B62"/>
    <w:rsid w:val="000A0BC4"/>
    <w:rsid w:val="000A0CAB"/>
    <w:rsid w:val="000A0E3D"/>
    <w:rsid w:val="000A0F76"/>
    <w:rsid w:val="000A1021"/>
    <w:rsid w:val="000A1197"/>
    <w:rsid w:val="000A11C2"/>
    <w:rsid w:val="000A1225"/>
    <w:rsid w:val="000A1391"/>
    <w:rsid w:val="000A1413"/>
    <w:rsid w:val="000A142D"/>
    <w:rsid w:val="000A1468"/>
    <w:rsid w:val="000A14DF"/>
    <w:rsid w:val="000A178B"/>
    <w:rsid w:val="000A1960"/>
    <w:rsid w:val="000A1A29"/>
    <w:rsid w:val="000A1A9D"/>
    <w:rsid w:val="000A1D3B"/>
    <w:rsid w:val="000A1E30"/>
    <w:rsid w:val="000A202A"/>
    <w:rsid w:val="000A2063"/>
    <w:rsid w:val="000A21D7"/>
    <w:rsid w:val="000A238E"/>
    <w:rsid w:val="000A23D6"/>
    <w:rsid w:val="000A2684"/>
    <w:rsid w:val="000A2820"/>
    <w:rsid w:val="000A287B"/>
    <w:rsid w:val="000A2CA6"/>
    <w:rsid w:val="000A2D17"/>
    <w:rsid w:val="000A2D97"/>
    <w:rsid w:val="000A2F67"/>
    <w:rsid w:val="000A2F6C"/>
    <w:rsid w:val="000A2F7D"/>
    <w:rsid w:val="000A2F89"/>
    <w:rsid w:val="000A32D9"/>
    <w:rsid w:val="000A32E0"/>
    <w:rsid w:val="000A33D8"/>
    <w:rsid w:val="000A362A"/>
    <w:rsid w:val="000A371B"/>
    <w:rsid w:val="000A3852"/>
    <w:rsid w:val="000A3AD4"/>
    <w:rsid w:val="000A3CA2"/>
    <w:rsid w:val="000A4000"/>
    <w:rsid w:val="000A40C2"/>
    <w:rsid w:val="000A40FE"/>
    <w:rsid w:val="000A4358"/>
    <w:rsid w:val="000A4494"/>
    <w:rsid w:val="000A44F2"/>
    <w:rsid w:val="000A45A4"/>
    <w:rsid w:val="000A4650"/>
    <w:rsid w:val="000A48DC"/>
    <w:rsid w:val="000A4AF6"/>
    <w:rsid w:val="000A4D3C"/>
    <w:rsid w:val="000A4F3F"/>
    <w:rsid w:val="000A4FC3"/>
    <w:rsid w:val="000A53FA"/>
    <w:rsid w:val="000A549E"/>
    <w:rsid w:val="000A54CB"/>
    <w:rsid w:val="000A5501"/>
    <w:rsid w:val="000A5626"/>
    <w:rsid w:val="000A5A63"/>
    <w:rsid w:val="000A5A81"/>
    <w:rsid w:val="000A5C74"/>
    <w:rsid w:val="000A5CB2"/>
    <w:rsid w:val="000A5D26"/>
    <w:rsid w:val="000A5FC6"/>
    <w:rsid w:val="000A5FC8"/>
    <w:rsid w:val="000A62B6"/>
    <w:rsid w:val="000A64DE"/>
    <w:rsid w:val="000A675E"/>
    <w:rsid w:val="000A6822"/>
    <w:rsid w:val="000A6A90"/>
    <w:rsid w:val="000A6BDC"/>
    <w:rsid w:val="000A6CAB"/>
    <w:rsid w:val="000A6E1D"/>
    <w:rsid w:val="000A6E41"/>
    <w:rsid w:val="000A6E60"/>
    <w:rsid w:val="000A6E79"/>
    <w:rsid w:val="000A70B7"/>
    <w:rsid w:val="000A72A4"/>
    <w:rsid w:val="000A74C3"/>
    <w:rsid w:val="000A76C1"/>
    <w:rsid w:val="000A76C4"/>
    <w:rsid w:val="000A77C6"/>
    <w:rsid w:val="000A7881"/>
    <w:rsid w:val="000A78B3"/>
    <w:rsid w:val="000A7978"/>
    <w:rsid w:val="000A79EF"/>
    <w:rsid w:val="000A7A4A"/>
    <w:rsid w:val="000A7C15"/>
    <w:rsid w:val="000A7C4C"/>
    <w:rsid w:val="000A7C85"/>
    <w:rsid w:val="000A7E6F"/>
    <w:rsid w:val="000A7EDC"/>
    <w:rsid w:val="000B0038"/>
    <w:rsid w:val="000B00BA"/>
    <w:rsid w:val="000B020D"/>
    <w:rsid w:val="000B0304"/>
    <w:rsid w:val="000B0452"/>
    <w:rsid w:val="000B046A"/>
    <w:rsid w:val="000B0540"/>
    <w:rsid w:val="000B0608"/>
    <w:rsid w:val="000B082D"/>
    <w:rsid w:val="000B0A5F"/>
    <w:rsid w:val="000B0B03"/>
    <w:rsid w:val="000B0C19"/>
    <w:rsid w:val="000B0D8A"/>
    <w:rsid w:val="000B0E72"/>
    <w:rsid w:val="000B111D"/>
    <w:rsid w:val="000B121B"/>
    <w:rsid w:val="000B1261"/>
    <w:rsid w:val="000B1278"/>
    <w:rsid w:val="000B14AC"/>
    <w:rsid w:val="000B16E8"/>
    <w:rsid w:val="000B1748"/>
    <w:rsid w:val="000B1890"/>
    <w:rsid w:val="000B1985"/>
    <w:rsid w:val="000B1A66"/>
    <w:rsid w:val="000B1B53"/>
    <w:rsid w:val="000B1BBE"/>
    <w:rsid w:val="000B1DD2"/>
    <w:rsid w:val="000B1E26"/>
    <w:rsid w:val="000B2306"/>
    <w:rsid w:val="000B26A1"/>
    <w:rsid w:val="000B26CA"/>
    <w:rsid w:val="000B2767"/>
    <w:rsid w:val="000B2807"/>
    <w:rsid w:val="000B2A70"/>
    <w:rsid w:val="000B2B67"/>
    <w:rsid w:val="000B2CCA"/>
    <w:rsid w:val="000B2CDA"/>
    <w:rsid w:val="000B2E62"/>
    <w:rsid w:val="000B2EE7"/>
    <w:rsid w:val="000B311B"/>
    <w:rsid w:val="000B331A"/>
    <w:rsid w:val="000B3331"/>
    <w:rsid w:val="000B3344"/>
    <w:rsid w:val="000B34A4"/>
    <w:rsid w:val="000B35EB"/>
    <w:rsid w:val="000B3984"/>
    <w:rsid w:val="000B3DD7"/>
    <w:rsid w:val="000B3ED7"/>
    <w:rsid w:val="000B3F3C"/>
    <w:rsid w:val="000B3F78"/>
    <w:rsid w:val="000B3FD7"/>
    <w:rsid w:val="000B3FE4"/>
    <w:rsid w:val="000B410E"/>
    <w:rsid w:val="000B4184"/>
    <w:rsid w:val="000B419C"/>
    <w:rsid w:val="000B420C"/>
    <w:rsid w:val="000B4247"/>
    <w:rsid w:val="000B468F"/>
    <w:rsid w:val="000B4787"/>
    <w:rsid w:val="000B481E"/>
    <w:rsid w:val="000B488A"/>
    <w:rsid w:val="000B48AE"/>
    <w:rsid w:val="000B49B0"/>
    <w:rsid w:val="000B4AD6"/>
    <w:rsid w:val="000B4BEA"/>
    <w:rsid w:val="000B4C6B"/>
    <w:rsid w:val="000B4D54"/>
    <w:rsid w:val="000B4E0F"/>
    <w:rsid w:val="000B4EDE"/>
    <w:rsid w:val="000B4F10"/>
    <w:rsid w:val="000B512F"/>
    <w:rsid w:val="000B516F"/>
    <w:rsid w:val="000B5218"/>
    <w:rsid w:val="000B5285"/>
    <w:rsid w:val="000B53D0"/>
    <w:rsid w:val="000B53E8"/>
    <w:rsid w:val="000B5589"/>
    <w:rsid w:val="000B568C"/>
    <w:rsid w:val="000B56D3"/>
    <w:rsid w:val="000B58CC"/>
    <w:rsid w:val="000B591B"/>
    <w:rsid w:val="000B5947"/>
    <w:rsid w:val="000B597D"/>
    <w:rsid w:val="000B59FA"/>
    <w:rsid w:val="000B5C75"/>
    <w:rsid w:val="000B5ED0"/>
    <w:rsid w:val="000B5F50"/>
    <w:rsid w:val="000B6022"/>
    <w:rsid w:val="000B60B6"/>
    <w:rsid w:val="000B61E2"/>
    <w:rsid w:val="000B621C"/>
    <w:rsid w:val="000B6282"/>
    <w:rsid w:val="000B6415"/>
    <w:rsid w:val="000B6429"/>
    <w:rsid w:val="000B653A"/>
    <w:rsid w:val="000B6549"/>
    <w:rsid w:val="000B66C1"/>
    <w:rsid w:val="000B6723"/>
    <w:rsid w:val="000B69CB"/>
    <w:rsid w:val="000B6A06"/>
    <w:rsid w:val="000B6AA5"/>
    <w:rsid w:val="000B6CE4"/>
    <w:rsid w:val="000B6D78"/>
    <w:rsid w:val="000B6E5D"/>
    <w:rsid w:val="000B6EB0"/>
    <w:rsid w:val="000B6FED"/>
    <w:rsid w:val="000B7384"/>
    <w:rsid w:val="000B7404"/>
    <w:rsid w:val="000B7452"/>
    <w:rsid w:val="000B75B5"/>
    <w:rsid w:val="000B766F"/>
    <w:rsid w:val="000B76F1"/>
    <w:rsid w:val="000B787A"/>
    <w:rsid w:val="000B78DA"/>
    <w:rsid w:val="000B79A1"/>
    <w:rsid w:val="000B7CC1"/>
    <w:rsid w:val="000B7D90"/>
    <w:rsid w:val="000C0137"/>
    <w:rsid w:val="000C014E"/>
    <w:rsid w:val="000C03F8"/>
    <w:rsid w:val="000C04AF"/>
    <w:rsid w:val="000C04BD"/>
    <w:rsid w:val="000C04C3"/>
    <w:rsid w:val="000C0767"/>
    <w:rsid w:val="000C07A9"/>
    <w:rsid w:val="000C07E8"/>
    <w:rsid w:val="000C0893"/>
    <w:rsid w:val="000C097C"/>
    <w:rsid w:val="000C098C"/>
    <w:rsid w:val="000C09E4"/>
    <w:rsid w:val="000C0A3F"/>
    <w:rsid w:val="000C0BE2"/>
    <w:rsid w:val="000C0C2D"/>
    <w:rsid w:val="000C0C8E"/>
    <w:rsid w:val="000C0D5D"/>
    <w:rsid w:val="000C1057"/>
    <w:rsid w:val="000C139D"/>
    <w:rsid w:val="000C1418"/>
    <w:rsid w:val="000C15C3"/>
    <w:rsid w:val="000C16E2"/>
    <w:rsid w:val="000C17D8"/>
    <w:rsid w:val="000C1851"/>
    <w:rsid w:val="000C1871"/>
    <w:rsid w:val="000C18C4"/>
    <w:rsid w:val="000C1B34"/>
    <w:rsid w:val="000C1B7E"/>
    <w:rsid w:val="000C1B9A"/>
    <w:rsid w:val="000C1E06"/>
    <w:rsid w:val="000C2273"/>
    <w:rsid w:val="000C230F"/>
    <w:rsid w:val="000C2359"/>
    <w:rsid w:val="000C250B"/>
    <w:rsid w:val="000C25E0"/>
    <w:rsid w:val="000C2734"/>
    <w:rsid w:val="000C2BED"/>
    <w:rsid w:val="000C2E63"/>
    <w:rsid w:val="000C2F1F"/>
    <w:rsid w:val="000C2F4A"/>
    <w:rsid w:val="000C3084"/>
    <w:rsid w:val="000C3411"/>
    <w:rsid w:val="000C3B0A"/>
    <w:rsid w:val="000C3B32"/>
    <w:rsid w:val="000C3D88"/>
    <w:rsid w:val="000C3F30"/>
    <w:rsid w:val="000C40E7"/>
    <w:rsid w:val="000C4171"/>
    <w:rsid w:val="000C4291"/>
    <w:rsid w:val="000C45E8"/>
    <w:rsid w:val="000C4668"/>
    <w:rsid w:val="000C48E6"/>
    <w:rsid w:val="000C4CF6"/>
    <w:rsid w:val="000C51B7"/>
    <w:rsid w:val="000C523A"/>
    <w:rsid w:val="000C5346"/>
    <w:rsid w:val="000C5355"/>
    <w:rsid w:val="000C53DB"/>
    <w:rsid w:val="000C552F"/>
    <w:rsid w:val="000C5612"/>
    <w:rsid w:val="000C5674"/>
    <w:rsid w:val="000C57C2"/>
    <w:rsid w:val="000C58D2"/>
    <w:rsid w:val="000C58DE"/>
    <w:rsid w:val="000C5A2C"/>
    <w:rsid w:val="000C5B19"/>
    <w:rsid w:val="000C5B24"/>
    <w:rsid w:val="000C5B50"/>
    <w:rsid w:val="000C5BF3"/>
    <w:rsid w:val="000C5FB6"/>
    <w:rsid w:val="000C6262"/>
    <w:rsid w:val="000C6286"/>
    <w:rsid w:val="000C6301"/>
    <w:rsid w:val="000C639B"/>
    <w:rsid w:val="000C63B8"/>
    <w:rsid w:val="000C64A4"/>
    <w:rsid w:val="000C6546"/>
    <w:rsid w:val="000C66DE"/>
    <w:rsid w:val="000C6832"/>
    <w:rsid w:val="000C6853"/>
    <w:rsid w:val="000C68E9"/>
    <w:rsid w:val="000C6A04"/>
    <w:rsid w:val="000C6A77"/>
    <w:rsid w:val="000C6C39"/>
    <w:rsid w:val="000C6CAB"/>
    <w:rsid w:val="000C6DD9"/>
    <w:rsid w:val="000C6DDE"/>
    <w:rsid w:val="000C6E80"/>
    <w:rsid w:val="000C6ECD"/>
    <w:rsid w:val="000C6F43"/>
    <w:rsid w:val="000C7117"/>
    <w:rsid w:val="000C71AC"/>
    <w:rsid w:val="000C73AA"/>
    <w:rsid w:val="000C7423"/>
    <w:rsid w:val="000C7434"/>
    <w:rsid w:val="000C744C"/>
    <w:rsid w:val="000C7514"/>
    <w:rsid w:val="000C7754"/>
    <w:rsid w:val="000C789C"/>
    <w:rsid w:val="000C797B"/>
    <w:rsid w:val="000C7A8A"/>
    <w:rsid w:val="000C7AEA"/>
    <w:rsid w:val="000C7E2F"/>
    <w:rsid w:val="000C7E4B"/>
    <w:rsid w:val="000C7F30"/>
    <w:rsid w:val="000C7F95"/>
    <w:rsid w:val="000D0110"/>
    <w:rsid w:val="000D0245"/>
    <w:rsid w:val="000D0254"/>
    <w:rsid w:val="000D03CE"/>
    <w:rsid w:val="000D03EB"/>
    <w:rsid w:val="000D05D9"/>
    <w:rsid w:val="000D075C"/>
    <w:rsid w:val="000D0AB9"/>
    <w:rsid w:val="000D0C90"/>
    <w:rsid w:val="000D0CF0"/>
    <w:rsid w:val="000D0E64"/>
    <w:rsid w:val="000D0E6E"/>
    <w:rsid w:val="000D0FC5"/>
    <w:rsid w:val="000D1013"/>
    <w:rsid w:val="000D12DC"/>
    <w:rsid w:val="000D1425"/>
    <w:rsid w:val="000D18BE"/>
    <w:rsid w:val="000D1A3C"/>
    <w:rsid w:val="000D1A97"/>
    <w:rsid w:val="000D1DC4"/>
    <w:rsid w:val="000D1DCD"/>
    <w:rsid w:val="000D1E53"/>
    <w:rsid w:val="000D1F65"/>
    <w:rsid w:val="000D20EF"/>
    <w:rsid w:val="000D219C"/>
    <w:rsid w:val="000D22CA"/>
    <w:rsid w:val="000D2318"/>
    <w:rsid w:val="000D25C5"/>
    <w:rsid w:val="000D2672"/>
    <w:rsid w:val="000D2718"/>
    <w:rsid w:val="000D2768"/>
    <w:rsid w:val="000D276B"/>
    <w:rsid w:val="000D27EF"/>
    <w:rsid w:val="000D2B18"/>
    <w:rsid w:val="000D2BCE"/>
    <w:rsid w:val="000D2C69"/>
    <w:rsid w:val="000D2DA2"/>
    <w:rsid w:val="000D2E7A"/>
    <w:rsid w:val="000D2F19"/>
    <w:rsid w:val="000D3038"/>
    <w:rsid w:val="000D3076"/>
    <w:rsid w:val="000D3173"/>
    <w:rsid w:val="000D3244"/>
    <w:rsid w:val="000D32C0"/>
    <w:rsid w:val="000D32C5"/>
    <w:rsid w:val="000D337E"/>
    <w:rsid w:val="000D33E2"/>
    <w:rsid w:val="000D3519"/>
    <w:rsid w:val="000D3556"/>
    <w:rsid w:val="000D35C0"/>
    <w:rsid w:val="000D36A9"/>
    <w:rsid w:val="000D3838"/>
    <w:rsid w:val="000D3964"/>
    <w:rsid w:val="000D3BC5"/>
    <w:rsid w:val="000D3BE3"/>
    <w:rsid w:val="000D3C55"/>
    <w:rsid w:val="000D3CED"/>
    <w:rsid w:val="000D3D04"/>
    <w:rsid w:val="000D3D41"/>
    <w:rsid w:val="000D40BB"/>
    <w:rsid w:val="000D4177"/>
    <w:rsid w:val="000D4248"/>
    <w:rsid w:val="000D430A"/>
    <w:rsid w:val="000D4364"/>
    <w:rsid w:val="000D43B9"/>
    <w:rsid w:val="000D450C"/>
    <w:rsid w:val="000D45C3"/>
    <w:rsid w:val="000D4612"/>
    <w:rsid w:val="000D46C3"/>
    <w:rsid w:val="000D482A"/>
    <w:rsid w:val="000D4905"/>
    <w:rsid w:val="000D4B5B"/>
    <w:rsid w:val="000D4BAF"/>
    <w:rsid w:val="000D4C8A"/>
    <w:rsid w:val="000D4E05"/>
    <w:rsid w:val="000D4E52"/>
    <w:rsid w:val="000D4EE8"/>
    <w:rsid w:val="000D4F90"/>
    <w:rsid w:val="000D5030"/>
    <w:rsid w:val="000D5118"/>
    <w:rsid w:val="000D514A"/>
    <w:rsid w:val="000D551F"/>
    <w:rsid w:val="000D5582"/>
    <w:rsid w:val="000D5653"/>
    <w:rsid w:val="000D580C"/>
    <w:rsid w:val="000D5815"/>
    <w:rsid w:val="000D5A7B"/>
    <w:rsid w:val="000D5B5B"/>
    <w:rsid w:val="000D5B67"/>
    <w:rsid w:val="000D5BB4"/>
    <w:rsid w:val="000D5BF0"/>
    <w:rsid w:val="000D5DFA"/>
    <w:rsid w:val="000D5E21"/>
    <w:rsid w:val="000D5F1A"/>
    <w:rsid w:val="000D6049"/>
    <w:rsid w:val="000D606E"/>
    <w:rsid w:val="000D6083"/>
    <w:rsid w:val="000D60DA"/>
    <w:rsid w:val="000D610F"/>
    <w:rsid w:val="000D635A"/>
    <w:rsid w:val="000D63E9"/>
    <w:rsid w:val="000D6404"/>
    <w:rsid w:val="000D65CE"/>
    <w:rsid w:val="000D6820"/>
    <w:rsid w:val="000D6920"/>
    <w:rsid w:val="000D69CB"/>
    <w:rsid w:val="000D6AA8"/>
    <w:rsid w:val="000D6C06"/>
    <w:rsid w:val="000D6D7B"/>
    <w:rsid w:val="000D7033"/>
    <w:rsid w:val="000D70A7"/>
    <w:rsid w:val="000D710F"/>
    <w:rsid w:val="000D71C1"/>
    <w:rsid w:val="000D720B"/>
    <w:rsid w:val="000D7224"/>
    <w:rsid w:val="000D72E7"/>
    <w:rsid w:val="000D74B4"/>
    <w:rsid w:val="000D757B"/>
    <w:rsid w:val="000D759D"/>
    <w:rsid w:val="000D764F"/>
    <w:rsid w:val="000D78C4"/>
    <w:rsid w:val="000D78EA"/>
    <w:rsid w:val="000D7916"/>
    <w:rsid w:val="000D7D5A"/>
    <w:rsid w:val="000D7E54"/>
    <w:rsid w:val="000E0208"/>
    <w:rsid w:val="000E02E4"/>
    <w:rsid w:val="000E03FD"/>
    <w:rsid w:val="000E0498"/>
    <w:rsid w:val="000E0525"/>
    <w:rsid w:val="000E0728"/>
    <w:rsid w:val="000E08C7"/>
    <w:rsid w:val="000E098D"/>
    <w:rsid w:val="000E0A1A"/>
    <w:rsid w:val="000E0B81"/>
    <w:rsid w:val="000E0CA5"/>
    <w:rsid w:val="000E0D22"/>
    <w:rsid w:val="000E0E5C"/>
    <w:rsid w:val="000E0EBE"/>
    <w:rsid w:val="000E1174"/>
    <w:rsid w:val="000E1188"/>
    <w:rsid w:val="000E13CD"/>
    <w:rsid w:val="000E143A"/>
    <w:rsid w:val="000E148A"/>
    <w:rsid w:val="000E152B"/>
    <w:rsid w:val="000E153D"/>
    <w:rsid w:val="000E1584"/>
    <w:rsid w:val="000E1838"/>
    <w:rsid w:val="000E198E"/>
    <w:rsid w:val="000E1ADE"/>
    <w:rsid w:val="000E1B9A"/>
    <w:rsid w:val="000E1C11"/>
    <w:rsid w:val="000E1F12"/>
    <w:rsid w:val="000E1F31"/>
    <w:rsid w:val="000E208A"/>
    <w:rsid w:val="000E249B"/>
    <w:rsid w:val="000E255B"/>
    <w:rsid w:val="000E25C5"/>
    <w:rsid w:val="000E2785"/>
    <w:rsid w:val="000E27C3"/>
    <w:rsid w:val="000E2852"/>
    <w:rsid w:val="000E2995"/>
    <w:rsid w:val="000E2B42"/>
    <w:rsid w:val="000E2D46"/>
    <w:rsid w:val="000E2DF4"/>
    <w:rsid w:val="000E2FF2"/>
    <w:rsid w:val="000E3082"/>
    <w:rsid w:val="000E3136"/>
    <w:rsid w:val="000E32F4"/>
    <w:rsid w:val="000E364A"/>
    <w:rsid w:val="000E3732"/>
    <w:rsid w:val="000E37E6"/>
    <w:rsid w:val="000E3836"/>
    <w:rsid w:val="000E3981"/>
    <w:rsid w:val="000E39EE"/>
    <w:rsid w:val="000E3B15"/>
    <w:rsid w:val="000E3B50"/>
    <w:rsid w:val="000E3BAD"/>
    <w:rsid w:val="000E3BB3"/>
    <w:rsid w:val="000E3CC6"/>
    <w:rsid w:val="000E3D0C"/>
    <w:rsid w:val="000E3DCD"/>
    <w:rsid w:val="000E3E27"/>
    <w:rsid w:val="000E3EF4"/>
    <w:rsid w:val="000E43A8"/>
    <w:rsid w:val="000E43BA"/>
    <w:rsid w:val="000E43C1"/>
    <w:rsid w:val="000E4563"/>
    <w:rsid w:val="000E458B"/>
    <w:rsid w:val="000E4713"/>
    <w:rsid w:val="000E483D"/>
    <w:rsid w:val="000E4DD7"/>
    <w:rsid w:val="000E4E36"/>
    <w:rsid w:val="000E4E62"/>
    <w:rsid w:val="000E4FC3"/>
    <w:rsid w:val="000E5095"/>
    <w:rsid w:val="000E51A8"/>
    <w:rsid w:val="000E540D"/>
    <w:rsid w:val="000E5483"/>
    <w:rsid w:val="000E5545"/>
    <w:rsid w:val="000E568D"/>
    <w:rsid w:val="000E597A"/>
    <w:rsid w:val="000E59F2"/>
    <w:rsid w:val="000E5CB2"/>
    <w:rsid w:val="000E5CDD"/>
    <w:rsid w:val="000E5F61"/>
    <w:rsid w:val="000E5FA6"/>
    <w:rsid w:val="000E600D"/>
    <w:rsid w:val="000E601B"/>
    <w:rsid w:val="000E6258"/>
    <w:rsid w:val="000E630A"/>
    <w:rsid w:val="000E64B4"/>
    <w:rsid w:val="000E6576"/>
    <w:rsid w:val="000E66D2"/>
    <w:rsid w:val="000E67AE"/>
    <w:rsid w:val="000E67C7"/>
    <w:rsid w:val="000E6B61"/>
    <w:rsid w:val="000E6FB7"/>
    <w:rsid w:val="000E7285"/>
    <w:rsid w:val="000E752C"/>
    <w:rsid w:val="000E75E6"/>
    <w:rsid w:val="000E7612"/>
    <w:rsid w:val="000E765D"/>
    <w:rsid w:val="000E77B8"/>
    <w:rsid w:val="000E79AA"/>
    <w:rsid w:val="000E7ACA"/>
    <w:rsid w:val="000E7C01"/>
    <w:rsid w:val="000E7CE1"/>
    <w:rsid w:val="000E7D51"/>
    <w:rsid w:val="000E7D7D"/>
    <w:rsid w:val="000F01A5"/>
    <w:rsid w:val="000F01D0"/>
    <w:rsid w:val="000F02A4"/>
    <w:rsid w:val="000F02A7"/>
    <w:rsid w:val="000F037B"/>
    <w:rsid w:val="000F03FD"/>
    <w:rsid w:val="000F04F6"/>
    <w:rsid w:val="000F0525"/>
    <w:rsid w:val="000F0816"/>
    <w:rsid w:val="000F0ABC"/>
    <w:rsid w:val="000F0C1C"/>
    <w:rsid w:val="000F0C58"/>
    <w:rsid w:val="000F0D2B"/>
    <w:rsid w:val="000F0E50"/>
    <w:rsid w:val="000F10E5"/>
    <w:rsid w:val="000F1305"/>
    <w:rsid w:val="000F131C"/>
    <w:rsid w:val="000F1344"/>
    <w:rsid w:val="000F14F5"/>
    <w:rsid w:val="000F16BC"/>
    <w:rsid w:val="000F1999"/>
    <w:rsid w:val="000F1A53"/>
    <w:rsid w:val="000F1AA3"/>
    <w:rsid w:val="000F1BCD"/>
    <w:rsid w:val="000F1FBC"/>
    <w:rsid w:val="000F21C3"/>
    <w:rsid w:val="000F223F"/>
    <w:rsid w:val="000F2351"/>
    <w:rsid w:val="000F23B2"/>
    <w:rsid w:val="000F242C"/>
    <w:rsid w:val="000F26C6"/>
    <w:rsid w:val="000F2718"/>
    <w:rsid w:val="000F27B7"/>
    <w:rsid w:val="000F2821"/>
    <w:rsid w:val="000F2856"/>
    <w:rsid w:val="000F289D"/>
    <w:rsid w:val="000F2930"/>
    <w:rsid w:val="000F2A83"/>
    <w:rsid w:val="000F2B81"/>
    <w:rsid w:val="000F2C12"/>
    <w:rsid w:val="000F2D53"/>
    <w:rsid w:val="000F2D80"/>
    <w:rsid w:val="000F2EB6"/>
    <w:rsid w:val="000F31C7"/>
    <w:rsid w:val="000F3261"/>
    <w:rsid w:val="000F326D"/>
    <w:rsid w:val="000F3404"/>
    <w:rsid w:val="000F3436"/>
    <w:rsid w:val="000F34B4"/>
    <w:rsid w:val="000F351E"/>
    <w:rsid w:val="000F355B"/>
    <w:rsid w:val="000F38AA"/>
    <w:rsid w:val="000F3ADB"/>
    <w:rsid w:val="000F3B47"/>
    <w:rsid w:val="000F3B8A"/>
    <w:rsid w:val="000F4034"/>
    <w:rsid w:val="000F43DE"/>
    <w:rsid w:val="000F44DC"/>
    <w:rsid w:val="000F4640"/>
    <w:rsid w:val="000F4820"/>
    <w:rsid w:val="000F4991"/>
    <w:rsid w:val="000F4B22"/>
    <w:rsid w:val="000F4B8A"/>
    <w:rsid w:val="000F4C3D"/>
    <w:rsid w:val="000F4E69"/>
    <w:rsid w:val="000F4F15"/>
    <w:rsid w:val="000F52FF"/>
    <w:rsid w:val="000F530C"/>
    <w:rsid w:val="000F54AF"/>
    <w:rsid w:val="000F56A1"/>
    <w:rsid w:val="000F57E7"/>
    <w:rsid w:val="000F5A52"/>
    <w:rsid w:val="000F5BC2"/>
    <w:rsid w:val="000F5D0B"/>
    <w:rsid w:val="000F5FA8"/>
    <w:rsid w:val="000F60E2"/>
    <w:rsid w:val="000F628B"/>
    <w:rsid w:val="000F6302"/>
    <w:rsid w:val="000F6487"/>
    <w:rsid w:val="000F65CC"/>
    <w:rsid w:val="000F6625"/>
    <w:rsid w:val="000F6750"/>
    <w:rsid w:val="000F68A1"/>
    <w:rsid w:val="000F6B5A"/>
    <w:rsid w:val="000F6B5C"/>
    <w:rsid w:val="000F6C17"/>
    <w:rsid w:val="000F6C92"/>
    <w:rsid w:val="000F6CDF"/>
    <w:rsid w:val="000F6DCC"/>
    <w:rsid w:val="000F6DF0"/>
    <w:rsid w:val="000F6EDF"/>
    <w:rsid w:val="000F6FCB"/>
    <w:rsid w:val="000F7030"/>
    <w:rsid w:val="000F719C"/>
    <w:rsid w:val="000F72A4"/>
    <w:rsid w:val="000F7394"/>
    <w:rsid w:val="000F752E"/>
    <w:rsid w:val="000F7594"/>
    <w:rsid w:val="000F76AE"/>
    <w:rsid w:val="000F770F"/>
    <w:rsid w:val="000F77BA"/>
    <w:rsid w:val="000F781B"/>
    <w:rsid w:val="000F7845"/>
    <w:rsid w:val="000F7B76"/>
    <w:rsid w:val="000F7BE1"/>
    <w:rsid w:val="000F7C65"/>
    <w:rsid w:val="000F7C81"/>
    <w:rsid w:val="000F7DD9"/>
    <w:rsid w:val="00100137"/>
    <w:rsid w:val="0010015F"/>
    <w:rsid w:val="00100284"/>
    <w:rsid w:val="001003A1"/>
    <w:rsid w:val="00100415"/>
    <w:rsid w:val="00100553"/>
    <w:rsid w:val="00100739"/>
    <w:rsid w:val="0010073A"/>
    <w:rsid w:val="0010075A"/>
    <w:rsid w:val="001007EC"/>
    <w:rsid w:val="00100882"/>
    <w:rsid w:val="0010092A"/>
    <w:rsid w:val="001009D2"/>
    <w:rsid w:val="00100ADE"/>
    <w:rsid w:val="00100CAF"/>
    <w:rsid w:val="00100E62"/>
    <w:rsid w:val="00100F47"/>
    <w:rsid w:val="00101088"/>
    <w:rsid w:val="00101177"/>
    <w:rsid w:val="00101258"/>
    <w:rsid w:val="001012EE"/>
    <w:rsid w:val="00101327"/>
    <w:rsid w:val="00101352"/>
    <w:rsid w:val="0010140E"/>
    <w:rsid w:val="00101624"/>
    <w:rsid w:val="001016BC"/>
    <w:rsid w:val="001017EC"/>
    <w:rsid w:val="00101A9C"/>
    <w:rsid w:val="00101B28"/>
    <w:rsid w:val="00101B40"/>
    <w:rsid w:val="00101E63"/>
    <w:rsid w:val="00101E75"/>
    <w:rsid w:val="0010200B"/>
    <w:rsid w:val="0010207A"/>
    <w:rsid w:val="00102660"/>
    <w:rsid w:val="00102932"/>
    <w:rsid w:val="00102983"/>
    <w:rsid w:val="00102A25"/>
    <w:rsid w:val="00102B55"/>
    <w:rsid w:val="00102CA2"/>
    <w:rsid w:val="001031A3"/>
    <w:rsid w:val="001032C0"/>
    <w:rsid w:val="0010352C"/>
    <w:rsid w:val="00103854"/>
    <w:rsid w:val="00103A91"/>
    <w:rsid w:val="00103CA7"/>
    <w:rsid w:val="00103CD7"/>
    <w:rsid w:val="001040B7"/>
    <w:rsid w:val="001043CB"/>
    <w:rsid w:val="001045B7"/>
    <w:rsid w:val="0010480E"/>
    <w:rsid w:val="001048A9"/>
    <w:rsid w:val="00104914"/>
    <w:rsid w:val="00104AC9"/>
    <w:rsid w:val="00104B5B"/>
    <w:rsid w:val="00104F13"/>
    <w:rsid w:val="00104FF4"/>
    <w:rsid w:val="001051B7"/>
    <w:rsid w:val="00105636"/>
    <w:rsid w:val="00105781"/>
    <w:rsid w:val="00105784"/>
    <w:rsid w:val="001058D5"/>
    <w:rsid w:val="0010593D"/>
    <w:rsid w:val="00105B1B"/>
    <w:rsid w:val="00105D31"/>
    <w:rsid w:val="00105FC8"/>
    <w:rsid w:val="0010609C"/>
    <w:rsid w:val="001060CB"/>
    <w:rsid w:val="00106338"/>
    <w:rsid w:val="0010639C"/>
    <w:rsid w:val="00106448"/>
    <w:rsid w:val="00106588"/>
    <w:rsid w:val="00106691"/>
    <w:rsid w:val="001068CB"/>
    <w:rsid w:val="001068D6"/>
    <w:rsid w:val="0010691E"/>
    <w:rsid w:val="00106BA1"/>
    <w:rsid w:val="00106BA3"/>
    <w:rsid w:val="00106BAD"/>
    <w:rsid w:val="00106D28"/>
    <w:rsid w:val="00106D7A"/>
    <w:rsid w:val="00106E9E"/>
    <w:rsid w:val="00106F57"/>
    <w:rsid w:val="00106FAF"/>
    <w:rsid w:val="00107394"/>
    <w:rsid w:val="00107399"/>
    <w:rsid w:val="001073E3"/>
    <w:rsid w:val="00107564"/>
    <w:rsid w:val="001076E2"/>
    <w:rsid w:val="001078D1"/>
    <w:rsid w:val="001078FE"/>
    <w:rsid w:val="00107AC9"/>
    <w:rsid w:val="00107B55"/>
    <w:rsid w:val="001100C1"/>
    <w:rsid w:val="001100DA"/>
    <w:rsid w:val="0011025A"/>
    <w:rsid w:val="00110370"/>
    <w:rsid w:val="00110389"/>
    <w:rsid w:val="00110397"/>
    <w:rsid w:val="00110419"/>
    <w:rsid w:val="0011042B"/>
    <w:rsid w:val="00110440"/>
    <w:rsid w:val="00110611"/>
    <w:rsid w:val="001106E0"/>
    <w:rsid w:val="001106F5"/>
    <w:rsid w:val="00110787"/>
    <w:rsid w:val="001107AE"/>
    <w:rsid w:val="001108F3"/>
    <w:rsid w:val="00110935"/>
    <w:rsid w:val="00110958"/>
    <w:rsid w:val="00110972"/>
    <w:rsid w:val="00110B09"/>
    <w:rsid w:val="00110B97"/>
    <w:rsid w:val="00110CC8"/>
    <w:rsid w:val="00110D8F"/>
    <w:rsid w:val="00110DC2"/>
    <w:rsid w:val="00110DF4"/>
    <w:rsid w:val="00110E9C"/>
    <w:rsid w:val="0011105C"/>
    <w:rsid w:val="001111DA"/>
    <w:rsid w:val="001111F0"/>
    <w:rsid w:val="0011137C"/>
    <w:rsid w:val="001113F4"/>
    <w:rsid w:val="0011148A"/>
    <w:rsid w:val="00111513"/>
    <w:rsid w:val="00111856"/>
    <w:rsid w:val="001118A0"/>
    <w:rsid w:val="00111931"/>
    <w:rsid w:val="00111CB5"/>
    <w:rsid w:val="00111DE7"/>
    <w:rsid w:val="00111EED"/>
    <w:rsid w:val="00111F21"/>
    <w:rsid w:val="00111F89"/>
    <w:rsid w:val="001123D6"/>
    <w:rsid w:val="001123E7"/>
    <w:rsid w:val="00112516"/>
    <w:rsid w:val="001125C4"/>
    <w:rsid w:val="00112AE8"/>
    <w:rsid w:val="00112B4C"/>
    <w:rsid w:val="00112BB3"/>
    <w:rsid w:val="00112C80"/>
    <w:rsid w:val="00112D0A"/>
    <w:rsid w:val="00112E02"/>
    <w:rsid w:val="00112E1E"/>
    <w:rsid w:val="00112E5E"/>
    <w:rsid w:val="00112E62"/>
    <w:rsid w:val="00112E67"/>
    <w:rsid w:val="00112F44"/>
    <w:rsid w:val="00112FAC"/>
    <w:rsid w:val="00112FF4"/>
    <w:rsid w:val="00113026"/>
    <w:rsid w:val="001132FE"/>
    <w:rsid w:val="0011344C"/>
    <w:rsid w:val="001136C7"/>
    <w:rsid w:val="001137AA"/>
    <w:rsid w:val="0011384F"/>
    <w:rsid w:val="001138D2"/>
    <w:rsid w:val="0011397F"/>
    <w:rsid w:val="00113B27"/>
    <w:rsid w:val="00113C86"/>
    <w:rsid w:val="00113E7D"/>
    <w:rsid w:val="00113FC7"/>
    <w:rsid w:val="00114069"/>
    <w:rsid w:val="0011411A"/>
    <w:rsid w:val="001141F2"/>
    <w:rsid w:val="001143C0"/>
    <w:rsid w:val="0011441F"/>
    <w:rsid w:val="001144B3"/>
    <w:rsid w:val="00114501"/>
    <w:rsid w:val="001145F4"/>
    <w:rsid w:val="0011488A"/>
    <w:rsid w:val="00114B68"/>
    <w:rsid w:val="00114CDD"/>
    <w:rsid w:val="00114D41"/>
    <w:rsid w:val="00114D53"/>
    <w:rsid w:val="00114DEB"/>
    <w:rsid w:val="00114ECF"/>
    <w:rsid w:val="00115070"/>
    <w:rsid w:val="0011522E"/>
    <w:rsid w:val="00115292"/>
    <w:rsid w:val="001153E5"/>
    <w:rsid w:val="001154A1"/>
    <w:rsid w:val="001154B7"/>
    <w:rsid w:val="001154ED"/>
    <w:rsid w:val="0011551A"/>
    <w:rsid w:val="0011580C"/>
    <w:rsid w:val="0011584B"/>
    <w:rsid w:val="0011595F"/>
    <w:rsid w:val="00115998"/>
    <w:rsid w:val="00115A7C"/>
    <w:rsid w:val="00115B82"/>
    <w:rsid w:val="00115EB9"/>
    <w:rsid w:val="001160A9"/>
    <w:rsid w:val="00116114"/>
    <w:rsid w:val="001162F5"/>
    <w:rsid w:val="00116495"/>
    <w:rsid w:val="00116673"/>
    <w:rsid w:val="001166A5"/>
    <w:rsid w:val="0011671C"/>
    <w:rsid w:val="00116962"/>
    <w:rsid w:val="00116997"/>
    <w:rsid w:val="00116ACD"/>
    <w:rsid w:val="00116CFC"/>
    <w:rsid w:val="00116DA0"/>
    <w:rsid w:val="00116DFB"/>
    <w:rsid w:val="00116E7E"/>
    <w:rsid w:val="001171AF"/>
    <w:rsid w:val="001172B0"/>
    <w:rsid w:val="00117331"/>
    <w:rsid w:val="00117584"/>
    <w:rsid w:val="0011761A"/>
    <w:rsid w:val="001176B2"/>
    <w:rsid w:val="001176F8"/>
    <w:rsid w:val="00117879"/>
    <w:rsid w:val="00117A1E"/>
    <w:rsid w:val="00117D14"/>
    <w:rsid w:val="00117E6C"/>
    <w:rsid w:val="00117F57"/>
    <w:rsid w:val="00120173"/>
    <w:rsid w:val="001203DA"/>
    <w:rsid w:val="00120450"/>
    <w:rsid w:val="00120524"/>
    <w:rsid w:val="00120887"/>
    <w:rsid w:val="00120896"/>
    <w:rsid w:val="0012099E"/>
    <w:rsid w:val="001209EE"/>
    <w:rsid w:val="00120B6C"/>
    <w:rsid w:val="00120BE5"/>
    <w:rsid w:val="00120C7A"/>
    <w:rsid w:val="00120FA8"/>
    <w:rsid w:val="0012128D"/>
    <w:rsid w:val="001215E9"/>
    <w:rsid w:val="0012161D"/>
    <w:rsid w:val="001216DA"/>
    <w:rsid w:val="00121708"/>
    <w:rsid w:val="00121853"/>
    <w:rsid w:val="00121956"/>
    <w:rsid w:val="0012195E"/>
    <w:rsid w:val="00121984"/>
    <w:rsid w:val="00121EEA"/>
    <w:rsid w:val="00121EF6"/>
    <w:rsid w:val="00121F58"/>
    <w:rsid w:val="0012206D"/>
    <w:rsid w:val="00122073"/>
    <w:rsid w:val="00122198"/>
    <w:rsid w:val="001221F8"/>
    <w:rsid w:val="001223D7"/>
    <w:rsid w:val="0012267B"/>
    <w:rsid w:val="001228D5"/>
    <w:rsid w:val="001228E5"/>
    <w:rsid w:val="00122CE0"/>
    <w:rsid w:val="00122DAC"/>
    <w:rsid w:val="00122DDF"/>
    <w:rsid w:val="00122E83"/>
    <w:rsid w:val="00122E9D"/>
    <w:rsid w:val="0012304B"/>
    <w:rsid w:val="001231DB"/>
    <w:rsid w:val="00123339"/>
    <w:rsid w:val="0012338C"/>
    <w:rsid w:val="0012356B"/>
    <w:rsid w:val="00123587"/>
    <w:rsid w:val="00123686"/>
    <w:rsid w:val="00123687"/>
    <w:rsid w:val="00123765"/>
    <w:rsid w:val="001237C7"/>
    <w:rsid w:val="0012384C"/>
    <w:rsid w:val="0012398C"/>
    <w:rsid w:val="001239B2"/>
    <w:rsid w:val="00123A9C"/>
    <w:rsid w:val="00123CA4"/>
    <w:rsid w:val="00123CA7"/>
    <w:rsid w:val="00123FAD"/>
    <w:rsid w:val="00124134"/>
    <w:rsid w:val="00124281"/>
    <w:rsid w:val="00124348"/>
    <w:rsid w:val="001245AB"/>
    <w:rsid w:val="00124673"/>
    <w:rsid w:val="00124879"/>
    <w:rsid w:val="0012487B"/>
    <w:rsid w:val="001248DE"/>
    <w:rsid w:val="00124942"/>
    <w:rsid w:val="00124B89"/>
    <w:rsid w:val="00124FDE"/>
    <w:rsid w:val="00125126"/>
    <w:rsid w:val="0012534E"/>
    <w:rsid w:val="001254AF"/>
    <w:rsid w:val="001257A5"/>
    <w:rsid w:val="001258E0"/>
    <w:rsid w:val="00125ABC"/>
    <w:rsid w:val="00125D1C"/>
    <w:rsid w:val="00125EE5"/>
    <w:rsid w:val="00125F42"/>
    <w:rsid w:val="00125FB8"/>
    <w:rsid w:val="001262A0"/>
    <w:rsid w:val="001262A3"/>
    <w:rsid w:val="00126392"/>
    <w:rsid w:val="0012648A"/>
    <w:rsid w:val="00126594"/>
    <w:rsid w:val="00126660"/>
    <w:rsid w:val="0012675E"/>
    <w:rsid w:val="0012679B"/>
    <w:rsid w:val="0012688F"/>
    <w:rsid w:val="001268C2"/>
    <w:rsid w:val="001269E3"/>
    <w:rsid w:val="00126A6D"/>
    <w:rsid w:val="00126C51"/>
    <w:rsid w:val="00126FF1"/>
    <w:rsid w:val="00127018"/>
    <w:rsid w:val="00127187"/>
    <w:rsid w:val="001271AD"/>
    <w:rsid w:val="00127234"/>
    <w:rsid w:val="00127306"/>
    <w:rsid w:val="0012752E"/>
    <w:rsid w:val="00127776"/>
    <w:rsid w:val="00127A3F"/>
    <w:rsid w:val="00127BD3"/>
    <w:rsid w:val="00127C9D"/>
    <w:rsid w:val="00127CCF"/>
    <w:rsid w:val="00127D7E"/>
    <w:rsid w:val="00127DEB"/>
    <w:rsid w:val="00127E24"/>
    <w:rsid w:val="00127E3D"/>
    <w:rsid w:val="00127E88"/>
    <w:rsid w:val="00127EB2"/>
    <w:rsid w:val="00127F5E"/>
    <w:rsid w:val="00127FAA"/>
    <w:rsid w:val="00130284"/>
    <w:rsid w:val="001302E0"/>
    <w:rsid w:val="0013036A"/>
    <w:rsid w:val="00130530"/>
    <w:rsid w:val="00130617"/>
    <w:rsid w:val="00130736"/>
    <w:rsid w:val="001307C3"/>
    <w:rsid w:val="0013086C"/>
    <w:rsid w:val="0013090E"/>
    <w:rsid w:val="00130964"/>
    <w:rsid w:val="0013099E"/>
    <w:rsid w:val="00130CE1"/>
    <w:rsid w:val="00130EF2"/>
    <w:rsid w:val="00130F01"/>
    <w:rsid w:val="0013120C"/>
    <w:rsid w:val="0013143D"/>
    <w:rsid w:val="001314AF"/>
    <w:rsid w:val="0013168A"/>
    <w:rsid w:val="00131707"/>
    <w:rsid w:val="0013191B"/>
    <w:rsid w:val="00131978"/>
    <w:rsid w:val="001319DE"/>
    <w:rsid w:val="00131B44"/>
    <w:rsid w:val="00131C4D"/>
    <w:rsid w:val="00131DDD"/>
    <w:rsid w:val="00131E97"/>
    <w:rsid w:val="00131EB2"/>
    <w:rsid w:val="0013200D"/>
    <w:rsid w:val="0013203B"/>
    <w:rsid w:val="0013205F"/>
    <w:rsid w:val="001320EB"/>
    <w:rsid w:val="001321D2"/>
    <w:rsid w:val="00132238"/>
    <w:rsid w:val="001322A7"/>
    <w:rsid w:val="0013247F"/>
    <w:rsid w:val="00132526"/>
    <w:rsid w:val="00132609"/>
    <w:rsid w:val="0013270C"/>
    <w:rsid w:val="0013297A"/>
    <w:rsid w:val="00132C8D"/>
    <w:rsid w:val="00132E45"/>
    <w:rsid w:val="001330C5"/>
    <w:rsid w:val="001333C2"/>
    <w:rsid w:val="001334DF"/>
    <w:rsid w:val="0013357F"/>
    <w:rsid w:val="0013362B"/>
    <w:rsid w:val="00133744"/>
    <w:rsid w:val="0013397D"/>
    <w:rsid w:val="001339E0"/>
    <w:rsid w:val="00133A4F"/>
    <w:rsid w:val="00133C77"/>
    <w:rsid w:val="00133C93"/>
    <w:rsid w:val="00133D51"/>
    <w:rsid w:val="00133E8A"/>
    <w:rsid w:val="00134037"/>
    <w:rsid w:val="00134299"/>
    <w:rsid w:val="001342B5"/>
    <w:rsid w:val="001344C1"/>
    <w:rsid w:val="001344E2"/>
    <w:rsid w:val="001345EE"/>
    <w:rsid w:val="0013477A"/>
    <w:rsid w:val="00134797"/>
    <w:rsid w:val="00134DBE"/>
    <w:rsid w:val="00134DE5"/>
    <w:rsid w:val="00134E2B"/>
    <w:rsid w:val="00134F2C"/>
    <w:rsid w:val="00134F73"/>
    <w:rsid w:val="0013516E"/>
    <w:rsid w:val="00135185"/>
    <w:rsid w:val="001352FC"/>
    <w:rsid w:val="001354E2"/>
    <w:rsid w:val="00135502"/>
    <w:rsid w:val="00135568"/>
    <w:rsid w:val="001355ED"/>
    <w:rsid w:val="00135606"/>
    <w:rsid w:val="00135838"/>
    <w:rsid w:val="001358CB"/>
    <w:rsid w:val="001358DC"/>
    <w:rsid w:val="00135906"/>
    <w:rsid w:val="0013594E"/>
    <w:rsid w:val="001359BB"/>
    <w:rsid w:val="00135A88"/>
    <w:rsid w:val="00135B0C"/>
    <w:rsid w:val="00135B49"/>
    <w:rsid w:val="00135BF8"/>
    <w:rsid w:val="00135C80"/>
    <w:rsid w:val="00135CE9"/>
    <w:rsid w:val="00135D2D"/>
    <w:rsid w:val="00135DC2"/>
    <w:rsid w:val="00136057"/>
    <w:rsid w:val="001360A4"/>
    <w:rsid w:val="0013616A"/>
    <w:rsid w:val="00136180"/>
    <w:rsid w:val="001361A8"/>
    <w:rsid w:val="001362BA"/>
    <w:rsid w:val="001362DA"/>
    <w:rsid w:val="0013644B"/>
    <w:rsid w:val="00136465"/>
    <w:rsid w:val="0013649A"/>
    <w:rsid w:val="0013662E"/>
    <w:rsid w:val="00136646"/>
    <w:rsid w:val="00136710"/>
    <w:rsid w:val="0013676A"/>
    <w:rsid w:val="0013692F"/>
    <w:rsid w:val="00136A4C"/>
    <w:rsid w:val="00136A95"/>
    <w:rsid w:val="00136B42"/>
    <w:rsid w:val="00136B90"/>
    <w:rsid w:val="00136BAE"/>
    <w:rsid w:val="00136CFD"/>
    <w:rsid w:val="00136D4B"/>
    <w:rsid w:val="00136DB6"/>
    <w:rsid w:val="00136EF8"/>
    <w:rsid w:val="00137019"/>
    <w:rsid w:val="001373E7"/>
    <w:rsid w:val="0013746F"/>
    <w:rsid w:val="00137530"/>
    <w:rsid w:val="0013767C"/>
    <w:rsid w:val="00137898"/>
    <w:rsid w:val="001378B1"/>
    <w:rsid w:val="00137989"/>
    <w:rsid w:val="00137C9D"/>
    <w:rsid w:val="00137DB1"/>
    <w:rsid w:val="00137E0B"/>
    <w:rsid w:val="00137EC7"/>
    <w:rsid w:val="00137F4B"/>
    <w:rsid w:val="001400C2"/>
    <w:rsid w:val="001401F2"/>
    <w:rsid w:val="001401F7"/>
    <w:rsid w:val="00140685"/>
    <w:rsid w:val="00140799"/>
    <w:rsid w:val="001407DA"/>
    <w:rsid w:val="00140848"/>
    <w:rsid w:val="00140876"/>
    <w:rsid w:val="001409F1"/>
    <w:rsid w:val="00140C81"/>
    <w:rsid w:val="00140D71"/>
    <w:rsid w:val="00140D72"/>
    <w:rsid w:val="00140F88"/>
    <w:rsid w:val="00140FEF"/>
    <w:rsid w:val="0014107B"/>
    <w:rsid w:val="001410A6"/>
    <w:rsid w:val="00141201"/>
    <w:rsid w:val="00141253"/>
    <w:rsid w:val="00141266"/>
    <w:rsid w:val="00141392"/>
    <w:rsid w:val="0014148E"/>
    <w:rsid w:val="0014159F"/>
    <w:rsid w:val="001415A8"/>
    <w:rsid w:val="001416D2"/>
    <w:rsid w:val="001416F3"/>
    <w:rsid w:val="001416FE"/>
    <w:rsid w:val="001417CE"/>
    <w:rsid w:val="00141866"/>
    <w:rsid w:val="00141870"/>
    <w:rsid w:val="001418D7"/>
    <w:rsid w:val="00141DA8"/>
    <w:rsid w:val="00141DAB"/>
    <w:rsid w:val="00141DE7"/>
    <w:rsid w:val="00141F64"/>
    <w:rsid w:val="00141FB4"/>
    <w:rsid w:val="00141FE8"/>
    <w:rsid w:val="00142000"/>
    <w:rsid w:val="001420B7"/>
    <w:rsid w:val="001421BD"/>
    <w:rsid w:val="0014220B"/>
    <w:rsid w:val="00142249"/>
    <w:rsid w:val="001423D4"/>
    <w:rsid w:val="001424F9"/>
    <w:rsid w:val="001426F1"/>
    <w:rsid w:val="00142938"/>
    <w:rsid w:val="001429BE"/>
    <w:rsid w:val="001429FB"/>
    <w:rsid w:val="00142CF5"/>
    <w:rsid w:val="00142DD3"/>
    <w:rsid w:val="001430C7"/>
    <w:rsid w:val="0014319A"/>
    <w:rsid w:val="00143436"/>
    <w:rsid w:val="00143462"/>
    <w:rsid w:val="001436B3"/>
    <w:rsid w:val="001436E1"/>
    <w:rsid w:val="0014378B"/>
    <w:rsid w:val="00143C30"/>
    <w:rsid w:val="00143C47"/>
    <w:rsid w:val="00144298"/>
    <w:rsid w:val="0014439E"/>
    <w:rsid w:val="00144555"/>
    <w:rsid w:val="00144588"/>
    <w:rsid w:val="001445A1"/>
    <w:rsid w:val="0014460A"/>
    <w:rsid w:val="00144751"/>
    <w:rsid w:val="0014494F"/>
    <w:rsid w:val="00144983"/>
    <w:rsid w:val="001449C0"/>
    <w:rsid w:val="00144A0F"/>
    <w:rsid w:val="00144CCD"/>
    <w:rsid w:val="00145083"/>
    <w:rsid w:val="00145183"/>
    <w:rsid w:val="00145223"/>
    <w:rsid w:val="00145441"/>
    <w:rsid w:val="00145696"/>
    <w:rsid w:val="001456E9"/>
    <w:rsid w:val="00145774"/>
    <w:rsid w:val="001457E3"/>
    <w:rsid w:val="0014584D"/>
    <w:rsid w:val="00145A1E"/>
    <w:rsid w:val="00145C2C"/>
    <w:rsid w:val="0014600C"/>
    <w:rsid w:val="00146047"/>
    <w:rsid w:val="0014620B"/>
    <w:rsid w:val="0014624B"/>
    <w:rsid w:val="00146356"/>
    <w:rsid w:val="001468EA"/>
    <w:rsid w:val="00146913"/>
    <w:rsid w:val="00146BDA"/>
    <w:rsid w:val="00146BDE"/>
    <w:rsid w:val="00146C31"/>
    <w:rsid w:val="00146C4C"/>
    <w:rsid w:val="00146E5F"/>
    <w:rsid w:val="001471B4"/>
    <w:rsid w:val="001471FE"/>
    <w:rsid w:val="0014726E"/>
    <w:rsid w:val="001472C3"/>
    <w:rsid w:val="001472DE"/>
    <w:rsid w:val="00147362"/>
    <w:rsid w:val="00147420"/>
    <w:rsid w:val="00147468"/>
    <w:rsid w:val="001475F9"/>
    <w:rsid w:val="0014762F"/>
    <w:rsid w:val="00147656"/>
    <w:rsid w:val="00147685"/>
    <w:rsid w:val="001478CB"/>
    <w:rsid w:val="00147C48"/>
    <w:rsid w:val="00147E03"/>
    <w:rsid w:val="00147E1C"/>
    <w:rsid w:val="00147F7E"/>
    <w:rsid w:val="00150127"/>
    <w:rsid w:val="00150160"/>
    <w:rsid w:val="001501F1"/>
    <w:rsid w:val="001504B5"/>
    <w:rsid w:val="0015056A"/>
    <w:rsid w:val="001505A5"/>
    <w:rsid w:val="001505D1"/>
    <w:rsid w:val="00150604"/>
    <w:rsid w:val="001507A1"/>
    <w:rsid w:val="00150A9E"/>
    <w:rsid w:val="00150C64"/>
    <w:rsid w:val="00150D2C"/>
    <w:rsid w:val="00150D65"/>
    <w:rsid w:val="00150EDA"/>
    <w:rsid w:val="00151096"/>
    <w:rsid w:val="001511B1"/>
    <w:rsid w:val="001511C8"/>
    <w:rsid w:val="0015123F"/>
    <w:rsid w:val="00151336"/>
    <w:rsid w:val="0015135A"/>
    <w:rsid w:val="001515EC"/>
    <w:rsid w:val="001515EE"/>
    <w:rsid w:val="00151727"/>
    <w:rsid w:val="00151929"/>
    <w:rsid w:val="00151B5F"/>
    <w:rsid w:val="00151DE9"/>
    <w:rsid w:val="00151E3B"/>
    <w:rsid w:val="00151E76"/>
    <w:rsid w:val="00151F9D"/>
    <w:rsid w:val="00152253"/>
    <w:rsid w:val="001522D4"/>
    <w:rsid w:val="00152579"/>
    <w:rsid w:val="00152665"/>
    <w:rsid w:val="0015270A"/>
    <w:rsid w:val="0015276D"/>
    <w:rsid w:val="0015290A"/>
    <w:rsid w:val="00152A30"/>
    <w:rsid w:val="00152AB4"/>
    <w:rsid w:val="00152B5F"/>
    <w:rsid w:val="00152D30"/>
    <w:rsid w:val="00152E9E"/>
    <w:rsid w:val="00152EDE"/>
    <w:rsid w:val="00152F89"/>
    <w:rsid w:val="00152FC2"/>
    <w:rsid w:val="00153086"/>
    <w:rsid w:val="00153179"/>
    <w:rsid w:val="00153615"/>
    <w:rsid w:val="001536B1"/>
    <w:rsid w:val="00153726"/>
    <w:rsid w:val="0015382B"/>
    <w:rsid w:val="001538E6"/>
    <w:rsid w:val="0015399F"/>
    <w:rsid w:val="00153AB8"/>
    <w:rsid w:val="00153B4A"/>
    <w:rsid w:val="00153B70"/>
    <w:rsid w:val="00153C93"/>
    <w:rsid w:val="00153EE7"/>
    <w:rsid w:val="00153F2E"/>
    <w:rsid w:val="00153FA9"/>
    <w:rsid w:val="001540A9"/>
    <w:rsid w:val="00154156"/>
    <w:rsid w:val="00154328"/>
    <w:rsid w:val="0015432D"/>
    <w:rsid w:val="001543C5"/>
    <w:rsid w:val="001546F9"/>
    <w:rsid w:val="00154ACD"/>
    <w:rsid w:val="00154D63"/>
    <w:rsid w:val="00154DF1"/>
    <w:rsid w:val="00154E08"/>
    <w:rsid w:val="00154FFA"/>
    <w:rsid w:val="00155064"/>
    <w:rsid w:val="001550BE"/>
    <w:rsid w:val="001550D6"/>
    <w:rsid w:val="001550D9"/>
    <w:rsid w:val="001551E9"/>
    <w:rsid w:val="00155328"/>
    <w:rsid w:val="0015535A"/>
    <w:rsid w:val="001554B5"/>
    <w:rsid w:val="001554CE"/>
    <w:rsid w:val="001555E8"/>
    <w:rsid w:val="0015590E"/>
    <w:rsid w:val="00155925"/>
    <w:rsid w:val="00155A39"/>
    <w:rsid w:val="00155B90"/>
    <w:rsid w:val="00155C30"/>
    <w:rsid w:val="00155CF0"/>
    <w:rsid w:val="00155D31"/>
    <w:rsid w:val="00155DA1"/>
    <w:rsid w:val="00155E6B"/>
    <w:rsid w:val="001560F1"/>
    <w:rsid w:val="00156148"/>
    <w:rsid w:val="00156149"/>
    <w:rsid w:val="001564ED"/>
    <w:rsid w:val="00156560"/>
    <w:rsid w:val="00156820"/>
    <w:rsid w:val="00156B95"/>
    <w:rsid w:val="00156BC5"/>
    <w:rsid w:val="00156CBB"/>
    <w:rsid w:val="00156ECC"/>
    <w:rsid w:val="00156F85"/>
    <w:rsid w:val="0015715C"/>
    <w:rsid w:val="0015726F"/>
    <w:rsid w:val="00157499"/>
    <w:rsid w:val="001576F0"/>
    <w:rsid w:val="00157848"/>
    <w:rsid w:val="00157923"/>
    <w:rsid w:val="00157A01"/>
    <w:rsid w:val="00157A6C"/>
    <w:rsid w:val="00157BFF"/>
    <w:rsid w:val="00157C2E"/>
    <w:rsid w:val="00157C3E"/>
    <w:rsid w:val="00157C89"/>
    <w:rsid w:val="00157D3E"/>
    <w:rsid w:val="00157E19"/>
    <w:rsid w:val="00157E90"/>
    <w:rsid w:val="00157EE6"/>
    <w:rsid w:val="001601D9"/>
    <w:rsid w:val="0016030F"/>
    <w:rsid w:val="001604FC"/>
    <w:rsid w:val="001606B7"/>
    <w:rsid w:val="001606C3"/>
    <w:rsid w:val="001607B8"/>
    <w:rsid w:val="0016082D"/>
    <w:rsid w:val="00160A46"/>
    <w:rsid w:val="00160B1F"/>
    <w:rsid w:val="00160B73"/>
    <w:rsid w:val="00160B8E"/>
    <w:rsid w:val="00160C54"/>
    <w:rsid w:val="00160CB7"/>
    <w:rsid w:val="00160DAC"/>
    <w:rsid w:val="00160EA8"/>
    <w:rsid w:val="00160EFF"/>
    <w:rsid w:val="00160FAF"/>
    <w:rsid w:val="00160FE5"/>
    <w:rsid w:val="00161027"/>
    <w:rsid w:val="0016104D"/>
    <w:rsid w:val="001610EF"/>
    <w:rsid w:val="00161126"/>
    <w:rsid w:val="00161288"/>
    <w:rsid w:val="00161441"/>
    <w:rsid w:val="00161502"/>
    <w:rsid w:val="001616C5"/>
    <w:rsid w:val="00161C5E"/>
    <w:rsid w:val="00161D5E"/>
    <w:rsid w:val="00161ED5"/>
    <w:rsid w:val="00161FB5"/>
    <w:rsid w:val="001620D8"/>
    <w:rsid w:val="001621B5"/>
    <w:rsid w:val="001622F6"/>
    <w:rsid w:val="001625FF"/>
    <w:rsid w:val="0016260A"/>
    <w:rsid w:val="00162624"/>
    <w:rsid w:val="0016277C"/>
    <w:rsid w:val="001628D7"/>
    <w:rsid w:val="00162A07"/>
    <w:rsid w:val="00162AE8"/>
    <w:rsid w:val="00162BAD"/>
    <w:rsid w:val="00162F63"/>
    <w:rsid w:val="001630AD"/>
    <w:rsid w:val="00163292"/>
    <w:rsid w:val="00163339"/>
    <w:rsid w:val="001633D5"/>
    <w:rsid w:val="001633F3"/>
    <w:rsid w:val="0016353D"/>
    <w:rsid w:val="00163547"/>
    <w:rsid w:val="00163705"/>
    <w:rsid w:val="00163971"/>
    <w:rsid w:val="001639F9"/>
    <w:rsid w:val="00163AB4"/>
    <w:rsid w:val="00163BAD"/>
    <w:rsid w:val="00163C7A"/>
    <w:rsid w:val="00163D04"/>
    <w:rsid w:val="00163D0D"/>
    <w:rsid w:val="00163D62"/>
    <w:rsid w:val="0016410D"/>
    <w:rsid w:val="00164313"/>
    <w:rsid w:val="0016441F"/>
    <w:rsid w:val="001645FD"/>
    <w:rsid w:val="001647A5"/>
    <w:rsid w:val="00164934"/>
    <w:rsid w:val="00164975"/>
    <w:rsid w:val="00164A7D"/>
    <w:rsid w:val="00164B82"/>
    <w:rsid w:val="00164C58"/>
    <w:rsid w:val="00164DDC"/>
    <w:rsid w:val="00164F36"/>
    <w:rsid w:val="00165240"/>
    <w:rsid w:val="00165480"/>
    <w:rsid w:val="00165535"/>
    <w:rsid w:val="00165621"/>
    <w:rsid w:val="00165678"/>
    <w:rsid w:val="0016597D"/>
    <w:rsid w:val="00165A1A"/>
    <w:rsid w:val="00165B3D"/>
    <w:rsid w:val="00165C01"/>
    <w:rsid w:val="00165CF1"/>
    <w:rsid w:val="00165D89"/>
    <w:rsid w:val="00165E0D"/>
    <w:rsid w:val="00165EC2"/>
    <w:rsid w:val="0016603E"/>
    <w:rsid w:val="001660D3"/>
    <w:rsid w:val="0016650E"/>
    <w:rsid w:val="00166513"/>
    <w:rsid w:val="00166576"/>
    <w:rsid w:val="001665E8"/>
    <w:rsid w:val="00166661"/>
    <w:rsid w:val="00166663"/>
    <w:rsid w:val="001666C6"/>
    <w:rsid w:val="001669D9"/>
    <w:rsid w:val="00166FA8"/>
    <w:rsid w:val="0016701C"/>
    <w:rsid w:val="001671C4"/>
    <w:rsid w:val="00167540"/>
    <w:rsid w:val="00167562"/>
    <w:rsid w:val="00167649"/>
    <w:rsid w:val="0016780E"/>
    <w:rsid w:val="00167AB5"/>
    <w:rsid w:val="00167E19"/>
    <w:rsid w:val="00167F1B"/>
    <w:rsid w:val="00170100"/>
    <w:rsid w:val="00170114"/>
    <w:rsid w:val="0017030A"/>
    <w:rsid w:val="00170315"/>
    <w:rsid w:val="00170380"/>
    <w:rsid w:val="00170495"/>
    <w:rsid w:val="0017068F"/>
    <w:rsid w:val="001706AB"/>
    <w:rsid w:val="001707B3"/>
    <w:rsid w:val="001707BA"/>
    <w:rsid w:val="00170809"/>
    <w:rsid w:val="0017094A"/>
    <w:rsid w:val="00170991"/>
    <w:rsid w:val="00170A8B"/>
    <w:rsid w:val="00170AF5"/>
    <w:rsid w:val="00170C73"/>
    <w:rsid w:val="00170E2F"/>
    <w:rsid w:val="00170EF5"/>
    <w:rsid w:val="0017109F"/>
    <w:rsid w:val="00171179"/>
    <w:rsid w:val="0017119D"/>
    <w:rsid w:val="001711B9"/>
    <w:rsid w:val="0017126D"/>
    <w:rsid w:val="0017138B"/>
    <w:rsid w:val="001713C5"/>
    <w:rsid w:val="00171454"/>
    <w:rsid w:val="0017148C"/>
    <w:rsid w:val="001716D4"/>
    <w:rsid w:val="00171751"/>
    <w:rsid w:val="001718AA"/>
    <w:rsid w:val="001718F1"/>
    <w:rsid w:val="00171A08"/>
    <w:rsid w:val="00171AB8"/>
    <w:rsid w:val="00171BC0"/>
    <w:rsid w:val="00171C31"/>
    <w:rsid w:val="00171C5D"/>
    <w:rsid w:val="00171D28"/>
    <w:rsid w:val="00171E02"/>
    <w:rsid w:val="00172167"/>
    <w:rsid w:val="001721B5"/>
    <w:rsid w:val="001721B8"/>
    <w:rsid w:val="001721DF"/>
    <w:rsid w:val="0017222F"/>
    <w:rsid w:val="001725E1"/>
    <w:rsid w:val="00172695"/>
    <w:rsid w:val="00172698"/>
    <w:rsid w:val="001727C7"/>
    <w:rsid w:val="00172AA9"/>
    <w:rsid w:val="00172AAC"/>
    <w:rsid w:val="00172B97"/>
    <w:rsid w:val="00172CC9"/>
    <w:rsid w:val="00172D8C"/>
    <w:rsid w:val="00172DB8"/>
    <w:rsid w:val="001730C9"/>
    <w:rsid w:val="0017319B"/>
    <w:rsid w:val="0017342E"/>
    <w:rsid w:val="00173585"/>
    <w:rsid w:val="001737BF"/>
    <w:rsid w:val="00173980"/>
    <w:rsid w:val="0017398C"/>
    <w:rsid w:val="001739A5"/>
    <w:rsid w:val="001739EF"/>
    <w:rsid w:val="00173A31"/>
    <w:rsid w:val="00173AE4"/>
    <w:rsid w:val="00173B68"/>
    <w:rsid w:val="00173C3C"/>
    <w:rsid w:val="00173C6D"/>
    <w:rsid w:val="00173CBC"/>
    <w:rsid w:val="00173CD1"/>
    <w:rsid w:val="00173D2E"/>
    <w:rsid w:val="00173DB8"/>
    <w:rsid w:val="00173E43"/>
    <w:rsid w:val="00173E4B"/>
    <w:rsid w:val="00173EA3"/>
    <w:rsid w:val="00173EA4"/>
    <w:rsid w:val="00173ECD"/>
    <w:rsid w:val="00174060"/>
    <w:rsid w:val="00174381"/>
    <w:rsid w:val="00174451"/>
    <w:rsid w:val="00174554"/>
    <w:rsid w:val="00174742"/>
    <w:rsid w:val="0017483C"/>
    <w:rsid w:val="00174915"/>
    <w:rsid w:val="00174A93"/>
    <w:rsid w:val="00174BD0"/>
    <w:rsid w:val="00174C54"/>
    <w:rsid w:val="00174DA2"/>
    <w:rsid w:val="00174DE3"/>
    <w:rsid w:val="00175139"/>
    <w:rsid w:val="001751C0"/>
    <w:rsid w:val="0017522E"/>
    <w:rsid w:val="00175457"/>
    <w:rsid w:val="001754F3"/>
    <w:rsid w:val="00175546"/>
    <w:rsid w:val="0017572F"/>
    <w:rsid w:val="00175B1E"/>
    <w:rsid w:val="00175B45"/>
    <w:rsid w:val="00175B67"/>
    <w:rsid w:val="00175D2C"/>
    <w:rsid w:val="00175D85"/>
    <w:rsid w:val="00175E24"/>
    <w:rsid w:val="00175F07"/>
    <w:rsid w:val="00175FA4"/>
    <w:rsid w:val="00176082"/>
    <w:rsid w:val="001760A8"/>
    <w:rsid w:val="00176178"/>
    <w:rsid w:val="001761E2"/>
    <w:rsid w:val="0017637E"/>
    <w:rsid w:val="00176503"/>
    <w:rsid w:val="00176671"/>
    <w:rsid w:val="001766B8"/>
    <w:rsid w:val="001767D9"/>
    <w:rsid w:val="00176826"/>
    <w:rsid w:val="00176834"/>
    <w:rsid w:val="00176982"/>
    <w:rsid w:val="00176A69"/>
    <w:rsid w:val="00176CDF"/>
    <w:rsid w:val="00176EF2"/>
    <w:rsid w:val="00176FC7"/>
    <w:rsid w:val="00177061"/>
    <w:rsid w:val="00177557"/>
    <w:rsid w:val="001777DB"/>
    <w:rsid w:val="001778F2"/>
    <w:rsid w:val="00177AB4"/>
    <w:rsid w:val="00177BDB"/>
    <w:rsid w:val="00177C94"/>
    <w:rsid w:val="00177CA3"/>
    <w:rsid w:val="00177E1E"/>
    <w:rsid w:val="00177F14"/>
    <w:rsid w:val="00177F4E"/>
    <w:rsid w:val="00177F96"/>
    <w:rsid w:val="0018005C"/>
    <w:rsid w:val="001801B6"/>
    <w:rsid w:val="00180491"/>
    <w:rsid w:val="0018054F"/>
    <w:rsid w:val="0018074B"/>
    <w:rsid w:val="00180760"/>
    <w:rsid w:val="001807F4"/>
    <w:rsid w:val="001808EB"/>
    <w:rsid w:val="00180AD1"/>
    <w:rsid w:val="00180BA6"/>
    <w:rsid w:val="00180BAC"/>
    <w:rsid w:val="00180BAD"/>
    <w:rsid w:val="00180C8D"/>
    <w:rsid w:val="00180CFD"/>
    <w:rsid w:val="00180D20"/>
    <w:rsid w:val="00180F0C"/>
    <w:rsid w:val="001812B7"/>
    <w:rsid w:val="00181538"/>
    <w:rsid w:val="00181722"/>
    <w:rsid w:val="00181767"/>
    <w:rsid w:val="00181772"/>
    <w:rsid w:val="0018177F"/>
    <w:rsid w:val="00181912"/>
    <w:rsid w:val="001819CA"/>
    <w:rsid w:val="00181AB7"/>
    <w:rsid w:val="00181B36"/>
    <w:rsid w:val="00181BD9"/>
    <w:rsid w:val="00181D15"/>
    <w:rsid w:val="00181D20"/>
    <w:rsid w:val="00181E61"/>
    <w:rsid w:val="00181FD0"/>
    <w:rsid w:val="001821E2"/>
    <w:rsid w:val="0018220D"/>
    <w:rsid w:val="0018239B"/>
    <w:rsid w:val="00182733"/>
    <w:rsid w:val="00182754"/>
    <w:rsid w:val="0018284E"/>
    <w:rsid w:val="00182872"/>
    <w:rsid w:val="0018298F"/>
    <w:rsid w:val="00182A36"/>
    <w:rsid w:val="00182B35"/>
    <w:rsid w:val="00182BE5"/>
    <w:rsid w:val="00182C83"/>
    <w:rsid w:val="00182DDE"/>
    <w:rsid w:val="00182F81"/>
    <w:rsid w:val="00183000"/>
    <w:rsid w:val="001833E1"/>
    <w:rsid w:val="001834CF"/>
    <w:rsid w:val="001835E1"/>
    <w:rsid w:val="0018372E"/>
    <w:rsid w:val="0018382A"/>
    <w:rsid w:val="001838E2"/>
    <w:rsid w:val="001838E7"/>
    <w:rsid w:val="001838F0"/>
    <w:rsid w:val="0018396C"/>
    <w:rsid w:val="001839BF"/>
    <w:rsid w:val="00183A27"/>
    <w:rsid w:val="00183A3D"/>
    <w:rsid w:val="00183A41"/>
    <w:rsid w:val="00183B22"/>
    <w:rsid w:val="00183B9B"/>
    <w:rsid w:val="00183BD3"/>
    <w:rsid w:val="00183CCC"/>
    <w:rsid w:val="00183D88"/>
    <w:rsid w:val="00183EA7"/>
    <w:rsid w:val="00183F0C"/>
    <w:rsid w:val="00183F24"/>
    <w:rsid w:val="0018405F"/>
    <w:rsid w:val="001841DF"/>
    <w:rsid w:val="00184230"/>
    <w:rsid w:val="00184384"/>
    <w:rsid w:val="001843EC"/>
    <w:rsid w:val="001845D5"/>
    <w:rsid w:val="001846BF"/>
    <w:rsid w:val="00184700"/>
    <w:rsid w:val="0018479E"/>
    <w:rsid w:val="00184AAF"/>
    <w:rsid w:val="00184B9C"/>
    <w:rsid w:val="00184BAA"/>
    <w:rsid w:val="00184C42"/>
    <w:rsid w:val="00184D6A"/>
    <w:rsid w:val="00184ED6"/>
    <w:rsid w:val="00184FB1"/>
    <w:rsid w:val="00185049"/>
    <w:rsid w:val="0018509B"/>
    <w:rsid w:val="00185359"/>
    <w:rsid w:val="0018536F"/>
    <w:rsid w:val="001853FA"/>
    <w:rsid w:val="00185684"/>
    <w:rsid w:val="00185B60"/>
    <w:rsid w:val="00185D6F"/>
    <w:rsid w:val="00185E11"/>
    <w:rsid w:val="001861AC"/>
    <w:rsid w:val="001861BD"/>
    <w:rsid w:val="001861D6"/>
    <w:rsid w:val="0018649A"/>
    <w:rsid w:val="0018650C"/>
    <w:rsid w:val="0018656B"/>
    <w:rsid w:val="00186570"/>
    <w:rsid w:val="001865E1"/>
    <w:rsid w:val="0018661B"/>
    <w:rsid w:val="0018665A"/>
    <w:rsid w:val="0018673E"/>
    <w:rsid w:val="0018676B"/>
    <w:rsid w:val="00186776"/>
    <w:rsid w:val="00186789"/>
    <w:rsid w:val="001868D2"/>
    <w:rsid w:val="00186CF2"/>
    <w:rsid w:val="00186DE9"/>
    <w:rsid w:val="00186E4F"/>
    <w:rsid w:val="00186E61"/>
    <w:rsid w:val="001870BA"/>
    <w:rsid w:val="001872F8"/>
    <w:rsid w:val="00187375"/>
    <w:rsid w:val="00187404"/>
    <w:rsid w:val="00187479"/>
    <w:rsid w:val="00187493"/>
    <w:rsid w:val="001874DD"/>
    <w:rsid w:val="0018767B"/>
    <w:rsid w:val="0018769A"/>
    <w:rsid w:val="001877B1"/>
    <w:rsid w:val="00187887"/>
    <w:rsid w:val="001879E0"/>
    <w:rsid w:val="00187A5D"/>
    <w:rsid w:val="00187C81"/>
    <w:rsid w:val="00187D92"/>
    <w:rsid w:val="00187F0D"/>
    <w:rsid w:val="00187FE7"/>
    <w:rsid w:val="00187FE9"/>
    <w:rsid w:val="001900DD"/>
    <w:rsid w:val="0019016B"/>
    <w:rsid w:val="001901AA"/>
    <w:rsid w:val="001903ED"/>
    <w:rsid w:val="001906F3"/>
    <w:rsid w:val="00190743"/>
    <w:rsid w:val="00190846"/>
    <w:rsid w:val="0019095F"/>
    <w:rsid w:val="00190B78"/>
    <w:rsid w:val="00190B9B"/>
    <w:rsid w:val="00190C73"/>
    <w:rsid w:val="00190EEB"/>
    <w:rsid w:val="00191176"/>
    <w:rsid w:val="0019122C"/>
    <w:rsid w:val="001912A2"/>
    <w:rsid w:val="0019133A"/>
    <w:rsid w:val="00191442"/>
    <w:rsid w:val="0019144D"/>
    <w:rsid w:val="0019170B"/>
    <w:rsid w:val="00191720"/>
    <w:rsid w:val="001917A7"/>
    <w:rsid w:val="0019182A"/>
    <w:rsid w:val="00191846"/>
    <w:rsid w:val="0019189B"/>
    <w:rsid w:val="00191A45"/>
    <w:rsid w:val="00191B31"/>
    <w:rsid w:val="00191B7F"/>
    <w:rsid w:val="00191B95"/>
    <w:rsid w:val="00191D84"/>
    <w:rsid w:val="00191E46"/>
    <w:rsid w:val="00191F3B"/>
    <w:rsid w:val="00191F57"/>
    <w:rsid w:val="00191FD1"/>
    <w:rsid w:val="00191FF0"/>
    <w:rsid w:val="001922F0"/>
    <w:rsid w:val="001923B7"/>
    <w:rsid w:val="001924A1"/>
    <w:rsid w:val="00192643"/>
    <w:rsid w:val="00192671"/>
    <w:rsid w:val="0019267A"/>
    <w:rsid w:val="001927FE"/>
    <w:rsid w:val="00192946"/>
    <w:rsid w:val="00192A7C"/>
    <w:rsid w:val="00192BD7"/>
    <w:rsid w:val="00192BF4"/>
    <w:rsid w:val="00192C1B"/>
    <w:rsid w:val="00192CD6"/>
    <w:rsid w:val="00192D58"/>
    <w:rsid w:val="00192E06"/>
    <w:rsid w:val="00192E95"/>
    <w:rsid w:val="00192F32"/>
    <w:rsid w:val="0019309F"/>
    <w:rsid w:val="001930AD"/>
    <w:rsid w:val="0019329B"/>
    <w:rsid w:val="001933A2"/>
    <w:rsid w:val="001933E7"/>
    <w:rsid w:val="001934A6"/>
    <w:rsid w:val="001934E3"/>
    <w:rsid w:val="00193DC0"/>
    <w:rsid w:val="00193F1E"/>
    <w:rsid w:val="00193F3A"/>
    <w:rsid w:val="00193F6E"/>
    <w:rsid w:val="00193FB1"/>
    <w:rsid w:val="00193FEA"/>
    <w:rsid w:val="001940EC"/>
    <w:rsid w:val="001940FB"/>
    <w:rsid w:val="00194249"/>
    <w:rsid w:val="00194258"/>
    <w:rsid w:val="00194300"/>
    <w:rsid w:val="0019442B"/>
    <w:rsid w:val="001944A8"/>
    <w:rsid w:val="00194749"/>
    <w:rsid w:val="001947A9"/>
    <w:rsid w:val="001947C0"/>
    <w:rsid w:val="001948C8"/>
    <w:rsid w:val="00194967"/>
    <w:rsid w:val="00194BC6"/>
    <w:rsid w:val="00194BFC"/>
    <w:rsid w:val="00194CA0"/>
    <w:rsid w:val="00194CD7"/>
    <w:rsid w:val="00194D8A"/>
    <w:rsid w:val="00194E28"/>
    <w:rsid w:val="00194F5A"/>
    <w:rsid w:val="00195235"/>
    <w:rsid w:val="001952D4"/>
    <w:rsid w:val="0019541E"/>
    <w:rsid w:val="00195577"/>
    <w:rsid w:val="001957FC"/>
    <w:rsid w:val="001958A6"/>
    <w:rsid w:val="00195B31"/>
    <w:rsid w:val="00195FE5"/>
    <w:rsid w:val="00196199"/>
    <w:rsid w:val="001963D4"/>
    <w:rsid w:val="0019644E"/>
    <w:rsid w:val="001964F2"/>
    <w:rsid w:val="00196679"/>
    <w:rsid w:val="001966E9"/>
    <w:rsid w:val="0019678E"/>
    <w:rsid w:val="00196A59"/>
    <w:rsid w:val="00196B54"/>
    <w:rsid w:val="00196B5C"/>
    <w:rsid w:val="00196BDC"/>
    <w:rsid w:val="00196DCF"/>
    <w:rsid w:val="00196EC9"/>
    <w:rsid w:val="00196FA6"/>
    <w:rsid w:val="00197333"/>
    <w:rsid w:val="0019747D"/>
    <w:rsid w:val="00197524"/>
    <w:rsid w:val="0019766A"/>
    <w:rsid w:val="00197735"/>
    <w:rsid w:val="001978F4"/>
    <w:rsid w:val="00197A10"/>
    <w:rsid w:val="00197B9F"/>
    <w:rsid w:val="00197EF7"/>
    <w:rsid w:val="00197F79"/>
    <w:rsid w:val="00197F8F"/>
    <w:rsid w:val="00197FBE"/>
    <w:rsid w:val="001A0047"/>
    <w:rsid w:val="001A0155"/>
    <w:rsid w:val="001A0216"/>
    <w:rsid w:val="001A024E"/>
    <w:rsid w:val="001A02E6"/>
    <w:rsid w:val="001A031B"/>
    <w:rsid w:val="001A03C8"/>
    <w:rsid w:val="001A03C9"/>
    <w:rsid w:val="001A04A1"/>
    <w:rsid w:val="001A0659"/>
    <w:rsid w:val="001A082B"/>
    <w:rsid w:val="001A0873"/>
    <w:rsid w:val="001A08D5"/>
    <w:rsid w:val="001A0A17"/>
    <w:rsid w:val="001A0A61"/>
    <w:rsid w:val="001A0B6C"/>
    <w:rsid w:val="001A0D11"/>
    <w:rsid w:val="001A0E2B"/>
    <w:rsid w:val="001A0E74"/>
    <w:rsid w:val="001A108B"/>
    <w:rsid w:val="001A11C3"/>
    <w:rsid w:val="001A1250"/>
    <w:rsid w:val="001A126F"/>
    <w:rsid w:val="001A127E"/>
    <w:rsid w:val="001A14F8"/>
    <w:rsid w:val="001A150A"/>
    <w:rsid w:val="001A1580"/>
    <w:rsid w:val="001A15A7"/>
    <w:rsid w:val="001A15C6"/>
    <w:rsid w:val="001A1616"/>
    <w:rsid w:val="001A17D7"/>
    <w:rsid w:val="001A180B"/>
    <w:rsid w:val="001A1A65"/>
    <w:rsid w:val="001A1B32"/>
    <w:rsid w:val="001A1BC7"/>
    <w:rsid w:val="001A1C34"/>
    <w:rsid w:val="001A1DF0"/>
    <w:rsid w:val="001A1FC5"/>
    <w:rsid w:val="001A200A"/>
    <w:rsid w:val="001A207E"/>
    <w:rsid w:val="001A2382"/>
    <w:rsid w:val="001A23B4"/>
    <w:rsid w:val="001A23B8"/>
    <w:rsid w:val="001A2547"/>
    <w:rsid w:val="001A2581"/>
    <w:rsid w:val="001A26A0"/>
    <w:rsid w:val="001A26F7"/>
    <w:rsid w:val="001A272C"/>
    <w:rsid w:val="001A2781"/>
    <w:rsid w:val="001A283F"/>
    <w:rsid w:val="001A29AB"/>
    <w:rsid w:val="001A29B6"/>
    <w:rsid w:val="001A2B14"/>
    <w:rsid w:val="001A2BFB"/>
    <w:rsid w:val="001A2C4E"/>
    <w:rsid w:val="001A2CE7"/>
    <w:rsid w:val="001A2DCE"/>
    <w:rsid w:val="001A2DFF"/>
    <w:rsid w:val="001A2F01"/>
    <w:rsid w:val="001A327A"/>
    <w:rsid w:val="001A350F"/>
    <w:rsid w:val="001A358C"/>
    <w:rsid w:val="001A3677"/>
    <w:rsid w:val="001A36FD"/>
    <w:rsid w:val="001A3B21"/>
    <w:rsid w:val="001A3B67"/>
    <w:rsid w:val="001A3B95"/>
    <w:rsid w:val="001A3BA1"/>
    <w:rsid w:val="001A3D25"/>
    <w:rsid w:val="001A3D55"/>
    <w:rsid w:val="001A3D60"/>
    <w:rsid w:val="001A3E27"/>
    <w:rsid w:val="001A3FFA"/>
    <w:rsid w:val="001A4063"/>
    <w:rsid w:val="001A41A1"/>
    <w:rsid w:val="001A4365"/>
    <w:rsid w:val="001A4373"/>
    <w:rsid w:val="001A446D"/>
    <w:rsid w:val="001A4819"/>
    <w:rsid w:val="001A49CD"/>
    <w:rsid w:val="001A4ABC"/>
    <w:rsid w:val="001A4B07"/>
    <w:rsid w:val="001A4BDC"/>
    <w:rsid w:val="001A4DD4"/>
    <w:rsid w:val="001A4DFC"/>
    <w:rsid w:val="001A4F18"/>
    <w:rsid w:val="001A4F65"/>
    <w:rsid w:val="001A4FA7"/>
    <w:rsid w:val="001A5014"/>
    <w:rsid w:val="001A5220"/>
    <w:rsid w:val="001A5260"/>
    <w:rsid w:val="001A52F4"/>
    <w:rsid w:val="001A5322"/>
    <w:rsid w:val="001A5428"/>
    <w:rsid w:val="001A5473"/>
    <w:rsid w:val="001A54B6"/>
    <w:rsid w:val="001A565E"/>
    <w:rsid w:val="001A57DF"/>
    <w:rsid w:val="001A59A7"/>
    <w:rsid w:val="001A59BD"/>
    <w:rsid w:val="001A5BA1"/>
    <w:rsid w:val="001A5BDD"/>
    <w:rsid w:val="001A5D16"/>
    <w:rsid w:val="001A5D47"/>
    <w:rsid w:val="001A6037"/>
    <w:rsid w:val="001A61D8"/>
    <w:rsid w:val="001A621E"/>
    <w:rsid w:val="001A6290"/>
    <w:rsid w:val="001A6332"/>
    <w:rsid w:val="001A6417"/>
    <w:rsid w:val="001A642D"/>
    <w:rsid w:val="001A6487"/>
    <w:rsid w:val="001A64E3"/>
    <w:rsid w:val="001A64E9"/>
    <w:rsid w:val="001A65B3"/>
    <w:rsid w:val="001A65F7"/>
    <w:rsid w:val="001A6750"/>
    <w:rsid w:val="001A67B0"/>
    <w:rsid w:val="001A6819"/>
    <w:rsid w:val="001A69D2"/>
    <w:rsid w:val="001A6BED"/>
    <w:rsid w:val="001A6D2B"/>
    <w:rsid w:val="001A6DB0"/>
    <w:rsid w:val="001A6DD5"/>
    <w:rsid w:val="001A6EE4"/>
    <w:rsid w:val="001A6F92"/>
    <w:rsid w:val="001A700F"/>
    <w:rsid w:val="001A7335"/>
    <w:rsid w:val="001A7371"/>
    <w:rsid w:val="001A741A"/>
    <w:rsid w:val="001A7447"/>
    <w:rsid w:val="001A74F2"/>
    <w:rsid w:val="001A7528"/>
    <w:rsid w:val="001A76EE"/>
    <w:rsid w:val="001A77BB"/>
    <w:rsid w:val="001A78D4"/>
    <w:rsid w:val="001A7989"/>
    <w:rsid w:val="001A7BAD"/>
    <w:rsid w:val="001A7C1A"/>
    <w:rsid w:val="001A7EB6"/>
    <w:rsid w:val="001A7F25"/>
    <w:rsid w:val="001A7FE2"/>
    <w:rsid w:val="001A7FE6"/>
    <w:rsid w:val="001B000D"/>
    <w:rsid w:val="001B0118"/>
    <w:rsid w:val="001B0164"/>
    <w:rsid w:val="001B026A"/>
    <w:rsid w:val="001B03B8"/>
    <w:rsid w:val="001B0464"/>
    <w:rsid w:val="001B0588"/>
    <w:rsid w:val="001B05B7"/>
    <w:rsid w:val="001B0887"/>
    <w:rsid w:val="001B09FB"/>
    <w:rsid w:val="001B0AB6"/>
    <w:rsid w:val="001B0AB7"/>
    <w:rsid w:val="001B0B1F"/>
    <w:rsid w:val="001B0BC1"/>
    <w:rsid w:val="001B0C12"/>
    <w:rsid w:val="001B0C78"/>
    <w:rsid w:val="001B0D21"/>
    <w:rsid w:val="001B0DD4"/>
    <w:rsid w:val="001B0DF5"/>
    <w:rsid w:val="001B0E2A"/>
    <w:rsid w:val="001B0E99"/>
    <w:rsid w:val="001B0FC6"/>
    <w:rsid w:val="001B11E1"/>
    <w:rsid w:val="001B1271"/>
    <w:rsid w:val="001B12AD"/>
    <w:rsid w:val="001B14A0"/>
    <w:rsid w:val="001B1577"/>
    <w:rsid w:val="001B17E9"/>
    <w:rsid w:val="001B1AF0"/>
    <w:rsid w:val="001B1C4D"/>
    <w:rsid w:val="001B1EEF"/>
    <w:rsid w:val="001B1F25"/>
    <w:rsid w:val="001B215E"/>
    <w:rsid w:val="001B215F"/>
    <w:rsid w:val="001B2403"/>
    <w:rsid w:val="001B26D5"/>
    <w:rsid w:val="001B27F9"/>
    <w:rsid w:val="001B2AC1"/>
    <w:rsid w:val="001B2DEB"/>
    <w:rsid w:val="001B2E5F"/>
    <w:rsid w:val="001B2FC0"/>
    <w:rsid w:val="001B3073"/>
    <w:rsid w:val="001B30D2"/>
    <w:rsid w:val="001B31D4"/>
    <w:rsid w:val="001B333A"/>
    <w:rsid w:val="001B337E"/>
    <w:rsid w:val="001B3430"/>
    <w:rsid w:val="001B350D"/>
    <w:rsid w:val="001B3705"/>
    <w:rsid w:val="001B376B"/>
    <w:rsid w:val="001B379C"/>
    <w:rsid w:val="001B37A0"/>
    <w:rsid w:val="001B3801"/>
    <w:rsid w:val="001B38A8"/>
    <w:rsid w:val="001B39F4"/>
    <w:rsid w:val="001B3A40"/>
    <w:rsid w:val="001B3A4F"/>
    <w:rsid w:val="001B3C06"/>
    <w:rsid w:val="001B3C4C"/>
    <w:rsid w:val="001B3CDA"/>
    <w:rsid w:val="001B3D32"/>
    <w:rsid w:val="001B3E04"/>
    <w:rsid w:val="001B4067"/>
    <w:rsid w:val="001B40A8"/>
    <w:rsid w:val="001B40FD"/>
    <w:rsid w:val="001B4127"/>
    <w:rsid w:val="001B4145"/>
    <w:rsid w:val="001B422E"/>
    <w:rsid w:val="001B42AC"/>
    <w:rsid w:val="001B42B1"/>
    <w:rsid w:val="001B4501"/>
    <w:rsid w:val="001B49C1"/>
    <w:rsid w:val="001B49EF"/>
    <w:rsid w:val="001B4A4F"/>
    <w:rsid w:val="001B4AD2"/>
    <w:rsid w:val="001B4AEE"/>
    <w:rsid w:val="001B4CB8"/>
    <w:rsid w:val="001B4ECC"/>
    <w:rsid w:val="001B50D3"/>
    <w:rsid w:val="001B53D5"/>
    <w:rsid w:val="001B5445"/>
    <w:rsid w:val="001B5515"/>
    <w:rsid w:val="001B559C"/>
    <w:rsid w:val="001B55D2"/>
    <w:rsid w:val="001B5683"/>
    <w:rsid w:val="001B57D8"/>
    <w:rsid w:val="001B5A43"/>
    <w:rsid w:val="001B5B7C"/>
    <w:rsid w:val="001B5BC9"/>
    <w:rsid w:val="001B5C01"/>
    <w:rsid w:val="001B5C6F"/>
    <w:rsid w:val="001B5E90"/>
    <w:rsid w:val="001B5EB1"/>
    <w:rsid w:val="001B5F5F"/>
    <w:rsid w:val="001B6014"/>
    <w:rsid w:val="001B6088"/>
    <w:rsid w:val="001B6157"/>
    <w:rsid w:val="001B61ED"/>
    <w:rsid w:val="001B63D4"/>
    <w:rsid w:val="001B6574"/>
    <w:rsid w:val="001B65D9"/>
    <w:rsid w:val="001B65EE"/>
    <w:rsid w:val="001B6659"/>
    <w:rsid w:val="001B6867"/>
    <w:rsid w:val="001B6951"/>
    <w:rsid w:val="001B6A04"/>
    <w:rsid w:val="001B6AE1"/>
    <w:rsid w:val="001B6C55"/>
    <w:rsid w:val="001B6CDB"/>
    <w:rsid w:val="001B6D65"/>
    <w:rsid w:val="001B6DD9"/>
    <w:rsid w:val="001B6F40"/>
    <w:rsid w:val="001B7181"/>
    <w:rsid w:val="001B72DA"/>
    <w:rsid w:val="001B7471"/>
    <w:rsid w:val="001B7552"/>
    <w:rsid w:val="001B769A"/>
    <w:rsid w:val="001B774D"/>
    <w:rsid w:val="001B77BA"/>
    <w:rsid w:val="001B781E"/>
    <w:rsid w:val="001B783E"/>
    <w:rsid w:val="001B786A"/>
    <w:rsid w:val="001B794A"/>
    <w:rsid w:val="001B7C29"/>
    <w:rsid w:val="001B7DFE"/>
    <w:rsid w:val="001B7E74"/>
    <w:rsid w:val="001B7EB8"/>
    <w:rsid w:val="001B7FB3"/>
    <w:rsid w:val="001B7FD6"/>
    <w:rsid w:val="001C0068"/>
    <w:rsid w:val="001C02A7"/>
    <w:rsid w:val="001C02BD"/>
    <w:rsid w:val="001C0317"/>
    <w:rsid w:val="001C069F"/>
    <w:rsid w:val="001C06EC"/>
    <w:rsid w:val="001C07E6"/>
    <w:rsid w:val="001C08EF"/>
    <w:rsid w:val="001C097B"/>
    <w:rsid w:val="001C09E5"/>
    <w:rsid w:val="001C0AF8"/>
    <w:rsid w:val="001C0B07"/>
    <w:rsid w:val="001C0B46"/>
    <w:rsid w:val="001C0BE6"/>
    <w:rsid w:val="001C0C3A"/>
    <w:rsid w:val="001C0C7B"/>
    <w:rsid w:val="001C0D24"/>
    <w:rsid w:val="001C0D28"/>
    <w:rsid w:val="001C0EE1"/>
    <w:rsid w:val="001C0F47"/>
    <w:rsid w:val="001C0FF5"/>
    <w:rsid w:val="001C1063"/>
    <w:rsid w:val="001C11D4"/>
    <w:rsid w:val="001C127E"/>
    <w:rsid w:val="001C129E"/>
    <w:rsid w:val="001C1356"/>
    <w:rsid w:val="001C1393"/>
    <w:rsid w:val="001C13B3"/>
    <w:rsid w:val="001C14B5"/>
    <w:rsid w:val="001C15A3"/>
    <w:rsid w:val="001C17F6"/>
    <w:rsid w:val="001C1837"/>
    <w:rsid w:val="001C1866"/>
    <w:rsid w:val="001C1A7A"/>
    <w:rsid w:val="001C1AF8"/>
    <w:rsid w:val="001C1B06"/>
    <w:rsid w:val="001C1C5B"/>
    <w:rsid w:val="001C1C7E"/>
    <w:rsid w:val="001C1EC9"/>
    <w:rsid w:val="001C1FE1"/>
    <w:rsid w:val="001C21CC"/>
    <w:rsid w:val="001C2224"/>
    <w:rsid w:val="001C22E9"/>
    <w:rsid w:val="001C2465"/>
    <w:rsid w:val="001C24B8"/>
    <w:rsid w:val="001C2681"/>
    <w:rsid w:val="001C26F1"/>
    <w:rsid w:val="001C29F7"/>
    <w:rsid w:val="001C2A51"/>
    <w:rsid w:val="001C2A93"/>
    <w:rsid w:val="001C2AD2"/>
    <w:rsid w:val="001C2C4B"/>
    <w:rsid w:val="001C2D00"/>
    <w:rsid w:val="001C2D45"/>
    <w:rsid w:val="001C2F2F"/>
    <w:rsid w:val="001C2F67"/>
    <w:rsid w:val="001C2F6F"/>
    <w:rsid w:val="001C3016"/>
    <w:rsid w:val="001C306D"/>
    <w:rsid w:val="001C30BF"/>
    <w:rsid w:val="001C31B7"/>
    <w:rsid w:val="001C33A5"/>
    <w:rsid w:val="001C341B"/>
    <w:rsid w:val="001C3665"/>
    <w:rsid w:val="001C368F"/>
    <w:rsid w:val="001C378B"/>
    <w:rsid w:val="001C37C6"/>
    <w:rsid w:val="001C38F4"/>
    <w:rsid w:val="001C3957"/>
    <w:rsid w:val="001C3A9C"/>
    <w:rsid w:val="001C3CB2"/>
    <w:rsid w:val="001C3DCC"/>
    <w:rsid w:val="001C3DF5"/>
    <w:rsid w:val="001C3E47"/>
    <w:rsid w:val="001C3EA2"/>
    <w:rsid w:val="001C3F5D"/>
    <w:rsid w:val="001C3FB3"/>
    <w:rsid w:val="001C407B"/>
    <w:rsid w:val="001C40F5"/>
    <w:rsid w:val="001C4302"/>
    <w:rsid w:val="001C458A"/>
    <w:rsid w:val="001C4650"/>
    <w:rsid w:val="001C4979"/>
    <w:rsid w:val="001C4B0F"/>
    <w:rsid w:val="001C4B6B"/>
    <w:rsid w:val="001C4D5F"/>
    <w:rsid w:val="001C4DE1"/>
    <w:rsid w:val="001C4E54"/>
    <w:rsid w:val="001C4EE6"/>
    <w:rsid w:val="001C4F09"/>
    <w:rsid w:val="001C4F2A"/>
    <w:rsid w:val="001C507C"/>
    <w:rsid w:val="001C51A6"/>
    <w:rsid w:val="001C540B"/>
    <w:rsid w:val="001C554A"/>
    <w:rsid w:val="001C57FE"/>
    <w:rsid w:val="001C59DD"/>
    <w:rsid w:val="001C5AB9"/>
    <w:rsid w:val="001C5C4F"/>
    <w:rsid w:val="001C5F58"/>
    <w:rsid w:val="001C602D"/>
    <w:rsid w:val="001C6186"/>
    <w:rsid w:val="001C6193"/>
    <w:rsid w:val="001C629D"/>
    <w:rsid w:val="001C63B2"/>
    <w:rsid w:val="001C64A2"/>
    <w:rsid w:val="001C656C"/>
    <w:rsid w:val="001C658F"/>
    <w:rsid w:val="001C65B2"/>
    <w:rsid w:val="001C65C6"/>
    <w:rsid w:val="001C6CA3"/>
    <w:rsid w:val="001C6CF0"/>
    <w:rsid w:val="001C6EF0"/>
    <w:rsid w:val="001C6F5D"/>
    <w:rsid w:val="001C6F8F"/>
    <w:rsid w:val="001C725D"/>
    <w:rsid w:val="001C7304"/>
    <w:rsid w:val="001C7332"/>
    <w:rsid w:val="001C7364"/>
    <w:rsid w:val="001C7403"/>
    <w:rsid w:val="001C750A"/>
    <w:rsid w:val="001C757C"/>
    <w:rsid w:val="001C775B"/>
    <w:rsid w:val="001C7942"/>
    <w:rsid w:val="001C7A6B"/>
    <w:rsid w:val="001C7B8F"/>
    <w:rsid w:val="001C7B90"/>
    <w:rsid w:val="001C7C00"/>
    <w:rsid w:val="001C7C0F"/>
    <w:rsid w:val="001C7D01"/>
    <w:rsid w:val="001C7E6A"/>
    <w:rsid w:val="001C7F3F"/>
    <w:rsid w:val="001C7FB3"/>
    <w:rsid w:val="001D000E"/>
    <w:rsid w:val="001D0056"/>
    <w:rsid w:val="001D00C3"/>
    <w:rsid w:val="001D01BF"/>
    <w:rsid w:val="001D01FA"/>
    <w:rsid w:val="001D0A3C"/>
    <w:rsid w:val="001D0A57"/>
    <w:rsid w:val="001D0AFC"/>
    <w:rsid w:val="001D0B00"/>
    <w:rsid w:val="001D0B3D"/>
    <w:rsid w:val="001D0B59"/>
    <w:rsid w:val="001D0D4B"/>
    <w:rsid w:val="001D0E2E"/>
    <w:rsid w:val="001D0F42"/>
    <w:rsid w:val="001D1262"/>
    <w:rsid w:val="001D1284"/>
    <w:rsid w:val="001D128E"/>
    <w:rsid w:val="001D12CE"/>
    <w:rsid w:val="001D132E"/>
    <w:rsid w:val="001D14AF"/>
    <w:rsid w:val="001D16C7"/>
    <w:rsid w:val="001D173B"/>
    <w:rsid w:val="001D1B9C"/>
    <w:rsid w:val="001D1C9F"/>
    <w:rsid w:val="001D1F38"/>
    <w:rsid w:val="001D1F95"/>
    <w:rsid w:val="001D1FCD"/>
    <w:rsid w:val="001D2070"/>
    <w:rsid w:val="001D20F9"/>
    <w:rsid w:val="001D23DB"/>
    <w:rsid w:val="001D23EF"/>
    <w:rsid w:val="001D2614"/>
    <w:rsid w:val="001D269F"/>
    <w:rsid w:val="001D27AA"/>
    <w:rsid w:val="001D2A23"/>
    <w:rsid w:val="001D2A8A"/>
    <w:rsid w:val="001D2AAD"/>
    <w:rsid w:val="001D2B1D"/>
    <w:rsid w:val="001D2B39"/>
    <w:rsid w:val="001D2D48"/>
    <w:rsid w:val="001D2E64"/>
    <w:rsid w:val="001D2E84"/>
    <w:rsid w:val="001D2EF6"/>
    <w:rsid w:val="001D3019"/>
    <w:rsid w:val="001D3080"/>
    <w:rsid w:val="001D3112"/>
    <w:rsid w:val="001D3118"/>
    <w:rsid w:val="001D3145"/>
    <w:rsid w:val="001D33EE"/>
    <w:rsid w:val="001D35AB"/>
    <w:rsid w:val="001D35AD"/>
    <w:rsid w:val="001D3606"/>
    <w:rsid w:val="001D36B4"/>
    <w:rsid w:val="001D36EF"/>
    <w:rsid w:val="001D37CA"/>
    <w:rsid w:val="001D3838"/>
    <w:rsid w:val="001D3945"/>
    <w:rsid w:val="001D39C9"/>
    <w:rsid w:val="001D3C0A"/>
    <w:rsid w:val="001D3E00"/>
    <w:rsid w:val="001D3F95"/>
    <w:rsid w:val="001D4289"/>
    <w:rsid w:val="001D432F"/>
    <w:rsid w:val="001D437C"/>
    <w:rsid w:val="001D46C2"/>
    <w:rsid w:val="001D4738"/>
    <w:rsid w:val="001D479A"/>
    <w:rsid w:val="001D47C6"/>
    <w:rsid w:val="001D47CE"/>
    <w:rsid w:val="001D47D2"/>
    <w:rsid w:val="001D48E8"/>
    <w:rsid w:val="001D4B0C"/>
    <w:rsid w:val="001D4B9B"/>
    <w:rsid w:val="001D4EEF"/>
    <w:rsid w:val="001D502F"/>
    <w:rsid w:val="001D51E8"/>
    <w:rsid w:val="001D55E1"/>
    <w:rsid w:val="001D5726"/>
    <w:rsid w:val="001D586C"/>
    <w:rsid w:val="001D596D"/>
    <w:rsid w:val="001D5A33"/>
    <w:rsid w:val="001D5E7E"/>
    <w:rsid w:val="001D608F"/>
    <w:rsid w:val="001D6113"/>
    <w:rsid w:val="001D6677"/>
    <w:rsid w:val="001D6680"/>
    <w:rsid w:val="001D66B9"/>
    <w:rsid w:val="001D672A"/>
    <w:rsid w:val="001D67CE"/>
    <w:rsid w:val="001D6875"/>
    <w:rsid w:val="001D6D12"/>
    <w:rsid w:val="001D6E33"/>
    <w:rsid w:val="001D6EF0"/>
    <w:rsid w:val="001D7102"/>
    <w:rsid w:val="001D71D8"/>
    <w:rsid w:val="001D7233"/>
    <w:rsid w:val="001D7279"/>
    <w:rsid w:val="001D72B8"/>
    <w:rsid w:val="001D738A"/>
    <w:rsid w:val="001D7420"/>
    <w:rsid w:val="001D75E1"/>
    <w:rsid w:val="001D7696"/>
    <w:rsid w:val="001D78B5"/>
    <w:rsid w:val="001D78E5"/>
    <w:rsid w:val="001D7C0B"/>
    <w:rsid w:val="001D7D05"/>
    <w:rsid w:val="001E0010"/>
    <w:rsid w:val="001E0093"/>
    <w:rsid w:val="001E00F9"/>
    <w:rsid w:val="001E01C3"/>
    <w:rsid w:val="001E0538"/>
    <w:rsid w:val="001E06AD"/>
    <w:rsid w:val="001E06F4"/>
    <w:rsid w:val="001E08B2"/>
    <w:rsid w:val="001E0971"/>
    <w:rsid w:val="001E0A80"/>
    <w:rsid w:val="001E0B51"/>
    <w:rsid w:val="001E0BC4"/>
    <w:rsid w:val="001E0BCA"/>
    <w:rsid w:val="001E0D0B"/>
    <w:rsid w:val="001E0EF9"/>
    <w:rsid w:val="001E1244"/>
    <w:rsid w:val="001E12D9"/>
    <w:rsid w:val="001E1328"/>
    <w:rsid w:val="001E147D"/>
    <w:rsid w:val="001E14B1"/>
    <w:rsid w:val="001E1502"/>
    <w:rsid w:val="001E162B"/>
    <w:rsid w:val="001E176D"/>
    <w:rsid w:val="001E17D3"/>
    <w:rsid w:val="001E18A9"/>
    <w:rsid w:val="001E1907"/>
    <w:rsid w:val="001E1CBC"/>
    <w:rsid w:val="001E202B"/>
    <w:rsid w:val="001E20E7"/>
    <w:rsid w:val="001E2242"/>
    <w:rsid w:val="001E23A9"/>
    <w:rsid w:val="001E24A2"/>
    <w:rsid w:val="001E2688"/>
    <w:rsid w:val="001E27E6"/>
    <w:rsid w:val="001E28E7"/>
    <w:rsid w:val="001E2A39"/>
    <w:rsid w:val="001E2B36"/>
    <w:rsid w:val="001E2D30"/>
    <w:rsid w:val="001E2E32"/>
    <w:rsid w:val="001E2FBA"/>
    <w:rsid w:val="001E3410"/>
    <w:rsid w:val="001E35B0"/>
    <w:rsid w:val="001E368F"/>
    <w:rsid w:val="001E3834"/>
    <w:rsid w:val="001E38E1"/>
    <w:rsid w:val="001E3A32"/>
    <w:rsid w:val="001E3B83"/>
    <w:rsid w:val="001E3C28"/>
    <w:rsid w:val="001E3C7A"/>
    <w:rsid w:val="001E3CDC"/>
    <w:rsid w:val="001E3D2F"/>
    <w:rsid w:val="001E3E34"/>
    <w:rsid w:val="001E4331"/>
    <w:rsid w:val="001E437C"/>
    <w:rsid w:val="001E43A5"/>
    <w:rsid w:val="001E44B9"/>
    <w:rsid w:val="001E44F8"/>
    <w:rsid w:val="001E458E"/>
    <w:rsid w:val="001E465D"/>
    <w:rsid w:val="001E493A"/>
    <w:rsid w:val="001E4AE9"/>
    <w:rsid w:val="001E4ED4"/>
    <w:rsid w:val="001E4F2F"/>
    <w:rsid w:val="001E4F36"/>
    <w:rsid w:val="001E5241"/>
    <w:rsid w:val="001E5273"/>
    <w:rsid w:val="001E531E"/>
    <w:rsid w:val="001E53E5"/>
    <w:rsid w:val="001E5486"/>
    <w:rsid w:val="001E5578"/>
    <w:rsid w:val="001E5596"/>
    <w:rsid w:val="001E563B"/>
    <w:rsid w:val="001E565D"/>
    <w:rsid w:val="001E59D8"/>
    <w:rsid w:val="001E59DC"/>
    <w:rsid w:val="001E5ABB"/>
    <w:rsid w:val="001E5D1E"/>
    <w:rsid w:val="001E5E71"/>
    <w:rsid w:val="001E5EE3"/>
    <w:rsid w:val="001E5F8A"/>
    <w:rsid w:val="001E603C"/>
    <w:rsid w:val="001E60F9"/>
    <w:rsid w:val="001E61BC"/>
    <w:rsid w:val="001E628F"/>
    <w:rsid w:val="001E6683"/>
    <w:rsid w:val="001E66E3"/>
    <w:rsid w:val="001E68F4"/>
    <w:rsid w:val="001E6BED"/>
    <w:rsid w:val="001E6CA5"/>
    <w:rsid w:val="001E6E01"/>
    <w:rsid w:val="001E6E39"/>
    <w:rsid w:val="001E6FEE"/>
    <w:rsid w:val="001E71DD"/>
    <w:rsid w:val="001E73C1"/>
    <w:rsid w:val="001E73FB"/>
    <w:rsid w:val="001E76CF"/>
    <w:rsid w:val="001E7724"/>
    <w:rsid w:val="001E776B"/>
    <w:rsid w:val="001E778A"/>
    <w:rsid w:val="001E78B3"/>
    <w:rsid w:val="001E7AE8"/>
    <w:rsid w:val="001E7B92"/>
    <w:rsid w:val="001E7D25"/>
    <w:rsid w:val="001E7FBD"/>
    <w:rsid w:val="001F0093"/>
    <w:rsid w:val="001F02C9"/>
    <w:rsid w:val="001F02DE"/>
    <w:rsid w:val="001F03D5"/>
    <w:rsid w:val="001F0417"/>
    <w:rsid w:val="001F0724"/>
    <w:rsid w:val="001F079B"/>
    <w:rsid w:val="001F0858"/>
    <w:rsid w:val="001F09AD"/>
    <w:rsid w:val="001F0A4C"/>
    <w:rsid w:val="001F0B49"/>
    <w:rsid w:val="001F0C24"/>
    <w:rsid w:val="001F0D07"/>
    <w:rsid w:val="001F0E66"/>
    <w:rsid w:val="001F0E86"/>
    <w:rsid w:val="001F0EAC"/>
    <w:rsid w:val="001F120E"/>
    <w:rsid w:val="001F12C4"/>
    <w:rsid w:val="001F13D4"/>
    <w:rsid w:val="001F1407"/>
    <w:rsid w:val="001F15BC"/>
    <w:rsid w:val="001F1A69"/>
    <w:rsid w:val="001F1C17"/>
    <w:rsid w:val="001F1C1D"/>
    <w:rsid w:val="001F20DA"/>
    <w:rsid w:val="001F20F0"/>
    <w:rsid w:val="001F2136"/>
    <w:rsid w:val="001F21DE"/>
    <w:rsid w:val="001F2313"/>
    <w:rsid w:val="001F232F"/>
    <w:rsid w:val="001F236E"/>
    <w:rsid w:val="001F24C8"/>
    <w:rsid w:val="001F2667"/>
    <w:rsid w:val="001F29EF"/>
    <w:rsid w:val="001F2E07"/>
    <w:rsid w:val="001F2E66"/>
    <w:rsid w:val="001F3020"/>
    <w:rsid w:val="001F3045"/>
    <w:rsid w:val="001F3059"/>
    <w:rsid w:val="001F31A3"/>
    <w:rsid w:val="001F3221"/>
    <w:rsid w:val="001F32D9"/>
    <w:rsid w:val="001F32F1"/>
    <w:rsid w:val="001F33E1"/>
    <w:rsid w:val="001F33E3"/>
    <w:rsid w:val="001F351E"/>
    <w:rsid w:val="001F35FC"/>
    <w:rsid w:val="001F36E2"/>
    <w:rsid w:val="001F3760"/>
    <w:rsid w:val="001F38AA"/>
    <w:rsid w:val="001F39FF"/>
    <w:rsid w:val="001F3BB8"/>
    <w:rsid w:val="001F3C28"/>
    <w:rsid w:val="001F3C76"/>
    <w:rsid w:val="001F3DD4"/>
    <w:rsid w:val="001F4166"/>
    <w:rsid w:val="001F41FE"/>
    <w:rsid w:val="001F4282"/>
    <w:rsid w:val="001F42A6"/>
    <w:rsid w:val="001F4400"/>
    <w:rsid w:val="001F441E"/>
    <w:rsid w:val="001F48B1"/>
    <w:rsid w:val="001F4A2D"/>
    <w:rsid w:val="001F4A77"/>
    <w:rsid w:val="001F4AD1"/>
    <w:rsid w:val="001F4BB6"/>
    <w:rsid w:val="001F4C81"/>
    <w:rsid w:val="001F4CD2"/>
    <w:rsid w:val="001F4D84"/>
    <w:rsid w:val="001F4D9D"/>
    <w:rsid w:val="001F4ED0"/>
    <w:rsid w:val="001F4FA7"/>
    <w:rsid w:val="001F507F"/>
    <w:rsid w:val="001F5204"/>
    <w:rsid w:val="001F52DA"/>
    <w:rsid w:val="001F533B"/>
    <w:rsid w:val="001F53BD"/>
    <w:rsid w:val="001F54A8"/>
    <w:rsid w:val="001F5510"/>
    <w:rsid w:val="001F56A3"/>
    <w:rsid w:val="001F587B"/>
    <w:rsid w:val="001F58BF"/>
    <w:rsid w:val="001F5AF0"/>
    <w:rsid w:val="001F5AF1"/>
    <w:rsid w:val="001F5BEF"/>
    <w:rsid w:val="001F5D82"/>
    <w:rsid w:val="001F5E01"/>
    <w:rsid w:val="001F5E14"/>
    <w:rsid w:val="001F5FC9"/>
    <w:rsid w:val="001F5FE5"/>
    <w:rsid w:val="001F6024"/>
    <w:rsid w:val="001F6299"/>
    <w:rsid w:val="001F62B1"/>
    <w:rsid w:val="001F63DF"/>
    <w:rsid w:val="001F664A"/>
    <w:rsid w:val="001F6668"/>
    <w:rsid w:val="001F67C9"/>
    <w:rsid w:val="001F68EC"/>
    <w:rsid w:val="001F6A4E"/>
    <w:rsid w:val="001F6E48"/>
    <w:rsid w:val="001F7049"/>
    <w:rsid w:val="001F7058"/>
    <w:rsid w:val="001F707C"/>
    <w:rsid w:val="001F7224"/>
    <w:rsid w:val="001F7576"/>
    <w:rsid w:val="001F76BD"/>
    <w:rsid w:val="001F7AB5"/>
    <w:rsid w:val="001F7D28"/>
    <w:rsid w:val="001F7DA7"/>
    <w:rsid w:val="001F7E4E"/>
    <w:rsid w:val="001F7E72"/>
    <w:rsid w:val="00200129"/>
    <w:rsid w:val="00200394"/>
    <w:rsid w:val="002003AE"/>
    <w:rsid w:val="002003D5"/>
    <w:rsid w:val="00200673"/>
    <w:rsid w:val="002006FA"/>
    <w:rsid w:val="002007B0"/>
    <w:rsid w:val="00200C3B"/>
    <w:rsid w:val="00200C55"/>
    <w:rsid w:val="00200C62"/>
    <w:rsid w:val="00200CBD"/>
    <w:rsid w:val="00200CEF"/>
    <w:rsid w:val="00201036"/>
    <w:rsid w:val="00201120"/>
    <w:rsid w:val="0020121D"/>
    <w:rsid w:val="00201731"/>
    <w:rsid w:val="00201962"/>
    <w:rsid w:val="00201976"/>
    <w:rsid w:val="00201A34"/>
    <w:rsid w:val="00201A7D"/>
    <w:rsid w:val="00201B91"/>
    <w:rsid w:val="00201C8C"/>
    <w:rsid w:val="00201D1C"/>
    <w:rsid w:val="00201E53"/>
    <w:rsid w:val="00202031"/>
    <w:rsid w:val="002021FA"/>
    <w:rsid w:val="002025EB"/>
    <w:rsid w:val="0020266D"/>
    <w:rsid w:val="002028AB"/>
    <w:rsid w:val="00202947"/>
    <w:rsid w:val="00202B06"/>
    <w:rsid w:val="00202BD3"/>
    <w:rsid w:val="00202C61"/>
    <w:rsid w:val="00202E4E"/>
    <w:rsid w:val="00202EFF"/>
    <w:rsid w:val="0020319C"/>
    <w:rsid w:val="00203251"/>
    <w:rsid w:val="00203296"/>
    <w:rsid w:val="00203317"/>
    <w:rsid w:val="00203469"/>
    <w:rsid w:val="0020355B"/>
    <w:rsid w:val="00203577"/>
    <w:rsid w:val="002035CA"/>
    <w:rsid w:val="00203629"/>
    <w:rsid w:val="0020364C"/>
    <w:rsid w:val="0020388F"/>
    <w:rsid w:val="002038B0"/>
    <w:rsid w:val="00203991"/>
    <w:rsid w:val="00203A3F"/>
    <w:rsid w:val="00203AFB"/>
    <w:rsid w:val="00203B96"/>
    <w:rsid w:val="00203CD0"/>
    <w:rsid w:val="00203D5B"/>
    <w:rsid w:val="00203F04"/>
    <w:rsid w:val="002040F8"/>
    <w:rsid w:val="00204127"/>
    <w:rsid w:val="002041D8"/>
    <w:rsid w:val="002041E2"/>
    <w:rsid w:val="002042B2"/>
    <w:rsid w:val="002042C4"/>
    <w:rsid w:val="002042F3"/>
    <w:rsid w:val="0020433A"/>
    <w:rsid w:val="00204575"/>
    <w:rsid w:val="002047A4"/>
    <w:rsid w:val="002048FB"/>
    <w:rsid w:val="002049DB"/>
    <w:rsid w:val="00204ABE"/>
    <w:rsid w:val="00204C11"/>
    <w:rsid w:val="00204C61"/>
    <w:rsid w:val="00204D03"/>
    <w:rsid w:val="00205064"/>
    <w:rsid w:val="0020515D"/>
    <w:rsid w:val="00205574"/>
    <w:rsid w:val="002056EF"/>
    <w:rsid w:val="00205744"/>
    <w:rsid w:val="00205765"/>
    <w:rsid w:val="0020578D"/>
    <w:rsid w:val="0020580B"/>
    <w:rsid w:val="00205969"/>
    <w:rsid w:val="00205C29"/>
    <w:rsid w:val="00205E53"/>
    <w:rsid w:val="00205F06"/>
    <w:rsid w:val="002061E3"/>
    <w:rsid w:val="0020620A"/>
    <w:rsid w:val="0020626F"/>
    <w:rsid w:val="002062F0"/>
    <w:rsid w:val="00206583"/>
    <w:rsid w:val="0020689F"/>
    <w:rsid w:val="00206AFC"/>
    <w:rsid w:val="00206BE7"/>
    <w:rsid w:val="00206C36"/>
    <w:rsid w:val="00206C5B"/>
    <w:rsid w:val="00206D36"/>
    <w:rsid w:val="00206F6E"/>
    <w:rsid w:val="00207056"/>
    <w:rsid w:val="00207170"/>
    <w:rsid w:val="00207258"/>
    <w:rsid w:val="0020737E"/>
    <w:rsid w:val="00207517"/>
    <w:rsid w:val="002077A7"/>
    <w:rsid w:val="0020784B"/>
    <w:rsid w:val="00207899"/>
    <w:rsid w:val="00207954"/>
    <w:rsid w:val="002079D7"/>
    <w:rsid w:val="00207AF2"/>
    <w:rsid w:val="00207D98"/>
    <w:rsid w:val="00210017"/>
    <w:rsid w:val="0021003A"/>
    <w:rsid w:val="002100FA"/>
    <w:rsid w:val="00210173"/>
    <w:rsid w:val="00210343"/>
    <w:rsid w:val="00210424"/>
    <w:rsid w:val="00210614"/>
    <w:rsid w:val="002108DE"/>
    <w:rsid w:val="002109D6"/>
    <w:rsid w:val="00210A39"/>
    <w:rsid w:val="00210B15"/>
    <w:rsid w:val="00210B80"/>
    <w:rsid w:val="00210C0C"/>
    <w:rsid w:val="00210C23"/>
    <w:rsid w:val="00210C39"/>
    <w:rsid w:val="00210EFD"/>
    <w:rsid w:val="002110FE"/>
    <w:rsid w:val="0021116B"/>
    <w:rsid w:val="002114B2"/>
    <w:rsid w:val="00211519"/>
    <w:rsid w:val="002115CD"/>
    <w:rsid w:val="0021170A"/>
    <w:rsid w:val="0021178F"/>
    <w:rsid w:val="002118D6"/>
    <w:rsid w:val="002118F0"/>
    <w:rsid w:val="002119DF"/>
    <w:rsid w:val="00211A4E"/>
    <w:rsid w:val="00211A63"/>
    <w:rsid w:val="00211B1B"/>
    <w:rsid w:val="00211B4E"/>
    <w:rsid w:val="00211BCD"/>
    <w:rsid w:val="00211C22"/>
    <w:rsid w:val="00211DAF"/>
    <w:rsid w:val="00211EFB"/>
    <w:rsid w:val="00211F17"/>
    <w:rsid w:val="002121E6"/>
    <w:rsid w:val="0021224F"/>
    <w:rsid w:val="00212712"/>
    <w:rsid w:val="0021280B"/>
    <w:rsid w:val="00212857"/>
    <w:rsid w:val="00212C5F"/>
    <w:rsid w:val="00212CD6"/>
    <w:rsid w:val="00212DFF"/>
    <w:rsid w:val="00213143"/>
    <w:rsid w:val="002133B3"/>
    <w:rsid w:val="00213688"/>
    <w:rsid w:val="00213695"/>
    <w:rsid w:val="00213771"/>
    <w:rsid w:val="002138AB"/>
    <w:rsid w:val="00213957"/>
    <w:rsid w:val="00213C76"/>
    <w:rsid w:val="00213D16"/>
    <w:rsid w:val="00213D43"/>
    <w:rsid w:val="002140BB"/>
    <w:rsid w:val="002142C6"/>
    <w:rsid w:val="002144CC"/>
    <w:rsid w:val="002144E4"/>
    <w:rsid w:val="0021463C"/>
    <w:rsid w:val="00214645"/>
    <w:rsid w:val="002146EA"/>
    <w:rsid w:val="002148A5"/>
    <w:rsid w:val="00214A4A"/>
    <w:rsid w:val="00214B6C"/>
    <w:rsid w:val="00214CBF"/>
    <w:rsid w:val="0021505E"/>
    <w:rsid w:val="002150C7"/>
    <w:rsid w:val="0021527E"/>
    <w:rsid w:val="002152DB"/>
    <w:rsid w:val="0021541E"/>
    <w:rsid w:val="002154E6"/>
    <w:rsid w:val="002155B9"/>
    <w:rsid w:val="002156AE"/>
    <w:rsid w:val="0021587F"/>
    <w:rsid w:val="0021591D"/>
    <w:rsid w:val="00215A03"/>
    <w:rsid w:val="00215A22"/>
    <w:rsid w:val="00215A3A"/>
    <w:rsid w:val="00215CE7"/>
    <w:rsid w:val="00215F27"/>
    <w:rsid w:val="00216134"/>
    <w:rsid w:val="0021618B"/>
    <w:rsid w:val="002161DF"/>
    <w:rsid w:val="002163B2"/>
    <w:rsid w:val="00216482"/>
    <w:rsid w:val="002164B6"/>
    <w:rsid w:val="002166D7"/>
    <w:rsid w:val="002166F3"/>
    <w:rsid w:val="00216D67"/>
    <w:rsid w:val="00217022"/>
    <w:rsid w:val="002171B3"/>
    <w:rsid w:val="00217875"/>
    <w:rsid w:val="00217AB6"/>
    <w:rsid w:val="0022003D"/>
    <w:rsid w:val="00220042"/>
    <w:rsid w:val="0022039D"/>
    <w:rsid w:val="0022093E"/>
    <w:rsid w:val="00220B4F"/>
    <w:rsid w:val="00220C6F"/>
    <w:rsid w:val="00220E30"/>
    <w:rsid w:val="00220EF3"/>
    <w:rsid w:val="00221105"/>
    <w:rsid w:val="002212E6"/>
    <w:rsid w:val="002214BB"/>
    <w:rsid w:val="002215E1"/>
    <w:rsid w:val="002215ED"/>
    <w:rsid w:val="00221659"/>
    <w:rsid w:val="00221797"/>
    <w:rsid w:val="002217E6"/>
    <w:rsid w:val="002219C6"/>
    <w:rsid w:val="00221ACE"/>
    <w:rsid w:val="00221B30"/>
    <w:rsid w:val="00221BBA"/>
    <w:rsid w:val="00221C13"/>
    <w:rsid w:val="00221C5B"/>
    <w:rsid w:val="00221CB6"/>
    <w:rsid w:val="00221D74"/>
    <w:rsid w:val="0022220E"/>
    <w:rsid w:val="002223F9"/>
    <w:rsid w:val="00222699"/>
    <w:rsid w:val="002227DC"/>
    <w:rsid w:val="00222841"/>
    <w:rsid w:val="00222A07"/>
    <w:rsid w:val="00222C1D"/>
    <w:rsid w:val="00222C2B"/>
    <w:rsid w:val="00222D31"/>
    <w:rsid w:val="00222D3E"/>
    <w:rsid w:val="00222D6F"/>
    <w:rsid w:val="00222E99"/>
    <w:rsid w:val="00222F8A"/>
    <w:rsid w:val="00222FFC"/>
    <w:rsid w:val="0022313A"/>
    <w:rsid w:val="00223385"/>
    <w:rsid w:val="0022340F"/>
    <w:rsid w:val="0022349B"/>
    <w:rsid w:val="002234D6"/>
    <w:rsid w:val="00223707"/>
    <w:rsid w:val="0022379B"/>
    <w:rsid w:val="00223823"/>
    <w:rsid w:val="0022388C"/>
    <w:rsid w:val="00223919"/>
    <w:rsid w:val="0022396E"/>
    <w:rsid w:val="002239CB"/>
    <w:rsid w:val="00223ABE"/>
    <w:rsid w:val="00223E77"/>
    <w:rsid w:val="00223F79"/>
    <w:rsid w:val="00223FDD"/>
    <w:rsid w:val="00224254"/>
    <w:rsid w:val="00224345"/>
    <w:rsid w:val="002243D6"/>
    <w:rsid w:val="00224750"/>
    <w:rsid w:val="00224888"/>
    <w:rsid w:val="00224974"/>
    <w:rsid w:val="002249C4"/>
    <w:rsid w:val="00224D50"/>
    <w:rsid w:val="00224DAA"/>
    <w:rsid w:val="0022501E"/>
    <w:rsid w:val="002250FC"/>
    <w:rsid w:val="00225184"/>
    <w:rsid w:val="002254D7"/>
    <w:rsid w:val="0022553A"/>
    <w:rsid w:val="0022564B"/>
    <w:rsid w:val="002256C8"/>
    <w:rsid w:val="002256DB"/>
    <w:rsid w:val="002256F8"/>
    <w:rsid w:val="0022587B"/>
    <w:rsid w:val="00225A0B"/>
    <w:rsid w:val="00225A29"/>
    <w:rsid w:val="00225B62"/>
    <w:rsid w:val="00225CAA"/>
    <w:rsid w:val="00225E96"/>
    <w:rsid w:val="00225EAD"/>
    <w:rsid w:val="00225EED"/>
    <w:rsid w:val="00226022"/>
    <w:rsid w:val="0022608D"/>
    <w:rsid w:val="002260AC"/>
    <w:rsid w:val="0022615C"/>
    <w:rsid w:val="0022621B"/>
    <w:rsid w:val="0022628C"/>
    <w:rsid w:val="0022637F"/>
    <w:rsid w:val="002263D4"/>
    <w:rsid w:val="00226452"/>
    <w:rsid w:val="00226473"/>
    <w:rsid w:val="00226479"/>
    <w:rsid w:val="0022647E"/>
    <w:rsid w:val="002264B7"/>
    <w:rsid w:val="002264EE"/>
    <w:rsid w:val="0022670F"/>
    <w:rsid w:val="002267B8"/>
    <w:rsid w:val="0022688D"/>
    <w:rsid w:val="002268EB"/>
    <w:rsid w:val="002268F2"/>
    <w:rsid w:val="00226B12"/>
    <w:rsid w:val="00226B58"/>
    <w:rsid w:val="00226B71"/>
    <w:rsid w:val="00226C86"/>
    <w:rsid w:val="00226C9E"/>
    <w:rsid w:val="00226CBC"/>
    <w:rsid w:val="00226D24"/>
    <w:rsid w:val="00226DFF"/>
    <w:rsid w:val="00226E0A"/>
    <w:rsid w:val="00226E31"/>
    <w:rsid w:val="00226EA9"/>
    <w:rsid w:val="00226ECF"/>
    <w:rsid w:val="00226F5A"/>
    <w:rsid w:val="00227476"/>
    <w:rsid w:val="002277DA"/>
    <w:rsid w:val="00227A9B"/>
    <w:rsid w:val="00227D89"/>
    <w:rsid w:val="0022D535"/>
    <w:rsid w:val="0023014A"/>
    <w:rsid w:val="00230242"/>
    <w:rsid w:val="002302D6"/>
    <w:rsid w:val="00230474"/>
    <w:rsid w:val="00230504"/>
    <w:rsid w:val="00230563"/>
    <w:rsid w:val="0023057D"/>
    <w:rsid w:val="0023089D"/>
    <w:rsid w:val="00230925"/>
    <w:rsid w:val="00230977"/>
    <w:rsid w:val="00230BF9"/>
    <w:rsid w:val="00230E3D"/>
    <w:rsid w:val="00230F67"/>
    <w:rsid w:val="00231048"/>
    <w:rsid w:val="00231113"/>
    <w:rsid w:val="002313E0"/>
    <w:rsid w:val="00231515"/>
    <w:rsid w:val="0023151C"/>
    <w:rsid w:val="002315BB"/>
    <w:rsid w:val="00231786"/>
    <w:rsid w:val="002317A7"/>
    <w:rsid w:val="00231A4E"/>
    <w:rsid w:val="00231B75"/>
    <w:rsid w:val="00231BFC"/>
    <w:rsid w:val="00231C54"/>
    <w:rsid w:val="00231D6A"/>
    <w:rsid w:val="00231DEB"/>
    <w:rsid w:val="00231E24"/>
    <w:rsid w:val="00231E9F"/>
    <w:rsid w:val="00231FBE"/>
    <w:rsid w:val="00231FE9"/>
    <w:rsid w:val="0023202A"/>
    <w:rsid w:val="0023206D"/>
    <w:rsid w:val="0023212E"/>
    <w:rsid w:val="00232177"/>
    <w:rsid w:val="00232291"/>
    <w:rsid w:val="00232670"/>
    <w:rsid w:val="00232798"/>
    <w:rsid w:val="00232A2F"/>
    <w:rsid w:val="00232BCB"/>
    <w:rsid w:val="00232CCD"/>
    <w:rsid w:val="00232D03"/>
    <w:rsid w:val="00232FA8"/>
    <w:rsid w:val="002330CB"/>
    <w:rsid w:val="002332A7"/>
    <w:rsid w:val="0023338C"/>
    <w:rsid w:val="002333D1"/>
    <w:rsid w:val="00233466"/>
    <w:rsid w:val="0023348B"/>
    <w:rsid w:val="002334A7"/>
    <w:rsid w:val="0023364A"/>
    <w:rsid w:val="00233A21"/>
    <w:rsid w:val="00233B17"/>
    <w:rsid w:val="00233B5D"/>
    <w:rsid w:val="00233BE2"/>
    <w:rsid w:val="00233C46"/>
    <w:rsid w:val="00233EBD"/>
    <w:rsid w:val="00233F00"/>
    <w:rsid w:val="00233F54"/>
    <w:rsid w:val="00234023"/>
    <w:rsid w:val="0023436C"/>
    <w:rsid w:val="00234418"/>
    <w:rsid w:val="00234463"/>
    <w:rsid w:val="002344E3"/>
    <w:rsid w:val="002347DF"/>
    <w:rsid w:val="002348ED"/>
    <w:rsid w:val="0023498A"/>
    <w:rsid w:val="00234AA4"/>
    <w:rsid w:val="00234B4C"/>
    <w:rsid w:val="00234CC1"/>
    <w:rsid w:val="00234EBB"/>
    <w:rsid w:val="00235100"/>
    <w:rsid w:val="00235116"/>
    <w:rsid w:val="0023520A"/>
    <w:rsid w:val="00235292"/>
    <w:rsid w:val="0023555E"/>
    <w:rsid w:val="0023558C"/>
    <w:rsid w:val="00235652"/>
    <w:rsid w:val="0023568D"/>
    <w:rsid w:val="0023595F"/>
    <w:rsid w:val="00235976"/>
    <w:rsid w:val="00235B0F"/>
    <w:rsid w:val="00235D91"/>
    <w:rsid w:val="00235DA4"/>
    <w:rsid w:val="00235DF3"/>
    <w:rsid w:val="00235E0D"/>
    <w:rsid w:val="002360E5"/>
    <w:rsid w:val="002363BF"/>
    <w:rsid w:val="002363D1"/>
    <w:rsid w:val="002364E7"/>
    <w:rsid w:val="00236701"/>
    <w:rsid w:val="0023672D"/>
    <w:rsid w:val="00236765"/>
    <w:rsid w:val="0023693C"/>
    <w:rsid w:val="0023695F"/>
    <w:rsid w:val="00236A96"/>
    <w:rsid w:val="00236B5D"/>
    <w:rsid w:val="00236B8B"/>
    <w:rsid w:val="00236BBC"/>
    <w:rsid w:val="00236C98"/>
    <w:rsid w:val="00236D4B"/>
    <w:rsid w:val="00236F4A"/>
    <w:rsid w:val="0023706C"/>
    <w:rsid w:val="00237220"/>
    <w:rsid w:val="002372AC"/>
    <w:rsid w:val="0023733D"/>
    <w:rsid w:val="002375B3"/>
    <w:rsid w:val="00237670"/>
    <w:rsid w:val="00237775"/>
    <w:rsid w:val="002378FD"/>
    <w:rsid w:val="00237901"/>
    <w:rsid w:val="00237985"/>
    <w:rsid w:val="00237AD8"/>
    <w:rsid w:val="00237B30"/>
    <w:rsid w:val="00237B33"/>
    <w:rsid w:val="00237B94"/>
    <w:rsid w:val="00237C2A"/>
    <w:rsid w:val="00237C78"/>
    <w:rsid w:val="00237E04"/>
    <w:rsid w:val="00237FFE"/>
    <w:rsid w:val="00240153"/>
    <w:rsid w:val="0024042E"/>
    <w:rsid w:val="00240670"/>
    <w:rsid w:val="00240991"/>
    <w:rsid w:val="002409E1"/>
    <w:rsid w:val="00240A56"/>
    <w:rsid w:val="00240B66"/>
    <w:rsid w:val="00240BDC"/>
    <w:rsid w:val="00240BEE"/>
    <w:rsid w:val="00240DB1"/>
    <w:rsid w:val="00240E28"/>
    <w:rsid w:val="00240EDF"/>
    <w:rsid w:val="00240F24"/>
    <w:rsid w:val="00240FE5"/>
    <w:rsid w:val="002412C1"/>
    <w:rsid w:val="002413C7"/>
    <w:rsid w:val="00241413"/>
    <w:rsid w:val="00241539"/>
    <w:rsid w:val="002415E6"/>
    <w:rsid w:val="002416C4"/>
    <w:rsid w:val="002416C7"/>
    <w:rsid w:val="00241750"/>
    <w:rsid w:val="0024188D"/>
    <w:rsid w:val="00241AEB"/>
    <w:rsid w:val="00241CAC"/>
    <w:rsid w:val="00241CAD"/>
    <w:rsid w:val="00241D17"/>
    <w:rsid w:val="00241DC7"/>
    <w:rsid w:val="00241E8C"/>
    <w:rsid w:val="00241FB4"/>
    <w:rsid w:val="00242090"/>
    <w:rsid w:val="002422B0"/>
    <w:rsid w:val="002422F3"/>
    <w:rsid w:val="002422F7"/>
    <w:rsid w:val="002423A0"/>
    <w:rsid w:val="002423EC"/>
    <w:rsid w:val="0024244E"/>
    <w:rsid w:val="0024252D"/>
    <w:rsid w:val="00242548"/>
    <w:rsid w:val="00242597"/>
    <w:rsid w:val="0024280C"/>
    <w:rsid w:val="002428A0"/>
    <w:rsid w:val="002429AE"/>
    <w:rsid w:val="00242A0F"/>
    <w:rsid w:val="00242BC6"/>
    <w:rsid w:val="00242D40"/>
    <w:rsid w:val="00242DD1"/>
    <w:rsid w:val="00242DE6"/>
    <w:rsid w:val="00242EFD"/>
    <w:rsid w:val="00243094"/>
    <w:rsid w:val="002430BC"/>
    <w:rsid w:val="002430EC"/>
    <w:rsid w:val="00243133"/>
    <w:rsid w:val="002431A3"/>
    <w:rsid w:val="0024329E"/>
    <w:rsid w:val="002432F7"/>
    <w:rsid w:val="0024337E"/>
    <w:rsid w:val="00243429"/>
    <w:rsid w:val="00243491"/>
    <w:rsid w:val="002434C0"/>
    <w:rsid w:val="00243755"/>
    <w:rsid w:val="00243810"/>
    <w:rsid w:val="00243847"/>
    <w:rsid w:val="0024388C"/>
    <w:rsid w:val="00243896"/>
    <w:rsid w:val="002438B3"/>
    <w:rsid w:val="00243AA7"/>
    <w:rsid w:val="00243BA3"/>
    <w:rsid w:val="00243CA1"/>
    <w:rsid w:val="00243D98"/>
    <w:rsid w:val="00243E0E"/>
    <w:rsid w:val="00243F95"/>
    <w:rsid w:val="00243FBF"/>
    <w:rsid w:val="002441FE"/>
    <w:rsid w:val="002442D3"/>
    <w:rsid w:val="002442E0"/>
    <w:rsid w:val="002445D1"/>
    <w:rsid w:val="0024470E"/>
    <w:rsid w:val="00244742"/>
    <w:rsid w:val="002447C3"/>
    <w:rsid w:val="00244A51"/>
    <w:rsid w:val="00244A7F"/>
    <w:rsid w:val="00244B14"/>
    <w:rsid w:val="00244D1B"/>
    <w:rsid w:val="00244E36"/>
    <w:rsid w:val="00244E4E"/>
    <w:rsid w:val="00244F1C"/>
    <w:rsid w:val="002450FA"/>
    <w:rsid w:val="00245105"/>
    <w:rsid w:val="0024519E"/>
    <w:rsid w:val="002451BB"/>
    <w:rsid w:val="00245359"/>
    <w:rsid w:val="002453B2"/>
    <w:rsid w:val="002455DF"/>
    <w:rsid w:val="00245665"/>
    <w:rsid w:val="002458A7"/>
    <w:rsid w:val="0024599A"/>
    <w:rsid w:val="00245A98"/>
    <w:rsid w:val="00245AF7"/>
    <w:rsid w:val="00245DF3"/>
    <w:rsid w:val="00245EA4"/>
    <w:rsid w:val="00245F0D"/>
    <w:rsid w:val="0024600C"/>
    <w:rsid w:val="002460B9"/>
    <w:rsid w:val="00246161"/>
    <w:rsid w:val="002463BD"/>
    <w:rsid w:val="00246482"/>
    <w:rsid w:val="002464A5"/>
    <w:rsid w:val="00246A24"/>
    <w:rsid w:val="00246B9B"/>
    <w:rsid w:val="00246C27"/>
    <w:rsid w:val="00246D90"/>
    <w:rsid w:val="00246E64"/>
    <w:rsid w:val="002471C8"/>
    <w:rsid w:val="002471D9"/>
    <w:rsid w:val="0024741F"/>
    <w:rsid w:val="0024752B"/>
    <w:rsid w:val="00247601"/>
    <w:rsid w:val="002476DB"/>
    <w:rsid w:val="00247780"/>
    <w:rsid w:val="002477C1"/>
    <w:rsid w:val="002478CA"/>
    <w:rsid w:val="002478D5"/>
    <w:rsid w:val="00247911"/>
    <w:rsid w:val="00247962"/>
    <w:rsid w:val="00247A62"/>
    <w:rsid w:val="00247E51"/>
    <w:rsid w:val="00247E94"/>
    <w:rsid w:val="00247FDF"/>
    <w:rsid w:val="002503AF"/>
    <w:rsid w:val="0025047A"/>
    <w:rsid w:val="00250558"/>
    <w:rsid w:val="002506CA"/>
    <w:rsid w:val="002507EF"/>
    <w:rsid w:val="00250975"/>
    <w:rsid w:val="00250A3E"/>
    <w:rsid w:val="00250A7D"/>
    <w:rsid w:val="00250C56"/>
    <w:rsid w:val="00250DA7"/>
    <w:rsid w:val="00250EB7"/>
    <w:rsid w:val="002510E8"/>
    <w:rsid w:val="002511E2"/>
    <w:rsid w:val="0025124C"/>
    <w:rsid w:val="00251335"/>
    <w:rsid w:val="0025148E"/>
    <w:rsid w:val="00251813"/>
    <w:rsid w:val="0025197F"/>
    <w:rsid w:val="00251A1A"/>
    <w:rsid w:val="00251A9C"/>
    <w:rsid w:val="00251ACB"/>
    <w:rsid w:val="00251C0F"/>
    <w:rsid w:val="00251CFB"/>
    <w:rsid w:val="00251D4D"/>
    <w:rsid w:val="00251E93"/>
    <w:rsid w:val="0025209C"/>
    <w:rsid w:val="00252469"/>
    <w:rsid w:val="00252520"/>
    <w:rsid w:val="0025253D"/>
    <w:rsid w:val="00252610"/>
    <w:rsid w:val="0025293B"/>
    <w:rsid w:val="00252A20"/>
    <w:rsid w:val="00252CC7"/>
    <w:rsid w:val="00252CD7"/>
    <w:rsid w:val="00253350"/>
    <w:rsid w:val="00253681"/>
    <w:rsid w:val="00253813"/>
    <w:rsid w:val="0025398D"/>
    <w:rsid w:val="00253B28"/>
    <w:rsid w:val="00253B56"/>
    <w:rsid w:val="00253B91"/>
    <w:rsid w:val="00253B94"/>
    <w:rsid w:val="00253BE2"/>
    <w:rsid w:val="00253D5C"/>
    <w:rsid w:val="00253E01"/>
    <w:rsid w:val="00253FC3"/>
    <w:rsid w:val="00254140"/>
    <w:rsid w:val="00254339"/>
    <w:rsid w:val="00254360"/>
    <w:rsid w:val="002544B2"/>
    <w:rsid w:val="00254505"/>
    <w:rsid w:val="0025461C"/>
    <w:rsid w:val="002547AD"/>
    <w:rsid w:val="0025488C"/>
    <w:rsid w:val="002548A1"/>
    <w:rsid w:val="002548C6"/>
    <w:rsid w:val="002548F6"/>
    <w:rsid w:val="002549DF"/>
    <w:rsid w:val="00254AB9"/>
    <w:rsid w:val="00254F72"/>
    <w:rsid w:val="002551D8"/>
    <w:rsid w:val="002551E6"/>
    <w:rsid w:val="00255247"/>
    <w:rsid w:val="002552C9"/>
    <w:rsid w:val="0025539B"/>
    <w:rsid w:val="00255438"/>
    <w:rsid w:val="0025559B"/>
    <w:rsid w:val="002557F8"/>
    <w:rsid w:val="002557FA"/>
    <w:rsid w:val="00255811"/>
    <w:rsid w:val="00255958"/>
    <w:rsid w:val="0025596E"/>
    <w:rsid w:val="002559D0"/>
    <w:rsid w:val="00255AA2"/>
    <w:rsid w:val="00255AE7"/>
    <w:rsid w:val="00255DAD"/>
    <w:rsid w:val="00255E05"/>
    <w:rsid w:val="00255E9B"/>
    <w:rsid w:val="00255F83"/>
    <w:rsid w:val="0025611B"/>
    <w:rsid w:val="0025631A"/>
    <w:rsid w:val="00256440"/>
    <w:rsid w:val="00256485"/>
    <w:rsid w:val="00256710"/>
    <w:rsid w:val="00256833"/>
    <w:rsid w:val="0025696A"/>
    <w:rsid w:val="00256A62"/>
    <w:rsid w:val="00256AB2"/>
    <w:rsid w:val="00256B54"/>
    <w:rsid w:val="00256BCF"/>
    <w:rsid w:val="00256D0E"/>
    <w:rsid w:val="00256E17"/>
    <w:rsid w:val="00256F7C"/>
    <w:rsid w:val="002570A4"/>
    <w:rsid w:val="002572F6"/>
    <w:rsid w:val="0025747A"/>
    <w:rsid w:val="002575E2"/>
    <w:rsid w:val="00257604"/>
    <w:rsid w:val="00257631"/>
    <w:rsid w:val="002576F1"/>
    <w:rsid w:val="002577B4"/>
    <w:rsid w:val="002578B9"/>
    <w:rsid w:val="002579CC"/>
    <w:rsid w:val="00257CB0"/>
    <w:rsid w:val="00257EDC"/>
    <w:rsid w:val="0026000C"/>
    <w:rsid w:val="002600D9"/>
    <w:rsid w:val="002601C6"/>
    <w:rsid w:val="00260258"/>
    <w:rsid w:val="00260331"/>
    <w:rsid w:val="002603DF"/>
    <w:rsid w:val="00260455"/>
    <w:rsid w:val="0026056D"/>
    <w:rsid w:val="00260861"/>
    <w:rsid w:val="00260A21"/>
    <w:rsid w:val="00260ACF"/>
    <w:rsid w:val="00260C58"/>
    <w:rsid w:val="00260D1B"/>
    <w:rsid w:val="00260D21"/>
    <w:rsid w:val="00260EFF"/>
    <w:rsid w:val="00260F0F"/>
    <w:rsid w:val="00260F6C"/>
    <w:rsid w:val="00260FBA"/>
    <w:rsid w:val="00260FCC"/>
    <w:rsid w:val="002611F4"/>
    <w:rsid w:val="002617CA"/>
    <w:rsid w:val="0026194E"/>
    <w:rsid w:val="00261B87"/>
    <w:rsid w:val="00261C83"/>
    <w:rsid w:val="00261CA6"/>
    <w:rsid w:val="00261D72"/>
    <w:rsid w:val="00261FA6"/>
    <w:rsid w:val="00261FD0"/>
    <w:rsid w:val="00262098"/>
    <w:rsid w:val="0026222A"/>
    <w:rsid w:val="002624B0"/>
    <w:rsid w:val="002624E6"/>
    <w:rsid w:val="00262683"/>
    <w:rsid w:val="00262775"/>
    <w:rsid w:val="00262792"/>
    <w:rsid w:val="0026279D"/>
    <w:rsid w:val="002627E7"/>
    <w:rsid w:val="002629B0"/>
    <w:rsid w:val="002629D5"/>
    <w:rsid w:val="00262A6A"/>
    <w:rsid w:val="00262BDC"/>
    <w:rsid w:val="00262BF8"/>
    <w:rsid w:val="00262C0D"/>
    <w:rsid w:val="00262C16"/>
    <w:rsid w:val="002630DA"/>
    <w:rsid w:val="0026320B"/>
    <w:rsid w:val="00263246"/>
    <w:rsid w:val="002632C3"/>
    <w:rsid w:val="00263576"/>
    <w:rsid w:val="00263688"/>
    <w:rsid w:val="00263864"/>
    <w:rsid w:val="00263936"/>
    <w:rsid w:val="0026398B"/>
    <w:rsid w:val="00263A23"/>
    <w:rsid w:val="00263A75"/>
    <w:rsid w:val="00263B07"/>
    <w:rsid w:val="00263B12"/>
    <w:rsid w:val="00263BC6"/>
    <w:rsid w:val="00263C36"/>
    <w:rsid w:val="00263D44"/>
    <w:rsid w:val="00263E6F"/>
    <w:rsid w:val="00263EA5"/>
    <w:rsid w:val="0026407F"/>
    <w:rsid w:val="002643C7"/>
    <w:rsid w:val="0026443B"/>
    <w:rsid w:val="002648CE"/>
    <w:rsid w:val="00264D0C"/>
    <w:rsid w:val="00264E54"/>
    <w:rsid w:val="00265028"/>
    <w:rsid w:val="002654AD"/>
    <w:rsid w:val="002655B2"/>
    <w:rsid w:val="002656AE"/>
    <w:rsid w:val="00265736"/>
    <w:rsid w:val="00265763"/>
    <w:rsid w:val="002657B3"/>
    <w:rsid w:val="00265965"/>
    <w:rsid w:val="00265A60"/>
    <w:rsid w:val="00265B23"/>
    <w:rsid w:val="00265B94"/>
    <w:rsid w:val="00265BA8"/>
    <w:rsid w:val="00265BD4"/>
    <w:rsid w:val="00265C4D"/>
    <w:rsid w:val="00265DE3"/>
    <w:rsid w:val="00265E4D"/>
    <w:rsid w:val="00265F0B"/>
    <w:rsid w:val="00265F63"/>
    <w:rsid w:val="00265F98"/>
    <w:rsid w:val="0026600B"/>
    <w:rsid w:val="002662E9"/>
    <w:rsid w:val="00266428"/>
    <w:rsid w:val="0026648D"/>
    <w:rsid w:val="002664EF"/>
    <w:rsid w:val="0026651B"/>
    <w:rsid w:val="002667D4"/>
    <w:rsid w:val="00266857"/>
    <w:rsid w:val="002669BC"/>
    <w:rsid w:val="00266A12"/>
    <w:rsid w:val="00266BAF"/>
    <w:rsid w:val="00266CBF"/>
    <w:rsid w:val="00266D65"/>
    <w:rsid w:val="00266E74"/>
    <w:rsid w:val="00266F68"/>
    <w:rsid w:val="00266F71"/>
    <w:rsid w:val="0026748C"/>
    <w:rsid w:val="0026751B"/>
    <w:rsid w:val="002675D9"/>
    <w:rsid w:val="002679CC"/>
    <w:rsid w:val="00267AA1"/>
    <w:rsid w:val="00267DF5"/>
    <w:rsid w:val="00267E66"/>
    <w:rsid w:val="00267EAF"/>
    <w:rsid w:val="00267FCC"/>
    <w:rsid w:val="00268E49"/>
    <w:rsid w:val="0027028F"/>
    <w:rsid w:val="0027040A"/>
    <w:rsid w:val="002704AA"/>
    <w:rsid w:val="00270568"/>
    <w:rsid w:val="002708A6"/>
    <w:rsid w:val="002709E8"/>
    <w:rsid w:val="00270AAB"/>
    <w:rsid w:val="00270C08"/>
    <w:rsid w:val="00270DD7"/>
    <w:rsid w:val="00270E04"/>
    <w:rsid w:val="002710A5"/>
    <w:rsid w:val="00271342"/>
    <w:rsid w:val="002714A5"/>
    <w:rsid w:val="0027156A"/>
    <w:rsid w:val="002716FD"/>
    <w:rsid w:val="0027189E"/>
    <w:rsid w:val="002718EB"/>
    <w:rsid w:val="00271997"/>
    <w:rsid w:val="002719E4"/>
    <w:rsid w:val="00271A39"/>
    <w:rsid w:val="00271A6F"/>
    <w:rsid w:val="00271B61"/>
    <w:rsid w:val="00271C65"/>
    <w:rsid w:val="00271C8E"/>
    <w:rsid w:val="00271E87"/>
    <w:rsid w:val="00271F40"/>
    <w:rsid w:val="00271F6A"/>
    <w:rsid w:val="00271FB1"/>
    <w:rsid w:val="00272035"/>
    <w:rsid w:val="00272183"/>
    <w:rsid w:val="0027221E"/>
    <w:rsid w:val="00272300"/>
    <w:rsid w:val="0027253F"/>
    <w:rsid w:val="002725F5"/>
    <w:rsid w:val="0027269F"/>
    <w:rsid w:val="0027279B"/>
    <w:rsid w:val="002727A4"/>
    <w:rsid w:val="002727D0"/>
    <w:rsid w:val="002728F5"/>
    <w:rsid w:val="00272B3C"/>
    <w:rsid w:val="00272BEE"/>
    <w:rsid w:val="00272C56"/>
    <w:rsid w:val="00272C9D"/>
    <w:rsid w:val="00272DE5"/>
    <w:rsid w:val="00272E8F"/>
    <w:rsid w:val="00272F4C"/>
    <w:rsid w:val="00273230"/>
    <w:rsid w:val="002733C3"/>
    <w:rsid w:val="00273461"/>
    <w:rsid w:val="00273806"/>
    <w:rsid w:val="00273999"/>
    <w:rsid w:val="00273A82"/>
    <w:rsid w:val="00273AD6"/>
    <w:rsid w:val="00273B6B"/>
    <w:rsid w:val="00273BE4"/>
    <w:rsid w:val="00273C4C"/>
    <w:rsid w:val="00273CBE"/>
    <w:rsid w:val="00273D12"/>
    <w:rsid w:val="00273D1D"/>
    <w:rsid w:val="00273E21"/>
    <w:rsid w:val="00273E5F"/>
    <w:rsid w:val="00273EEC"/>
    <w:rsid w:val="00274038"/>
    <w:rsid w:val="002740FA"/>
    <w:rsid w:val="002741A8"/>
    <w:rsid w:val="00274378"/>
    <w:rsid w:val="0027439B"/>
    <w:rsid w:val="002743AB"/>
    <w:rsid w:val="00274427"/>
    <w:rsid w:val="00274636"/>
    <w:rsid w:val="00274717"/>
    <w:rsid w:val="00274782"/>
    <w:rsid w:val="00274BEF"/>
    <w:rsid w:val="00274F16"/>
    <w:rsid w:val="0027524A"/>
    <w:rsid w:val="0027525B"/>
    <w:rsid w:val="0027525D"/>
    <w:rsid w:val="0027544F"/>
    <w:rsid w:val="00275535"/>
    <w:rsid w:val="002756F7"/>
    <w:rsid w:val="00275822"/>
    <w:rsid w:val="00275B4C"/>
    <w:rsid w:val="00275C2E"/>
    <w:rsid w:val="00275E2E"/>
    <w:rsid w:val="00275F1A"/>
    <w:rsid w:val="00275F33"/>
    <w:rsid w:val="00275F4D"/>
    <w:rsid w:val="002760C8"/>
    <w:rsid w:val="0027610E"/>
    <w:rsid w:val="00276176"/>
    <w:rsid w:val="002761EF"/>
    <w:rsid w:val="002763F4"/>
    <w:rsid w:val="00276443"/>
    <w:rsid w:val="0027683A"/>
    <w:rsid w:val="002768F6"/>
    <w:rsid w:val="00276A9F"/>
    <w:rsid w:val="00276B30"/>
    <w:rsid w:val="00276CB3"/>
    <w:rsid w:val="00276E2E"/>
    <w:rsid w:val="00276E7C"/>
    <w:rsid w:val="00276EB7"/>
    <w:rsid w:val="00277374"/>
    <w:rsid w:val="00277504"/>
    <w:rsid w:val="00277618"/>
    <w:rsid w:val="0027761B"/>
    <w:rsid w:val="002776A9"/>
    <w:rsid w:val="00277737"/>
    <w:rsid w:val="00277762"/>
    <w:rsid w:val="002778A8"/>
    <w:rsid w:val="00277964"/>
    <w:rsid w:val="00277A92"/>
    <w:rsid w:val="00277B51"/>
    <w:rsid w:val="00277B94"/>
    <w:rsid w:val="0028009A"/>
    <w:rsid w:val="002800FE"/>
    <w:rsid w:val="0028033D"/>
    <w:rsid w:val="002803C4"/>
    <w:rsid w:val="002804B2"/>
    <w:rsid w:val="002805CB"/>
    <w:rsid w:val="002805D5"/>
    <w:rsid w:val="002809F5"/>
    <w:rsid w:val="00280B80"/>
    <w:rsid w:val="00280B95"/>
    <w:rsid w:val="00280BA0"/>
    <w:rsid w:val="00280C79"/>
    <w:rsid w:val="00280E95"/>
    <w:rsid w:val="00280F73"/>
    <w:rsid w:val="00281176"/>
    <w:rsid w:val="00281556"/>
    <w:rsid w:val="002815C4"/>
    <w:rsid w:val="00281AF0"/>
    <w:rsid w:val="00281D22"/>
    <w:rsid w:val="002820DA"/>
    <w:rsid w:val="002821D5"/>
    <w:rsid w:val="0028253D"/>
    <w:rsid w:val="0028258B"/>
    <w:rsid w:val="0028267F"/>
    <w:rsid w:val="0028277A"/>
    <w:rsid w:val="002828F3"/>
    <w:rsid w:val="00282986"/>
    <w:rsid w:val="00282C28"/>
    <w:rsid w:val="00282D4A"/>
    <w:rsid w:val="00282E0C"/>
    <w:rsid w:val="002832C2"/>
    <w:rsid w:val="0028349B"/>
    <w:rsid w:val="002834C2"/>
    <w:rsid w:val="00283624"/>
    <w:rsid w:val="00283652"/>
    <w:rsid w:val="00283726"/>
    <w:rsid w:val="00283983"/>
    <w:rsid w:val="00283AE3"/>
    <w:rsid w:val="00283B71"/>
    <w:rsid w:val="00283D0E"/>
    <w:rsid w:val="0028401E"/>
    <w:rsid w:val="00284126"/>
    <w:rsid w:val="00284C04"/>
    <w:rsid w:val="00284EAB"/>
    <w:rsid w:val="00285163"/>
    <w:rsid w:val="002851ED"/>
    <w:rsid w:val="002854AF"/>
    <w:rsid w:val="0028557A"/>
    <w:rsid w:val="002856EE"/>
    <w:rsid w:val="00285813"/>
    <w:rsid w:val="00285838"/>
    <w:rsid w:val="002859A5"/>
    <w:rsid w:val="00285B81"/>
    <w:rsid w:val="00285CA5"/>
    <w:rsid w:val="002862FB"/>
    <w:rsid w:val="00286323"/>
    <w:rsid w:val="002863CD"/>
    <w:rsid w:val="00286439"/>
    <w:rsid w:val="002864D7"/>
    <w:rsid w:val="00286564"/>
    <w:rsid w:val="00286731"/>
    <w:rsid w:val="0028679F"/>
    <w:rsid w:val="002869C6"/>
    <w:rsid w:val="00286A7E"/>
    <w:rsid w:val="00286AC9"/>
    <w:rsid w:val="00286B48"/>
    <w:rsid w:val="00286BAA"/>
    <w:rsid w:val="00286C14"/>
    <w:rsid w:val="00286C52"/>
    <w:rsid w:val="00286DC3"/>
    <w:rsid w:val="00286E5C"/>
    <w:rsid w:val="00286E6D"/>
    <w:rsid w:val="00287063"/>
    <w:rsid w:val="00287138"/>
    <w:rsid w:val="002871A1"/>
    <w:rsid w:val="002871A4"/>
    <w:rsid w:val="002871B4"/>
    <w:rsid w:val="00287311"/>
    <w:rsid w:val="00287363"/>
    <w:rsid w:val="0028754A"/>
    <w:rsid w:val="002875C6"/>
    <w:rsid w:val="00287647"/>
    <w:rsid w:val="0028766A"/>
    <w:rsid w:val="0028773F"/>
    <w:rsid w:val="002877BD"/>
    <w:rsid w:val="00287841"/>
    <w:rsid w:val="00287979"/>
    <w:rsid w:val="00287A64"/>
    <w:rsid w:val="00287AF0"/>
    <w:rsid w:val="00287C5E"/>
    <w:rsid w:val="00287CFF"/>
    <w:rsid w:val="00287DF8"/>
    <w:rsid w:val="00287E85"/>
    <w:rsid w:val="00287EFD"/>
    <w:rsid w:val="00287F1A"/>
    <w:rsid w:val="00290014"/>
    <w:rsid w:val="00290196"/>
    <w:rsid w:val="00290250"/>
    <w:rsid w:val="00290360"/>
    <w:rsid w:val="002904EB"/>
    <w:rsid w:val="002907C0"/>
    <w:rsid w:val="002908B1"/>
    <w:rsid w:val="00290B22"/>
    <w:rsid w:val="00290BB4"/>
    <w:rsid w:val="00290E61"/>
    <w:rsid w:val="00290E90"/>
    <w:rsid w:val="00290EB1"/>
    <w:rsid w:val="00290F73"/>
    <w:rsid w:val="002910A8"/>
    <w:rsid w:val="0029120D"/>
    <w:rsid w:val="00291495"/>
    <w:rsid w:val="002914B2"/>
    <w:rsid w:val="00291507"/>
    <w:rsid w:val="002916F2"/>
    <w:rsid w:val="00291731"/>
    <w:rsid w:val="0029187E"/>
    <w:rsid w:val="002918C3"/>
    <w:rsid w:val="0029192B"/>
    <w:rsid w:val="00291958"/>
    <w:rsid w:val="0029198C"/>
    <w:rsid w:val="00291AC5"/>
    <w:rsid w:val="00291BFE"/>
    <w:rsid w:val="00291CD4"/>
    <w:rsid w:val="00291E39"/>
    <w:rsid w:val="00291E53"/>
    <w:rsid w:val="00291F23"/>
    <w:rsid w:val="0029200E"/>
    <w:rsid w:val="0029222B"/>
    <w:rsid w:val="002923BC"/>
    <w:rsid w:val="0029247F"/>
    <w:rsid w:val="0029285E"/>
    <w:rsid w:val="00292E85"/>
    <w:rsid w:val="00293071"/>
    <w:rsid w:val="002930F8"/>
    <w:rsid w:val="00293369"/>
    <w:rsid w:val="00293388"/>
    <w:rsid w:val="002933A9"/>
    <w:rsid w:val="00293610"/>
    <w:rsid w:val="0029365E"/>
    <w:rsid w:val="002936D2"/>
    <w:rsid w:val="00293793"/>
    <w:rsid w:val="0029387F"/>
    <w:rsid w:val="002938B9"/>
    <w:rsid w:val="00293A3E"/>
    <w:rsid w:val="00293A96"/>
    <w:rsid w:val="00293C21"/>
    <w:rsid w:val="00293C59"/>
    <w:rsid w:val="00293D6D"/>
    <w:rsid w:val="00294087"/>
    <w:rsid w:val="002942B5"/>
    <w:rsid w:val="00294350"/>
    <w:rsid w:val="00294364"/>
    <w:rsid w:val="002943EE"/>
    <w:rsid w:val="0029454E"/>
    <w:rsid w:val="0029455E"/>
    <w:rsid w:val="00294650"/>
    <w:rsid w:val="002947C0"/>
    <w:rsid w:val="0029498E"/>
    <w:rsid w:val="002949FE"/>
    <w:rsid w:val="00294A2A"/>
    <w:rsid w:val="00294AAD"/>
    <w:rsid w:val="00294C7E"/>
    <w:rsid w:val="00294CFE"/>
    <w:rsid w:val="00294F55"/>
    <w:rsid w:val="00295044"/>
    <w:rsid w:val="0029545B"/>
    <w:rsid w:val="00295714"/>
    <w:rsid w:val="00295764"/>
    <w:rsid w:val="002959AC"/>
    <w:rsid w:val="00295B60"/>
    <w:rsid w:val="00295C31"/>
    <w:rsid w:val="00295C5A"/>
    <w:rsid w:val="00295CE5"/>
    <w:rsid w:val="00295D56"/>
    <w:rsid w:val="00295DA4"/>
    <w:rsid w:val="00296089"/>
    <w:rsid w:val="00296304"/>
    <w:rsid w:val="002963D1"/>
    <w:rsid w:val="002965B7"/>
    <w:rsid w:val="0029663D"/>
    <w:rsid w:val="00296781"/>
    <w:rsid w:val="00296B07"/>
    <w:rsid w:val="00296C24"/>
    <w:rsid w:val="00296C5D"/>
    <w:rsid w:val="00296D99"/>
    <w:rsid w:val="00296E36"/>
    <w:rsid w:val="00297136"/>
    <w:rsid w:val="0029723D"/>
    <w:rsid w:val="002975D6"/>
    <w:rsid w:val="00297682"/>
    <w:rsid w:val="00297783"/>
    <w:rsid w:val="002978BD"/>
    <w:rsid w:val="002979F1"/>
    <w:rsid w:val="002A01D2"/>
    <w:rsid w:val="002A02C7"/>
    <w:rsid w:val="002A084A"/>
    <w:rsid w:val="002A085E"/>
    <w:rsid w:val="002A08A4"/>
    <w:rsid w:val="002A0AD2"/>
    <w:rsid w:val="002A0B00"/>
    <w:rsid w:val="002A0C0B"/>
    <w:rsid w:val="002A1061"/>
    <w:rsid w:val="002A1111"/>
    <w:rsid w:val="002A1214"/>
    <w:rsid w:val="002A12EA"/>
    <w:rsid w:val="002A136B"/>
    <w:rsid w:val="002A1582"/>
    <w:rsid w:val="002A1671"/>
    <w:rsid w:val="002A19D1"/>
    <w:rsid w:val="002A19D6"/>
    <w:rsid w:val="002A1B01"/>
    <w:rsid w:val="002A1C2E"/>
    <w:rsid w:val="002A1D27"/>
    <w:rsid w:val="002A1EC3"/>
    <w:rsid w:val="002A1EF8"/>
    <w:rsid w:val="002A1FE6"/>
    <w:rsid w:val="002A2162"/>
    <w:rsid w:val="002A248A"/>
    <w:rsid w:val="002A25BD"/>
    <w:rsid w:val="002A2766"/>
    <w:rsid w:val="002A27B4"/>
    <w:rsid w:val="002A28B1"/>
    <w:rsid w:val="002A2965"/>
    <w:rsid w:val="002A29C6"/>
    <w:rsid w:val="002A2A88"/>
    <w:rsid w:val="002A2ACB"/>
    <w:rsid w:val="002A2B93"/>
    <w:rsid w:val="002A2BF3"/>
    <w:rsid w:val="002A2C9F"/>
    <w:rsid w:val="002A2D12"/>
    <w:rsid w:val="002A2E63"/>
    <w:rsid w:val="002A3295"/>
    <w:rsid w:val="002A3324"/>
    <w:rsid w:val="002A3337"/>
    <w:rsid w:val="002A36F3"/>
    <w:rsid w:val="002A38CC"/>
    <w:rsid w:val="002A390D"/>
    <w:rsid w:val="002A3A36"/>
    <w:rsid w:val="002A3C2B"/>
    <w:rsid w:val="002A3C68"/>
    <w:rsid w:val="002A3D0C"/>
    <w:rsid w:val="002A3D40"/>
    <w:rsid w:val="002A3DCA"/>
    <w:rsid w:val="002A3F11"/>
    <w:rsid w:val="002A3F55"/>
    <w:rsid w:val="002A40FF"/>
    <w:rsid w:val="002A41C8"/>
    <w:rsid w:val="002A4510"/>
    <w:rsid w:val="002A45F1"/>
    <w:rsid w:val="002A465D"/>
    <w:rsid w:val="002A4732"/>
    <w:rsid w:val="002A4781"/>
    <w:rsid w:val="002A495A"/>
    <w:rsid w:val="002A49F9"/>
    <w:rsid w:val="002A4AE7"/>
    <w:rsid w:val="002A4BE4"/>
    <w:rsid w:val="002A4C83"/>
    <w:rsid w:val="002A4CB1"/>
    <w:rsid w:val="002A4DFB"/>
    <w:rsid w:val="002A4FBC"/>
    <w:rsid w:val="002A50B0"/>
    <w:rsid w:val="002A50EA"/>
    <w:rsid w:val="002A5188"/>
    <w:rsid w:val="002A51D6"/>
    <w:rsid w:val="002A52D4"/>
    <w:rsid w:val="002A5367"/>
    <w:rsid w:val="002A54B1"/>
    <w:rsid w:val="002A5651"/>
    <w:rsid w:val="002A5679"/>
    <w:rsid w:val="002A5833"/>
    <w:rsid w:val="002A5A1B"/>
    <w:rsid w:val="002A5C47"/>
    <w:rsid w:val="002A5DC8"/>
    <w:rsid w:val="002A5DE9"/>
    <w:rsid w:val="002A5DEC"/>
    <w:rsid w:val="002A5EB1"/>
    <w:rsid w:val="002A5EB8"/>
    <w:rsid w:val="002A5FA1"/>
    <w:rsid w:val="002A5FA6"/>
    <w:rsid w:val="002A5FD1"/>
    <w:rsid w:val="002A63EA"/>
    <w:rsid w:val="002A680A"/>
    <w:rsid w:val="002A6928"/>
    <w:rsid w:val="002A6959"/>
    <w:rsid w:val="002A6979"/>
    <w:rsid w:val="002A6AAE"/>
    <w:rsid w:val="002A6CC0"/>
    <w:rsid w:val="002A6E0C"/>
    <w:rsid w:val="002A6E0D"/>
    <w:rsid w:val="002A6E0E"/>
    <w:rsid w:val="002A72B1"/>
    <w:rsid w:val="002A732B"/>
    <w:rsid w:val="002A741A"/>
    <w:rsid w:val="002A754F"/>
    <w:rsid w:val="002A757D"/>
    <w:rsid w:val="002A7729"/>
    <w:rsid w:val="002A7798"/>
    <w:rsid w:val="002A77CF"/>
    <w:rsid w:val="002A786E"/>
    <w:rsid w:val="002A7D5B"/>
    <w:rsid w:val="002A7D5C"/>
    <w:rsid w:val="002A7E15"/>
    <w:rsid w:val="002A7EE4"/>
    <w:rsid w:val="002B010C"/>
    <w:rsid w:val="002B03F6"/>
    <w:rsid w:val="002B0507"/>
    <w:rsid w:val="002B051B"/>
    <w:rsid w:val="002B056C"/>
    <w:rsid w:val="002B059F"/>
    <w:rsid w:val="002B083F"/>
    <w:rsid w:val="002B08CE"/>
    <w:rsid w:val="002B0C5B"/>
    <w:rsid w:val="002B0E1B"/>
    <w:rsid w:val="002B0E85"/>
    <w:rsid w:val="002B0EB0"/>
    <w:rsid w:val="002B0ED3"/>
    <w:rsid w:val="002B102E"/>
    <w:rsid w:val="002B11EE"/>
    <w:rsid w:val="002B12E3"/>
    <w:rsid w:val="002B130C"/>
    <w:rsid w:val="002B14AD"/>
    <w:rsid w:val="002B14C6"/>
    <w:rsid w:val="002B154C"/>
    <w:rsid w:val="002B157D"/>
    <w:rsid w:val="002B1602"/>
    <w:rsid w:val="002B1879"/>
    <w:rsid w:val="002B1889"/>
    <w:rsid w:val="002B1A5A"/>
    <w:rsid w:val="002B1AAB"/>
    <w:rsid w:val="002B1B1A"/>
    <w:rsid w:val="002B1BE4"/>
    <w:rsid w:val="002B1C8D"/>
    <w:rsid w:val="002B1D3C"/>
    <w:rsid w:val="002B1DAD"/>
    <w:rsid w:val="002B1DFF"/>
    <w:rsid w:val="002B1EAB"/>
    <w:rsid w:val="002B1F63"/>
    <w:rsid w:val="002B1FD0"/>
    <w:rsid w:val="002B2031"/>
    <w:rsid w:val="002B20D9"/>
    <w:rsid w:val="002B2298"/>
    <w:rsid w:val="002B23A6"/>
    <w:rsid w:val="002B23B9"/>
    <w:rsid w:val="002B24C6"/>
    <w:rsid w:val="002B27DB"/>
    <w:rsid w:val="002B2A99"/>
    <w:rsid w:val="002B2F08"/>
    <w:rsid w:val="002B336B"/>
    <w:rsid w:val="002B33B9"/>
    <w:rsid w:val="002B351B"/>
    <w:rsid w:val="002B388E"/>
    <w:rsid w:val="002B3A90"/>
    <w:rsid w:val="002B3C45"/>
    <w:rsid w:val="002B3C63"/>
    <w:rsid w:val="002B3E68"/>
    <w:rsid w:val="002B3E86"/>
    <w:rsid w:val="002B4156"/>
    <w:rsid w:val="002B41BE"/>
    <w:rsid w:val="002B41F4"/>
    <w:rsid w:val="002B42AA"/>
    <w:rsid w:val="002B42B4"/>
    <w:rsid w:val="002B4344"/>
    <w:rsid w:val="002B445E"/>
    <w:rsid w:val="002B45D3"/>
    <w:rsid w:val="002B480A"/>
    <w:rsid w:val="002B4954"/>
    <w:rsid w:val="002B4982"/>
    <w:rsid w:val="002B4AED"/>
    <w:rsid w:val="002B4CEF"/>
    <w:rsid w:val="002B4D67"/>
    <w:rsid w:val="002B4E20"/>
    <w:rsid w:val="002B4E27"/>
    <w:rsid w:val="002B4F12"/>
    <w:rsid w:val="002B4F4E"/>
    <w:rsid w:val="002B538F"/>
    <w:rsid w:val="002B53D2"/>
    <w:rsid w:val="002B5458"/>
    <w:rsid w:val="002B57AC"/>
    <w:rsid w:val="002B57EE"/>
    <w:rsid w:val="002B5A9C"/>
    <w:rsid w:val="002B5B47"/>
    <w:rsid w:val="002B5EB1"/>
    <w:rsid w:val="002B603F"/>
    <w:rsid w:val="002B61AD"/>
    <w:rsid w:val="002B62F9"/>
    <w:rsid w:val="002B634C"/>
    <w:rsid w:val="002B675C"/>
    <w:rsid w:val="002B68AB"/>
    <w:rsid w:val="002B6932"/>
    <w:rsid w:val="002B694A"/>
    <w:rsid w:val="002B6A0C"/>
    <w:rsid w:val="002B6A95"/>
    <w:rsid w:val="002B6C0C"/>
    <w:rsid w:val="002B6CBA"/>
    <w:rsid w:val="002B6D64"/>
    <w:rsid w:val="002B7272"/>
    <w:rsid w:val="002B7287"/>
    <w:rsid w:val="002B72A9"/>
    <w:rsid w:val="002B7665"/>
    <w:rsid w:val="002B7672"/>
    <w:rsid w:val="002B7955"/>
    <w:rsid w:val="002B7972"/>
    <w:rsid w:val="002B7AB3"/>
    <w:rsid w:val="002B7B7D"/>
    <w:rsid w:val="002B7C9E"/>
    <w:rsid w:val="002B7E56"/>
    <w:rsid w:val="002B7E68"/>
    <w:rsid w:val="002C0096"/>
    <w:rsid w:val="002C0204"/>
    <w:rsid w:val="002C022C"/>
    <w:rsid w:val="002C0345"/>
    <w:rsid w:val="002C041F"/>
    <w:rsid w:val="002C053D"/>
    <w:rsid w:val="002C0612"/>
    <w:rsid w:val="002C0615"/>
    <w:rsid w:val="002C06A5"/>
    <w:rsid w:val="002C06B6"/>
    <w:rsid w:val="002C0724"/>
    <w:rsid w:val="002C07E9"/>
    <w:rsid w:val="002C0A7D"/>
    <w:rsid w:val="002C0DDE"/>
    <w:rsid w:val="002C0E11"/>
    <w:rsid w:val="002C0F81"/>
    <w:rsid w:val="002C107C"/>
    <w:rsid w:val="002C10AE"/>
    <w:rsid w:val="002C11D2"/>
    <w:rsid w:val="002C12A3"/>
    <w:rsid w:val="002C14AF"/>
    <w:rsid w:val="002C14B3"/>
    <w:rsid w:val="002C1605"/>
    <w:rsid w:val="002C16C4"/>
    <w:rsid w:val="002C16F3"/>
    <w:rsid w:val="002C1792"/>
    <w:rsid w:val="002C18A1"/>
    <w:rsid w:val="002C1913"/>
    <w:rsid w:val="002C19EB"/>
    <w:rsid w:val="002C1A40"/>
    <w:rsid w:val="002C1A79"/>
    <w:rsid w:val="002C1BD9"/>
    <w:rsid w:val="002C1C19"/>
    <w:rsid w:val="002C1C39"/>
    <w:rsid w:val="002C1D1B"/>
    <w:rsid w:val="002C1FAB"/>
    <w:rsid w:val="002C1FE2"/>
    <w:rsid w:val="002C21A3"/>
    <w:rsid w:val="002C23FF"/>
    <w:rsid w:val="002C2459"/>
    <w:rsid w:val="002C2593"/>
    <w:rsid w:val="002C260E"/>
    <w:rsid w:val="002C2645"/>
    <w:rsid w:val="002C26C8"/>
    <w:rsid w:val="002C2715"/>
    <w:rsid w:val="002C280E"/>
    <w:rsid w:val="002C2B62"/>
    <w:rsid w:val="002C2CC9"/>
    <w:rsid w:val="002C2D52"/>
    <w:rsid w:val="002C2DC9"/>
    <w:rsid w:val="002C2E00"/>
    <w:rsid w:val="002C2E1A"/>
    <w:rsid w:val="002C2EA8"/>
    <w:rsid w:val="002C2F17"/>
    <w:rsid w:val="002C2F20"/>
    <w:rsid w:val="002C2FA5"/>
    <w:rsid w:val="002C30CA"/>
    <w:rsid w:val="002C32DF"/>
    <w:rsid w:val="002C32ED"/>
    <w:rsid w:val="002C3342"/>
    <w:rsid w:val="002C353F"/>
    <w:rsid w:val="002C35C0"/>
    <w:rsid w:val="002C36B6"/>
    <w:rsid w:val="002C371E"/>
    <w:rsid w:val="002C378D"/>
    <w:rsid w:val="002C38C7"/>
    <w:rsid w:val="002C3BC5"/>
    <w:rsid w:val="002C4047"/>
    <w:rsid w:val="002C40C9"/>
    <w:rsid w:val="002C4233"/>
    <w:rsid w:val="002C4365"/>
    <w:rsid w:val="002C4648"/>
    <w:rsid w:val="002C476A"/>
    <w:rsid w:val="002C47BD"/>
    <w:rsid w:val="002C4ADF"/>
    <w:rsid w:val="002C4B47"/>
    <w:rsid w:val="002C4B73"/>
    <w:rsid w:val="002C4DED"/>
    <w:rsid w:val="002C4E61"/>
    <w:rsid w:val="002C4E6B"/>
    <w:rsid w:val="002C4E6E"/>
    <w:rsid w:val="002C5077"/>
    <w:rsid w:val="002C51F0"/>
    <w:rsid w:val="002C539F"/>
    <w:rsid w:val="002C5425"/>
    <w:rsid w:val="002C554A"/>
    <w:rsid w:val="002C5612"/>
    <w:rsid w:val="002C57F8"/>
    <w:rsid w:val="002C59FA"/>
    <w:rsid w:val="002C5A0D"/>
    <w:rsid w:val="002C5A96"/>
    <w:rsid w:val="002C5CCE"/>
    <w:rsid w:val="002C5F13"/>
    <w:rsid w:val="002C6071"/>
    <w:rsid w:val="002C624C"/>
    <w:rsid w:val="002C626C"/>
    <w:rsid w:val="002C6526"/>
    <w:rsid w:val="002C68B1"/>
    <w:rsid w:val="002C6A8C"/>
    <w:rsid w:val="002C6ADF"/>
    <w:rsid w:val="002C6BEF"/>
    <w:rsid w:val="002C6C64"/>
    <w:rsid w:val="002C6E1C"/>
    <w:rsid w:val="002C6F97"/>
    <w:rsid w:val="002C6FCE"/>
    <w:rsid w:val="002C6FF1"/>
    <w:rsid w:val="002C702C"/>
    <w:rsid w:val="002C7042"/>
    <w:rsid w:val="002C7048"/>
    <w:rsid w:val="002C709A"/>
    <w:rsid w:val="002C715A"/>
    <w:rsid w:val="002C7195"/>
    <w:rsid w:val="002C71EC"/>
    <w:rsid w:val="002C7395"/>
    <w:rsid w:val="002C7570"/>
    <w:rsid w:val="002C7618"/>
    <w:rsid w:val="002C780B"/>
    <w:rsid w:val="002C786F"/>
    <w:rsid w:val="002C7887"/>
    <w:rsid w:val="002C78F7"/>
    <w:rsid w:val="002C7C9C"/>
    <w:rsid w:val="002C7CA2"/>
    <w:rsid w:val="002C7EFF"/>
    <w:rsid w:val="002C7F22"/>
    <w:rsid w:val="002C7FBB"/>
    <w:rsid w:val="002D0001"/>
    <w:rsid w:val="002D0061"/>
    <w:rsid w:val="002D037D"/>
    <w:rsid w:val="002D04AC"/>
    <w:rsid w:val="002D04EE"/>
    <w:rsid w:val="002D054C"/>
    <w:rsid w:val="002D054E"/>
    <w:rsid w:val="002D0553"/>
    <w:rsid w:val="002D0688"/>
    <w:rsid w:val="002D08D8"/>
    <w:rsid w:val="002D0950"/>
    <w:rsid w:val="002D09A9"/>
    <w:rsid w:val="002D0A69"/>
    <w:rsid w:val="002D0CF3"/>
    <w:rsid w:val="002D0D58"/>
    <w:rsid w:val="002D0E01"/>
    <w:rsid w:val="002D1022"/>
    <w:rsid w:val="002D109E"/>
    <w:rsid w:val="002D16DB"/>
    <w:rsid w:val="002D171D"/>
    <w:rsid w:val="002D17F5"/>
    <w:rsid w:val="002D19D4"/>
    <w:rsid w:val="002D1A3F"/>
    <w:rsid w:val="002D1C79"/>
    <w:rsid w:val="002D1CB9"/>
    <w:rsid w:val="002D2014"/>
    <w:rsid w:val="002D216F"/>
    <w:rsid w:val="002D21CF"/>
    <w:rsid w:val="002D22EB"/>
    <w:rsid w:val="002D23BE"/>
    <w:rsid w:val="002D2534"/>
    <w:rsid w:val="002D2728"/>
    <w:rsid w:val="002D2776"/>
    <w:rsid w:val="002D27C8"/>
    <w:rsid w:val="002D2AC4"/>
    <w:rsid w:val="002D2B16"/>
    <w:rsid w:val="002D2D83"/>
    <w:rsid w:val="002D2F79"/>
    <w:rsid w:val="002D3078"/>
    <w:rsid w:val="002D30A8"/>
    <w:rsid w:val="002D36E6"/>
    <w:rsid w:val="002D38AA"/>
    <w:rsid w:val="002D3A29"/>
    <w:rsid w:val="002D3B2D"/>
    <w:rsid w:val="002D3D08"/>
    <w:rsid w:val="002D3DAD"/>
    <w:rsid w:val="002D3E61"/>
    <w:rsid w:val="002D3E86"/>
    <w:rsid w:val="002D406C"/>
    <w:rsid w:val="002D41A1"/>
    <w:rsid w:val="002D4208"/>
    <w:rsid w:val="002D45C3"/>
    <w:rsid w:val="002D47A4"/>
    <w:rsid w:val="002D4AF2"/>
    <w:rsid w:val="002D4BD7"/>
    <w:rsid w:val="002D4D52"/>
    <w:rsid w:val="002D4E9A"/>
    <w:rsid w:val="002D4EFA"/>
    <w:rsid w:val="002D51AA"/>
    <w:rsid w:val="002D5348"/>
    <w:rsid w:val="002D5529"/>
    <w:rsid w:val="002D5682"/>
    <w:rsid w:val="002D5716"/>
    <w:rsid w:val="002D58F3"/>
    <w:rsid w:val="002D594E"/>
    <w:rsid w:val="002D59DB"/>
    <w:rsid w:val="002D5B2F"/>
    <w:rsid w:val="002D5C15"/>
    <w:rsid w:val="002D5DFA"/>
    <w:rsid w:val="002D5F4B"/>
    <w:rsid w:val="002D5F92"/>
    <w:rsid w:val="002D6241"/>
    <w:rsid w:val="002D62BD"/>
    <w:rsid w:val="002D6445"/>
    <w:rsid w:val="002D64DC"/>
    <w:rsid w:val="002D66F9"/>
    <w:rsid w:val="002D6764"/>
    <w:rsid w:val="002D691E"/>
    <w:rsid w:val="002D6B2A"/>
    <w:rsid w:val="002D6BDC"/>
    <w:rsid w:val="002D6CAC"/>
    <w:rsid w:val="002D6D76"/>
    <w:rsid w:val="002D6ED7"/>
    <w:rsid w:val="002D6FDE"/>
    <w:rsid w:val="002D704B"/>
    <w:rsid w:val="002D70A2"/>
    <w:rsid w:val="002D7116"/>
    <w:rsid w:val="002D71A4"/>
    <w:rsid w:val="002D71D1"/>
    <w:rsid w:val="002D7254"/>
    <w:rsid w:val="002D72D1"/>
    <w:rsid w:val="002D732A"/>
    <w:rsid w:val="002D739D"/>
    <w:rsid w:val="002D75DC"/>
    <w:rsid w:val="002D7607"/>
    <w:rsid w:val="002D7619"/>
    <w:rsid w:val="002D7860"/>
    <w:rsid w:val="002D7C50"/>
    <w:rsid w:val="002D7F57"/>
    <w:rsid w:val="002E0176"/>
    <w:rsid w:val="002E01D3"/>
    <w:rsid w:val="002E01D7"/>
    <w:rsid w:val="002E03A7"/>
    <w:rsid w:val="002E040D"/>
    <w:rsid w:val="002E087E"/>
    <w:rsid w:val="002E08DD"/>
    <w:rsid w:val="002E0A45"/>
    <w:rsid w:val="002E0A7B"/>
    <w:rsid w:val="002E0D6A"/>
    <w:rsid w:val="002E0FFB"/>
    <w:rsid w:val="002E136A"/>
    <w:rsid w:val="002E154B"/>
    <w:rsid w:val="002E15DB"/>
    <w:rsid w:val="002E1695"/>
    <w:rsid w:val="002E1B1D"/>
    <w:rsid w:val="002E1BCD"/>
    <w:rsid w:val="002E1BCE"/>
    <w:rsid w:val="002E1C13"/>
    <w:rsid w:val="002E1E77"/>
    <w:rsid w:val="002E20D5"/>
    <w:rsid w:val="002E224D"/>
    <w:rsid w:val="002E2286"/>
    <w:rsid w:val="002E2585"/>
    <w:rsid w:val="002E272B"/>
    <w:rsid w:val="002E28BE"/>
    <w:rsid w:val="002E28F1"/>
    <w:rsid w:val="002E2B20"/>
    <w:rsid w:val="002E2B92"/>
    <w:rsid w:val="002E2BC2"/>
    <w:rsid w:val="002E2BC6"/>
    <w:rsid w:val="002E2CFC"/>
    <w:rsid w:val="002E2D27"/>
    <w:rsid w:val="002E2EB5"/>
    <w:rsid w:val="002E2FAA"/>
    <w:rsid w:val="002E308A"/>
    <w:rsid w:val="002E30CA"/>
    <w:rsid w:val="002E313F"/>
    <w:rsid w:val="002E3301"/>
    <w:rsid w:val="002E348E"/>
    <w:rsid w:val="002E3777"/>
    <w:rsid w:val="002E3969"/>
    <w:rsid w:val="002E3A9E"/>
    <w:rsid w:val="002E4024"/>
    <w:rsid w:val="002E403E"/>
    <w:rsid w:val="002E4160"/>
    <w:rsid w:val="002E41CB"/>
    <w:rsid w:val="002E4326"/>
    <w:rsid w:val="002E43B9"/>
    <w:rsid w:val="002E453B"/>
    <w:rsid w:val="002E4544"/>
    <w:rsid w:val="002E4866"/>
    <w:rsid w:val="002E4873"/>
    <w:rsid w:val="002E4AFB"/>
    <w:rsid w:val="002E4B5C"/>
    <w:rsid w:val="002E4F0B"/>
    <w:rsid w:val="002E50C1"/>
    <w:rsid w:val="002E5103"/>
    <w:rsid w:val="002E536D"/>
    <w:rsid w:val="002E5389"/>
    <w:rsid w:val="002E5393"/>
    <w:rsid w:val="002E53F6"/>
    <w:rsid w:val="002E5474"/>
    <w:rsid w:val="002E55A4"/>
    <w:rsid w:val="002E5637"/>
    <w:rsid w:val="002E57E6"/>
    <w:rsid w:val="002E5990"/>
    <w:rsid w:val="002E5AF1"/>
    <w:rsid w:val="002E5B4C"/>
    <w:rsid w:val="002E5D61"/>
    <w:rsid w:val="002E5FE7"/>
    <w:rsid w:val="002E6018"/>
    <w:rsid w:val="002E60CB"/>
    <w:rsid w:val="002E6375"/>
    <w:rsid w:val="002E6414"/>
    <w:rsid w:val="002E64E3"/>
    <w:rsid w:val="002E64FA"/>
    <w:rsid w:val="002E6554"/>
    <w:rsid w:val="002E6588"/>
    <w:rsid w:val="002E658E"/>
    <w:rsid w:val="002E660C"/>
    <w:rsid w:val="002E6AD6"/>
    <w:rsid w:val="002E6B2B"/>
    <w:rsid w:val="002E6BB3"/>
    <w:rsid w:val="002E6BD4"/>
    <w:rsid w:val="002E6FD2"/>
    <w:rsid w:val="002E7063"/>
    <w:rsid w:val="002E71A1"/>
    <w:rsid w:val="002E723A"/>
    <w:rsid w:val="002E7396"/>
    <w:rsid w:val="002E74E6"/>
    <w:rsid w:val="002E7515"/>
    <w:rsid w:val="002E7525"/>
    <w:rsid w:val="002E7651"/>
    <w:rsid w:val="002E7699"/>
    <w:rsid w:val="002E78B9"/>
    <w:rsid w:val="002E7A00"/>
    <w:rsid w:val="002E7A1A"/>
    <w:rsid w:val="002E7CFB"/>
    <w:rsid w:val="002E7D0E"/>
    <w:rsid w:val="002E7D35"/>
    <w:rsid w:val="002E7FC4"/>
    <w:rsid w:val="002E7FFB"/>
    <w:rsid w:val="002F0389"/>
    <w:rsid w:val="002F03BB"/>
    <w:rsid w:val="002F048A"/>
    <w:rsid w:val="002F0490"/>
    <w:rsid w:val="002F04C2"/>
    <w:rsid w:val="002F0736"/>
    <w:rsid w:val="002F07D6"/>
    <w:rsid w:val="002F089A"/>
    <w:rsid w:val="002F0CB3"/>
    <w:rsid w:val="002F0D49"/>
    <w:rsid w:val="002F0DD7"/>
    <w:rsid w:val="002F0EA3"/>
    <w:rsid w:val="002F0F60"/>
    <w:rsid w:val="002F11AB"/>
    <w:rsid w:val="002F13CA"/>
    <w:rsid w:val="002F13DA"/>
    <w:rsid w:val="002F171B"/>
    <w:rsid w:val="002F17A0"/>
    <w:rsid w:val="002F18CC"/>
    <w:rsid w:val="002F1A89"/>
    <w:rsid w:val="002F1C59"/>
    <w:rsid w:val="002F1D39"/>
    <w:rsid w:val="002F1DAA"/>
    <w:rsid w:val="002F1EBE"/>
    <w:rsid w:val="002F1F7C"/>
    <w:rsid w:val="002F20B1"/>
    <w:rsid w:val="002F2219"/>
    <w:rsid w:val="002F22CB"/>
    <w:rsid w:val="002F24CD"/>
    <w:rsid w:val="002F28C0"/>
    <w:rsid w:val="002F28FE"/>
    <w:rsid w:val="002F291F"/>
    <w:rsid w:val="002F2994"/>
    <w:rsid w:val="002F2A1C"/>
    <w:rsid w:val="002F2A4F"/>
    <w:rsid w:val="002F2F74"/>
    <w:rsid w:val="002F303D"/>
    <w:rsid w:val="002F30AB"/>
    <w:rsid w:val="002F3101"/>
    <w:rsid w:val="002F321B"/>
    <w:rsid w:val="002F3271"/>
    <w:rsid w:val="002F344C"/>
    <w:rsid w:val="002F34AF"/>
    <w:rsid w:val="002F3515"/>
    <w:rsid w:val="002F3688"/>
    <w:rsid w:val="002F37FF"/>
    <w:rsid w:val="002F3967"/>
    <w:rsid w:val="002F3BD2"/>
    <w:rsid w:val="002F3CE6"/>
    <w:rsid w:val="002F3DC3"/>
    <w:rsid w:val="002F3E5A"/>
    <w:rsid w:val="002F3EA9"/>
    <w:rsid w:val="002F3F36"/>
    <w:rsid w:val="002F40F0"/>
    <w:rsid w:val="002F413D"/>
    <w:rsid w:val="002F41A2"/>
    <w:rsid w:val="002F42A3"/>
    <w:rsid w:val="002F4341"/>
    <w:rsid w:val="002F448F"/>
    <w:rsid w:val="002F44BC"/>
    <w:rsid w:val="002F44F2"/>
    <w:rsid w:val="002F4648"/>
    <w:rsid w:val="002F46AB"/>
    <w:rsid w:val="002F473B"/>
    <w:rsid w:val="002F47B2"/>
    <w:rsid w:val="002F48AD"/>
    <w:rsid w:val="002F48CA"/>
    <w:rsid w:val="002F49F2"/>
    <w:rsid w:val="002F4A6A"/>
    <w:rsid w:val="002F4F7E"/>
    <w:rsid w:val="002F5215"/>
    <w:rsid w:val="002F528E"/>
    <w:rsid w:val="002F5353"/>
    <w:rsid w:val="002F542C"/>
    <w:rsid w:val="002F5596"/>
    <w:rsid w:val="002F55A7"/>
    <w:rsid w:val="002F56F0"/>
    <w:rsid w:val="002F570C"/>
    <w:rsid w:val="002F57C2"/>
    <w:rsid w:val="002F5858"/>
    <w:rsid w:val="002F58F2"/>
    <w:rsid w:val="002F5939"/>
    <w:rsid w:val="002F5A68"/>
    <w:rsid w:val="002F5B13"/>
    <w:rsid w:val="002F5C90"/>
    <w:rsid w:val="002F5D1C"/>
    <w:rsid w:val="002F5E17"/>
    <w:rsid w:val="002F5FF9"/>
    <w:rsid w:val="002F60F3"/>
    <w:rsid w:val="002F6282"/>
    <w:rsid w:val="002F634E"/>
    <w:rsid w:val="002F64E2"/>
    <w:rsid w:val="002F674C"/>
    <w:rsid w:val="002F67F4"/>
    <w:rsid w:val="002F693B"/>
    <w:rsid w:val="002F6942"/>
    <w:rsid w:val="002F6973"/>
    <w:rsid w:val="002F699D"/>
    <w:rsid w:val="002F6AF1"/>
    <w:rsid w:val="002F6BC0"/>
    <w:rsid w:val="002F6BE5"/>
    <w:rsid w:val="002F6C20"/>
    <w:rsid w:val="002F6CEF"/>
    <w:rsid w:val="002F6D34"/>
    <w:rsid w:val="002F6DE0"/>
    <w:rsid w:val="002F704B"/>
    <w:rsid w:val="002F7084"/>
    <w:rsid w:val="002F709B"/>
    <w:rsid w:val="002F71B7"/>
    <w:rsid w:val="002F71BD"/>
    <w:rsid w:val="002F7268"/>
    <w:rsid w:val="002F757E"/>
    <w:rsid w:val="002F758E"/>
    <w:rsid w:val="002F75C5"/>
    <w:rsid w:val="002F75F6"/>
    <w:rsid w:val="002F7642"/>
    <w:rsid w:val="002F7826"/>
    <w:rsid w:val="002F787C"/>
    <w:rsid w:val="002F7BCD"/>
    <w:rsid w:val="002F7C59"/>
    <w:rsid w:val="002F7D12"/>
    <w:rsid w:val="002F7D59"/>
    <w:rsid w:val="002F7EC3"/>
    <w:rsid w:val="002F7ED1"/>
    <w:rsid w:val="002F7F70"/>
    <w:rsid w:val="0030000D"/>
    <w:rsid w:val="0030027C"/>
    <w:rsid w:val="00300311"/>
    <w:rsid w:val="00300345"/>
    <w:rsid w:val="003003C4"/>
    <w:rsid w:val="003005B5"/>
    <w:rsid w:val="00300826"/>
    <w:rsid w:val="00300A86"/>
    <w:rsid w:val="00300DEB"/>
    <w:rsid w:val="00300EAD"/>
    <w:rsid w:val="00301011"/>
    <w:rsid w:val="00301081"/>
    <w:rsid w:val="00301431"/>
    <w:rsid w:val="00301524"/>
    <w:rsid w:val="003016BA"/>
    <w:rsid w:val="00301A1C"/>
    <w:rsid w:val="00301B03"/>
    <w:rsid w:val="00301DBA"/>
    <w:rsid w:val="00301E54"/>
    <w:rsid w:val="0030206B"/>
    <w:rsid w:val="003021F6"/>
    <w:rsid w:val="00302320"/>
    <w:rsid w:val="003023F6"/>
    <w:rsid w:val="0030275F"/>
    <w:rsid w:val="00302824"/>
    <w:rsid w:val="003028FA"/>
    <w:rsid w:val="00302958"/>
    <w:rsid w:val="00302E29"/>
    <w:rsid w:val="00302F5A"/>
    <w:rsid w:val="00303117"/>
    <w:rsid w:val="00303141"/>
    <w:rsid w:val="00303542"/>
    <w:rsid w:val="0030371A"/>
    <w:rsid w:val="0030378C"/>
    <w:rsid w:val="00303843"/>
    <w:rsid w:val="00303CDF"/>
    <w:rsid w:val="0030409D"/>
    <w:rsid w:val="0030419F"/>
    <w:rsid w:val="003042A8"/>
    <w:rsid w:val="003043F1"/>
    <w:rsid w:val="003046E1"/>
    <w:rsid w:val="003048A1"/>
    <w:rsid w:val="003049E8"/>
    <w:rsid w:val="00304B93"/>
    <w:rsid w:val="0030522F"/>
    <w:rsid w:val="003052B2"/>
    <w:rsid w:val="00305377"/>
    <w:rsid w:val="00305393"/>
    <w:rsid w:val="003056DA"/>
    <w:rsid w:val="0030591F"/>
    <w:rsid w:val="00305960"/>
    <w:rsid w:val="00305B1C"/>
    <w:rsid w:val="00305B99"/>
    <w:rsid w:val="00305BFD"/>
    <w:rsid w:val="0030604D"/>
    <w:rsid w:val="003060E6"/>
    <w:rsid w:val="0030622C"/>
    <w:rsid w:val="00306269"/>
    <w:rsid w:val="00306587"/>
    <w:rsid w:val="003066F7"/>
    <w:rsid w:val="00306890"/>
    <w:rsid w:val="00306950"/>
    <w:rsid w:val="003069B4"/>
    <w:rsid w:val="00306DD7"/>
    <w:rsid w:val="00307032"/>
    <w:rsid w:val="003070B1"/>
    <w:rsid w:val="0030716F"/>
    <w:rsid w:val="003071B1"/>
    <w:rsid w:val="003073BD"/>
    <w:rsid w:val="0030740F"/>
    <w:rsid w:val="0030752A"/>
    <w:rsid w:val="0030778D"/>
    <w:rsid w:val="0030795F"/>
    <w:rsid w:val="00307ABA"/>
    <w:rsid w:val="00307D78"/>
    <w:rsid w:val="00307E55"/>
    <w:rsid w:val="00307FC1"/>
    <w:rsid w:val="0031051B"/>
    <w:rsid w:val="0031056D"/>
    <w:rsid w:val="003105BD"/>
    <w:rsid w:val="003105D0"/>
    <w:rsid w:val="003105EE"/>
    <w:rsid w:val="00310675"/>
    <w:rsid w:val="003108D7"/>
    <w:rsid w:val="00310913"/>
    <w:rsid w:val="00310CD6"/>
    <w:rsid w:val="00310E4B"/>
    <w:rsid w:val="00310F2B"/>
    <w:rsid w:val="00310F76"/>
    <w:rsid w:val="0031106D"/>
    <w:rsid w:val="00311070"/>
    <w:rsid w:val="00311152"/>
    <w:rsid w:val="003111BB"/>
    <w:rsid w:val="00311275"/>
    <w:rsid w:val="003112C7"/>
    <w:rsid w:val="00311302"/>
    <w:rsid w:val="0031143D"/>
    <w:rsid w:val="003114CC"/>
    <w:rsid w:val="00311650"/>
    <w:rsid w:val="003116B8"/>
    <w:rsid w:val="003116F0"/>
    <w:rsid w:val="00311778"/>
    <w:rsid w:val="003119A8"/>
    <w:rsid w:val="0031214D"/>
    <w:rsid w:val="00312246"/>
    <w:rsid w:val="0031224E"/>
    <w:rsid w:val="003122C6"/>
    <w:rsid w:val="00312429"/>
    <w:rsid w:val="003124B5"/>
    <w:rsid w:val="003124FC"/>
    <w:rsid w:val="00312594"/>
    <w:rsid w:val="003125BD"/>
    <w:rsid w:val="003125C3"/>
    <w:rsid w:val="003125CE"/>
    <w:rsid w:val="0031266D"/>
    <w:rsid w:val="00312703"/>
    <w:rsid w:val="00312796"/>
    <w:rsid w:val="00312BE0"/>
    <w:rsid w:val="00312D01"/>
    <w:rsid w:val="00312DDE"/>
    <w:rsid w:val="00312F77"/>
    <w:rsid w:val="00312FF2"/>
    <w:rsid w:val="003130A7"/>
    <w:rsid w:val="00313326"/>
    <w:rsid w:val="003133BF"/>
    <w:rsid w:val="0031349A"/>
    <w:rsid w:val="00313505"/>
    <w:rsid w:val="003135CD"/>
    <w:rsid w:val="0031378F"/>
    <w:rsid w:val="00313C05"/>
    <w:rsid w:val="00313E54"/>
    <w:rsid w:val="00313F9F"/>
    <w:rsid w:val="00313FE2"/>
    <w:rsid w:val="00314340"/>
    <w:rsid w:val="00314594"/>
    <w:rsid w:val="00314830"/>
    <w:rsid w:val="0031495D"/>
    <w:rsid w:val="00314B5E"/>
    <w:rsid w:val="00314CCF"/>
    <w:rsid w:val="00314D91"/>
    <w:rsid w:val="00314E12"/>
    <w:rsid w:val="00314F15"/>
    <w:rsid w:val="0031502C"/>
    <w:rsid w:val="00315127"/>
    <w:rsid w:val="00315250"/>
    <w:rsid w:val="00315274"/>
    <w:rsid w:val="003152C3"/>
    <w:rsid w:val="00315330"/>
    <w:rsid w:val="00315341"/>
    <w:rsid w:val="00315551"/>
    <w:rsid w:val="00315607"/>
    <w:rsid w:val="00315717"/>
    <w:rsid w:val="0031584D"/>
    <w:rsid w:val="00315872"/>
    <w:rsid w:val="0031594E"/>
    <w:rsid w:val="003159AA"/>
    <w:rsid w:val="00315B34"/>
    <w:rsid w:val="00315B4A"/>
    <w:rsid w:val="00315B4D"/>
    <w:rsid w:val="00315CFF"/>
    <w:rsid w:val="00315F4E"/>
    <w:rsid w:val="00316022"/>
    <w:rsid w:val="00316192"/>
    <w:rsid w:val="0031627A"/>
    <w:rsid w:val="003162DA"/>
    <w:rsid w:val="0031631E"/>
    <w:rsid w:val="0031639E"/>
    <w:rsid w:val="003163D8"/>
    <w:rsid w:val="00316430"/>
    <w:rsid w:val="0031647A"/>
    <w:rsid w:val="00316556"/>
    <w:rsid w:val="003165C1"/>
    <w:rsid w:val="003167A0"/>
    <w:rsid w:val="0031689C"/>
    <w:rsid w:val="00316A14"/>
    <w:rsid w:val="00316AA7"/>
    <w:rsid w:val="00316BAE"/>
    <w:rsid w:val="00316C6A"/>
    <w:rsid w:val="00316D1A"/>
    <w:rsid w:val="00316DC0"/>
    <w:rsid w:val="00316E1A"/>
    <w:rsid w:val="00316FBD"/>
    <w:rsid w:val="003170B2"/>
    <w:rsid w:val="00317141"/>
    <w:rsid w:val="003172EF"/>
    <w:rsid w:val="00317ABF"/>
    <w:rsid w:val="00317C07"/>
    <w:rsid w:val="00317C5C"/>
    <w:rsid w:val="00317CDE"/>
    <w:rsid w:val="00317D15"/>
    <w:rsid w:val="00317E63"/>
    <w:rsid w:val="003200A7"/>
    <w:rsid w:val="00320331"/>
    <w:rsid w:val="00320410"/>
    <w:rsid w:val="0032058E"/>
    <w:rsid w:val="00320766"/>
    <w:rsid w:val="0032086E"/>
    <w:rsid w:val="00320A00"/>
    <w:rsid w:val="00320BDF"/>
    <w:rsid w:val="00320F9A"/>
    <w:rsid w:val="003210F3"/>
    <w:rsid w:val="003211BC"/>
    <w:rsid w:val="003215A3"/>
    <w:rsid w:val="0032162E"/>
    <w:rsid w:val="00321695"/>
    <w:rsid w:val="00321709"/>
    <w:rsid w:val="0032177B"/>
    <w:rsid w:val="00321A0F"/>
    <w:rsid w:val="00321A7A"/>
    <w:rsid w:val="00321BFC"/>
    <w:rsid w:val="00321C2C"/>
    <w:rsid w:val="00321C3B"/>
    <w:rsid w:val="00321C8A"/>
    <w:rsid w:val="00321C8E"/>
    <w:rsid w:val="00321D4A"/>
    <w:rsid w:val="00321D66"/>
    <w:rsid w:val="00321DEE"/>
    <w:rsid w:val="00321F68"/>
    <w:rsid w:val="0032206F"/>
    <w:rsid w:val="003221EC"/>
    <w:rsid w:val="0032225D"/>
    <w:rsid w:val="00322286"/>
    <w:rsid w:val="00322354"/>
    <w:rsid w:val="00322409"/>
    <w:rsid w:val="00322480"/>
    <w:rsid w:val="00322552"/>
    <w:rsid w:val="003225C6"/>
    <w:rsid w:val="00322757"/>
    <w:rsid w:val="00322834"/>
    <w:rsid w:val="00322B65"/>
    <w:rsid w:val="00322C01"/>
    <w:rsid w:val="00322C8D"/>
    <w:rsid w:val="00322DAF"/>
    <w:rsid w:val="00322E18"/>
    <w:rsid w:val="003230D2"/>
    <w:rsid w:val="00323244"/>
    <w:rsid w:val="0032333D"/>
    <w:rsid w:val="00323458"/>
    <w:rsid w:val="00323467"/>
    <w:rsid w:val="0032387C"/>
    <w:rsid w:val="00323991"/>
    <w:rsid w:val="00323A7F"/>
    <w:rsid w:val="00323D73"/>
    <w:rsid w:val="003241DC"/>
    <w:rsid w:val="0032451E"/>
    <w:rsid w:val="003245EF"/>
    <w:rsid w:val="00324906"/>
    <w:rsid w:val="003249A7"/>
    <w:rsid w:val="00324B5A"/>
    <w:rsid w:val="00324D14"/>
    <w:rsid w:val="00324DE2"/>
    <w:rsid w:val="00324EF7"/>
    <w:rsid w:val="00325110"/>
    <w:rsid w:val="0032515B"/>
    <w:rsid w:val="003252CF"/>
    <w:rsid w:val="003253B9"/>
    <w:rsid w:val="00325481"/>
    <w:rsid w:val="003254D7"/>
    <w:rsid w:val="0032552F"/>
    <w:rsid w:val="00325733"/>
    <w:rsid w:val="00325763"/>
    <w:rsid w:val="00325851"/>
    <w:rsid w:val="00325881"/>
    <w:rsid w:val="003258EC"/>
    <w:rsid w:val="00325914"/>
    <w:rsid w:val="00325AEB"/>
    <w:rsid w:val="00325E06"/>
    <w:rsid w:val="00325ED9"/>
    <w:rsid w:val="00325F0B"/>
    <w:rsid w:val="00325F45"/>
    <w:rsid w:val="00325F89"/>
    <w:rsid w:val="00325FE0"/>
    <w:rsid w:val="00326203"/>
    <w:rsid w:val="0032621C"/>
    <w:rsid w:val="00326331"/>
    <w:rsid w:val="003264B4"/>
    <w:rsid w:val="00326580"/>
    <w:rsid w:val="00326B2E"/>
    <w:rsid w:val="00326B33"/>
    <w:rsid w:val="00326D94"/>
    <w:rsid w:val="003270EF"/>
    <w:rsid w:val="0032729C"/>
    <w:rsid w:val="00327372"/>
    <w:rsid w:val="00327398"/>
    <w:rsid w:val="003273BA"/>
    <w:rsid w:val="003275A9"/>
    <w:rsid w:val="00327890"/>
    <w:rsid w:val="00327ADF"/>
    <w:rsid w:val="00327B66"/>
    <w:rsid w:val="00327C22"/>
    <w:rsid w:val="00327C6A"/>
    <w:rsid w:val="00327CE6"/>
    <w:rsid w:val="00327CEF"/>
    <w:rsid w:val="00327D4B"/>
    <w:rsid w:val="00327EF6"/>
    <w:rsid w:val="00327F22"/>
    <w:rsid w:val="003301EB"/>
    <w:rsid w:val="00330326"/>
    <w:rsid w:val="0033036C"/>
    <w:rsid w:val="0033041C"/>
    <w:rsid w:val="003304C7"/>
    <w:rsid w:val="003307A9"/>
    <w:rsid w:val="003308B4"/>
    <w:rsid w:val="003308E4"/>
    <w:rsid w:val="00330A11"/>
    <w:rsid w:val="00330C3D"/>
    <w:rsid w:val="00330D12"/>
    <w:rsid w:val="00330E12"/>
    <w:rsid w:val="00331083"/>
    <w:rsid w:val="0033114E"/>
    <w:rsid w:val="00331258"/>
    <w:rsid w:val="0033147B"/>
    <w:rsid w:val="003315A7"/>
    <w:rsid w:val="003315AD"/>
    <w:rsid w:val="003316BE"/>
    <w:rsid w:val="0033171A"/>
    <w:rsid w:val="003319BC"/>
    <w:rsid w:val="00331A07"/>
    <w:rsid w:val="00331A36"/>
    <w:rsid w:val="00331AB7"/>
    <w:rsid w:val="00331D6A"/>
    <w:rsid w:val="00331F2F"/>
    <w:rsid w:val="00331F6C"/>
    <w:rsid w:val="00332008"/>
    <w:rsid w:val="00332142"/>
    <w:rsid w:val="00332324"/>
    <w:rsid w:val="003323E7"/>
    <w:rsid w:val="00332597"/>
    <w:rsid w:val="003325BB"/>
    <w:rsid w:val="00332660"/>
    <w:rsid w:val="003327D5"/>
    <w:rsid w:val="0033283D"/>
    <w:rsid w:val="00332858"/>
    <w:rsid w:val="00332AF0"/>
    <w:rsid w:val="00332AF5"/>
    <w:rsid w:val="00332D0E"/>
    <w:rsid w:val="00332D8F"/>
    <w:rsid w:val="00332E80"/>
    <w:rsid w:val="00333005"/>
    <w:rsid w:val="003331A5"/>
    <w:rsid w:val="003331A9"/>
    <w:rsid w:val="003332A6"/>
    <w:rsid w:val="003332C8"/>
    <w:rsid w:val="0033332A"/>
    <w:rsid w:val="003333DB"/>
    <w:rsid w:val="003335A1"/>
    <w:rsid w:val="003335EB"/>
    <w:rsid w:val="0033363C"/>
    <w:rsid w:val="0033368F"/>
    <w:rsid w:val="00333705"/>
    <w:rsid w:val="00333882"/>
    <w:rsid w:val="0033391F"/>
    <w:rsid w:val="00333B63"/>
    <w:rsid w:val="00333C5F"/>
    <w:rsid w:val="00333D20"/>
    <w:rsid w:val="00333FE2"/>
    <w:rsid w:val="0033422D"/>
    <w:rsid w:val="00334244"/>
    <w:rsid w:val="00334296"/>
    <w:rsid w:val="00334305"/>
    <w:rsid w:val="0033436F"/>
    <w:rsid w:val="00334395"/>
    <w:rsid w:val="0033440D"/>
    <w:rsid w:val="00334828"/>
    <w:rsid w:val="0033492F"/>
    <w:rsid w:val="0033499E"/>
    <w:rsid w:val="00334A0B"/>
    <w:rsid w:val="00334A9E"/>
    <w:rsid w:val="00334AEC"/>
    <w:rsid w:val="00334CE5"/>
    <w:rsid w:val="00334E93"/>
    <w:rsid w:val="0033508B"/>
    <w:rsid w:val="003350D5"/>
    <w:rsid w:val="0033541D"/>
    <w:rsid w:val="00335464"/>
    <w:rsid w:val="00335713"/>
    <w:rsid w:val="00335737"/>
    <w:rsid w:val="0033587E"/>
    <w:rsid w:val="00335AB9"/>
    <w:rsid w:val="00335AC8"/>
    <w:rsid w:val="00335AE8"/>
    <w:rsid w:val="00335BE3"/>
    <w:rsid w:val="00335C0C"/>
    <w:rsid w:val="00335C3D"/>
    <w:rsid w:val="00335EE2"/>
    <w:rsid w:val="00335FB9"/>
    <w:rsid w:val="0033606D"/>
    <w:rsid w:val="00336297"/>
    <w:rsid w:val="003363F0"/>
    <w:rsid w:val="00336451"/>
    <w:rsid w:val="0033656F"/>
    <w:rsid w:val="0033660F"/>
    <w:rsid w:val="00336690"/>
    <w:rsid w:val="00336937"/>
    <w:rsid w:val="0033698B"/>
    <w:rsid w:val="00336C5E"/>
    <w:rsid w:val="00336CA8"/>
    <w:rsid w:val="00336CAD"/>
    <w:rsid w:val="00336F4E"/>
    <w:rsid w:val="00336F56"/>
    <w:rsid w:val="00337002"/>
    <w:rsid w:val="00337104"/>
    <w:rsid w:val="003371B8"/>
    <w:rsid w:val="00337219"/>
    <w:rsid w:val="00337275"/>
    <w:rsid w:val="00337572"/>
    <w:rsid w:val="00337578"/>
    <w:rsid w:val="0033760A"/>
    <w:rsid w:val="00337763"/>
    <w:rsid w:val="0033776B"/>
    <w:rsid w:val="00337927"/>
    <w:rsid w:val="00337BB3"/>
    <w:rsid w:val="00337CF6"/>
    <w:rsid w:val="00337D05"/>
    <w:rsid w:val="00337EC7"/>
    <w:rsid w:val="00337EFA"/>
    <w:rsid w:val="00340094"/>
    <w:rsid w:val="003400CC"/>
    <w:rsid w:val="0034017F"/>
    <w:rsid w:val="00340220"/>
    <w:rsid w:val="00340438"/>
    <w:rsid w:val="003404DB"/>
    <w:rsid w:val="00340647"/>
    <w:rsid w:val="0034068B"/>
    <w:rsid w:val="003406A6"/>
    <w:rsid w:val="0034072A"/>
    <w:rsid w:val="00340B2B"/>
    <w:rsid w:val="00340B3E"/>
    <w:rsid w:val="00340E34"/>
    <w:rsid w:val="00340F1E"/>
    <w:rsid w:val="00341055"/>
    <w:rsid w:val="003410CE"/>
    <w:rsid w:val="00341134"/>
    <w:rsid w:val="0034118B"/>
    <w:rsid w:val="00341214"/>
    <w:rsid w:val="00341339"/>
    <w:rsid w:val="0034134E"/>
    <w:rsid w:val="00341410"/>
    <w:rsid w:val="00341487"/>
    <w:rsid w:val="003414D2"/>
    <w:rsid w:val="0034156E"/>
    <w:rsid w:val="00341722"/>
    <w:rsid w:val="003417C1"/>
    <w:rsid w:val="00341814"/>
    <w:rsid w:val="00341891"/>
    <w:rsid w:val="003418FC"/>
    <w:rsid w:val="00341D48"/>
    <w:rsid w:val="00341DD9"/>
    <w:rsid w:val="003421C5"/>
    <w:rsid w:val="00342273"/>
    <w:rsid w:val="00342350"/>
    <w:rsid w:val="003423C6"/>
    <w:rsid w:val="00342479"/>
    <w:rsid w:val="003424EE"/>
    <w:rsid w:val="00342670"/>
    <w:rsid w:val="0034269B"/>
    <w:rsid w:val="003427AC"/>
    <w:rsid w:val="00342923"/>
    <w:rsid w:val="0034298C"/>
    <w:rsid w:val="003429C4"/>
    <w:rsid w:val="003429C8"/>
    <w:rsid w:val="00342AC0"/>
    <w:rsid w:val="00342B51"/>
    <w:rsid w:val="00342B7E"/>
    <w:rsid w:val="00342E92"/>
    <w:rsid w:val="00342F29"/>
    <w:rsid w:val="00343226"/>
    <w:rsid w:val="00343658"/>
    <w:rsid w:val="0034372B"/>
    <w:rsid w:val="003437B5"/>
    <w:rsid w:val="00343B3F"/>
    <w:rsid w:val="00343BBF"/>
    <w:rsid w:val="00343BF5"/>
    <w:rsid w:val="00343C24"/>
    <w:rsid w:val="00343CA8"/>
    <w:rsid w:val="003440B3"/>
    <w:rsid w:val="00344180"/>
    <w:rsid w:val="00344395"/>
    <w:rsid w:val="00344397"/>
    <w:rsid w:val="003443CA"/>
    <w:rsid w:val="003444E8"/>
    <w:rsid w:val="0034454C"/>
    <w:rsid w:val="0034471D"/>
    <w:rsid w:val="0034477F"/>
    <w:rsid w:val="003447FA"/>
    <w:rsid w:val="00344993"/>
    <w:rsid w:val="00344F2F"/>
    <w:rsid w:val="00344FBA"/>
    <w:rsid w:val="003451F1"/>
    <w:rsid w:val="0034529A"/>
    <w:rsid w:val="00345307"/>
    <w:rsid w:val="00345561"/>
    <w:rsid w:val="00345570"/>
    <w:rsid w:val="00345582"/>
    <w:rsid w:val="0034563B"/>
    <w:rsid w:val="00345700"/>
    <w:rsid w:val="0034576D"/>
    <w:rsid w:val="00345882"/>
    <w:rsid w:val="003459A4"/>
    <w:rsid w:val="003459F6"/>
    <w:rsid w:val="00345B3B"/>
    <w:rsid w:val="00345CD1"/>
    <w:rsid w:val="00345DF1"/>
    <w:rsid w:val="00345E12"/>
    <w:rsid w:val="00345E53"/>
    <w:rsid w:val="00345EE3"/>
    <w:rsid w:val="00346179"/>
    <w:rsid w:val="00346470"/>
    <w:rsid w:val="00346507"/>
    <w:rsid w:val="003465E8"/>
    <w:rsid w:val="003465FC"/>
    <w:rsid w:val="003466A4"/>
    <w:rsid w:val="0034687F"/>
    <w:rsid w:val="00346911"/>
    <w:rsid w:val="00346B09"/>
    <w:rsid w:val="00346D45"/>
    <w:rsid w:val="00346DFC"/>
    <w:rsid w:val="00346E8F"/>
    <w:rsid w:val="00346F73"/>
    <w:rsid w:val="00347021"/>
    <w:rsid w:val="00347315"/>
    <w:rsid w:val="003473C2"/>
    <w:rsid w:val="003475B7"/>
    <w:rsid w:val="003476F0"/>
    <w:rsid w:val="00347786"/>
    <w:rsid w:val="003477A6"/>
    <w:rsid w:val="0034782D"/>
    <w:rsid w:val="003478DC"/>
    <w:rsid w:val="00347A47"/>
    <w:rsid w:val="00347A94"/>
    <w:rsid w:val="00347AF1"/>
    <w:rsid w:val="00347BAE"/>
    <w:rsid w:val="00347CE9"/>
    <w:rsid w:val="00347E30"/>
    <w:rsid w:val="00347E88"/>
    <w:rsid w:val="00347FF4"/>
    <w:rsid w:val="00350132"/>
    <w:rsid w:val="003502B8"/>
    <w:rsid w:val="00350384"/>
    <w:rsid w:val="0035039A"/>
    <w:rsid w:val="003503ED"/>
    <w:rsid w:val="00350617"/>
    <w:rsid w:val="00350684"/>
    <w:rsid w:val="00350A97"/>
    <w:rsid w:val="00350B0C"/>
    <w:rsid w:val="00350BB8"/>
    <w:rsid w:val="00350D97"/>
    <w:rsid w:val="00350F87"/>
    <w:rsid w:val="003510FF"/>
    <w:rsid w:val="00351121"/>
    <w:rsid w:val="00351190"/>
    <w:rsid w:val="0035123B"/>
    <w:rsid w:val="00351698"/>
    <w:rsid w:val="003516BE"/>
    <w:rsid w:val="00351700"/>
    <w:rsid w:val="0035173A"/>
    <w:rsid w:val="00351749"/>
    <w:rsid w:val="00351838"/>
    <w:rsid w:val="00351A15"/>
    <w:rsid w:val="00351A24"/>
    <w:rsid w:val="00351B28"/>
    <w:rsid w:val="00351CEA"/>
    <w:rsid w:val="00351D10"/>
    <w:rsid w:val="00351DE2"/>
    <w:rsid w:val="00351E76"/>
    <w:rsid w:val="00351F35"/>
    <w:rsid w:val="00352140"/>
    <w:rsid w:val="003526BA"/>
    <w:rsid w:val="003527F5"/>
    <w:rsid w:val="00352837"/>
    <w:rsid w:val="00352935"/>
    <w:rsid w:val="003529E7"/>
    <w:rsid w:val="00352A2C"/>
    <w:rsid w:val="00352AE9"/>
    <w:rsid w:val="00352BB8"/>
    <w:rsid w:val="00352C16"/>
    <w:rsid w:val="00352C7F"/>
    <w:rsid w:val="00352ED1"/>
    <w:rsid w:val="00352EEE"/>
    <w:rsid w:val="00352FBF"/>
    <w:rsid w:val="00352FD9"/>
    <w:rsid w:val="00352FDD"/>
    <w:rsid w:val="00353044"/>
    <w:rsid w:val="003530B9"/>
    <w:rsid w:val="003532EC"/>
    <w:rsid w:val="003534D6"/>
    <w:rsid w:val="00353612"/>
    <w:rsid w:val="00353E1D"/>
    <w:rsid w:val="00353F42"/>
    <w:rsid w:val="003540B7"/>
    <w:rsid w:val="003540CF"/>
    <w:rsid w:val="00354251"/>
    <w:rsid w:val="00354306"/>
    <w:rsid w:val="0035432C"/>
    <w:rsid w:val="00354456"/>
    <w:rsid w:val="003545B2"/>
    <w:rsid w:val="003545EB"/>
    <w:rsid w:val="003546A6"/>
    <w:rsid w:val="0035487F"/>
    <w:rsid w:val="003549DE"/>
    <w:rsid w:val="00355062"/>
    <w:rsid w:val="00355072"/>
    <w:rsid w:val="00355375"/>
    <w:rsid w:val="00355487"/>
    <w:rsid w:val="0035571E"/>
    <w:rsid w:val="00355760"/>
    <w:rsid w:val="003557B9"/>
    <w:rsid w:val="00355B6E"/>
    <w:rsid w:val="00355CA1"/>
    <w:rsid w:val="00355CBA"/>
    <w:rsid w:val="00355E2B"/>
    <w:rsid w:val="00355E4A"/>
    <w:rsid w:val="00355F84"/>
    <w:rsid w:val="003560B2"/>
    <w:rsid w:val="003560C4"/>
    <w:rsid w:val="00356104"/>
    <w:rsid w:val="00356142"/>
    <w:rsid w:val="003562AD"/>
    <w:rsid w:val="00356313"/>
    <w:rsid w:val="00356347"/>
    <w:rsid w:val="00356430"/>
    <w:rsid w:val="003564E1"/>
    <w:rsid w:val="0035669A"/>
    <w:rsid w:val="003566DF"/>
    <w:rsid w:val="003567C7"/>
    <w:rsid w:val="003568E7"/>
    <w:rsid w:val="00356904"/>
    <w:rsid w:val="0035699A"/>
    <w:rsid w:val="0035699F"/>
    <w:rsid w:val="00356C6A"/>
    <w:rsid w:val="00356DCE"/>
    <w:rsid w:val="0035707C"/>
    <w:rsid w:val="003571E3"/>
    <w:rsid w:val="00357347"/>
    <w:rsid w:val="00357358"/>
    <w:rsid w:val="003574BA"/>
    <w:rsid w:val="00357578"/>
    <w:rsid w:val="0035770A"/>
    <w:rsid w:val="00357817"/>
    <w:rsid w:val="0035793E"/>
    <w:rsid w:val="0035799E"/>
    <w:rsid w:val="00357AE3"/>
    <w:rsid w:val="00357C9A"/>
    <w:rsid w:val="00360105"/>
    <w:rsid w:val="0036039A"/>
    <w:rsid w:val="003605DE"/>
    <w:rsid w:val="0036061A"/>
    <w:rsid w:val="00360637"/>
    <w:rsid w:val="003606B1"/>
    <w:rsid w:val="003606F5"/>
    <w:rsid w:val="003608EF"/>
    <w:rsid w:val="00360A84"/>
    <w:rsid w:val="00360AFD"/>
    <w:rsid w:val="00360C86"/>
    <w:rsid w:val="00360CCE"/>
    <w:rsid w:val="00360D0F"/>
    <w:rsid w:val="00360D35"/>
    <w:rsid w:val="00361006"/>
    <w:rsid w:val="003611ED"/>
    <w:rsid w:val="00361390"/>
    <w:rsid w:val="00361461"/>
    <w:rsid w:val="00361575"/>
    <w:rsid w:val="003617A3"/>
    <w:rsid w:val="00361AAA"/>
    <w:rsid w:val="00361B6F"/>
    <w:rsid w:val="00361C2B"/>
    <w:rsid w:val="00361C3A"/>
    <w:rsid w:val="00361D06"/>
    <w:rsid w:val="00361D41"/>
    <w:rsid w:val="00361F25"/>
    <w:rsid w:val="00362016"/>
    <w:rsid w:val="0036212B"/>
    <w:rsid w:val="00362133"/>
    <w:rsid w:val="0036224D"/>
    <w:rsid w:val="003623AB"/>
    <w:rsid w:val="003624F8"/>
    <w:rsid w:val="00362845"/>
    <w:rsid w:val="00362857"/>
    <w:rsid w:val="00362A32"/>
    <w:rsid w:val="00362AAC"/>
    <w:rsid w:val="00362BCC"/>
    <w:rsid w:val="00362E74"/>
    <w:rsid w:val="00362FE3"/>
    <w:rsid w:val="003630DB"/>
    <w:rsid w:val="00363213"/>
    <w:rsid w:val="003632EE"/>
    <w:rsid w:val="003633C0"/>
    <w:rsid w:val="00363461"/>
    <w:rsid w:val="00363563"/>
    <w:rsid w:val="003636C1"/>
    <w:rsid w:val="0036385C"/>
    <w:rsid w:val="0036391F"/>
    <w:rsid w:val="00363A1F"/>
    <w:rsid w:val="00363CE9"/>
    <w:rsid w:val="00363D60"/>
    <w:rsid w:val="00364052"/>
    <w:rsid w:val="003643EA"/>
    <w:rsid w:val="003646AF"/>
    <w:rsid w:val="0036482B"/>
    <w:rsid w:val="003648EF"/>
    <w:rsid w:val="0036494F"/>
    <w:rsid w:val="003649A4"/>
    <w:rsid w:val="00364AF4"/>
    <w:rsid w:val="00364C41"/>
    <w:rsid w:val="00364CDF"/>
    <w:rsid w:val="00364CFF"/>
    <w:rsid w:val="00364E4B"/>
    <w:rsid w:val="00364F07"/>
    <w:rsid w:val="00364F6D"/>
    <w:rsid w:val="00365055"/>
    <w:rsid w:val="003650BE"/>
    <w:rsid w:val="003650F6"/>
    <w:rsid w:val="0036533B"/>
    <w:rsid w:val="0036552A"/>
    <w:rsid w:val="0036552F"/>
    <w:rsid w:val="00365728"/>
    <w:rsid w:val="00365732"/>
    <w:rsid w:val="0036582D"/>
    <w:rsid w:val="00365941"/>
    <w:rsid w:val="00365977"/>
    <w:rsid w:val="00365BDF"/>
    <w:rsid w:val="00365C6E"/>
    <w:rsid w:val="00365CC6"/>
    <w:rsid w:val="00365D61"/>
    <w:rsid w:val="00365D79"/>
    <w:rsid w:val="00365E33"/>
    <w:rsid w:val="00365EDA"/>
    <w:rsid w:val="00365F39"/>
    <w:rsid w:val="00365FA4"/>
    <w:rsid w:val="00366050"/>
    <w:rsid w:val="003660E2"/>
    <w:rsid w:val="00366619"/>
    <w:rsid w:val="00366B2A"/>
    <w:rsid w:val="00366B75"/>
    <w:rsid w:val="00366C98"/>
    <w:rsid w:val="00366ECB"/>
    <w:rsid w:val="00367280"/>
    <w:rsid w:val="003672E1"/>
    <w:rsid w:val="0036742F"/>
    <w:rsid w:val="00367456"/>
    <w:rsid w:val="003674E4"/>
    <w:rsid w:val="003674E8"/>
    <w:rsid w:val="003675F5"/>
    <w:rsid w:val="0036768D"/>
    <w:rsid w:val="00367780"/>
    <w:rsid w:val="0036781B"/>
    <w:rsid w:val="00367820"/>
    <w:rsid w:val="0036784E"/>
    <w:rsid w:val="00367937"/>
    <w:rsid w:val="00367B75"/>
    <w:rsid w:val="00367DC4"/>
    <w:rsid w:val="00367DE9"/>
    <w:rsid w:val="00367EFA"/>
    <w:rsid w:val="00367FD2"/>
    <w:rsid w:val="0037009A"/>
    <w:rsid w:val="0037016A"/>
    <w:rsid w:val="003701BD"/>
    <w:rsid w:val="0037032A"/>
    <w:rsid w:val="00370459"/>
    <w:rsid w:val="00370500"/>
    <w:rsid w:val="00370768"/>
    <w:rsid w:val="00370789"/>
    <w:rsid w:val="003708BA"/>
    <w:rsid w:val="00370917"/>
    <w:rsid w:val="00370A1D"/>
    <w:rsid w:val="00370BCA"/>
    <w:rsid w:val="00370CD2"/>
    <w:rsid w:val="00370CED"/>
    <w:rsid w:val="00370F70"/>
    <w:rsid w:val="003710A4"/>
    <w:rsid w:val="0037113D"/>
    <w:rsid w:val="003716DB"/>
    <w:rsid w:val="0037174A"/>
    <w:rsid w:val="00371B5B"/>
    <w:rsid w:val="00371E0B"/>
    <w:rsid w:val="00371E1C"/>
    <w:rsid w:val="0037245F"/>
    <w:rsid w:val="00372475"/>
    <w:rsid w:val="003724BE"/>
    <w:rsid w:val="003724FF"/>
    <w:rsid w:val="00372693"/>
    <w:rsid w:val="0037269D"/>
    <w:rsid w:val="003726C5"/>
    <w:rsid w:val="00372C3D"/>
    <w:rsid w:val="00372D1B"/>
    <w:rsid w:val="00372D54"/>
    <w:rsid w:val="00372DC3"/>
    <w:rsid w:val="00372E70"/>
    <w:rsid w:val="0037303C"/>
    <w:rsid w:val="003731DB"/>
    <w:rsid w:val="00373265"/>
    <w:rsid w:val="00373294"/>
    <w:rsid w:val="003733B6"/>
    <w:rsid w:val="003733DD"/>
    <w:rsid w:val="00373419"/>
    <w:rsid w:val="0037361D"/>
    <w:rsid w:val="003736D2"/>
    <w:rsid w:val="00373713"/>
    <w:rsid w:val="003737A5"/>
    <w:rsid w:val="00373C05"/>
    <w:rsid w:val="00373EA7"/>
    <w:rsid w:val="00373FA0"/>
    <w:rsid w:val="00373FE8"/>
    <w:rsid w:val="00374063"/>
    <w:rsid w:val="0037406F"/>
    <w:rsid w:val="003740ED"/>
    <w:rsid w:val="003741E9"/>
    <w:rsid w:val="00374214"/>
    <w:rsid w:val="0037461C"/>
    <w:rsid w:val="0037473B"/>
    <w:rsid w:val="0037480F"/>
    <w:rsid w:val="003748E7"/>
    <w:rsid w:val="0037497B"/>
    <w:rsid w:val="003749A7"/>
    <w:rsid w:val="003749C2"/>
    <w:rsid w:val="00374A46"/>
    <w:rsid w:val="00374C03"/>
    <w:rsid w:val="00374D01"/>
    <w:rsid w:val="00374D4A"/>
    <w:rsid w:val="00374F65"/>
    <w:rsid w:val="00374FF3"/>
    <w:rsid w:val="00375061"/>
    <w:rsid w:val="00375069"/>
    <w:rsid w:val="00375155"/>
    <w:rsid w:val="00375317"/>
    <w:rsid w:val="00375397"/>
    <w:rsid w:val="003753FC"/>
    <w:rsid w:val="00375407"/>
    <w:rsid w:val="00375462"/>
    <w:rsid w:val="0037552C"/>
    <w:rsid w:val="00375625"/>
    <w:rsid w:val="003756BF"/>
    <w:rsid w:val="003758ED"/>
    <w:rsid w:val="00375DC3"/>
    <w:rsid w:val="00375FC5"/>
    <w:rsid w:val="00376186"/>
    <w:rsid w:val="00376236"/>
    <w:rsid w:val="003765E6"/>
    <w:rsid w:val="00376735"/>
    <w:rsid w:val="003767D2"/>
    <w:rsid w:val="0037697D"/>
    <w:rsid w:val="00376BE1"/>
    <w:rsid w:val="00376C2D"/>
    <w:rsid w:val="00376CC7"/>
    <w:rsid w:val="00376D74"/>
    <w:rsid w:val="003770E0"/>
    <w:rsid w:val="00377145"/>
    <w:rsid w:val="00377565"/>
    <w:rsid w:val="003775E5"/>
    <w:rsid w:val="003776A5"/>
    <w:rsid w:val="0037777A"/>
    <w:rsid w:val="00377ED4"/>
    <w:rsid w:val="00377EED"/>
    <w:rsid w:val="0038001B"/>
    <w:rsid w:val="0038001F"/>
    <w:rsid w:val="0038009B"/>
    <w:rsid w:val="003801CA"/>
    <w:rsid w:val="003801EE"/>
    <w:rsid w:val="00380318"/>
    <w:rsid w:val="0038039A"/>
    <w:rsid w:val="00380422"/>
    <w:rsid w:val="003804CC"/>
    <w:rsid w:val="00380626"/>
    <w:rsid w:val="003808B5"/>
    <w:rsid w:val="003808D3"/>
    <w:rsid w:val="00380A2B"/>
    <w:rsid w:val="00380B16"/>
    <w:rsid w:val="00380E8D"/>
    <w:rsid w:val="00380EE9"/>
    <w:rsid w:val="00380F07"/>
    <w:rsid w:val="0038100B"/>
    <w:rsid w:val="003810B2"/>
    <w:rsid w:val="003812DF"/>
    <w:rsid w:val="00381408"/>
    <w:rsid w:val="00381702"/>
    <w:rsid w:val="00381AB2"/>
    <w:rsid w:val="00381AB6"/>
    <w:rsid w:val="00381B97"/>
    <w:rsid w:val="00381C92"/>
    <w:rsid w:val="00381CAF"/>
    <w:rsid w:val="00381CC2"/>
    <w:rsid w:val="00381D91"/>
    <w:rsid w:val="00381F3D"/>
    <w:rsid w:val="00382005"/>
    <w:rsid w:val="00382129"/>
    <w:rsid w:val="00382150"/>
    <w:rsid w:val="00382175"/>
    <w:rsid w:val="003821D8"/>
    <w:rsid w:val="00382280"/>
    <w:rsid w:val="0038232C"/>
    <w:rsid w:val="003823FE"/>
    <w:rsid w:val="003825EE"/>
    <w:rsid w:val="00382893"/>
    <w:rsid w:val="003828A8"/>
    <w:rsid w:val="003828C1"/>
    <w:rsid w:val="00382B57"/>
    <w:rsid w:val="00382D24"/>
    <w:rsid w:val="00382D57"/>
    <w:rsid w:val="00382E98"/>
    <w:rsid w:val="00382F3D"/>
    <w:rsid w:val="00382FCA"/>
    <w:rsid w:val="0038300D"/>
    <w:rsid w:val="00383251"/>
    <w:rsid w:val="003833AD"/>
    <w:rsid w:val="003836C6"/>
    <w:rsid w:val="00383824"/>
    <w:rsid w:val="003838DC"/>
    <w:rsid w:val="00383ACA"/>
    <w:rsid w:val="00383B0C"/>
    <w:rsid w:val="00383BDD"/>
    <w:rsid w:val="00383DC5"/>
    <w:rsid w:val="00383DF6"/>
    <w:rsid w:val="00383EAC"/>
    <w:rsid w:val="00383EE1"/>
    <w:rsid w:val="00384081"/>
    <w:rsid w:val="0038420C"/>
    <w:rsid w:val="00384212"/>
    <w:rsid w:val="00384272"/>
    <w:rsid w:val="003843D4"/>
    <w:rsid w:val="00384414"/>
    <w:rsid w:val="00384454"/>
    <w:rsid w:val="003844D9"/>
    <w:rsid w:val="0038457C"/>
    <w:rsid w:val="003845B0"/>
    <w:rsid w:val="003845EF"/>
    <w:rsid w:val="0038468D"/>
    <w:rsid w:val="003848FD"/>
    <w:rsid w:val="00384A85"/>
    <w:rsid w:val="00384B1C"/>
    <w:rsid w:val="00384BA5"/>
    <w:rsid w:val="003855B4"/>
    <w:rsid w:val="003855EF"/>
    <w:rsid w:val="0038566C"/>
    <w:rsid w:val="003856F2"/>
    <w:rsid w:val="00385727"/>
    <w:rsid w:val="003858B7"/>
    <w:rsid w:val="00385926"/>
    <w:rsid w:val="0038596D"/>
    <w:rsid w:val="00385B87"/>
    <w:rsid w:val="00385CCE"/>
    <w:rsid w:val="00385DD6"/>
    <w:rsid w:val="00385E90"/>
    <w:rsid w:val="00385EA2"/>
    <w:rsid w:val="00385FB2"/>
    <w:rsid w:val="0038600C"/>
    <w:rsid w:val="00386027"/>
    <w:rsid w:val="00386054"/>
    <w:rsid w:val="00386168"/>
    <w:rsid w:val="00386357"/>
    <w:rsid w:val="003864AB"/>
    <w:rsid w:val="003866ED"/>
    <w:rsid w:val="003868B8"/>
    <w:rsid w:val="003868F1"/>
    <w:rsid w:val="00386980"/>
    <w:rsid w:val="00386A9D"/>
    <w:rsid w:val="00386ACC"/>
    <w:rsid w:val="00386C9E"/>
    <w:rsid w:val="00386DB6"/>
    <w:rsid w:val="00386DF4"/>
    <w:rsid w:val="003871B3"/>
    <w:rsid w:val="003875DF"/>
    <w:rsid w:val="0038767C"/>
    <w:rsid w:val="003876E9"/>
    <w:rsid w:val="00387777"/>
    <w:rsid w:val="003878A2"/>
    <w:rsid w:val="00387930"/>
    <w:rsid w:val="003879E8"/>
    <w:rsid w:val="00387A27"/>
    <w:rsid w:val="00387AAF"/>
    <w:rsid w:val="00387E22"/>
    <w:rsid w:val="00390133"/>
    <w:rsid w:val="003901B6"/>
    <w:rsid w:val="00390577"/>
    <w:rsid w:val="00390846"/>
    <w:rsid w:val="003908B8"/>
    <w:rsid w:val="003909DD"/>
    <w:rsid w:val="00390BBD"/>
    <w:rsid w:val="00390C80"/>
    <w:rsid w:val="00390E17"/>
    <w:rsid w:val="00390EB5"/>
    <w:rsid w:val="00390EBC"/>
    <w:rsid w:val="00390F5A"/>
    <w:rsid w:val="00390FD6"/>
    <w:rsid w:val="00391083"/>
    <w:rsid w:val="00391087"/>
    <w:rsid w:val="0039121C"/>
    <w:rsid w:val="00391228"/>
    <w:rsid w:val="0039129F"/>
    <w:rsid w:val="00391465"/>
    <w:rsid w:val="003915B4"/>
    <w:rsid w:val="003915B8"/>
    <w:rsid w:val="0039162C"/>
    <w:rsid w:val="003917B3"/>
    <w:rsid w:val="00391899"/>
    <w:rsid w:val="0039190E"/>
    <w:rsid w:val="003919E9"/>
    <w:rsid w:val="00391A4B"/>
    <w:rsid w:val="00391F9D"/>
    <w:rsid w:val="0039237C"/>
    <w:rsid w:val="003925CE"/>
    <w:rsid w:val="003926CA"/>
    <w:rsid w:val="003928D6"/>
    <w:rsid w:val="00392981"/>
    <w:rsid w:val="00392AA6"/>
    <w:rsid w:val="00392B44"/>
    <w:rsid w:val="00392B63"/>
    <w:rsid w:val="00393007"/>
    <w:rsid w:val="0039316C"/>
    <w:rsid w:val="003931B9"/>
    <w:rsid w:val="00393284"/>
    <w:rsid w:val="003932C1"/>
    <w:rsid w:val="003933E9"/>
    <w:rsid w:val="0039349A"/>
    <w:rsid w:val="0039349B"/>
    <w:rsid w:val="00393526"/>
    <w:rsid w:val="0039353A"/>
    <w:rsid w:val="0039370B"/>
    <w:rsid w:val="0039385E"/>
    <w:rsid w:val="00393B47"/>
    <w:rsid w:val="00393BE9"/>
    <w:rsid w:val="00393CB1"/>
    <w:rsid w:val="00393E6D"/>
    <w:rsid w:val="00393FB3"/>
    <w:rsid w:val="00394161"/>
    <w:rsid w:val="0039417F"/>
    <w:rsid w:val="0039422B"/>
    <w:rsid w:val="00394289"/>
    <w:rsid w:val="00394356"/>
    <w:rsid w:val="0039459B"/>
    <w:rsid w:val="003946FC"/>
    <w:rsid w:val="0039477C"/>
    <w:rsid w:val="0039488F"/>
    <w:rsid w:val="00394ACB"/>
    <w:rsid w:val="00394B9F"/>
    <w:rsid w:val="00394CEC"/>
    <w:rsid w:val="00394DB6"/>
    <w:rsid w:val="00394EB3"/>
    <w:rsid w:val="003951C4"/>
    <w:rsid w:val="00395398"/>
    <w:rsid w:val="003953E2"/>
    <w:rsid w:val="0039554D"/>
    <w:rsid w:val="0039558D"/>
    <w:rsid w:val="0039587E"/>
    <w:rsid w:val="003958DA"/>
    <w:rsid w:val="00395906"/>
    <w:rsid w:val="0039595E"/>
    <w:rsid w:val="00395A5A"/>
    <w:rsid w:val="00395B17"/>
    <w:rsid w:val="00395C76"/>
    <w:rsid w:val="00395C79"/>
    <w:rsid w:val="00395CDB"/>
    <w:rsid w:val="00395DDA"/>
    <w:rsid w:val="0039602C"/>
    <w:rsid w:val="003962CC"/>
    <w:rsid w:val="00396307"/>
    <w:rsid w:val="003965F6"/>
    <w:rsid w:val="00396782"/>
    <w:rsid w:val="003967F1"/>
    <w:rsid w:val="00396962"/>
    <w:rsid w:val="00396A0D"/>
    <w:rsid w:val="00396A3D"/>
    <w:rsid w:val="00396A9A"/>
    <w:rsid w:val="00396AC5"/>
    <w:rsid w:val="00396B5D"/>
    <w:rsid w:val="00396BB4"/>
    <w:rsid w:val="00396D90"/>
    <w:rsid w:val="00396E71"/>
    <w:rsid w:val="00396E8D"/>
    <w:rsid w:val="00397322"/>
    <w:rsid w:val="0039757B"/>
    <w:rsid w:val="003976C7"/>
    <w:rsid w:val="00397974"/>
    <w:rsid w:val="00397A31"/>
    <w:rsid w:val="00397A7B"/>
    <w:rsid w:val="00397D37"/>
    <w:rsid w:val="00397E18"/>
    <w:rsid w:val="003A00A7"/>
    <w:rsid w:val="003A02AD"/>
    <w:rsid w:val="003A0376"/>
    <w:rsid w:val="003A04D1"/>
    <w:rsid w:val="003A04E9"/>
    <w:rsid w:val="003A0538"/>
    <w:rsid w:val="003A075D"/>
    <w:rsid w:val="003A0DAC"/>
    <w:rsid w:val="003A0E4E"/>
    <w:rsid w:val="003A0F1D"/>
    <w:rsid w:val="003A1037"/>
    <w:rsid w:val="003A115D"/>
    <w:rsid w:val="003A11F7"/>
    <w:rsid w:val="003A17BA"/>
    <w:rsid w:val="003A1D70"/>
    <w:rsid w:val="003A1D9D"/>
    <w:rsid w:val="003A1DE3"/>
    <w:rsid w:val="003A1E95"/>
    <w:rsid w:val="003A20DF"/>
    <w:rsid w:val="003A215D"/>
    <w:rsid w:val="003A218F"/>
    <w:rsid w:val="003A21B3"/>
    <w:rsid w:val="003A2201"/>
    <w:rsid w:val="003A2207"/>
    <w:rsid w:val="003A22FD"/>
    <w:rsid w:val="003A232E"/>
    <w:rsid w:val="003A2478"/>
    <w:rsid w:val="003A254A"/>
    <w:rsid w:val="003A255B"/>
    <w:rsid w:val="003A287D"/>
    <w:rsid w:val="003A29B5"/>
    <w:rsid w:val="003A2B1A"/>
    <w:rsid w:val="003A2EC6"/>
    <w:rsid w:val="003A2F4C"/>
    <w:rsid w:val="003A2F4D"/>
    <w:rsid w:val="003A2FD2"/>
    <w:rsid w:val="003A2FE9"/>
    <w:rsid w:val="003A302D"/>
    <w:rsid w:val="003A3055"/>
    <w:rsid w:val="003A30E0"/>
    <w:rsid w:val="003A312B"/>
    <w:rsid w:val="003A31B1"/>
    <w:rsid w:val="003A32FA"/>
    <w:rsid w:val="003A3326"/>
    <w:rsid w:val="003A33C2"/>
    <w:rsid w:val="003A34A2"/>
    <w:rsid w:val="003A367D"/>
    <w:rsid w:val="003A36D4"/>
    <w:rsid w:val="003A3825"/>
    <w:rsid w:val="003A3889"/>
    <w:rsid w:val="003A398D"/>
    <w:rsid w:val="003A39B7"/>
    <w:rsid w:val="003A3A0C"/>
    <w:rsid w:val="003A3AA3"/>
    <w:rsid w:val="003A422C"/>
    <w:rsid w:val="003A45D7"/>
    <w:rsid w:val="003A47CA"/>
    <w:rsid w:val="003A49B3"/>
    <w:rsid w:val="003A49D9"/>
    <w:rsid w:val="003A4ACC"/>
    <w:rsid w:val="003A4B57"/>
    <w:rsid w:val="003A4CB9"/>
    <w:rsid w:val="003A4EFE"/>
    <w:rsid w:val="003A4FA5"/>
    <w:rsid w:val="003A51F4"/>
    <w:rsid w:val="003A56AB"/>
    <w:rsid w:val="003A5765"/>
    <w:rsid w:val="003A57C4"/>
    <w:rsid w:val="003A5813"/>
    <w:rsid w:val="003A5867"/>
    <w:rsid w:val="003A593D"/>
    <w:rsid w:val="003A593F"/>
    <w:rsid w:val="003A59A0"/>
    <w:rsid w:val="003A59AC"/>
    <w:rsid w:val="003A59D8"/>
    <w:rsid w:val="003A5B9E"/>
    <w:rsid w:val="003A5C68"/>
    <w:rsid w:val="003A5C93"/>
    <w:rsid w:val="003A5E51"/>
    <w:rsid w:val="003A5F9A"/>
    <w:rsid w:val="003A5FAF"/>
    <w:rsid w:val="003A5FE5"/>
    <w:rsid w:val="003A606A"/>
    <w:rsid w:val="003A61BB"/>
    <w:rsid w:val="003A61FF"/>
    <w:rsid w:val="003A62AC"/>
    <w:rsid w:val="003A630E"/>
    <w:rsid w:val="003A6482"/>
    <w:rsid w:val="003A655B"/>
    <w:rsid w:val="003A664E"/>
    <w:rsid w:val="003A6A77"/>
    <w:rsid w:val="003A6A9A"/>
    <w:rsid w:val="003A6D50"/>
    <w:rsid w:val="003A6D78"/>
    <w:rsid w:val="003A6D8A"/>
    <w:rsid w:val="003A6E58"/>
    <w:rsid w:val="003A6E85"/>
    <w:rsid w:val="003A703C"/>
    <w:rsid w:val="003A72A5"/>
    <w:rsid w:val="003A72BC"/>
    <w:rsid w:val="003A796C"/>
    <w:rsid w:val="003A7A5D"/>
    <w:rsid w:val="003A7A8E"/>
    <w:rsid w:val="003A7B0C"/>
    <w:rsid w:val="003A7BFB"/>
    <w:rsid w:val="003A7C42"/>
    <w:rsid w:val="003A7E8D"/>
    <w:rsid w:val="003A7EDE"/>
    <w:rsid w:val="003B0210"/>
    <w:rsid w:val="003B0263"/>
    <w:rsid w:val="003B03A4"/>
    <w:rsid w:val="003B0620"/>
    <w:rsid w:val="003B079A"/>
    <w:rsid w:val="003B083A"/>
    <w:rsid w:val="003B0929"/>
    <w:rsid w:val="003B093E"/>
    <w:rsid w:val="003B0A84"/>
    <w:rsid w:val="003B0C24"/>
    <w:rsid w:val="003B0CAB"/>
    <w:rsid w:val="003B0CB5"/>
    <w:rsid w:val="003B0E15"/>
    <w:rsid w:val="003B0EA4"/>
    <w:rsid w:val="003B1070"/>
    <w:rsid w:val="003B1071"/>
    <w:rsid w:val="003B116A"/>
    <w:rsid w:val="003B1175"/>
    <w:rsid w:val="003B11B1"/>
    <w:rsid w:val="003B125D"/>
    <w:rsid w:val="003B12B2"/>
    <w:rsid w:val="003B13EC"/>
    <w:rsid w:val="003B15CB"/>
    <w:rsid w:val="003B190B"/>
    <w:rsid w:val="003B193B"/>
    <w:rsid w:val="003B197E"/>
    <w:rsid w:val="003B1E80"/>
    <w:rsid w:val="003B2057"/>
    <w:rsid w:val="003B2196"/>
    <w:rsid w:val="003B22BF"/>
    <w:rsid w:val="003B26A7"/>
    <w:rsid w:val="003B275E"/>
    <w:rsid w:val="003B27ED"/>
    <w:rsid w:val="003B2803"/>
    <w:rsid w:val="003B2814"/>
    <w:rsid w:val="003B281D"/>
    <w:rsid w:val="003B283E"/>
    <w:rsid w:val="003B2A28"/>
    <w:rsid w:val="003B2A40"/>
    <w:rsid w:val="003B2A87"/>
    <w:rsid w:val="003B2AD6"/>
    <w:rsid w:val="003B2EEC"/>
    <w:rsid w:val="003B2F6E"/>
    <w:rsid w:val="003B31E7"/>
    <w:rsid w:val="003B3265"/>
    <w:rsid w:val="003B32B8"/>
    <w:rsid w:val="003B3410"/>
    <w:rsid w:val="003B346E"/>
    <w:rsid w:val="003B35AE"/>
    <w:rsid w:val="003B360B"/>
    <w:rsid w:val="003B3B64"/>
    <w:rsid w:val="003B3CD0"/>
    <w:rsid w:val="003B3CFE"/>
    <w:rsid w:val="003B3F4D"/>
    <w:rsid w:val="003B4040"/>
    <w:rsid w:val="003B416F"/>
    <w:rsid w:val="003B4667"/>
    <w:rsid w:val="003B4910"/>
    <w:rsid w:val="003B4935"/>
    <w:rsid w:val="003B49CD"/>
    <w:rsid w:val="003B4A83"/>
    <w:rsid w:val="003B4AD2"/>
    <w:rsid w:val="003B4BCB"/>
    <w:rsid w:val="003B4BD3"/>
    <w:rsid w:val="003B4C1F"/>
    <w:rsid w:val="003B4C63"/>
    <w:rsid w:val="003B4D9A"/>
    <w:rsid w:val="003B4E12"/>
    <w:rsid w:val="003B4E84"/>
    <w:rsid w:val="003B4FCC"/>
    <w:rsid w:val="003B52F9"/>
    <w:rsid w:val="003B53FA"/>
    <w:rsid w:val="003B55BD"/>
    <w:rsid w:val="003B581D"/>
    <w:rsid w:val="003B585E"/>
    <w:rsid w:val="003B5B5A"/>
    <w:rsid w:val="003B5C72"/>
    <w:rsid w:val="003B5DFD"/>
    <w:rsid w:val="003B5ECC"/>
    <w:rsid w:val="003B5F09"/>
    <w:rsid w:val="003B6018"/>
    <w:rsid w:val="003B6181"/>
    <w:rsid w:val="003B61E0"/>
    <w:rsid w:val="003B6427"/>
    <w:rsid w:val="003B6451"/>
    <w:rsid w:val="003B650E"/>
    <w:rsid w:val="003B65B9"/>
    <w:rsid w:val="003B65FA"/>
    <w:rsid w:val="003B660A"/>
    <w:rsid w:val="003B67B2"/>
    <w:rsid w:val="003B6955"/>
    <w:rsid w:val="003B696E"/>
    <w:rsid w:val="003B69B6"/>
    <w:rsid w:val="003B6A6F"/>
    <w:rsid w:val="003B6B1B"/>
    <w:rsid w:val="003B6B36"/>
    <w:rsid w:val="003B6BAD"/>
    <w:rsid w:val="003B6BBA"/>
    <w:rsid w:val="003B6BF7"/>
    <w:rsid w:val="003B6C16"/>
    <w:rsid w:val="003B6D84"/>
    <w:rsid w:val="003B6DFF"/>
    <w:rsid w:val="003B6E38"/>
    <w:rsid w:val="003B6F52"/>
    <w:rsid w:val="003B712F"/>
    <w:rsid w:val="003B71E8"/>
    <w:rsid w:val="003B73B8"/>
    <w:rsid w:val="003B73E7"/>
    <w:rsid w:val="003B744C"/>
    <w:rsid w:val="003B74BC"/>
    <w:rsid w:val="003B74E3"/>
    <w:rsid w:val="003B75BA"/>
    <w:rsid w:val="003B75DA"/>
    <w:rsid w:val="003B76A5"/>
    <w:rsid w:val="003B76C7"/>
    <w:rsid w:val="003B76DE"/>
    <w:rsid w:val="003B78EB"/>
    <w:rsid w:val="003B797F"/>
    <w:rsid w:val="003B79A3"/>
    <w:rsid w:val="003B7A39"/>
    <w:rsid w:val="003B7BB0"/>
    <w:rsid w:val="003B7F77"/>
    <w:rsid w:val="003B7F81"/>
    <w:rsid w:val="003C01BF"/>
    <w:rsid w:val="003C0379"/>
    <w:rsid w:val="003C03DE"/>
    <w:rsid w:val="003C0513"/>
    <w:rsid w:val="003C05A1"/>
    <w:rsid w:val="003C0613"/>
    <w:rsid w:val="003C0794"/>
    <w:rsid w:val="003C079F"/>
    <w:rsid w:val="003C091A"/>
    <w:rsid w:val="003C1005"/>
    <w:rsid w:val="003C106A"/>
    <w:rsid w:val="003C10A0"/>
    <w:rsid w:val="003C1108"/>
    <w:rsid w:val="003C117D"/>
    <w:rsid w:val="003C121D"/>
    <w:rsid w:val="003C12AD"/>
    <w:rsid w:val="003C1369"/>
    <w:rsid w:val="003C136E"/>
    <w:rsid w:val="003C15C8"/>
    <w:rsid w:val="003C1799"/>
    <w:rsid w:val="003C194D"/>
    <w:rsid w:val="003C1A55"/>
    <w:rsid w:val="003C1B4E"/>
    <w:rsid w:val="003C1C4F"/>
    <w:rsid w:val="003C1D64"/>
    <w:rsid w:val="003C1E0D"/>
    <w:rsid w:val="003C1E91"/>
    <w:rsid w:val="003C1FB8"/>
    <w:rsid w:val="003C2213"/>
    <w:rsid w:val="003C2503"/>
    <w:rsid w:val="003C257C"/>
    <w:rsid w:val="003C27CF"/>
    <w:rsid w:val="003C28E5"/>
    <w:rsid w:val="003C29C4"/>
    <w:rsid w:val="003C2A58"/>
    <w:rsid w:val="003C2ADC"/>
    <w:rsid w:val="003C2B6C"/>
    <w:rsid w:val="003C2BA2"/>
    <w:rsid w:val="003C2D18"/>
    <w:rsid w:val="003C2DFA"/>
    <w:rsid w:val="003C3072"/>
    <w:rsid w:val="003C308D"/>
    <w:rsid w:val="003C323E"/>
    <w:rsid w:val="003C3430"/>
    <w:rsid w:val="003C345E"/>
    <w:rsid w:val="003C34D2"/>
    <w:rsid w:val="003C355A"/>
    <w:rsid w:val="003C38C8"/>
    <w:rsid w:val="003C3A15"/>
    <w:rsid w:val="003C3A9A"/>
    <w:rsid w:val="003C3D33"/>
    <w:rsid w:val="003C3EA0"/>
    <w:rsid w:val="003C3EB1"/>
    <w:rsid w:val="003C4283"/>
    <w:rsid w:val="003C43E2"/>
    <w:rsid w:val="003C441B"/>
    <w:rsid w:val="003C452A"/>
    <w:rsid w:val="003C4531"/>
    <w:rsid w:val="003C46C1"/>
    <w:rsid w:val="003C474F"/>
    <w:rsid w:val="003C4E81"/>
    <w:rsid w:val="003C4FB4"/>
    <w:rsid w:val="003C51C9"/>
    <w:rsid w:val="003C5493"/>
    <w:rsid w:val="003C5510"/>
    <w:rsid w:val="003C5791"/>
    <w:rsid w:val="003C5992"/>
    <w:rsid w:val="003C59A1"/>
    <w:rsid w:val="003C5B21"/>
    <w:rsid w:val="003C5C1A"/>
    <w:rsid w:val="003C5D08"/>
    <w:rsid w:val="003C5D38"/>
    <w:rsid w:val="003C5DB4"/>
    <w:rsid w:val="003C5E46"/>
    <w:rsid w:val="003C5F25"/>
    <w:rsid w:val="003C5FAF"/>
    <w:rsid w:val="003C6021"/>
    <w:rsid w:val="003C608E"/>
    <w:rsid w:val="003C61F3"/>
    <w:rsid w:val="003C6326"/>
    <w:rsid w:val="003C6416"/>
    <w:rsid w:val="003C6420"/>
    <w:rsid w:val="003C65DB"/>
    <w:rsid w:val="003C6606"/>
    <w:rsid w:val="003C6622"/>
    <w:rsid w:val="003C6911"/>
    <w:rsid w:val="003C6B00"/>
    <w:rsid w:val="003C6B99"/>
    <w:rsid w:val="003C6FE4"/>
    <w:rsid w:val="003C72A6"/>
    <w:rsid w:val="003C7401"/>
    <w:rsid w:val="003C74A1"/>
    <w:rsid w:val="003C7636"/>
    <w:rsid w:val="003C7A75"/>
    <w:rsid w:val="003C7B6B"/>
    <w:rsid w:val="003C7C10"/>
    <w:rsid w:val="003C7C72"/>
    <w:rsid w:val="003C7D1F"/>
    <w:rsid w:val="003C7DD9"/>
    <w:rsid w:val="003D005B"/>
    <w:rsid w:val="003D0234"/>
    <w:rsid w:val="003D02A5"/>
    <w:rsid w:val="003D047D"/>
    <w:rsid w:val="003D0496"/>
    <w:rsid w:val="003D056D"/>
    <w:rsid w:val="003D0887"/>
    <w:rsid w:val="003D08A8"/>
    <w:rsid w:val="003D08E3"/>
    <w:rsid w:val="003D0A66"/>
    <w:rsid w:val="003D0BB5"/>
    <w:rsid w:val="003D0D37"/>
    <w:rsid w:val="003D0DB2"/>
    <w:rsid w:val="003D0F10"/>
    <w:rsid w:val="003D0FA1"/>
    <w:rsid w:val="003D0FB5"/>
    <w:rsid w:val="003D1158"/>
    <w:rsid w:val="003D115C"/>
    <w:rsid w:val="003D122D"/>
    <w:rsid w:val="003D13D7"/>
    <w:rsid w:val="003D1413"/>
    <w:rsid w:val="003D1509"/>
    <w:rsid w:val="003D15EB"/>
    <w:rsid w:val="003D19E9"/>
    <w:rsid w:val="003D1A7E"/>
    <w:rsid w:val="003D1B74"/>
    <w:rsid w:val="003D1C8B"/>
    <w:rsid w:val="003D1EF9"/>
    <w:rsid w:val="003D2081"/>
    <w:rsid w:val="003D208F"/>
    <w:rsid w:val="003D20A1"/>
    <w:rsid w:val="003D20A3"/>
    <w:rsid w:val="003D20D1"/>
    <w:rsid w:val="003D20F6"/>
    <w:rsid w:val="003D2251"/>
    <w:rsid w:val="003D22B5"/>
    <w:rsid w:val="003D2498"/>
    <w:rsid w:val="003D28ED"/>
    <w:rsid w:val="003D2959"/>
    <w:rsid w:val="003D2B39"/>
    <w:rsid w:val="003D2E33"/>
    <w:rsid w:val="003D3500"/>
    <w:rsid w:val="003D3567"/>
    <w:rsid w:val="003D3787"/>
    <w:rsid w:val="003D379A"/>
    <w:rsid w:val="003D3B31"/>
    <w:rsid w:val="003D3DA2"/>
    <w:rsid w:val="003D3E81"/>
    <w:rsid w:val="003D3F89"/>
    <w:rsid w:val="003D4103"/>
    <w:rsid w:val="003D4155"/>
    <w:rsid w:val="003D41D8"/>
    <w:rsid w:val="003D4230"/>
    <w:rsid w:val="003D4331"/>
    <w:rsid w:val="003D445D"/>
    <w:rsid w:val="003D4537"/>
    <w:rsid w:val="003D4581"/>
    <w:rsid w:val="003D49E3"/>
    <w:rsid w:val="003D4A59"/>
    <w:rsid w:val="003D4AB6"/>
    <w:rsid w:val="003D4C66"/>
    <w:rsid w:val="003D4CB8"/>
    <w:rsid w:val="003D5050"/>
    <w:rsid w:val="003D5147"/>
    <w:rsid w:val="003D5288"/>
    <w:rsid w:val="003D52BE"/>
    <w:rsid w:val="003D531B"/>
    <w:rsid w:val="003D5402"/>
    <w:rsid w:val="003D550D"/>
    <w:rsid w:val="003D5584"/>
    <w:rsid w:val="003D55B7"/>
    <w:rsid w:val="003D56F5"/>
    <w:rsid w:val="003D587E"/>
    <w:rsid w:val="003D5906"/>
    <w:rsid w:val="003D5974"/>
    <w:rsid w:val="003D5A61"/>
    <w:rsid w:val="003D5F12"/>
    <w:rsid w:val="003D6070"/>
    <w:rsid w:val="003D6190"/>
    <w:rsid w:val="003D61CC"/>
    <w:rsid w:val="003D645F"/>
    <w:rsid w:val="003D661F"/>
    <w:rsid w:val="003D674B"/>
    <w:rsid w:val="003D67DC"/>
    <w:rsid w:val="003D684E"/>
    <w:rsid w:val="003D69B4"/>
    <w:rsid w:val="003D6B0B"/>
    <w:rsid w:val="003D6BE8"/>
    <w:rsid w:val="003D6C9A"/>
    <w:rsid w:val="003D6CBC"/>
    <w:rsid w:val="003D6CCF"/>
    <w:rsid w:val="003D6DF4"/>
    <w:rsid w:val="003D6ECF"/>
    <w:rsid w:val="003D6ED1"/>
    <w:rsid w:val="003D7139"/>
    <w:rsid w:val="003D726B"/>
    <w:rsid w:val="003D72CB"/>
    <w:rsid w:val="003D739A"/>
    <w:rsid w:val="003D739C"/>
    <w:rsid w:val="003D73FA"/>
    <w:rsid w:val="003D766A"/>
    <w:rsid w:val="003D773F"/>
    <w:rsid w:val="003D7791"/>
    <w:rsid w:val="003D78EF"/>
    <w:rsid w:val="003D790F"/>
    <w:rsid w:val="003D7A48"/>
    <w:rsid w:val="003D7A96"/>
    <w:rsid w:val="003D7BE9"/>
    <w:rsid w:val="003D7C68"/>
    <w:rsid w:val="003D7C6D"/>
    <w:rsid w:val="003D7CF7"/>
    <w:rsid w:val="003D7D78"/>
    <w:rsid w:val="003D7E19"/>
    <w:rsid w:val="003D7E29"/>
    <w:rsid w:val="003D7EBA"/>
    <w:rsid w:val="003D7EBF"/>
    <w:rsid w:val="003D7ED1"/>
    <w:rsid w:val="003E017C"/>
    <w:rsid w:val="003E022B"/>
    <w:rsid w:val="003E0399"/>
    <w:rsid w:val="003E04FC"/>
    <w:rsid w:val="003E0597"/>
    <w:rsid w:val="003E0810"/>
    <w:rsid w:val="003E082A"/>
    <w:rsid w:val="003E0850"/>
    <w:rsid w:val="003E08A2"/>
    <w:rsid w:val="003E097E"/>
    <w:rsid w:val="003E09D4"/>
    <w:rsid w:val="003E0A58"/>
    <w:rsid w:val="003E0D34"/>
    <w:rsid w:val="003E0E3D"/>
    <w:rsid w:val="003E0F98"/>
    <w:rsid w:val="003E10CA"/>
    <w:rsid w:val="003E11AD"/>
    <w:rsid w:val="003E149B"/>
    <w:rsid w:val="003E14A0"/>
    <w:rsid w:val="003E15E9"/>
    <w:rsid w:val="003E1625"/>
    <w:rsid w:val="003E16B5"/>
    <w:rsid w:val="003E16DD"/>
    <w:rsid w:val="003E1A80"/>
    <w:rsid w:val="003E1DCA"/>
    <w:rsid w:val="003E1E92"/>
    <w:rsid w:val="003E1FC9"/>
    <w:rsid w:val="003E20BE"/>
    <w:rsid w:val="003E2126"/>
    <w:rsid w:val="003E2157"/>
    <w:rsid w:val="003E2268"/>
    <w:rsid w:val="003E2380"/>
    <w:rsid w:val="003E245E"/>
    <w:rsid w:val="003E25DF"/>
    <w:rsid w:val="003E268F"/>
    <w:rsid w:val="003E285D"/>
    <w:rsid w:val="003E29D5"/>
    <w:rsid w:val="003E2A49"/>
    <w:rsid w:val="003E2A8F"/>
    <w:rsid w:val="003E2B82"/>
    <w:rsid w:val="003E2D33"/>
    <w:rsid w:val="003E2DE9"/>
    <w:rsid w:val="003E2F10"/>
    <w:rsid w:val="003E30D1"/>
    <w:rsid w:val="003E327D"/>
    <w:rsid w:val="003E32FD"/>
    <w:rsid w:val="003E3393"/>
    <w:rsid w:val="003E33BD"/>
    <w:rsid w:val="003E33EC"/>
    <w:rsid w:val="003E3476"/>
    <w:rsid w:val="003E3538"/>
    <w:rsid w:val="003E353F"/>
    <w:rsid w:val="003E356D"/>
    <w:rsid w:val="003E3572"/>
    <w:rsid w:val="003E3665"/>
    <w:rsid w:val="003E370B"/>
    <w:rsid w:val="003E3830"/>
    <w:rsid w:val="003E38A3"/>
    <w:rsid w:val="003E38E8"/>
    <w:rsid w:val="003E3998"/>
    <w:rsid w:val="003E3D34"/>
    <w:rsid w:val="003E3D65"/>
    <w:rsid w:val="003E40D2"/>
    <w:rsid w:val="003E418E"/>
    <w:rsid w:val="003E41A9"/>
    <w:rsid w:val="003E42D0"/>
    <w:rsid w:val="003E42EF"/>
    <w:rsid w:val="003E435C"/>
    <w:rsid w:val="003E435D"/>
    <w:rsid w:val="003E4362"/>
    <w:rsid w:val="003E46DA"/>
    <w:rsid w:val="003E4795"/>
    <w:rsid w:val="003E49EC"/>
    <w:rsid w:val="003E4F1D"/>
    <w:rsid w:val="003E4F99"/>
    <w:rsid w:val="003E4FE0"/>
    <w:rsid w:val="003E5011"/>
    <w:rsid w:val="003E503E"/>
    <w:rsid w:val="003E5270"/>
    <w:rsid w:val="003E53DB"/>
    <w:rsid w:val="003E540B"/>
    <w:rsid w:val="003E54D6"/>
    <w:rsid w:val="003E552C"/>
    <w:rsid w:val="003E553F"/>
    <w:rsid w:val="003E5876"/>
    <w:rsid w:val="003E59CE"/>
    <w:rsid w:val="003E5A4F"/>
    <w:rsid w:val="003E5B4D"/>
    <w:rsid w:val="003E5BAF"/>
    <w:rsid w:val="003E60AA"/>
    <w:rsid w:val="003E61D1"/>
    <w:rsid w:val="003E61F7"/>
    <w:rsid w:val="003E6386"/>
    <w:rsid w:val="003E63C4"/>
    <w:rsid w:val="003E66F4"/>
    <w:rsid w:val="003E675A"/>
    <w:rsid w:val="003E6891"/>
    <w:rsid w:val="003E6C14"/>
    <w:rsid w:val="003E6D56"/>
    <w:rsid w:val="003E6D98"/>
    <w:rsid w:val="003E6DB3"/>
    <w:rsid w:val="003E6E3D"/>
    <w:rsid w:val="003E6EA5"/>
    <w:rsid w:val="003E71C3"/>
    <w:rsid w:val="003E7382"/>
    <w:rsid w:val="003E74AC"/>
    <w:rsid w:val="003E7FD2"/>
    <w:rsid w:val="003F0039"/>
    <w:rsid w:val="003F00C6"/>
    <w:rsid w:val="003F011B"/>
    <w:rsid w:val="003F0162"/>
    <w:rsid w:val="003F0288"/>
    <w:rsid w:val="003F04C4"/>
    <w:rsid w:val="003F050D"/>
    <w:rsid w:val="003F0529"/>
    <w:rsid w:val="003F06A7"/>
    <w:rsid w:val="003F0A75"/>
    <w:rsid w:val="003F0B75"/>
    <w:rsid w:val="003F0BCE"/>
    <w:rsid w:val="003F0C0A"/>
    <w:rsid w:val="003F1118"/>
    <w:rsid w:val="003F1227"/>
    <w:rsid w:val="003F1252"/>
    <w:rsid w:val="003F1376"/>
    <w:rsid w:val="003F14FE"/>
    <w:rsid w:val="003F1A12"/>
    <w:rsid w:val="003F1B92"/>
    <w:rsid w:val="003F1CA3"/>
    <w:rsid w:val="003F1CF9"/>
    <w:rsid w:val="003F1FC0"/>
    <w:rsid w:val="003F21E1"/>
    <w:rsid w:val="003F21E3"/>
    <w:rsid w:val="003F2221"/>
    <w:rsid w:val="003F2488"/>
    <w:rsid w:val="003F2964"/>
    <w:rsid w:val="003F2E41"/>
    <w:rsid w:val="003F2F1A"/>
    <w:rsid w:val="003F2F3D"/>
    <w:rsid w:val="003F31F8"/>
    <w:rsid w:val="003F3224"/>
    <w:rsid w:val="003F32AB"/>
    <w:rsid w:val="003F3481"/>
    <w:rsid w:val="003F3529"/>
    <w:rsid w:val="003F3599"/>
    <w:rsid w:val="003F3859"/>
    <w:rsid w:val="003F38EE"/>
    <w:rsid w:val="003F3A32"/>
    <w:rsid w:val="003F3D57"/>
    <w:rsid w:val="003F3EA1"/>
    <w:rsid w:val="003F3EA3"/>
    <w:rsid w:val="003F4463"/>
    <w:rsid w:val="003F4641"/>
    <w:rsid w:val="003F49DC"/>
    <w:rsid w:val="003F4A74"/>
    <w:rsid w:val="003F4A96"/>
    <w:rsid w:val="003F4DFF"/>
    <w:rsid w:val="003F4EC4"/>
    <w:rsid w:val="003F4F21"/>
    <w:rsid w:val="003F504E"/>
    <w:rsid w:val="003F5076"/>
    <w:rsid w:val="003F509B"/>
    <w:rsid w:val="003F5178"/>
    <w:rsid w:val="003F54D6"/>
    <w:rsid w:val="003F5716"/>
    <w:rsid w:val="003F5BBD"/>
    <w:rsid w:val="003F5BE7"/>
    <w:rsid w:val="003F5C39"/>
    <w:rsid w:val="003F618A"/>
    <w:rsid w:val="003F62E0"/>
    <w:rsid w:val="003F6349"/>
    <w:rsid w:val="003F6536"/>
    <w:rsid w:val="003F65B9"/>
    <w:rsid w:val="003F6785"/>
    <w:rsid w:val="003F684D"/>
    <w:rsid w:val="003F6A4D"/>
    <w:rsid w:val="003F6AC7"/>
    <w:rsid w:val="003F6C7D"/>
    <w:rsid w:val="003F6C8D"/>
    <w:rsid w:val="003F6E32"/>
    <w:rsid w:val="003F709C"/>
    <w:rsid w:val="003F7287"/>
    <w:rsid w:val="003F7541"/>
    <w:rsid w:val="003F792E"/>
    <w:rsid w:val="003F79C1"/>
    <w:rsid w:val="003F79E9"/>
    <w:rsid w:val="003F7BA1"/>
    <w:rsid w:val="003F7BD5"/>
    <w:rsid w:val="003F7CE1"/>
    <w:rsid w:val="003F7FC4"/>
    <w:rsid w:val="003F7FCD"/>
    <w:rsid w:val="0040004F"/>
    <w:rsid w:val="0040015F"/>
    <w:rsid w:val="0040018A"/>
    <w:rsid w:val="004001ED"/>
    <w:rsid w:val="0040023D"/>
    <w:rsid w:val="004002C2"/>
    <w:rsid w:val="004005CA"/>
    <w:rsid w:val="004005D2"/>
    <w:rsid w:val="0040094C"/>
    <w:rsid w:val="0040096C"/>
    <w:rsid w:val="00400A56"/>
    <w:rsid w:val="00400AD7"/>
    <w:rsid w:val="00400B5D"/>
    <w:rsid w:val="00400B97"/>
    <w:rsid w:val="00400CA1"/>
    <w:rsid w:val="004010A6"/>
    <w:rsid w:val="00401200"/>
    <w:rsid w:val="0040130C"/>
    <w:rsid w:val="00401638"/>
    <w:rsid w:val="0040171B"/>
    <w:rsid w:val="00401729"/>
    <w:rsid w:val="00401892"/>
    <w:rsid w:val="00401898"/>
    <w:rsid w:val="004018FC"/>
    <w:rsid w:val="00401D34"/>
    <w:rsid w:val="00401DAE"/>
    <w:rsid w:val="0040206B"/>
    <w:rsid w:val="00402132"/>
    <w:rsid w:val="0040213C"/>
    <w:rsid w:val="004021EC"/>
    <w:rsid w:val="00402203"/>
    <w:rsid w:val="0040241B"/>
    <w:rsid w:val="00402510"/>
    <w:rsid w:val="004025E1"/>
    <w:rsid w:val="004026C3"/>
    <w:rsid w:val="004026FD"/>
    <w:rsid w:val="004029BC"/>
    <w:rsid w:val="004029CC"/>
    <w:rsid w:val="00402C1B"/>
    <w:rsid w:val="00402E19"/>
    <w:rsid w:val="00402F1B"/>
    <w:rsid w:val="00402F47"/>
    <w:rsid w:val="00402F59"/>
    <w:rsid w:val="004031B9"/>
    <w:rsid w:val="0040321A"/>
    <w:rsid w:val="00403282"/>
    <w:rsid w:val="004033E7"/>
    <w:rsid w:val="00403445"/>
    <w:rsid w:val="00403467"/>
    <w:rsid w:val="004034F9"/>
    <w:rsid w:val="0040350A"/>
    <w:rsid w:val="004038ED"/>
    <w:rsid w:val="00403EA2"/>
    <w:rsid w:val="00403EC6"/>
    <w:rsid w:val="00404020"/>
    <w:rsid w:val="00404078"/>
    <w:rsid w:val="004040E1"/>
    <w:rsid w:val="00404220"/>
    <w:rsid w:val="0040428A"/>
    <w:rsid w:val="00404319"/>
    <w:rsid w:val="00404384"/>
    <w:rsid w:val="00404434"/>
    <w:rsid w:val="0040444E"/>
    <w:rsid w:val="00404507"/>
    <w:rsid w:val="004046B4"/>
    <w:rsid w:val="004046D8"/>
    <w:rsid w:val="004047F0"/>
    <w:rsid w:val="004049F9"/>
    <w:rsid w:val="00404AF7"/>
    <w:rsid w:val="00404C67"/>
    <w:rsid w:val="00404CA8"/>
    <w:rsid w:val="00404D0E"/>
    <w:rsid w:val="00404D5C"/>
    <w:rsid w:val="00404D79"/>
    <w:rsid w:val="00404F25"/>
    <w:rsid w:val="00404FEE"/>
    <w:rsid w:val="004050FE"/>
    <w:rsid w:val="0040519C"/>
    <w:rsid w:val="00405278"/>
    <w:rsid w:val="004052B0"/>
    <w:rsid w:val="004052DE"/>
    <w:rsid w:val="00405364"/>
    <w:rsid w:val="0040537B"/>
    <w:rsid w:val="004055F0"/>
    <w:rsid w:val="004056A5"/>
    <w:rsid w:val="00405833"/>
    <w:rsid w:val="00405CC0"/>
    <w:rsid w:val="00405D30"/>
    <w:rsid w:val="004061C6"/>
    <w:rsid w:val="00406241"/>
    <w:rsid w:val="0040668A"/>
    <w:rsid w:val="00406752"/>
    <w:rsid w:val="0040695E"/>
    <w:rsid w:val="00406DCF"/>
    <w:rsid w:val="00406E10"/>
    <w:rsid w:val="00407032"/>
    <w:rsid w:val="00407173"/>
    <w:rsid w:val="004071A2"/>
    <w:rsid w:val="004071AF"/>
    <w:rsid w:val="004071B3"/>
    <w:rsid w:val="004071E5"/>
    <w:rsid w:val="004072FE"/>
    <w:rsid w:val="0040733D"/>
    <w:rsid w:val="004073BA"/>
    <w:rsid w:val="004073FE"/>
    <w:rsid w:val="00407414"/>
    <w:rsid w:val="00407460"/>
    <w:rsid w:val="0040753B"/>
    <w:rsid w:val="00407951"/>
    <w:rsid w:val="00407A5D"/>
    <w:rsid w:val="00407B0D"/>
    <w:rsid w:val="00407C43"/>
    <w:rsid w:val="00407C62"/>
    <w:rsid w:val="00407C98"/>
    <w:rsid w:val="00407D73"/>
    <w:rsid w:val="00407DAC"/>
    <w:rsid w:val="00407E41"/>
    <w:rsid w:val="00407F2A"/>
    <w:rsid w:val="00407FE5"/>
    <w:rsid w:val="004101C1"/>
    <w:rsid w:val="0041049F"/>
    <w:rsid w:val="0041052D"/>
    <w:rsid w:val="0041058B"/>
    <w:rsid w:val="00410601"/>
    <w:rsid w:val="00410697"/>
    <w:rsid w:val="004106D9"/>
    <w:rsid w:val="0041070F"/>
    <w:rsid w:val="0041076D"/>
    <w:rsid w:val="00410866"/>
    <w:rsid w:val="00410E0E"/>
    <w:rsid w:val="00411161"/>
    <w:rsid w:val="004111A1"/>
    <w:rsid w:val="004112D7"/>
    <w:rsid w:val="004112DB"/>
    <w:rsid w:val="004114A9"/>
    <w:rsid w:val="00411575"/>
    <w:rsid w:val="0041196C"/>
    <w:rsid w:val="00411A7C"/>
    <w:rsid w:val="00411AB2"/>
    <w:rsid w:val="00411AEA"/>
    <w:rsid w:val="00411CA1"/>
    <w:rsid w:val="00411DEA"/>
    <w:rsid w:val="00412001"/>
    <w:rsid w:val="00412155"/>
    <w:rsid w:val="0041224D"/>
    <w:rsid w:val="00412434"/>
    <w:rsid w:val="0041247C"/>
    <w:rsid w:val="004126AD"/>
    <w:rsid w:val="004129FA"/>
    <w:rsid w:val="00412EF7"/>
    <w:rsid w:val="00412F1B"/>
    <w:rsid w:val="0041308E"/>
    <w:rsid w:val="00413368"/>
    <w:rsid w:val="004134E4"/>
    <w:rsid w:val="0041372D"/>
    <w:rsid w:val="00413908"/>
    <w:rsid w:val="0041390D"/>
    <w:rsid w:val="00413B46"/>
    <w:rsid w:val="00413D05"/>
    <w:rsid w:val="00413D41"/>
    <w:rsid w:val="00413DC5"/>
    <w:rsid w:val="00413DCB"/>
    <w:rsid w:val="00413E29"/>
    <w:rsid w:val="00413E70"/>
    <w:rsid w:val="004141E3"/>
    <w:rsid w:val="0041420C"/>
    <w:rsid w:val="00414302"/>
    <w:rsid w:val="0041437D"/>
    <w:rsid w:val="00414508"/>
    <w:rsid w:val="00414517"/>
    <w:rsid w:val="0041459B"/>
    <w:rsid w:val="004145AF"/>
    <w:rsid w:val="004145BB"/>
    <w:rsid w:val="00414662"/>
    <w:rsid w:val="00414873"/>
    <w:rsid w:val="00414C8F"/>
    <w:rsid w:val="00414C95"/>
    <w:rsid w:val="00414CE5"/>
    <w:rsid w:val="00414D86"/>
    <w:rsid w:val="00414E31"/>
    <w:rsid w:val="00414F75"/>
    <w:rsid w:val="00414F82"/>
    <w:rsid w:val="00415016"/>
    <w:rsid w:val="0041504B"/>
    <w:rsid w:val="00415069"/>
    <w:rsid w:val="004150D0"/>
    <w:rsid w:val="004151D5"/>
    <w:rsid w:val="0041567D"/>
    <w:rsid w:val="0041583D"/>
    <w:rsid w:val="004158B5"/>
    <w:rsid w:val="00415955"/>
    <w:rsid w:val="004159AD"/>
    <w:rsid w:val="004159F0"/>
    <w:rsid w:val="00415A68"/>
    <w:rsid w:val="00415EA5"/>
    <w:rsid w:val="00416084"/>
    <w:rsid w:val="004160AF"/>
    <w:rsid w:val="00416186"/>
    <w:rsid w:val="00416242"/>
    <w:rsid w:val="004168DA"/>
    <w:rsid w:val="004169F8"/>
    <w:rsid w:val="00416B41"/>
    <w:rsid w:val="00416B5B"/>
    <w:rsid w:val="00416C0B"/>
    <w:rsid w:val="00416C27"/>
    <w:rsid w:val="00416C95"/>
    <w:rsid w:val="00416D5E"/>
    <w:rsid w:val="00416E66"/>
    <w:rsid w:val="00416E94"/>
    <w:rsid w:val="00416F71"/>
    <w:rsid w:val="004170E3"/>
    <w:rsid w:val="0041711D"/>
    <w:rsid w:val="0041720C"/>
    <w:rsid w:val="00417300"/>
    <w:rsid w:val="004173D4"/>
    <w:rsid w:val="00417613"/>
    <w:rsid w:val="0041769E"/>
    <w:rsid w:val="004176CB"/>
    <w:rsid w:val="004177FF"/>
    <w:rsid w:val="00417859"/>
    <w:rsid w:val="004179A2"/>
    <w:rsid w:val="004179D9"/>
    <w:rsid w:val="00417A08"/>
    <w:rsid w:val="00417D95"/>
    <w:rsid w:val="00417E1E"/>
    <w:rsid w:val="0042053B"/>
    <w:rsid w:val="00420713"/>
    <w:rsid w:val="0042093A"/>
    <w:rsid w:val="0042093C"/>
    <w:rsid w:val="004209DE"/>
    <w:rsid w:val="00420AEC"/>
    <w:rsid w:val="00420BB1"/>
    <w:rsid w:val="00420BC8"/>
    <w:rsid w:val="00420D88"/>
    <w:rsid w:val="00420D8A"/>
    <w:rsid w:val="00420E30"/>
    <w:rsid w:val="00420E4E"/>
    <w:rsid w:val="00420FEE"/>
    <w:rsid w:val="004210F9"/>
    <w:rsid w:val="004211B4"/>
    <w:rsid w:val="00421217"/>
    <w:rsid w:val="00421247"/>
    <w:rsid w:val="00421421"/>
    <w:rsid w:val="00421422"/>
    <w:rsid w:val="0042150F"/>
    <w:rsid w:val="00421563"/>
    <w:rsid w:val="004217EA"/>
    <w:rsid w:val="004219EC"/>
    <w:rsid w:val="00421A85"/>
    <w:rsid w:val="00421BC0"/>
    <w:rsid w:val="00421BF3"/>
    <w:rsid w:val="00421C79"/>
    <w:rsid w:val="00421C92"/>
    <w:rsid w:val="00422165"/>
    <w:rsid w:val="0042216F"/>
    <w:rsid w:val="00422273"/>
    <w:rsid w:val="00422280"/>
    <w:rsid w:val="00422330"/>
    <w:rsid w:val="0042234A"/>
    <w:rsid w:val="00422388"/>
    <w:rsid w:val="00422495"/>
    <w:rsid w:val="00422622"/>
    <w:rsid w:val="00422924"/>
    <w:rsid w:val="0042294B"/>
    <w:rsid w:val="00422B2F"/>
    <w:rsid w:val="00422CF6"/>
    <w:rsid w:val="00422DAA"/>
    <w:rsid w:val="00422E6D"/>
    <w:rsid w:val="00422E70"/>
    <w:rsid w:val="00422E88"/>
    <w:rsid w:val="00422FF0"/>
    <w:rsid w:val="004231CD"/>
    <w:rsid w:val="0042327D"/>
    <w:rsid w:val="004233EB"/>
    <w:rsid w:val="00423410"/>
    <w:rsid w:val="0042365B"/>
    <w:rsid w:val="004237B4"/>
    <w:rsid w:val="00423889"/>
    <w:rsid w:val="004238A0"/>
    <w:rsid w:val="004238DC"/>
    <w:rsid w:val="00423949"/>
    <w:rsid w:val="004239A8"/>
    <w:rsid w:val="00423BB8"/>
    <w:rsid w:val="00423BCC"/>
    <w:rsid w:val="00423C17"/>
    <w:rsid w:val="00423D44"/>
    <w:rsid w:val="00423E0C"/>
    <w:rsid w:val="00423E19"/>
    <w:rsid w:val="00423F4D"/>
    <w:rsid w:val="00424371"/>
    <w:rsid w:val="004244C0"/>
    <w:rsid w:val="00424546"/>
    <w:rsid w:val="0042479E"/>
    <w:rsid w:val="00424859"/>
    <w:rsid w:val="00424862"/>
    <w:rsid w:val="0042488C"/>
    <w:rsid w:val="0042489E"/>
    <w:rsid w:val="00424AE5"/>
    <w:rsid w:val="00424B9E"/>
    <w:rsid w:val="00424E33"/>
    <w:rsid w:val="00424EF7"/>
    <w:rsid w:val="00424FE4"/>
    <w:rsid w:val="0042522C"/>
    <w:rsid w:val="0042544B"/>
    <w:rsid w:val="004254B7"/>
    <w:rsid w:val="00425500"/>
    <w:rsid w:val="00425661"/>
    <w:rsid w:val="00425A6C"/>
    <w:rsid w:val="00425A8C"/>
    <w:rsid w:val="00425B9A"/>
    <w:rsid w:val="00425BC3"/>
    <w:rsid w:val="00425DE5"/>
    <w:rsid w:val="00425EDC"/>
    <w:rsid w:val="0042623A"/>
    <w:rsid w:val="004263CB"/>
    <w:rsid w:val="00426407"/>
    <w:rsid w:val="004267E2"/>
    <w:rsid w:val="004267E3"/>
    <w:rsid w:val="0042680A"/>
    <w:rsid w:val="00426939"/>
    <w:rsid w:val="00426C99"/>
    <w:rsid w:val="00426D4F"/>
    <w:rsid w:val="00426DA9"/>
    <w:rsid w:val="00426E4C"/>
    <w:rsid w:val="0042713E"/>
    <w:rsid w:val="00427252"/>
    <w:rsid w:val="00427384"/>
    <w:rsid w:val="004273BD"/>
    <w:rsid w:val="004275D0"/>
    <w:rsid w:val="004277BD"/>
    <w:rsid w:val="00427822"/>
    <w:rsid w:val="0042783C"/>
    <w:rsid w:val="00427A43"/>
    <w:rsid w:val="00427C3A"/>
    <w:rsid w:val="00427F3B"/>
    <w:rsid w:val="00430189"/>
    <w:rsid w:val="0043026F"/>
    <w:rsid w:val="00430433"/>
    <w:rsid w:val="0043055B"/>
    <w:rsid w:val="0043076D"/>
    <w:rsid w:val="00430AA2"/>
    <w:rsid w:val="00430BD9"/>
    <w:rsid w:val="00430C51"/>
    <w:rsid w:val="00430F57"/>
    <w:rsid w:val="00430FEA"/>
    <w:rsid w:val="00430FF9"/>
    <w:rsid w:val="00431034"/>
    <w:rsid w:val="004310D5"/>
    <w:rsid w:val="00431163"/>
    <w:rsid w:val="00431187"/>
    <w:rsid w:val="004312C9"/>
    <w:rsid w:val="004312D2"/>
    <w:rsid w:val="004313E1"/>
    <w:rsid w:val="004314E0"/>
    <w:rsid w:val="004315FC"/>
    <w:rsid w:val="0043163D"/>
    <w:rsid w:val="00431750"/>
    <w:rsid w:val="00431839"/>
    <w:rsid w:val="00431959"/>
    <w:rsid w:val="00431ABD"/>
    <w:rsid w:val="00431AED"/>
    <w:rsid w:val="00431B14"/>
    <w:rsid w:val="00431B6D"/>
    <w:rsid w:val="00431D9F"/>
    <w:rsid w:val="00431DF2"/>
    <w:rsid w:val="00431E2F"/>
    <w:rsid w:val="00431F3D"/>
    <w:rsid w:val="00431F4E"/>
    <w:rsid w:val="00432028"/>
    <w:rsid w:val="00432167"/>
    <w:rsid w:val="004323AF"/>
    <w:rsid w:val="0043247E"/>
    <w:rsid w:val="00432577"/>
    <w:rsid w:val="004326EC"/>
    <w:rsid w:val="0043278C"/>
    <w:rsid w:val="0043279C"/>
    <w:rsid w:val="00432842"/>
    <w:rsid w:val="004328F1"/>
    <w:rsid w:val="00432AB0"/>
    <w:rsid w:val="00432AE0"/>
    <w:rsid w:val="00432AF9"/>
    <w:rsid w:val="00432B3A"/>
    <w:rsid w:val="00432B56"/>
    <w:rsid w:val="00432C73"/>
    <w:rsid w:val="00432CD8"/>
    <w:rsid w:val="004330F6"/>
    <w:rsid w:val="00433452"/>
    <w:rsid w:val="004335A8"/>
    <w:rsid w:val="0043362E"/>
    <w:rsid w:val="00433855"/>
    <w:rsid w:val="004338A5"/>
    <w:rsid w:val="0043394B"/>
    <w:rsid w:val="00433BA9"/>
    <w:rsid w:val="00433BF2"/>
    <w:rsid w:val="00433CEB"/>
    <w:rsid w:val="00433DEE"/>
    <w:rsid w:val="00433E2E"/>
    <w:rsid w:val="00433EA3"/>
    <w:rsid w:val="00434073"/>
    <w:rsid w:val="00434170"/>
    <w:rsid w:val="00434288"/>
    <w:rsid w:val="004343A7"/>
    <w:rsid w:val="00434824"/>
    <w:rsid w:val="004348C4"/>
    <w:rsid w:val="004349F3"/>
    <w:rsid w:val="00434DAB"/>
    <w:rsid w:val="00434FAC"/>
    <w:rsid w:val="0043516A"/>
    <w:rsid w:val="00435315"/>
    <w:rsid w:val="0043543C"/>
    <w:rsid w:val="00435467"/>
    <w:rsid w:val="00435476"/>
    <w:rsid w:val="004355DB"/>
    <w:rsid w:val="00435731"/>
    <w:rsid w:val="0043591C"/>
    <w:rsid w:val="00435940"/>
    <w:rsid w:val="00435986"/>
    <w:rsid w:val="00435A26"/>
    <w:rsid w:val="00435C87"/>
    <w:rsid w:val="00435FBA"/>
    <w:rsid w:val="004361E6"/>
    <w:rsid w:val="00436354"/>
    <w:rsid w:val="004364E4"/>
    <w:rsid w:val="0043663B"/>
    <w:rsid w:val="00436667"/>
    <w:rsid w:val="00436727"/>
    <w:rsid w:val="004367DB"/>
    <w:rsid w:val="004368F6"/>
    <w:rsid w:val="004368F8"/>
    <w:rsid w:val="00436D50"/>
    <w:rsid w:val="00436F23"/>
    <w:rsid w:val="00436FC4"/>
    <w:rsid w:val="00437044"/>
    <w:rsid w:val="00437136"/>
    <w:rsid w:val="004372AA"/>
    <w:rsid w:val="00437422"/>
    <w:rsid w:val="00437462"/>
    <w:rsid w:val="004375B9"/>
    <w:rsid w:val="00437758"/>
    <w:rsid w:val="00437768"/>
    <w:rsid w:val="00437850"/>
    <w:rsid w:val="00437913"/>
    <w:rsid w:val="004379D3"/>
    <w:rsid w:val="00437A07"/>
    <w:rsid w:val="00437B8C"/>
    <w:rsid w:val="00437DFC"/>
    <w:rsid w:val="00437E47"/>
    <w:rsid w:val="00437F6F"/>
    <w:rsid w:val="004400A3"/>
    <w:rsid w:val="004400B0"/>
    <w:rsid w:val="004400C0"/>
    <w:rsid w:val="0044012E"/>
    <w:rsid w:val="0044020B"/>
    <w:rsid w:val="004402D6"/>
    <w:rsid w:val="00440340"/>
    <w:rsid w:val="00440412"/>
    <w:rsid w:val="00440465"/>
    <w:rsid w:val="004405B9"/>
    <w:rsid w:val="004405C0"/>
    <w:rsid w:val="004406C5"/>
    <w:rsid w:val="00440732"/>
    <w:rsid w:val="00440921"/>
    <w:rsid w:val="00440B37"/>
    <w:rsid w:val="00440B9A"/>
    <w:rsid w:val="00440BFC"/>
    <w:rsid w:val="00440EB2"/>
    <w:rsid w:val="00440EE4"/>
    <w:rsid w:val="00440EF9"/>
    <w:rsid w:val="00440F3D"/>
    <w:rsid w:val="00441457"/>
    <w:rsid w:val="00441645"/>
    <w:rsid w:val="004417CD"/>
    <w:rsid w:val="004417CF"/>
    <w:rsid w:val="004417ED"/>
    <w:rsid w:val="0044199D"/>
    <w:rsid w:val="00442190"/>
    <w:rsid w:val="004421A2"/>
    <w:rsid w:val="004422DF"/>
    <w:rsid w:val="004422EE"/>
    <w:rsid w:val="004423D0"/>
    <w:rsid w:val="00442426"/>
    <w:rsid w:val="004424B1"/>
    <w:rsid w:val="004426C2"/>
    <w:rsid w:val="004427A0"/>
    <w:rsid w:val="0044282C"/>
    <w:rsid w:val="004429C4"/>
    <w:rsid w:val="00442A7A"/>
    <w:rsid w:val="00442B68"/>
    <w:rsid w:val="00442C31"/>
    <w:rsid w:val="00442C47"/>
    <w:rsid w:val="00442D6A"/>
    <w:rsid w:val="00442DE2"/>
    <w:rsid w:val="00442DE6"/>
    <w:rsid w:val="00442EF4"/>
    <w:rsid w:val="004432DA"/>
    <w:rsid w:val="00443320"/>
    <w:rsid w:val="004433DA"/>
    <w:rsid w:val="00443685"/>
    <w:rsid w:val="00443B3F"/>
    <w:rsid w:val="00443B86"/>
    <w:rsid w:val="00443CE3"/>
    <w:rsid w:val="00443D90"/>
    <w:rsid w:val="00444055"/>
    <w:rsid w:val="00444085"/>
    <w:rsid w:val="00444168"/>
    <w:rsid w:val="00444191"/>
    <w:rsid w:val="0044461E"/>
    <w:rsid w:val="0044465E"/>
    <w:rsid w:val="004446AD"/>
    <w:rsid w:val="00444BF3"/>
    <w:rsid w:val="00444CD8"/>
    <w:rsid w:val="00444D59"/>
    <w:rsid w:val="00444DFA"/>
    <w:rsid w:val="00444E65"/>
    <w:rsid w:val="00444FC8"/>
    <w:rsid w:val="00444FEB"/>
    <w:rsid w:val="0044536C"/>
    <w:rsid w:val="00445596"/>
    <w:rsid w:val="004455FA"/>
    <w:rsid w:val="004456A0"/>
    <w:rsid w:val="0044576E"/>
    <w:rsid w:val="004457E4"/>
    <w:rsid w:val="00445934"/>
    <w:rsid w:val="00445A08"/>
    <w:rsid w:val="00445B64"/>
    <w:rsid w:val="00445D06"/>
    <w:rsid w:val="00445DD6"/>
    <w:rsid w:val="00445E08"/>
    <w:rsid w:val="00445E09"/>
    <w:rsid w:val="0044606C"/>
    <w:rsid w:val="0044614C"/>
    <w:rsid w:val="00446250"/>
    <w:rsid w:val="00446304"/>
    <w:rsid w:val="00446367"/>
    <w:rsid w:val="004463D7"/>
    <w:rsid w:val="0044645F"/>
    <w:rsid w:val="00446483"/>
    <w:rsid w:val="00446769"/>
    <w:rsid w:val="00446786"/>
    <w:rsid w:val="004468E1"/>
    <w:rsid w:val="00446995"/>
    <w:rsid w:val="00446B82"/>
    <w:rsid w:val="00446BCC"/>
    <w:rsid w:val="00446D3B"/>
    <w:rsid w:val="00446F8E"/>
    <w:rsid w:val="00446FD3"/>
    <w:rsid w:val="004470BE"/>
    <w:rsid w:val="0044715F"/>
    <w:rsid w:val="004471B1"/>
    <w:rsid w:val="00447699"/>
    <w:rsid w:val="004476E7"/>
    <w:rsid w:val="00447895"/>
    <w:rsid w:val="00447911"/>
    <w:rsid w:val="004479DB"/>
    <w:rsid w:val="00447A93"/>
    <w:rsid w:val="00447B73"/>
    <w:rsid w:val="00447CC8"/>
    <w:rsid w:val="00447D30"/>
    <w:rsid w:val="00447E7D"/>
    <w:rsid w:val="00447FF2"/>
    <w:rsid w:val="00450192"/>
    <w:rsid w:val="00450254"/>
    <w:rsid w:val="004502CB"/>
    <w:rsid w:val="00450316"/>
    <w:rsid w:val="0045043E"/>
    <w:rsid w:val="00450499"/>
    <w:rsid w:val="0045062B"/>
    <w:rsid w:val="00450645"/>
    <w:rsid w:val="004507A7"/>
    <w:rsid w:val="00450A5F"/>
    <w:rsid w:val="00450AA4"/>
    <w:rsid w:val="00450B02"/>
    <w:rsid w:val="00450BC1"/>
    <w:rsid w:val="00450C46"/>
    <w:rsid w:val="00450D02"/>
    <w:rsid w:val="00450D9D"/>
    <w:rsid w:val="00450EC9"/>
    <w:rsid w:val="00450F47"/>
    <w:rsid w:val="00450F96"/>
    <w:rsid w:val="00451213"/>
    <w:rsid w:val="00451216"/>
    <w:rsid w:val="0045128D"/>
    <w:rsid w:val="00451482"/>
    <w:rsid w:val="004515D5"/>
    <w:rsid w:val="00451627"/>
    <w:rsid w:val="0045167E"/>
    <w:rsid w:val="00451B35"/>
    <w:rsid w:val="00451C1D"/>
    <w:rsid w:val="00451C5F"/>
    <w:rsid w:val="00451E00"/>
    <w:rsid w:val="00451F2F"/>
    <w:rsid w:val="0045204F"/>
    <w:rsid w:val="004520AE"/>
    <w:rsid w:val="004520C5"/>
    <w:rsid w:val="00452187"/>
    <w:rsid w:val="0045221C"/>
    <w:rsid w:val="004522D0"/>
    <w:rsid w:val="004524C3"/>
    <w:rsid w:val="004524EC"/>
    <w:rsid w:val="004525FC"/>
    <w:rsid w:val="00452649"/>
    <w:rsid w:val="0045279E"/>
    <w:rsid w:val="004528A5"/>
    <w:rsid w:val="004529F2"/>
    <w:rsid w:val="00452A12"/>
    <w:rsid w:val="00452A5D"/>
    <w:rsid w:val="00452C83"/>
    <w:rsid w:val="00452D57"/>
    <w:rsid w:val="00452E99"/>
    <w:rsid w:val="004530D5"/>
    <w:rsid w:val="00453114"/>
    <w:rsid w:val="00453252"/>
    <w:rsid w:val="004532F6"/>
    <w:rsid w:val="004532F7"/>
    <w:rsid w:val="0045340E"/>
    <w:rsid w:val="00453560"/>
    <w:rsid w:val="00453699"/>
    <w:rsid w:val="004537DC"/>
    <w:rsid w:val="004537E8"/>
    <w:rsid w:val="00453844"/>
    <w:rsid w:val="00453973"/>
    <w:rsid w:val="00453A1C"/>
    <w:rsid w:val="00453A2E"/>
    <w:rsid w:val="00453A4A"/>
    <w:rsid w:val="00453AA6"/>
    <w:rsid w:val="00453B05"/>
    <w:rsid w:val="00453B6A"/>
    <w:rsid w:val="00453B7B"/>
    <w:rsid w:val="00453BCE"/>
    <w:rsid w:val="00453DF8"/>
    <w:rsid w:val="00453F3D"/>
    <w:rsid w:val="00453F94"/>
    <w:rsid w:val="0045436A"/>
    <w:rsid w:val="004544A2"/>
    <w:rsid w:val="004544B0"/>
    <w:rsid w:val="004544E5"/>
    <w:rsid w:val="0045451C"/>
    <w:rsid w:val="00454686"/>
    <w:rsid w:val="004546F1"/>
    <w:rsid w:val="004546F2"/>
    <w:rsid w:val="0045477C"/>
    <w:rsid w:val="00454B11"/>
    <w:rsid w:val="00454BC6"/>
    <w:rsid w:val="00454C4E"/>
    <w:rsid w:val="00454D15"/>
    <w:rsid w:val="00454DD9"/>
    <w:rsid w:val="00454F22"/>
    <w:rsid w:val="00454FB5"/>
    <w:rsid w:val="0045511C"/>
    <w:rsid w:val="0045549C"/>
    <w:rsid w:val="0045577B"/>
    <w:rsid w:val="004557D4"/>
    <w:rsid w:val="00455B85"/>
    <w:rsid w:val="00455BFB"/>
    <w:rsid w:val="00455DCC"/>
    <w:rsid w:val="00455E6D"/>
    <w:rsid w:val="00455F53"/>
    <w:rsid w:val="00455FDA"/>
    <w:rsid w:val="004560DD"/>
    <w:rsid w:val="004561AA"/>
    <w:rsid w:val="0045637C"/>
    <w:rsid w:val="00456532"/>
    <w:rsid w:val="004565DD"/>
    <w:rsid w:val="00456628"/>
    <w:rsid w:val="0045669B"/>
    <w:rsid w:val="004566A8"/>
    <w:rsid w:val="004566EF"/>
    <w:rsid w:val="00456D78"/>
    <w:rsid w:val="00456DC0"/>
    <w:rsid w:val="00456DD3"/>
    <w:rsid w:val="00456E84"/>
    <w:rsid w:val="00456F01"/>
    <w:rsid w:val="004571C6"/>
    <w:rsid w:val="004571F2"/>
    <w:rsid w:val="004572D3"/>
    <w:rsid w:val="00457320"/>
    <w:rsid w:val="00457341"/>
    <w:rsid w:val="00457347"/>
    <w:rsid w:val="00457385"/>
    <w:rsid w:val="00457420"/>
    <w:rsid w:val="0045759E"/>
    <w:rsid w:val="00457610"/>
    <w:rsid w:val="004576CB"/>
    <w:rsid w:val="00457876"/>
    <w:rsid w:val="004579E1"/>
    <w:rsid w:val="00457B54"/>
    <w:rsid w:val="00457CDA"/>
    <w:rsid w:val="00457D86"/>
    <w:rsid w:val="00457E93"/>
    <w:rsid w:val="00457F14"/>
    <w:rsid w:val="00457F6C"/>
    <w:rsid w:val="0045E612"/>
    <w:rsid w:val="00460062"/>
    <w:rsid w:val="00460166"/>
    <w:rsid w:val="00460235"/>
    <w:rsid w:val="004604AD"/>
    <w:rsid w:val="0046074D"/>
    <w:rsid w:val="00460753"/>
    <w:rsid w:val="004607F5"/>
    <w:rsid w:val="00460881"/>
    <w:rsid w:val="004608DC"/>
    <w:rsid w:val="00460A4B"/>
    <w:rsid w:val="00460CC2"/>
    <w:rsid w:val="00460DCD"/>
    <w:rsid w:val="00460DF0"/>
    <w:rsid w:val="00460FA1"/>
    <w:rsid w:val="00461060"/>
    <w:rsid w:val="0046109E"/>
    <w:rsid w:val="004612AF"/>
    <w:rsid w:val="004612DE"/>
    <w:rsid w:val="004613E2"/>
    <w:rsid w:val="0046147C"/>
    <w:rsid w:val="00461490"/>
    <w:rsid w:val="00461657"/>
    <w:rsid w:val="004616A3"/>
    <w:rsid w:val="004616D9"/>
    <w:rsid w:val="004617A5"/>
    <w:rsid w:val="004618C5"/>
    <w:rsid w:val="00461992"/>
    <w:rsid w:val="00461A8B"/>
    <w:rsid w:val="00461BBB"/>
    <w:rsid w:val="00461BED"/>
    <w:rsid w:val="00461D7C"/>
    <w:rsid w:val="00461E3C"/>
    <w:rsid w:val="004622DD"/>
    <w:rsid w:val="00462433"/>
    <w:rsid w:val="00462530"/>
    <w:rsid w:val="004625D0"/>
    <w:rsid w:val="00462756"/>
    <w:rsid w:val="00462783"/>
    <w:rsid w:val="0046278B"/>
    <w:rsid w:val="0046283A"/>
    <w:rsid w:val="00462870"/>
    <w:rsid w:val="00462960"/>
    <w:rsid w:val="004629D4"/>
    <w:rsid w:val="004629F6"/>
    <w:rsid w:val="00462A26"/>
    <w:rsid w:val="00462B51"/>
    <w:rsid w:val="00462C8C"/>
    <w:rsid w:val="00462CDB"/>
    <w:rsid w:val="00462CDF"/>
    <w:rsid w:val="00462EBE"/>
    <w:rsid w:val="00462FE5"/>
    <w:rsid w:val="00463050"/>
    <w:rsid w:val="0046305D"/>
    <w:rsid w:val="00463090"/>
    <w:rsid w:val="004630F4"/>
    <w:rsid w:val="00463147"/>
    <w:rsid w:val="004632CF"/>
    <w:rsid w:val="00463434"/>
    <w:rsid w:val="004635C1"/>
    <w:rsid w:val="004635CF"/>
    <w:rsid w:val="0046363E"/>
    <w:rsid w:val="00463CA3"/>
    <w:rsid w:val="00463D14"/>
    <w:rsid w:val="00463E04"/>
    <w:rsid w:val="004642E8"/>
    <w:rsid w:val="004643E5"/>
    <w:rsid w:val="004646D8"/>
    <w:rsid w:val="004646F7"/>
    <w:rsid w:val="00464C47"/>
    <w:rsid w:val="00464D70"/>
    <w:rsid w:val="00464E06"/>
    <w:rsid w:val="00464EA1"/>
    <w:rsid w:val="00464FD0"/>
    <w:rsid w:val="00464FF0"/>
    <w:rsid w:val="004650B1"/>
    <w:rsid w:val="004650BC"/>
    <w:rsid w:val="0046517F"/>
    <w:rsid w:val="004651C8"/>
    <w:rsid w:val="0046539D"/>
    <w:rsid w:val="004653F6"/>
    <w:rsid w:val="0046540A"/>
    <w:rsid w:val="0046558B"/>
    <w:rsid w:val="004655F0"/>
    <w:rsid w:val="004656BD"/>
    <w:rsid w:val="00465B2E"/>
    <w:rsid w:val="00465BC9"/>
    <w:rsid w:val="00465D84"/>
    <w:rsid w:val="00466014"/>
    <w:rsid w:val="00466031"/>
    <w:rsid w:val="004661C7"/>
    <w:rsid w:val="004662B7"/>
    <w:rsid w:val="0046630D"/>
    <w:rsid w:val="00466516"/>
    <w:rsid w:val="004667B1"/>
    <w:rsid w:val="00466859"/>
    <w:rsid w:val="00466A34"/>
    <w:rsid w:val="00466AEE"/>
    <w:rsid w:val="00466B04"/>
    <w:rsid w:val="00466BEE"/>
    <w:rsid w:val="00466C28"/>
    <w:rsid w:val="00466C88"/>
    <w:rsid w:val="00466C91"/>
    <w:rsid w:val="00467146"/>
    <w:rsid w:val="00467160"/>
    <w:rsid w:val="00467170"/>
    <w:rsid w:val="00467897"/>
    <w:rsid w:val="0046790C"/>
    <w:rsid w:val="004679AB"/>
    <w:rsid w:val="00467A01"/>
    <w:rsid w:val="00467A41"/>
    <w:rsid w:val="00467B11"/>
    <w:rsid w:val="00467DBD"/>
    <w:rsid w:val="00467F04"/>
    <w:rsid w:val="0047019E"/>
    <w:rsid w:val="0047020A"/>
    <w:rsid w:val="004702FF"/>
    <w:rsid w:val="00470368"/>
    <w:rsid w:val="00470576"/>
    <w:rsid w:val="00470922"/>
    <w:rsid w:val="004709A2"/>
    <w:rsid w:val="00470A5E"/>
    <w:rsid w:val="00470AD3"/>
    <w:rsid w:val="00470B36"/>
    <w:rsid w:val="00470BB5"/>
    <w:rsid w:val="00470C45"/>
    <w:rsid w:val="00470C86"/>
    <w:rsid w:val="00470D63"/>
    <w:rsid w:val="00470FAC"/>
    <w:rsid w:val="00470FD2"/>
    <w:rsid w:val="00470FF2"/>
    <w:rsid w:val="0047113E"/>
    <w:rsid w:val="0047142B"/>
    <w:rsid w:val="00471445"/>
    <w:rsid w:val="00471672"/>
    <w:rsid w:val="004717D0"/>
    <w:rsid w:val="00471919"/>
    <w:rsid w:val="00471A91"/>
    <w:rsid w:val="00471B56"/>
    <w:rsid w:val="00471B89"/>
    <w:rsid w:val="00471BA5"/>
    <w:rsid w:val="00471C05"/>
    <w:rsid w:val="00471C6F"/>
    <w:rsid w:val="00471F4F"/>
    <w:rsid w:val="00471F6B"/>
    <w:rsid w:val="004721C7"/>
    <w:rsid w:val="0047244E"/>
    <w:rsid w:val="004725FA"/>
    <w:rsid w:val="0047269F"/>
    <w:rsid w:val="00472876"/>
    <w:rsid w:val="0047294D"/>
    <w:rsid w:val="00472AA3"/>
    <w:rsid w:val="00472B0D"/>
    <w:rsid w:val="00472DF4"/>
    <w:rsid w:val="00473308"/>
    <w:rsid w:val="00473396"/>
    <w:rsid w:val="004733C1"/>
    <w:rsid w:val="00473622"/>
    <w:rsid w:val="00473633"/>
    <w:rsid w:val="00473777"/>
    <w:rsid w:val="004738CC"/>
    <w:rsid w:val="00473E03"/>
    <w:rsid w:val="00473FEE"/>
    <w:rsid w:val="00474038"/>
    <w:rsid w:val="0047420C"/>
    <w:rsid w:val="00474279"/>
    <w:rsid w:val="00474540"/>
    <w:rsid w:val="0047455C"/>
    <w:rsid w:val="004746CE"/>
    <w:rsid w:val="00474727"/>
    <w:rsid w:val="0047486B"/>
    <w:rsid w:val="0047497C"/>
    <w:rsid w:val="00474AA6"/>
    <w:rsid w:val="00474B70"/>
    <w:rsid w:val="00474B83"/>
    <w:rsid w:val="00474DCD"/>
    <w:rsid w:val="00474DEA"/>
    <w:rsid w:val="004750C8"/>
    <w:rsid w:val="004754F2"/>
    <w:rsid w:val="00475651"/>
    <w:rsid w:val="0047575C"/>
    <w:rsid w:val="0047579F"/>
    <w:rsid w:val="004757E8"/>
    <w:rsid w:val="0047580D"/>
    <w:rsid w:val="00475883"/>
    <w:rsid w:val="0047591F"/>
    <w:rsid w:val="0047595F"/>
    <w:rsid w:val="00475B23"/>
    <w:rsid w:val="00475BAE"/>
    <w:rsid w:val="00475C67"/>
    <w:rsid w:val="00475DFF"/>
    <w:rsid w:val="00475E17"/>
    <w:rsid w:val="00475E59"/>
    <w:rsid w:val="00475EB2"/>
    <w:rsid w:val="004760AC"/>
    <w:rsid w:val="00476446"/>
    <w:rsid w:val="004764C7"/>
    <w:rsid w:val="00476653"/>
    <w:rsid w:val="004767E8"/>
    <w:rsid w:val="00476847"/>
    <w:rsid w:val="00476946"/>
    <w:rsid w:val="00476A01"/>
    <w:rsid w:val="00476A44"/>
    <w:rsid w:val="00476A78"/>
    <w:rsid w:val="00476B32"/>
    <w:rsid w:val="00476CBA"/>
    <w:rsid w:val="00476F39"/>
    <w:rsid w:val="00476F59"/>
    <w:rsid w:val="00476FD6"/>
    <w:rsid w:val="00477142"/>
    <w:rsid w:val="004771DE"/>
    <w:rsid w:val="00477227"/>
    <w:rsid w:val="0047723D"/>
    <w:rsid w:val="0047733E"/>
    <w:rsid w:val="004775F9"/>
    <w:rsid w:val="00477635"/>
    <w:rsid w:val="004776A4"/>
    <w:rsid w:val="00477719"/>
    <w:rsid w:val="00477926"/>
    <w:rsid w:val="0047794C"/>
    <w:rsid w:val="00477B88"/>
    <w:rsid w:val="00477D0B"/>
    <w:rsid w:val="00477DF3"/>
    <w:rsid w:val="004800F5"/>
    <w:rsid w:val="00480328"/>
    <w:rsid w:val="0048034B"/>
    <w:rsid w:val="00480460"/>
    <w:rsid w:val="00480464"/>
    <w:rsid w:val="004804A2"/>
    <w:rsid w:val="004805F5"/>
    <w:rsid w:val="00480619"/>
    <w:rsid w:val="00480631"/>
    <w:rsid w:val="004806FE"/>
    <w:rsid w:val="004807E4"/>
    <w:rsid w:val="004808CF"/>
    <w:rsid w:val="004809CF"/>
    <w:rsid w:val="004809DF"/>
    <w:rsid w:val="00480A10"/>
    <w:rsid w:val="00480C92"/>
    <w:rsid w:val="004811CE"/>
    <w:rsid w:val="004812B3"/>
    <w:rsid w:val="004812EA"/>
    <w:rsid w:val="00481403"/>
    <w:rsid w:val="00481424"/>
    <w:rsid w:val="00481568"/>
    <w:rsid w:val="004815D4"/>
    <w:rsid w:val="004817BD"/>
    <w:rsid w:val="004817CF"/>
    <w:rsid w:val="0048184A"/>
    <w:rsid w:val="00481994"/>
    <w:rsid w:val="004819BB"/>
    <w:rsid w:val="004819BF"/>
    <w:rsid w:val="004819C5"/>
    <w:rsid w:val="00481A58"/>
    <w:rsid w:val="00481C18"/>
    <w:rsid w:val="00481C2B"/>
    <w:rsid w:val="00481CCF"/>
    <w:rsid w:val="00481D0F"/>
    <w:rsid w:val="00481F13"/>
    <w:rsid w:val="00481F1A"/>
    <w:rsid w:val="00481FDE"/>
    <w:rsid w:val="00482028"/>
    <w:rsid w:val="00482221"/>
    <w:rsid w:val="00482733"/>
    <w:rsid w:val="004828C4"/>
    <w:rsid w:val="00482A6A"/>
    <w:rsid w:val="00482B0A"/>
    <w:rsid w:val="00482B19"/>
    <w:rsid w:val="00482CD9"/>
    <w:rsid w:val="00482D7F"/>
    <w:rsid w:val="00482FCD"/>
    <w:rsid w:val="004831FA"/>
    <w:rsid w:val="0048321D"/>
    <w:rsid w:val="004832E5"/>
    <w:rsid w:val="004832FB"/>
    <w:rsid w:val="00483685"/>
    <w:rsid w:val="00483831"/>
    <w:rsid w:val="0048384C"/>
    <w:rsid w:val="00483972"/>
    <w:rsid w:val="00483A34"/>
    <w:rsid w:val="00483BC9"/>
    <w:rsid w:val="00483C0E"/>
    <w:rsid w:val="00483EC9"/>
    <w:rsid w:val="00483EE9"/>
    <w:rsid w:val="00483F4B"/>
    <w:rsid w:val="004840D5"/>
    <w:rsid w:val="00484191"/>
    <w:rsid w:val="00484403"/>
    <w:rsid w:val="0048449B"/>
    <w:rsid w:val="004847AA"/>
    <w:rsid w:val="00484950"/>
    <w:rsid w:val="00484AB4"/>
    <w:rsid w:val="00484C80"/>
    <w:rsid w:val="00484CD6"/>
    <w:rsid w:val="00484D17"/>
    <w:rsid w:val="00485003"/>
    <w:rsid w:val="004852BA"/>
    <w:rsid w:val="00485311"/>
    <w:rsid w:val="00485331"/>
    <w:rsid w:val="00485562"/>
    <w:rsid w:val="0048559A"/>
    <w:rsid w:val="004856A8"/>
    <w:rsid w:val="00485993"/>
    <w:rsid w:val="00485A9F"/>
    <w:rsid w:val="00485C37"/>
    <w:rsid w:val="00485C7A"/>
    <w:rsid w:val="00486338"/>
    <w:rsid w:val="00486402"/>
    <w:rsid w:val="004864CC"/>
    <w:rsid w:val="00486674"/>
    <w:rsid w:val="004868F8"/>
    <w:rsid w:val="00486B55"/>
    <w:rsid w:val="00486C9B"/>
    <w:rsid w:val="00486CD1"/>
    <w:rsid w:val="00486F6A"/>
    <w:rsid w:val="00486F79"/>
    <w:rsid w:val="004871F1"/>
    <w:rsid w:val="00487662"/>
    <w:rsid w:val="004876B5"/>
    <w:rsid w:val="00487715"/>
    <w:rsid w:val="004877D0"/>
    <w:rsid w:val="0048788C"/>
    <w:rsid w:val="00487932"/>
    <w:rsid w:val="00487A5F"/>
    <w:rsid w:val="00487ADA"/>
    <w:rsid w:val="00487B6A"/>
    <w:rsid w:val="00487B97"/>
    <w:rsid w:val="00487C38"/>
    <w:rsid w:val="00487EF8"/>
    <w:rsid w:val="00487F3F"/>
    <w:rsid w:val="004900E0"/>
    <w:rsid w:val="00490292"/>
    <w:rsid w:val="00490623"/>
    <w:rsid w:val="00490773"/>
    <w:rsid w:val="00490832"/>
    <w:rsid w:val="00490B11"/>
    <w:rsid w:val="00490B85"/>
    <w:rsid w:val="00490CA9"/>
    <w:rsid w:val="00490D5A"/>
    <w:rsid w:val="00490E8C"/>
    <w:rsid w:val="00490F48"/>
    <w:rsid w:val="0049105C"/>
    <w:rsid w:val="004910D8"/>
    <w:rsid w:val="004910EA"/>
    <w:rsid w:val="00491187"/>
    <w:rsid w:val="00491223"/>
    <w:rsid w:val="00491233"/>
    <w:rsid w:val="0049123C"/>
    <w:rsid w:val="00491582"/>
    <w:rsid w:val="004915AC"/>
    <w:rsid w:val="0049178D"/>
    <w:rsid w:val="004919A7"/>
    <w:rsid w:val="00491AC5"/>
    <w:rsid w:val="00491ACB"/>
    <w:rsid w:val="00491EA4"/>
    <w:rsid w:val="0049204A"/>
    <w:rsid w:val="00492067"/>
    <w:rsid w:val="00492352"/>
    <w:rsid w:val="00492534"/>
    <w:rsid w:val="0049254D"/>
    <w:rsid w:val="004925DB"/>
    <w:rsid w:val="004928CE"/>
    <w:rsid w:val="00492A3A"/>
    <w:rsid w:val="00492AA2"/>
    <w:rsid w:val="00492AA5"/>
    <w:rsid w:val="00492AA8"/>
    <w:rsid w:val="00492C39"/>
    <w:rsid w:val="00492CAF"/>
    <w:rsid w:val="00492E72"/>
    <w:rsid w:val="00492EFB"/>
    <w:rsid w:val="00492FBF"/>
    <w:rsid w:val="0049306F"/>
    <w:rsid w:val="004933A1"/>
    <w:rsid w:val="00493497"/>
    <w:rsid w:val="004934C4"/>
    <w:rsid w:val="00493714"/>
    <w:rsid w:val="004937EC"/>
    <w:rsid w:val="004939EC"/>
    <w:rsid w:val="00493D29"/>
    <w:rsid w:val="00493F7C"/>
    <w:rsid w:val="00493F95"/>
    <w:rsid w:val="00493F9E"/>
    <w:rsid w:val="00493FBA"/>
    <w:rsid w:val="0049417D"/>
    <w:rsid w:val="0049430D"/>
    <w:rsid w:val="00494546"/>
    <w:rsid w:val="00494549"/>
    <w:rsid w:val="004945AE"/>
    <w:rsid w:val="00494638"/>
    <w:rsid w:val="00494643"/>
    <w:rsid w:val="004946A3"/>
    <w:rsid w:val="004946AB"/>
    <w:rsid w:val="0049477A"/>
    <w:rsid w:val="00494789"/>
    <w:rsid w:val="00494976"/>
    <w:rsid w:val="004949AC"/>
    <w:rsid w:val="00494A86"/>
    <w:rsid w:val="00494A89"/>
    <w:rsid w:val="00494BBB"/>
    <w:rsid w:val="00494CB2"/>
    <w:rsid w:val="00494CF4"/>
    <w:rsid w:val="00495044"/>
    <w:rsid w:val="004952C0"/>
    <w:rsid w:val="0049542D"/>
    <w:rsid w:val="0049545D"/>
    <w:rsid w:val="00495639"/>
    <w:rsid w:val="00495663"/>
    <w:rsid w:val="0049569A"/>
    <w:rsid w:val="00495774"/>
    <w:rsid w:val="004957A2"/>
    <w:rsid w:val="004957F5"/>
    <w:rsid w:val="004958F9"/>
    <w:rsid w:val="00495D1A"/>
    <w:rsid w:val="00495F59"/>
    <w:rsid w:val="00496010"/>
    <w:rsid w:val="004960BF"/>
    <w:rsid w:val="00496277"/>
    <w:rsid w:val="004962F6"/>
    <w:rsid w:val="004962FF"/>
    <w:rsid w:val="00496392"/>
    <w:rsid w:val="0049639C"/>
    <w:rsid w:val="004964AF"/>
    <w:rsid w:val="004966D8"/>
    <w:rsid w:val="004966F8"/>
    <w:rsid w:val="00496752"/>
    <w:rsid w:val="0049686A"/>
    <w:rsid w:val="00496996"/>
    <w:rsid w:val="00496B64"/>
    <w:rsid w:val="00496EA0"/>
    <w:rsid w:val="00496F7C"/>
    <w:rsid w:val="00497057"/>
    <w:rsid w:val="00497189"/>
    <w:rsid w:val="0049738D"/>
    <w:rsid w:val="0049753A"/>
    <w:rsid w:val="0049758C"/>
    <w:rsid w:val="0049771C"/>
    <w:rsid w:val="0049779D"/>
    <w:rsid w:val="0049783E"/>
    <w:rsid w:val="004979EE"/>
    <w:rsid w:val="00497AEF"/>
    <w:rsid w:val="00497CE8"/>
    <w:rsid w:val="00497DAE"/>
    <w:rsid w:val="004A021A"/>
    <w:rsid w:val="004A0486"/>
    <w:rsid w:val="004A0590"/>
    <w:rsid w:val="004A0789"/>
    <w:rsid w:val="004A0860"/>
    <w:rsid w:val="004A089C"/>
    <w:rsid w:val="004A0925"/>
    <w:rsid w:val="004A0A1D"/>
    <w:rsid w:val="004A0A80"/>
    <w:rsid w:val="004A0BF3"/>
    <w:rsid w:val="004A0CB4"/>
    <w:rsid w:val="004A0EC0"/>
    <w:rsid w:val="004A105E"/>
    <w:rsid w:val="004A1381"/>
    <w:rsid w:val="004A1436"/>
    <w:rsid w:val="004A1495"/>
    <w:rsid w:val="004A1515"/>
    <w:rsid w:val="004A157F"/>
    <w:rsid w:val="004A18B9"/>
    <w:rsid w:val="004A18E5"/>
    <w:rsid w:val="004A1986"/>
    <w:rsid w:val="004A1CF4"/>
    <w:rsid w:val="004A1DA4"/>
    <w:rsid w:val="004A1E62"/>
    <w:rsid w:val="004A21E2"/>
    <w:rsid w:val="004A2238"/>
    <w:rsid w:val="004A2367"/>
    <w:rsid w:val="004A237A"/>
    <w:rsid w:val="004A249B"/>
    <w:rsid w:val="004A2645"/>
    <w:rsid w:val="004A2673"/>
    <w:rsid w:val="004A2679"/>
    <w:rsid w:val="004A26C6"/>
    <w:rsid w:val="004A26ED"/>
    <w:rsid w:val="004A288B"/>
    <w:rsid w:val="004A2A01"/>
    <w:rsid w:val="004A2A24"/>
    <w:rsid w:val="004A2C92"/>
    <w:rsid w:val="004A2FBA"/>
    <w:rsid w:val="004A30AF"/>
    <w:rsid w:val="004A3108"/>
    <w:rsid w:val="004A3165"/>
    <w:rsid w:val="004A3308"/>
    <w:rsid w:val="004A33D5"/>
    <w:rsid w:val="004A380D"/>
    <w:rsid w:val="004A390B"/>
    <w:rsid w:val="004A3FB4"/>
    <w:rsid w:val="004A3FD2"/>
    <w:rsid w:val="004A4110"/>
    <w:rsid w:val="004A4378"/>
    <w:rsid w:val="004A46CA"/>
    <w:rsid w:val="004A46CB"/>
    <w:rsid w:val="004A47C6"/>
    <w:rsid w:val="004A480A"/>
    <w:rsid w:val="004A496F"/>
    <w:rsid w:val="004A4988"/>
    <w:rsid w:val="004A4B47"/>
    <w:rsid w:val="004A4DCF"/>
    <w:rsid w:val="004A502B"/>
    <w:rsid w:val="004A5568"/>
    <w:rsid w:val="004A560E"/>
    <w:rsid w:val="004A5670"/>
    <w:rsid w:val="004A57A8"/>
    <w:rsid w:val="004A57AE"/>
    <w:rsid w:val="004A57C5"/>
    <w:rsid w:val="004A5810"/>
    <w:rsid w:val="004A5873"/>
    <w:rsid w:val="004A5ACC"/>
    <w:rsid w:val="004A5BC2"/>
    <w:rsid w:val="004A618D"/>
    <w:rsid w:val="004A6231"/>
    <w:rsid w:val="004A624D"/>
    <w:rsid w:val="004A62DB"/>
    <w:rsid w:val="004A65C4"/>
    <w:rsid w:val="004A65FC"/>
    <w:rsid w:val="004A6936"/>
    <w:rsid w:val="004A6ACD"/>
    <w:rsid w:val="004A6B18"/>
    <w:rsid w:val="004A6BC4"/>
    <w:rsid w:val="004A6C3D"/>
    <w:rsid w:val="004A6ED2"/>
    <w:rsid w:val="004A70FA"/>
    <w:rsid w:val="004A718F"/>
    <w:rsid w:val="004A74F2"/>
    <w:rsid w:val="004A7502"/>
    <w:rsid w:val="004A78AC"/>
    <w:rsid w:val="004A7AEB"/>
    <w:rsid w:val="004A7C33"/>
    <w:rsid w:val="004A7C63"/>
    <w:rsid w:val="004A7D35"/>
    <w:rsid w:val="004A7D67"/>
    <w:rsid w:val="004A7E3B"/>
    <w:rsid w:val="004A7EB4"/>
    <w:rsid w:val="004A7EC0"/>
    <w:rsid w:val="004A7F30"/>
    <w:rsid w:val="004B00F9"/>
    <w:rsid w:val="004B0102"/>
    <w:rsid w:val="004B02F1"/>
    <w:rsid w:val="004B042F"/>
    <w:rsid w:val="004B0485"/>
    <w:rsid w:val="004B04A3"/>
    <w:rsid w:val="004B054F"/>
    <w:rsid w:val="004B06C9"/>
    <w:rsid w:val="004B089E"/>
    <w:rsid w:val="004B08C4"/>
    <w:rsid w:val="004B0A1D"/>
    <w:rsid w:val="004B0AA4"/>
    <w:rsid w:val="004B0BCF"/>
    <w:rsid w:val="004B0C12"/>
    <w:rsid w:val="004B0C18"/>
    <w:rsid w:val="004B0C4D"/>
    <w:rsid w:val="004B0CF8"/>
    <w:rsid w:val="004B116A"/>
    <w:rsid w:val="004B11D0"/>
    <w:rsid w:val="004B14A1"/>
    <w:rsid w:val="004B1B19"/>
    <w:rsid w:val="004B1F05"/>
    <w:rsid w:val="004B2066"/>
    <w:rsid w:val="004B2099"/>
    <w:rsid w:val="004B2170"/>
    <w:rsid w:val="004B22D6"/>
    <w:rsid w:val="004B22EC"/>
    <w:rsid w:val="004B24D8"/>
    <w:rsid w:val="004B262B"/>
    <w:rsid w:val="004B262D"/>
    <w:rsid w:val="004B270C"/>
    <w:rsid w:val="004B2714"/>
    <w:rsid w:val="004B2780"/>
    <w:rsid w:val="004B2A1C"/>
    <w:rsid w:val="004B2D1B"/>
    <w:rsid w:val="004B2E8A"/>
    <w:rsid w:val="004B30BF"/>
    <w:rsid w:val="004B3154"/>
    <w:rsid w:val="004B32DE"/>
    <w:rsid w:val="004B35A1"/>
    <w:rsid w:val="004B3656"/>
    <w:rsid w:val="004B3701"/>
    <w:rsid w:val="004B37ED"/>
    <w:rsid w:val="004B39B7"/>
    <w:rsid w:val="004B3B7A"/>
    <w:rsid w:val="004B3C00"/>
    <w:rsid w:val="004B4178"/>
    <w:rsid w:val="004B4216"/>
    <w:rsid w:val="004B4287"/>
    <w:rsid w:val="004B42F9"/>
    <w:rsid w:val="004B4420"/>
    <w:rsid w:val="004B460B"/>
    <w:rsid w:val="004B479F"/>
    <w:rsid w:val="004B47AD"/>
    <w:rsid w:val="004B48C3"/>
    <w:rsid w:val="004B48CE"/>
    <w:rsid w:val="004B4AF3"/>
    <w:rsid w:val="004B4ED9"/>
    <w:rsid w:val="004B4F6F"/>
    <w:rsid w:val="004B4FD9"/>
    <w:rsid w:val="004B52E2"/>
    <w:rsid w:val="004B540A"/>
    <w:rsid w:val="004B554C"/>
    <w:rsid w:val="004B55CB"/>
    <w:rsid w:val="004B5642"/>
    <w:rsid w:val="004B56B7"/>
    <w:rsid w:val="004B5782"/>
    <w:rsid w:val="004B582F"/>
    <w:rsid w:val="004B5A44"/>
    <w:rsid w:val="004B5A73"/>
    <w:rsid w:val="004B5BAE"/>
    <w:rsid w:val="004B5C9B"/>
    <w:rsid w:val="004B5CC6"/>
    <w:rsid w:val="004B5CF2"/>
    <w:rsid w:val="004B5EE8"/>
    <w:rsid w:val="004B604C"/>
    <w:rsid w:val="004B62B4"/>
    <w:rsid w:val="004B62CE"/>
    <w:rsid w:val="004B630F"/>
    <w:rsid w:val="004B6325"/>
    <w:rsid w:val="004B63EE"/>
    <w:rsid w:val="004B6625"/>
    <w:rsid w:val="004B66BC"/>
    <w:rsid w:val="004B66BF"/>
    <w:rsid w:val="004B6702"/>
    <w:rsid w:val="004B68A6"/>
    <w:rsid w:val="004B6B62"/>
    <w:rsid w:val="004B6CA1"/>
    <w:rsid w:val="004B6CC6"/>
    <w:rsid w:val="004B6DB5"/>
    <w:rsid w:val="004B6E65"/>
    <w:rsid w:val="004B6F1A"/>
    <w:rsid w:val="004B72E3"/>
    <w:rsid w:val="004B73C2"/>
    <w:rsid w:val="004B741D"/>
    <w:rsid w:val="004B7458"/>
    <w:rsid w:val="004B753A"/>
    <w:rsid w:val="004B766C"/>
    <w:rsid w:val="004B7932"/>
    <w:rsid w:val="004B79AE"/>
    <w:rsid w:val="004B7D26"/>
    <w:rsid w:val="004B7D54"/>
    <w:rsid w:val="004B7E46"/>
    <w:rsid w:val="004B7EB5"/>
    <w:rsid w:val="004B7F90"/>
    <w:rsid w:val="004B7FD8"/>
    <w:rsid w:val="004BA3E2"/>
    <w:rsid w:val="004C008D"/>
    <w:rsid w:val="004C00F4"/>
    <w:rsid w:val="004C01D1"/>
    <w:rsid w:val="004C0402"/>
    <w:rsid w:val="004C056B"/>
    <w:rsid w:val="004C0AA8"/>
    <w:rsid w:val="004C0D45"/>
    <w:rsid w:val="004C0DFA"/>
    <w:rsid w:val="004C1025"/>
    <w:rsid w:val="004C12F1"/>
    <w:rsid w:val="004C144D"/>
    <w:rsid w:val="004C14A2"/>
    <w:rsid w:val="004C156A"/>
    <w:rsid w:val="004C159A"/>
    <w:rsid w:val="004C160B"/>
    <w:rsid w:val="004C1775"/>
    <w:rsid w:val="004C1845"/>
    <w:rsid w:val="004C189A"/>
    <w:rsid w:val="004C1B9A"/>
    <w:rsid w:val="004C1CF3"/>
    <w:rsid w:val="004C1D10"/>
    <w:rsid w:val="004C1D36"/>
    <w:rsid w:val="004C1E8A"/>
    <w:rsid w:val="004C1F09"/>
    <w:rsid w:val="004C1F50"/>
    <w:rsid w:val="004C1F6B"/>
    <w:rsid w:val="004C238D"/>
    <w:rsid w:val="004C242A"/>
    <w:rsid w:val="004C2469"/>
    <w:rsid w:val="004C250A"/>
    <w:rsid w:val="004C2762"/>
    <w:rsid w:val="004C2AE1"/>
    <w:rsid w:val="004C2CDA"/>
    <w:rsid w:val="004C2D3F"/>
    <w:rsid w:val="004C2F61"/>
    <w:rsid w:val="004C3075"/>
    <w:rsid w:val="004C30A6"/>
    <w:rsid w:val="004C30ED"/>
    <w:rsid w:val="004C3201"/>
    <w:rsid w:val="004C3205"/>
    <w:rsid w:val="004C3340"/>
    <w:rsid w:val="004C3455"/>
    <w:rsid w:val="004C345A"/>
    <w:rsid w:val="004C35CC"/>
    <w:rsid w:val="004C3686"/>
    <w:rsid w:val="004C38F2"/>
    <w:rsid w:val="004C3B0D"/>
    <w:rsid w:val="004C3B78"/>
    <w:rsid w:val="004C3BF7"/>
    <w:rsid w:val="004C3CB3"/>
    <w:rsid w:val="004C3D2E"/>
    <w:rsid w:val="004C3E69"/>
    <w:rsid w:val="004C3E8C"/>
    <w:rsid w:val="004C3FEA"/>
    <w:rsid w:val="004C466F"/>
    <w:rsid w:val="004C491B"/>
    <w:rsid w:val="004C49B5"/>
    <w:rsid w:val="004C4A4F"/>
    <w:rsid w:val="004C4C8B"/>
    <w:rsid w:val="004C502F"/>
    <w:rsid w:val="004C50B3"/>
    <w:rsid w:val="004C5135"/>
    <w:rsid w:val="004C51A8"/>
    <w:rsid w:val="004C51D2"/>
    <w:rsid w:val="004C5238"/>
    <w:rsid w:val="004C5309"/>
    <w:rsid w:val="004C5347"/>
    <w:rsid w:val="004C535F"/>
    <w:rsid w:val="004C544F"/>
    <w:rsid w:val="004C5527"/>
    <w:rsid w:val="004C5647"/>
    <w:rsid w:val="004C56D9"/>
    <w:rsid w:val="004C5863"/>
    <w:rsid w:val="004C5AF9"/>
    <w:rsid w:val="004C5CF5"/>
    <w:rsid w:val="004C5EDD"/>
    <w:rsid w:val="004C5FDA"/>
    <w:rsid w:val="004C6050"/>
    <w:rsid w:val="004C6310"/>
    <w:rsid w:val="004C6352"/>
    <w:rsid w:val="004C64F0"/>
    <w:rsid w:val="004C66FE"/>
    <w:rsid w:val="004C675A"/>
    <w:rsid w:val="004C67D8"/>
    <w:rsid w:val="004C6897"/>
    <w:rsid w:val="004C6986"/>
    <w:rsid w:val="004C69F2"/>
    <w:rsid w:val="004C6A1D"/>
    <w:rsid w:val="004C6A8F"/>
    <w:rsid w:val="004C6AFE"/>
    <w:rsid w:val="004C6B3D"/>
    <w:rsid w:val="004C6B82"/>
    <w:rsid w:val="004C6C47"/>
    <w:rsid w:val="004C6CD7"/>
    <w:rsid w:val="004C6DCA"/>
    <w:rsid w:val="004C6F02"/>
    <w:rsid w:val="004C6F1B"/>
    <w:rsid w:val="004C6F73"/>
    <w:rsid w:val="004C6FA0"/>
    <w:rsid w:val="004C7002"/>
    <w:rsid w:val="004C7211"/>
    <w:rsid w:val="004C722C"/>
    <w:rsid w:val="004C7440"/>
    <w:rsid w:val="004C7497"/>
    <w:rsid w:val="004C7A38"/>
    <w:rsid w:val="004C7AEE"/>
    <w:rsid w:val="004C7BFE"/>
    <w:rsid w:val="004C7D77"/>
    <w:rsid w:val="004C7E4E"/>
    <w:rsid w:val="004C7FA0"/>
    <w:rsid w:val="004D0194"/>
    <w:rsid w:val="004D01F4"/>
    <w:rsid w:val="004D0207"/>
    <w:rsid w:val="004D0388"/>
    <w:rsid w:val="004D0489"/>
    <w:rsid w:val="004D04BB"/>
    <w:rsid w:val="004D0635"/>
    <w:rsid w:val="004D0666"/>
    <w:rsid w:val="004D070E"/>
    <w:rsid w:val="004D0732"/>
    <w:rsid w:val="004D0851"/>
    <w:rsid w:val="004D0858"/>
    <w:rsid w:val="004D0A6C"/>
    <w:rsid w:val="004D0C41"/>
    <w:rsid w:val="004D0C4A"/>
    <w:rsid w:val="004D0D26"/>
    <w:rsid w:val="004D0FBC"/>
    <w:rsid w:val="004D127A"/>
    <w:rsid w:val="004D1390"/>
    <w:rsid w:val="004D14B7"/>
    <w:rsid w:val="004D153F"/>
    <w:rsid w:val="004D1576"/>
    <w:rsid w:val="004D1582"/>
    <w:rsid w:val="004D178F"/>
    <w:rsid w:val="004D17F5"/>
    <w:rsid w:val="004D1837"/>
    <w:rsid w:val="004D1B4C"/>
    <w:rsid w:val="004D1B58"/>
    <w:rsid w:val="004D1B69"/>
    <w:rsid w:val="004D1CE7"/>
    <w:rsid w:val="004D1D1A"/>
    <w:rsid w:val="004D1D22"/>
    <w:rsid w:val="004D1D45"/>
    <w:rsid w:val="004D1E97"/>
    <w:rsid w:val="004D1EDB"/>
    <w:rsid w:val="004D208A"/>
    <w:rsid w:val="004D2106"/>
    <w:rsid w:val="004D21B1"/>
    <w:rsid w:val="004D237A"/>
    <w:rsid w:val="004D2504"/>
    <w:rsid w:val="004D27AA"/>
    <w:rsid w:val="004D285E"/>
    <w:rsid w:val="004D28CE"/>
    <w:rsid w:val="004D29B1"/>
    <w:rsid w:val="004D2AA2"/>
    <w:rsid w:val="004D2C6B"/>
    <w:rsid w:val="004D2E74"/>
    <w:rsid w:val="004D2FAC"/>
    <w:rsid w:val="004D30B5"/>
    <w:rsid w:val="004D313D"/>
    <w:rsid w:val="004D328C"/>
    <w:rsid w:val="004D33A5"/>
    <w:rsid w:val="004D34F6"/>
    <w:rsid w:val="004D35E8"/>
    <w:rsid w:val="004D374B"/>
    <w:rsid w:val="004D3768"/>
    <w:rsid w:val="004D3950"/>
    <w:rsid w:val="004D3A81"/>
    <w:rsid w:val="004D3AC5"/>
    <w:rsid w:val="004D3BD5"/>
    <w:rsid w:val="004D3CE1"/>
    <w:rsid w:val="004D3D46"/>
    <w:rsid w:val="004D3E77"/>
    <w:rsid w:val="004D3F38"/>
    <w:rsid w:val="004D403D"/>
    <w:rsid w:val="004D4083"/>
    <w:rsid w:val="004D42AC"/>
    <w:rsid w:val="004D431B"/>
    <w:rsid w:val="004D43A2"/>
    <w:rsid w:val="004D4413"/>
    <w:rsid w:val="004D4755"/>
    <w:rsid w:val="004D47E1"/>
    <w:rsid w:val="004D4862"/>
    <w:rsid w:val="004D4AC6"/>
    <w:rsid w:val="004D4AEC"/>
    <w:rsid w:val="004D4B6A"/>
    <w:rsid w:val="004D4C98"/>
    <w:rsid w:val="004D4F19"/>
    <w:rsid w:val="004D5125"/>
    <w:rsid w:val="004D51A4"/>
    <w:rsid w:val="004D51B0"/>
    <w:rsid w:val="004D525F"/>
    <w:rsid w:val="004D52C6"/>
    <w:rsid w:val="004D53DE"/>
    <w:rsid w:val="004D553E"/>
    <w:rsid w:val="004D5601"/>
    <w:rsid w:val="004D56FC"/>
    <w:rsid w:val="004D5766"/>
    <w:rsid w:val="004D57D2"/>
    <w:rsid w:val="004D58D0"/>
    <w:rsid w:val="004D59CD"/>
    <w:rsid w:val="004D5A5C"/>
    <w:rsid w:val="004D5A6A"/>
    <w:rsid w:val="004D5EA0"/>
    <w:rsid w:val="004D5F24"/>
    <w:rsid w:val="004D5FA7"/>
    <w:rsid w:val="004D653E"/>
    <w:rsid w:val="004D6688"/>
    <w:rsid w:val="004D66D5"/>
    <w:rsid w:val="004D66E5"/>
    <w:rsid w:val="004D6915"/>
    <w:rsid w:val="004D6B1F"/>
    <w:rsid w:val="004D6C21"/>
    <w:rsid w:val="004D6D1A"/>
    <w:rsid w:val="004D6E9F"/>
    <w:rsid w:val="004D6F37"/>
    <w:rsid w:val="004D6F4A"/>
    <w:rsid w:val="004D70B7"/>
    <w:rsid w:val="004D71A3"/>
    <w:rsid w:val="004D71E5"/>
    <w:rsid w:val="004D7283"/>
    <w:rsid w:val="004D72DD"/>
    <w:rsid w:val="004D73A8"/>
    <w:rsid w:val="004D73CB"/>
    <w:rsid w:val="004D7666"/>
    <w:rsid w:val="004D78C8"/>
    <w:rsid w:val="004D7C7C"/>
    <w:rsid w:val="004D7D5A"/>
    <w:rsid w:val="004D7FCC"/>
    <w:rsid w:val="004E00E1"/>
    <w:rsid w:val="004E0103"/>
    <w:rsid w:val="004E01A9"/>
    <w:rsid w:val="004E02D4"/>
    <w:rsid w:val="004E02D5"/>
    <w:rsid w:val="004E043C"/>
    <w:rsid w:val="004E0539"/>
    <w:rsid w:val="004E06BC"/>
    <w:rsid w:val="004E06C5"/>
    <w:rsid w:val="004E0779"/>
    <w:rsid w:val="004E07B3"/>
    <w:rsid w:val="004E09F6"/>
    <w:rsid w:val="004E0B1A"/>
    <w:rsid w:val="004E0CAC"/>
    <w:rsid w:val="004E0CCD"/>
    <w:rsid w:val="004E0CFD"/>
    <w:rsid w:val="004E0D36"/>
    <w:rsid w:val="004E0E11"/>
    <w:rsid w:val="004E1079"/>
    <w:rsid w:val="004E116C"/>
    <w:rsid w:val="004E1284"/>
    <w:rsid w:val="004E1634"/>
    <w:rsid w:val="004E1664"/>
    <w:rsid w:val="004E172B"/>
    <w:rsid w:val="004E1737"/>
    <w:rsid w:val="004E1794"/>
    <w:rsid w:val="004E197F"/>
    <w:rsid w:val="004E1A7B"/>
    <w:rsid w:val="004E1AC1"/>
    <w:rsid w:val="004E1E37"/>
    <w:rsid w:val="004E23C7"/>
    <w:rsid w:val="004E27B5"/>
    <w:rsid w:val="004E288A"/>
    <w:rsid w:val="004E2927"/>
    <w:rsid w:val="004E2A3F"/>
    <w:rsid w:val="004E2B07"/>
    <w:rsid w:val="004E2C83"/>
    <w:rsid w:val="004E2CF8"/>
    <w:rsid w:val="004E2DF7"/>
    <w:rsid w:val="004E2EDD"/>
    <w:rsid w:val="004E2F03"/>
    <w:rsid w:val="004E2F65"/>
    <w:rsid w:val="004E307F"/>
    <w:rsid w:val="004E31E5"/>
    <w:rsid w:val="004E3260"/>
    <w:rsid w:val="004E3507"/>
    <w:rsid w:val="004E366E"/>
    <w:rsid w:val="004E380C"/>
    <w:rsid w:val="004E390A"/>
    <w:rsid w:val="004E39A8"/>
    <w:rsid w:val="004E3AEB"/>
    <w:rsid w:val="004E3DB4"/>
    <w:rsid w:val="004E40A5"/>
    <w:rsid w:val="004E40BC"/>
    <w:rsid w:val="004E415D"/>
    <w:rsid w:val="004E416E"/>
    <w:rsid w:val="004E41AF"/>
    <w:rsid w:val="004E4216"/>
    <w:rsid w:val="004E4364"/>
    <w:rsid w:val="004E4417"/>
    <w:rsid w:val="004E4671"/>
    <w:rsid w:val="004E4C8D"/>
    <w:rsid w:val="004E4EC1"/>
    <w:rsid w:val="004E4EC2"/>
    <w:rsid w:val="004E4F0C"/>
    <w:rsid w:val="004E4F24"/>
    <w:rsid w:val="004E50D0"/>
    <w:rsid w:val="004E5185"/>
    <w:rsid w:val="004E51BA"/>
    <w:rsid w:val="004E51D2"/>
    <w:rsid w:val="004E5225"/>
    <w:rsid w:val="004E54A0"/>
    <w:rsid w:val="004E572C"/>
    <w:rsid w:val="004E579E"/>
    <w:rsid w:val="004E58A2"/>
    <w:rsid w:val="004E5B18"/>
    <w:rsid w:val="004E5D3D"/>
    <w:rsid w:val="004E5E61"/>
    <w:rsid w:val="004E5F88"/>
    <w:rsid w:val="004E6212"/>
    <w:rsid w:val="004E62A4"/>
    <w:rsid w:val="004E62B6"/>
    <w:rsid w:val="004E642A"/>
    <w:rsid w:val="004E6471"/>
    <w:rsid w:val="004E6549"/>
    <w:rsid w:val="004E6933"/>
    <w:rsid w:val="004E69CE"/>
    <w:rsid w:val="004E6A56"/>
    <w:rsid w:val="004E6AB8"/>
    <w:rsid w:val="004E6B68"/>
    <w:rsid w:val="004E6C2D"/>
    <w:rsid w:val="004E6C53"/>
    <w:rsid w:val="004E6E81"/>
    <w:rsid w:val="004E6EE9"/>
    <w:rsid w:val="004E701D"/>
    <w:rsid w:val="004E71B3"/>
    <w:rsid w:val="004E727B"/>
    <w:rsid w:val="004E7378"/>
    <w:rsid w:val="004E73C4"/>
    <w:rsid w:val="004E7550"/>
    <w:rsid w:val="004E7601"/>
    <w:rsid w:val="004E77A3"/>
    <w:rsid w:val="004E7803"/>
    <w:rsid w:val="004E785D"/>
    <w:rsid w:val="004E79A5"/>
    <w:rsid w:val="004E79B4"/>
    <w:rsid w:val="004E7A86"/>
    <w:rsid w:val="004E7A8E"/>
    <w:rsid w:val="004E7BBD"/>
    <w:rsid w:val="004E7C64"/>
    <w:rsid w:val="004E7D45"/>
    <w:rsid w:val="004E7D47"/>
    <w:rsid w:val="004E7E50"/>
    <w:rsid w:val="004E7F56"/>
    <w:rsid w:val="004F00E5"/>
    <w:rsid w:val="004F0267"/>
    <w:rsid w:val="004F034D"/>
    <w:rsid w:val="004F03B7"/>
    <w:rsid w:val="004F03DB"/>
    <w:rsid w:val="004F0459"/>
    <w:rsid w:val="004F05A7"/>
    <w:rsid w:val="004F06DD"/>
    <w:rsid w:val="004F0737"/>
    <w:rsid w:val="004F0DDE"/>
    <w:rsid w:val="004F0E68"/>
    <w:rsid w:val="004F0E72"/>
    <w:rsid w:val="004F0EDD"/>
    <w:rsid w:val="004F0F11"/>
    <w:rsid w:val="004F0F18"/>
    <w:rsid w:val="004F11DB"/>
    <w:rsid w:val="004F1222"/>
    <w:rsid w:val="004F12D1"/>
    <w:rsid w:val="004F130B"/>
    <w:rsid w:val="004F1395"/>
    <w:rsid w:val="004F159C"/>
    <w:rsid w:val="004F1672"/>
    <w:rsid w:val="004F19D8"/>
    <w:rsid w:val="004F1A00"/>
    <w:rsid w:val="004F1A0F"/>
    <w:rsid w:val="004F1B6F"/>
    <w:rsid w:val="004F1C7B"/>
    <w:rsid w:val="004F1DFF"/>
    <w:rsid w:val="004F1E13"/>
    <w:rsid w:val="004F1E16"/>
    <w:rsid w:val="004F1E66"/>
    <w:rsid w:val="004F1EB1"/>
    <w:rsid w:val="004F1FA9"/>
    <w:rsid w:val="004F1FAC"/>
    <w:rsid w:val="004F1FE5"/>
    <w:rsid w:val="004F22A0"/>
    <w:rsid w:val="004F2626"/>
    <w:rsid w:val="004F2736"/>
    <w:rsid w:val="004F27F7"/>
    <w:rsid w:val="004F2944"/>
    <w:rsid w:val="004F2A38"/>
    <w:rsid w:val="004F2B75"/>
    <w:rsid w:val="004F2C8C"/>
    <w:rsid w:val="004F2F44"/>
    <w:rsid w:val="004F30DC"/>
    <w:rsid w:val="004F30F8"/>
    <w:rsid w:val="004F31A4"/>
    <w:rsid w:val="004F3225"/>
    <w:rsid w:val="004F343E"/>
    <w:rsid w:val="004F34C9"/>
    <w:rsid w:val="004F34FF"/>
    <w:rsid w:val="004F36AC"/>
    <w:rsid w:val="004F36B5"/>
    <w:rsid w:val="004F36CE"/>
    <w:rsid w:val="004F36FD"/>
    <w:rsid w:val="004F3724"/>
    <w:rsid w:val="004F3A67"/>
    <w:rsid w:val="004F3AB2"/>
    <w:rsid w:val="004F3B2E"/>
    <w:rsid w:val="004F3C03"/>
    <w:rsid w:val="004F3C39"/>
    <w:rsid w:val="004F3D04"/>
    <w:rsid w:val="004F3DB6"/>
    <w:rsid w:val="004F4091"/>
    <w:rsid w:val="004F40CF"/>
    <w:rsid w:val="004F41A4"/>
    <w:rsid w:val="004F44C9"/>
    <w:rsid w:val="004F4602"/>
    <w:rsid w:val="004F460D"/>
    <w:rsid w:val="004F474A"/>
    <w:rsid w:val="004F4792"/>
    <w:rsid w:val="004F4804"/>
    <w:rsid w:val="004F4825"/>
    <w:rsid w:val="004F493D"/>
    <w:rsid w:val="004F4B7E"/>
    <w:rsid w:val="004F4B91"/>
    <w:rsid w:val="004F51EA"/>
    <w:rsid w:val="004F521C"/>
    <w:rsid w:val="004F54E1"/>
    <w:rsid w:val="004F5575"/>
    <w:rsid w:val="004F56DD"/>
    <w:rsid w:val="004F56E2"/>
    <w:rsid w:val="004F592D"/>
    <w:rsid w:val="004F5B17"/>
    <w:rsid w:val="004F5F49"/>
    <w:rsid w:val="004F6189"/>
    <w:rsid w:val="004F61AB"/>
    <w:rsid w:val="004F625B"/>
    <w:rsid w:val="004F6387"/>
    <w:rsid w:val="004F64A3"/>
    <w:rsid w:val="004F693E"/>
    <w:rsid w:val="004F6ABD"/>
    <w:rsid w:val="004F6AC5"/>
    <w:rsid w:val="004F6B0E"/>
    <w:rsid w:val="004F6C8B"/>
    <w:rsid w:val="004F6D28"/>
    <w:rsid w:val="004F6E24"/>
    <w:rsid w:val="004F6EBF"/>
    <w:rsid w:val="004F6FB1"/>
    <w:rsid w:val="004F70B3"/>
    <w:rsid w:val="004F7236"/>
    <w:rsid w:val="004F738F"/>
    <w:rsid w:val="004F73C6"/>
    <w:rsid w:val="004F746C"/>
    <w:rsid w:val="004F787B"/>
    <w:rsid w:val="004F7A84"/>
    <w:rsid w:val="004F7AB7"/>
    <w:rsid w:val="004F7C00"/>
    <w:rsid w:val="004F7E9B"/>
    <w:rsid w:val="00500044"/>
    <w:rsid w:val="005001C4"/>
    <w:rsid w:val="005002BF"/>
    <w:rsid w:val="005002DB"/>
    <w:rsid w:val="00500504"/>
    <w:rsid w:val="005009DC"/>
    <w:rsid w:val="005009E0"/>
    <w:rsid w:val="00500A56"/>
    <w:rsid w:val="00500B25"/>
    <w:rsid w:val="00500C43"/>
    <w:rsid w:val="00500C5F"/>
    <w:rsid w:val="00500F08"/>
    <w:rsid w:val="00500F1F"/>
    <w:rsid w:val="00500F56"/>
    <w:rsid w:val="00500FDB"/>
    <w:rsid w:val="00501167"/>
    <w:rsid w:val="005014A3"/>
    <w:rsid w:val="00501571"/>
    <w:rsid w:val="0050163B"/>
    <w:rsid w:val="00501771"/>
    <w:rsid w:val="00501877"/>
    <w:rsid w:val="005018A3"/>
    <w:rsid w:val="005018D7"/>
    <w:rsid w:val="00501B3B"/>
    <w:rsid w:val="00501B80"/>
    <w:rsid w:val="00501B94"/>
    <w:rsid w:val="00501D28"/>
    <w:rsid w:val="005020FE"/>
    <w:rsid w:val="005021C0"/>
    <w:rsid w:val="0050221B"/>
    <w:rsid w:val="0050222D"/>
    <w:rsid w:val="005022C1"/>
    <w:rsid w:val="00502349"/>
    <w:rsid w:val="00502376"/>
    <w:rsid w:val="005024CB"/>
    <w:rsid w:val="00502507"/>
    <w:rsid w:val="00502534"/>
    <w:rsid w:val="00502566"/>
    <w:rsid w:val="00502653"/>
    <w:rsid w:val="005026BE"/>
    <w:rsid w:val="005026C8"/>
    <w:rsid w:val="005028DC"/>
    <w:rsid w:val="005028F6"/>
    <w:rsid w:val="0050295E"/>
    <w:rsid w:val="005029C8"/>
    <w:rsid w:val="00502A8F"/>
    <w:rsid w:val="00502C67"/>
    <w:rsid w:val="00502D70"/>
    <w:rsid w:val="00502D94"/>
    <w:rsid w:val="00502E38"/>
    <w:rsid w:val="005030F4"/>
    <w:rsid w:val="0050319F"/>
    <w:rsid w:val="005031A0"/>
    <w:rsid w:val="005033D1"/>
    <w:rsid w:val="005038E0"/>
    <w:rsid w:val="005039C2"/>
    <w:rsid w:val="00503A81"/>
    <w:rsid w:val="00503AD6"/>
    <w:rsid w:val="00503AD9"/>
    <w:rsid w:val="00503B4B"/>
    <w:rsid w:val="00503B7F"/>
    <w:rsid w:val="00503C32"/>
    <w:rsid w:val="00503C7C"/>
    <w:rsid w:val="00503CCD"/>
    <w:rsid w:val="00503CF2"/>
    <w:rsid w:val="00503E6D"/>
    <w:rsid w:val="00503EC6"/>
    <w:rsid w:val="00503F40"/>
    <w:rsid w:val="00503FA2"/>
    <w:rsid w:val="0050402C"/>
    <w:rsid w:val="0050402E"/>
    <w:rsid w:val="0050419A"/>
    <w:rsid w:val="0050426B"/>
    <w:rsid w:val="00504556"/>
    <w:rsid w:val="005046F1"/>
    <w:rsid w:val="005047B2"/>
    <w:rsid w:val="00504992"/>
    <w:rsid w:val="005049CC"/>
    <w:rsid w:val="005049F1"/>
    <w:rsid w:val="00504A85"/>
    <w:rsid w:val="00504C5A"/>
    <w:rsid w:val="00504D06"/>
    <w:rsid w:val="00504E77"/>
    <w:rsid w:val="00505075"/>
    <w:rsid w:val="00505213"/>
    <w:rsid w:val="005052B5"/>
    <w:rsid w:val="005054F4"/>
    <w:rsid w:val="00505516"/>
    <w:rsid w:val="0050555C"/>
    <w:rsid w:val="005055EA"/>
    <w:rsid w:val="005055F9"/>
    <w:rsid w:val="00505842"/>
    <w:rsid w:val="0050599E"/>
    <w:rsid w:val="00505B2F"/>
    <w:rsid w:val="00505C5C"/>
    <w:rsid w:val="00505CFD"/>
    <w:rsid w:val="00505DDC"/>
    <w:rsid w:val="00505F5B"/>
    <w:rsid w:val="0050600F"/>
    <w:rsid w:val="00506186"/>
    <w:rsid w:val="00506391"/>
    <w:rsid w:val="005064C2"/>
    <w:rsid w:val="00506647"/>
    <w:rsid w:val="005066BA"/>
    <w:rsid w:val="00506817"/>
    <w:rsid w:val="005068A4"/>
    <w:rsid w:val="0050691C"/>
    <w:rsid w:val="005069CD"/>
    <w:rsid w:val="00506B27"/>
    <w:rsid w:val="00506D28"/>
    <w:rsid w:val="00506DAC"/>
    <w:rsid w:val="00506E61"/>
    <w:rsid w:val="00506EB2"/>
    <w:rsid w:val="0050700F"/>
    <w:rsid w:val="00507123"/>
    <w:rsid w:val="005072E0"/>
    <w:rsid w:val="0050733B"/>
    <w:rsid w:val="0050738B"/>
    <w:rsid w:val="00507576"/>
    <w:rsid w:val="0050777F"/>
    <w:rsid w:val="0050782B"/>
    <w:rsid w:val="00507DEB"/>
    <w:rsid w:val="00507FFA"/>
    <w:rsid w:val="005101F3"/>
    <w:rsid w:val="0051023C"/>
    <w:rsid w:val="00510327"/>
    <w:rsid w:val="0051051C"/>
    <w:rsid w:val="0051060F"/>
    <w:rsid w:val="00510A5A"/>
    <w:rsid w:val="00510BDE"/>
    <w:rsid w:val="00510CFD"/>
    <w:rsid w:val="00510D3E"/>
    <w:rsid w:val="00510DD7"/>
    <w:rsid w:val="005110A1"/>
    <w:rsid w:val="005113AA"/>
    <w:rsid w:val="00511422"/>
    <w:rsid w:val="005116DB"/>
    <w:rsid w:val="00511753"/>
    <w:rsid w:val="005117DB"/>
    <w:rsid w:val="00511866"/>
    <w:rsid w:val="005119F4"/>
    <w:rsid w:val="00511B31"/>
    <w:rsid w:val="00511E60"/>
    <w:rsid w:val="00511EB7"/>
    <w:rsid w:val="00511EEA"/>
    <w:rsid w:val="005120D5"/>
    <w:rsid w:val="00512377"/>
    <w:rsid w:val="005125FC"/>
    <w:rsid w:val="00512660"/>
    <w:rsid w:val="005127FA"/>
    <w:rsid w:val="005128AA"/>
    <w:rsid w:val="00512BAB"/>
    <w:rsid w:val="00512D68"/>
    <w:rsid w:val="00512EDE"/>
    <w:rsid w:val="00512F45"/>
    <w:rsid w:val="00513382"/>
    <w:rsid w:val="005134E1"/>
    <w:rsid w:val="0051355C"/>
    <w:rsid w:val="005136C8"/>
    <w:rsid w:val="005137E1"/>
    <w:rsid w:val="00513836"/>
    <w:rsid w:val="00513859"/>
    <w:rsid w:val="00513914"/>
    <w:rsid w:val="00513997"/>
    <w:rsid w:val="00513C38"/>
    <w:rsid w:val="00513EE0"/>
    <w:rsid w:val="00514108"/>
    <w:rsid w:val="00514177"/>
    <w:rsid w:val="005142DA"/>
    <w:rsid w:val="0051449F"/>
    <w:rsid w:val="0051453C"/>
    <w:rsid w:val="00514596"/>
    <w:rsid w:val="005145A3"/>
    <w:rsid w:val="005147B0"/>
    <w:rsid w:val="005148CB"/>
    <w:rsid w:val="00514921"/>
    <w:rsid w:val="0051494B"/>
    <w:rsid w:val="005149C6"/>
    <w:rsid w:val="005149CB"/>
    <w:rsid w:val="005149E7"/>
    <w:rsid w:val="00514A4A"/>
    <w:rsid w:val="00514B9B"/>
    <w:rsid w:val="00514CE9"/>
    <w:rsid w:val="00514F20"/>
    <w:rsid w:val="00514F65"/>
    <w:rsid w:val="00514F73"/>
    <w:rsid w:val="00515167"/>
    <w:rsid w:val="005156D8"/>
    <w:rsid w:val="005156F5"/>
    <w:rsid w:val="005157B6"/>
    <w:rsid w:val="005157E5"/>
    <w:rsid w:val="0051584F"/>
    <w:rsid w:val="00515A17"/>
    <w:rsid w:val="00515A4F"/>
    <w:rsid w:val="00515BA5"/>
    <w:rsid w:val="00515BAD"/>
    <w:rsid w:val="00515BF7"/>
    <w:rsid w:val="00515C08"/>
    <w:rsid w:val="00515CC2"/>
    <w:rsid w:val="0051603F"/>
    <w:rsid w:val="0051630E"/>
    <w:rsid w:val="005163C1"/>
    <w:rsid w:val="00516487"/>
    <w:rsid w:val="00516490"/>
    <w:rsid w:val="005164B0"/>
    <w:rsid w:val="005166A2"/>
    <w:rsid w:val="00516B3E"/>
    <w:rsid w:val="00516D78"/>
    <w:rsid w:val="00516E21"/>
    <w:rsid w:val="00516FB9"/>
    <w:rsid w:val="005170DC"/>
    <w:rsid w:val="005172EB"/>
    <w:rsid w:val="005173D1"/>
    <w:rsid w:val="005174AB"/>
    <w:rsid w:val="00517663"/>
    <w:rsid w:val="00517714"/>
    <w:rsid w:val="00517870"/>
    <w:rsid w:val="005178D7"/>
    <w:rsid w:val="005179D8"/>
    <w:rsid w:val="00517B3B"/>
    <w:rsid w:val="00517B7D"/>
    <w:rsid w:val="00517C9D"/>
    <w:rsid w:val="00517E09"/>
    <w:rsid w:val="00517F83"/>
    <w:rsid w:val="00517FDB"/>
    <w:rsid w:val="0052012A"/>
    <w:rsid w:val="005201A6"/>
    <w:rsid w:val="005202E4"/>
    <w:rsid w:val="00520308"/>
    <w:rsid w:val="00520317"/>
    <w:rsid w:val="00520652"/>
    <w:rsid w:val="00520791"/>
    <w:rsid w:val="0052082D"/>
    <w:rsid w:val="005208E2"/>
    <w:rsid w:val="00520A5F"/>
    <w:rsid w:val="00520B60"/>
    <w:rsid w:val="00520CAC"/>
    <w:rsid w:val="00520E8B"/>
    <w:rsid w:val="00520F8B"/>
    <w:rsid w:val="00521038"/>
    <w:rsid w:val="00521271"/>
    <w:rsid w:val="005212BB"/>
    <w:rsid w:val="0052149E"/>
    <w:rsid w:val="0052167B"/>
    <w:rsid w:val="00521750"/>
    <w:rsid w:val="0052185C"/>
    <w:rsid w:val="0052193D"/>
    <w:rsid w:val="0052199F"/>
    <w:rsid w:val="00521AA8"/>
    <w:rsid w:val="00521B85"/>
    <w:rsid w:val="00521C1C"/>
    <w:rsid w:val="00521C72"/>
    <w:rsid w:val="00521FAB"/>
    <w:rsid w:val="0052213E"/>
    <w:rsid w:val="0052226D"/>
    <w:rsid w:val="0052227E"/>
    <w:rsid w:val="0052247D"/>
    <w:rsid w:val="00522618"/>
    <w:rsid w:val="005227E4"/>
    <w:rsid w:val="005229DC"/>
    <w:rsid w:val="00522D5C"/>
    <w:rsid w:val="00522E6C"/>
    <w:rsid w:val="00522FF8"/>
    <w:rsid w:val="00523056"/>
    <w:rsid w:val="00523057"/>
    <w:rsid w:val="0052320F"/>
    <w:rsid w:val="0052326A"/>
    <w:rsid w:val="00523477"/>
    <w:rsid w:val="0052348D"/>
    <w:rsid w:val="0052355D"/>
    <w:rsid w:val="005235DA"/>
    <w:rsid w:val="00523665"/>
    <w:rsid w:val="00523752"/>
    <w:rsid w:val="005238C9"/>
    <w:rsid w:val="00523C1B"/>
    <w:rsid w:val="00523EDC"/>
    <w:rsid w:val="005241B3"/>
    <w:rsid w:val="0052428A"/>
    <w:rsid w:val="00524318"/>
    <w:rsid w:val="005244D1"/>
    <w:rsid w:val="005245B6"/>
    <w:rsid w:val="00524738"/>
    <w:rsid w:val="00524BFD"/>
    <w:rsid w:val="00524E02"/>
    <w:rsid w:val="00524E40"/>
    <w:rsid w:val="00525128"/>
    <w:rsid w:val="00525261"/>
    <w:rsid w:val="0052530F"/>
    <w:rsid w:val="0052538F"/>
    <w:rsid w:val="005256E8"/>
    <w:rsid w:val="00525720"/>
    <w:rsid w:val="00525738"/>
    <w:rsid w:val="0052582B"/>
    <w:rsid w:val="00525B30"/>
    <w:rsid w:val="00525D6D"/>
    <w:rsid w:val="005260B8"/>
    <w:rsid w:val="00526514"/>
    <w:rsid w:val="005265E1"/>
    <w:rsid w:val="00526610"/>
    <w:rsid w:val="0052667D"/>
    <w:rsid w:val="005266FF"/>
    <w:rsid w:val="00526922"/>
    <w:rsid w:val="00526AC9"/>
    <w:rsid w:val="00526C0F"/>
    <w:rsid w:val="0052702C"/>
    <w:rsid w:val="005272DA"/>
    <w:rsid w:val="0052731F"/>
    <w:rsid w:val="005273F3"/>
    <w:rsid w:val="005273FA"/>
    <w:rsid w:val="00527588"/>
    <w:rsid w:val="0052760A"/>
    <w:rsid w:val="00527636"/>
    <w:rsid w:val="00527847"/>
    <w:rsid w:val="005278D2"/>
    <w:rsid w:val="00527C21"/>
    <w:rsid w:val="00527C8D"/>
    <w:rsid w:val="00527CFD"/>
    <w:rsid w:val="00527F19"/>
    <w:rsid w:val="00527F5E"/>
    <w:rsid w:val="00530239"/>
    <w:rsid w:val="005304F8"/>
    <w:rsid w:val="0053057E"/>
    <w:rsid w:val="005305F7"/>
    <w:rsid w:val="00530698"/>
    <w:rsid w:val="0053070B"/>
    <w:rsid w:val="00530771"/>
    <w:rsid w:val="00530995"/>
    <w:rsid w:val="005309DF"/>
    <w:rsid w:val="00530A46"/>
    <w:rsid w:val="00530A6C"/>
    <w:rsid w:val="00530ABF"/>
    <w:rsid w:val="00530C26"/>
    <w:rsid w:val="00530CEA"/>
    <w:rsid w:val="00530D91"/>
    <w:rsid w:val="00530E9D"/>
    <w:rsid w:val="00530F8B"/>
    <w:rsid w:val="005310D1"/>
    <w:rsid w:val="005313AB"/>
    <w:rsid w:val="005315FF"/>
    <w:rsid w:val="0053197B"/>
    <w:rsid w:val="005319FE"/>
    <w:rsid w:val="00531C8B"/>
    <w:rsid w:val="00531CFB"/>
    <w:rsid w:val="00531D39"/>
    <w:rsid w:val="00531D97"/>
    <w:rsid w:val="00531E12"/>
    <w:rsid w:val="00531FF7"/>
    <w:rsid w:val="0053222C"/>
    <w:rsid w:val="00532499"/>
    <w:rsid w:val="005324D1"/>
    <w:rsid w:val="0053254E"/>
    <w:rsid w:val="00532657"/>
    <w:rsid w:val="0053274F"/>
    <w:rsid w:val="0053284B"/>
    <w:rsid w:val="00532934"/>
    <w:rsid w:val="0053299B"/>
    <w:rsid w:val="005329C7"/>
    <w:rsid w:val="00532A5B"/>
    <w:rsid w:val="00532B54"/>
    <w:rsid w:val="00532C57"/>
    <w:rsid w:val="00532C5F"/>
    <w:rsid w:val="00532C75"/>
    <w:rsid w:val="00532C93"/>
    <w:rsid w:val="00532CE7"/>
    <w:rsid w:val="00532DC5"/>
    <w:rsid w:val="00532E39"/>
    <w:rsid w:val="00532EB9"/>
    <w:rsid w:val="00532F98"/>
    <w:rsid w:val="00533081"/>
    <w:rsid w:val="00533178"/>
    <w:rsid w:val="00533252"/>
    <w:rsid w:val="00533277"/>
    <w:rsid w:val="005332DD"/>
    <w:rsid w:val="00533351"/>
    <w:rsid w:val="005333FA"/>
    <w:rsid w:val="00533510"/>
    <w:rsid w:val="00533572"/>
    <w:rsid w:val="00533800"/>
    <w:rsid w:val="00533845"/>
    <w:rsid w:val="005338B1"/>
    <w:rsid w:val="0053390E"/>
    <w:rsid w:val="005339C7"/>
    <w:rsid w:val="00533A05"/>
    <w:rsid w:val="00533A55"/>
    <w:rsid w:val="00533AB2"/>
    <w:rsid w:val="00533B0A"/>
    <w:rsid w:val="00533B31"/>
    <w:rsid w:val="00533FBF"/>
    <w:rsid w:val="0053410C"/>
    <w:rsid w:val="0053415C"/>
    <w:rsid w:val="0053433C"/>
    <w:rsid w:val="005344A9"/>
    <w:rsid w:val="00534915"/>
    <w:rsid w:val="0053495C"/>
    <w:rsid w:val="00534962"/>
    <w:rsid w:val="00534B8B"/>
    <w:rsid w:val="00534F01"/>
    <w:rsid w:val="0053502F"/>
    <w:rsid w:val="005350A6"/>
    <w:rsid w:val="0053516D"/>
    <w:rsid w:val="0053521D"/>
    <w:rsid w:val="00535544"/>
    <w:rsid w:val="0053561D"/>
    <w:rsid w:val="0053580A"/>
    <w:rsid w:val="0053587D"/>
    <w:rsid w:val="005359AB"/>
    <w:rsid w:val="00535B25"/>
    <w:rsid w:val="00535CF7"/>
    <w:rsid w:val="00535D49"/>
    <w:rsid w:val="00535DE6"/>
    <w:rsid w:val="00535FB7"/>
    <w:rsid w:val="00535FF7"/>
    <w:rsid w:val="0053602E"/>
    <w:rsid w:val="005362A8"/>
    <w:rsid w:val="005363EA"/>
    <w:rsid w:val="00536406"/>
    <w:rsid w:val="00536433"/>
    <w:rsid w:val="00536658"/>
    <w:rsid w:val="005368E0"/>
    <w:rsid w:val="00536998"/>
    <w:rsid w:val="00536B37"/>
    <w:rsid w:val="00536D51"/>
    <w:rsid w:val="00536DAB"/>
    <w:rsid w:val="00536F22"/>
    <w:rsid w:val="00536FAE"/>
    <w:rsid w:val="005371C6"/>
    <w:rsid w:val="0053738E"/>
    <w:rsid w:val="005373A7"/>
    <w:rsid w:val="0053764C"/>
    <w:rsid w:val="00537711"/>
    <w:rsid w:val="00537759"/>
    <w:rsid w:val="005377D0"/>
    <w:rsid w:val="0053780E"/>
    <w:rsid w:val="0053786F"/>
    <w:rsid w:val="00537964"/>
    <w:rsid w:val="00537A3D"/>
    <w:rsid w:val="00537CBF"/>
    <w:rsid w:val="00537F29"/>
    <w:rsid w:val="0054050A"/>
    <w:rsid w:val="0054060E"/>
    <w:rsid w:val="00540657"/>
    <w:rsid w:val="005408F6"/>
    <w:rsid w:val="005409FA"/>
    <w:rsid w:val="00540C05"/>
    <w:rsid w:val="00540C50"/>
    <w:rsid w:val="00540C6D"/>
    <w:rsid w:val="00540C74"/>
    <w:rsid w:val="00540E63"/>
    <w:rsid w:val="00540EFA"/>
    <w:rsid w:val="00540F66"/>
    <w:rsid w:val="0054101D"/>
    <w:rsid w:val="005410AC"/>
    <w:rsid w:val="0054117A"/>
    <w:rsid w:val="005412D3"/>
    <w:rsid w:val="00541351"/>
    <w:rsid w:val="005413B5"/>
    <w:rsid w:val="005416BC"/>
    <w:rsid w:val="005416CB"/>
    <w:rsid w:val="005416D8"/>
    <w:rsid w:val="0054185B"/>
    <w:rsid w:val="00541D34"/>
    <w:rsid w:val="00541DC3"/>
    <w:rsid w:val="00541EBE"/>
    <w:rsid w:val="00541FAF"/>
    <w:rsid w:val="0054223D"/>
    <w:rsid w:val="0054255E"/>
    <w:rsid w:val="00542587"/>
    <w:rsid w:val="00542600"/>
    <w:rsid w:val="00542620"/>
    <w:rsid w:val="00542638"/>
    <w:rsid w:val="0054266C"/>
    <w:rsid w:val="00542743"/>
    <w:rsid w:val="005427EC"/>
    <w:rsid w:val="0054281B"/>
    <w:rsid w:val="00542826"/>
    <w:rsid w:val="00542848"/>
    <w:rsid w:val="00542857"/>
    <w:rsid w:val="00542A75"/>
    <w:rsid w:val="00542C92"/>
    <w:rsid w:val="00542D37"/>
    <w:rsid w:val="00543050"/>
    <w:rsid w:val="00543103"/>
    <w:rsid w:val="00543194"/>
    <w:rsid w:val="0054323E"/>
    <w:rsid w:val="0054353B"/>
    <w:rsid w:val="0054362E"/>
    <w:rsid w:val="005436A7"/>
    <w:rsid w:val="005436C3"/>
    <w:rsid w:val="0054381C"/>
    <w:rsid w:val="005438E2"/>
    <w:rsid w:val="0054391B"/>
    <w:rsid w:val="005439EB"/>
    <w:rsid w:val="00543BA5"/>
    <w:rsid w:val="00543BC0"/>
    <w:rsid w:val="00543C95"/>
    <w:rsid w:val="005440EF"/>
    <w:rsid w:val="00544280"/>
    <w:rsid w:val="005443AB"/>
    <w:rsid w:val="00544442"/>
    <w:rsid w:val="00544534"/>
    <w:rsid w:val="00544559"/>
    <w:rsid w:val="0054480C"/>
    <w:rsid w:val="00544968"/>
    <w:rsid w:val="005449ED"/>
    <w:rsid w:val="00544A2F"/>
    <w:rsid w:val="00544A94"/>
    <w:rsid w:val="00544CC5"/>
    <w:rsid w:val="00544D08"/>
    <w:rsid w:val="00544EBD"/>
    <w:rsid w:val="00545009"/>
    <w:rsid w:val="00545179"/>
    <w:rsid w:val="005456A7"/>
    <w:rsid w:val="00545785"/>
    <w:rsid w:val="00545876"/>
    <w:rsid w:val="0054588F"/>
    <w:rsid w:val="00545930"/>
    <w:rsid w:val="00545A4D"/>
    <w:rsid w:val="00545BD6"/>
    <w:rsid w:val="00545C90"/>
    <w:rsid w:val="00545D21"/>
    <w:rsid w:val="00545F5D"/>
    <w:rsid w:val="00545F74"/>
    <w:rsid w:val="0054649F"/>
    <w:rsid w:val="005464A7"/>
    <w:rsid w:val="00546577"/>
    <w:rsid w:val="005465A4"/>
    <w:rsid w:val="005465F6"/>
    <w:rsid w:val="00546833"/>
    <w:rsid w:val="005468E2"/>
    <w:rsid w:val="005469FD"/>
    <w:rsid w:val="00546E0C"/>
    <w:rsid w:val="00546E59"/>
    <w:rsid w:val="00547059"/>
    <w:rsid w:val="005470E4"/>
    <w:rsid w:val="00547128"/>
    <w:rsid w:val="0054716D"/>
    <w:rsid w:val="00547175"/>
    <w:rsid w:val="0054760F"/>
    <w:rsid w:val="005477A1"/>
    <w:rsid w:val="00547A34"/>
    <w:rsid w:val="00547ABC"/>
    <w:rsid w:val="00547B26"/>
    <w:rsid w:val="00547B67"/>
    <w:rsid w:val="00547C82"/>
    <w:rsid w:val="00547F2F"/>
    <w:rsid w:val="00550051"/>
    <w:rsid w:val="0055015B"/>
    <w:rsid w:val="00550388"/>
    <w:rsid w:val="00550450"/>
    <w:rsid w:val="00550507"/>
    <w:rsid w:val="005506CF"/>
    <w:rsid w:val="0055077E"/>
    <w:rsid w:val="00550B9E"/>
    <w:rsid w:val="0055103D"/>
    <w:rsid w:val="005514AA"/>
    <w:rsid w:val="005516F0"/>
    <w:rsid w:val="00551763"/>
    <w:rsid w:val="00551A45"/>
    <w:rsid w:val="00551BB3"/>
    <w:rsid w:val="00551C4C"/>
    <w:rsid w:val="00551C89"/>
    <w:rsid w:val="00551CFC"/>
    <w:rsid w:val="00551D83"/>
    <w:rsid w:val="00551EEB"/>
    <w:rsid w:val="00551F02"/>
    <w:rsid w:val="00551F86"/>
    <w:rsid w:val="00552046"/>
    <w:rsid w:val="0055209D"/>
    <w:rsid w:val="0055229D"/>
    <w:rsid w:val="005523D4"/>
    <w:rsid w:val="0055240D"/>
    <w:rsid w:val="00552612"/>
    <w:rsid w:val="00552681"/>
    <w:rsid w:val="0055269C"/>
    <w:rsid w:val="005526B9"/>
    <w:rsid w:val="005527BE"/>
    <w:rsid w:val="00552879"/>
    <w:rsid w:val="005528DB"/>
    <w:rsid w:val="005529F0"/>
    <w:rsid w:val="00552A22"/>
    <w:rsid w:val="00552AB3"/>
    <w:rsid w:val="00552AD1"/>
    <w:rsid w:val="00552AD5"/>
    <w:rsid w:val="00552BA3"/>
    <w:rsid w:val="00552BB6"/>
    <w:rsid w:val="00552C15"/>
    <w:rsid w:val="00552C82"/>
    <w:rsid w:val="00552D4B"/>
    <w:rsid w:val="0055306C"/>
    <w:rsid w:val="00553181"/>
    <w:rsid w:val="00553193"/>
    <w:rsid w:val="005531EF"/>
    <w:rsid w:val="00553318"/>
    <w:rsid w:val="00553374"/>
    <w:rsid w:val="00553392"/>
    <w:rsid w:val="005537AC"/>
    <w:rsid w:val="00553888"/>
    <w:rsid w:val="005538E2"/>
    <w:rsid w:val="00553B5A"/>
    <w:rsid w:val="00553D05"/>
    <w:rsid w:val="00553D10"/>
    <w:rsid w:val="00553D91"/>
    <w:rsid w:val="00553E67"/>
    <w:rsid w:val="00554170"/>
    <w:rsid w:val="005541E2"/>
    <w:rsid w:val="005543FA"/>
    <w:rsid w:val="00554418"/>
    <w:rsid w:val="005544F5"/>
    <w:rsid w:val="005545F2"/>
    <w:rsid w:val="005545F5"/>
    <w:rsid w:val="00554612"/>
    <w:rsid w:val="005546E6"/>
    <w:rsid w:val="0055489E"/>
    <w:rsid w:val="00554943"/>
    <w:rsid w:val="00554948"/>
    <w:rsid w:val="005549BE"/>
    <w:rsid w:val="005549D5"/>
    <w:rsid w:val="00554C64"/>
    <w:rsid w:val="00554C74"/>
    <w:rsid w:val="00554D41"/>
    <w:rsid w:val="00554ED4"/>
    <w:rsid w:val="00554FDF"/>
    <w:rsid w:val="0055503F"/>
    <w:rsid w:val="00555193"/>
    <w:rsid w:val="00555225"/>
    <w:rsid w:val="005553AB"/>
    <w:rsid w:val="005554BF"/>
    <w:rsid w:val="00555594"/>
    <w:rsid w:val="0055568F"/>
    <w:rsid w:val="0055577F"/>
    <w:rsid w:val="005557BC"/>
    <w:rsid w:val="00555867"/>
    <w:rsid w:val="0055590B"/>
    <w:rsid w:val="00555BD1"/>
    <w:rsid w:val="00555BE1"/>
    <w:rsid w:val="00555C64"/>
    <w:rsid w:val="00555CC1"/>
    <w:rsid w:val="00555DE9"/>
    <w:rsid w:val="00555FC5"/>
    <w:rsid w:val="00555FD4"/>
    <w:rsid w:val="0055600B"/>
    <w:rsid w:val="0055607D"/>
    <w:rsid w:val="005562F9"/>
    <w:rsid w:val="00556327"/>
    <w:rsid w:val="0055645C"/>
    <w:rsid w:val="00556511"/>
    <w:rsid w:val="00556656"/>
    <w:rsid w:val="005566E1"/>
    <w:rsid w:val="005566EF"/>
    <w:rsid w:val="00556745"/>
    <w:rsid w:val="00556799"/>
    <w:rsid w:val="005567EB"/>
    <w:rsid w:val="00556A01"/>
    <w:rsid w:val="00556A61"/>
    <w:rsid w:val="00556C7C"/>
    <w:rsid w:val="00556F22"/>
    <w:rsid w:val="00556F86"/>
    <w:rsid w:val="00556F90"/>
    <w:rsid w:val="005570E7"/>
    <w:rsid w:val="005570EA"/>
    <w:rsid w:val="00557128"/>
    <w:rsid w:val="0055737D"/>
    <w:rsid w:val="00557396"/>
    <w:rsid w:val="005573B8"/>
    <w:rsid w:val="00557400"/>
    <w:rsid w:val="00557449"/>
    <w:rsid w:val="0055751A"/>
    <w:rsid w:val="005578C5"/>
    <w:rsid w:val="005579AF"/>
    <w:rsid w:val="00557A6D"/>
    <w:rsid w:val="00557CCF"/>
    <w:rsid w:val="00557DA0"/>
    <w:rsid w:val="00557EAF"/>
    <w:rsid w:val="0056002B"/>
    <w:rsid w:val="0056016D"/>
    <w:rsid w:val="00560301"/>
    <w:rsid w:val="005603A7"/>
    <w:rsid w:val="00560437"/>
    <w:rsid w:val="0056044E"/>
    <w:rsid w:val="00560523"/>
    <w:rsid w:val="00560700"/>
    <w:rsid w:val="005607A9"/>
    <w:rsid w:val="00560833"/>
    <w:rsid w:val="0056087F"/>
    <w:rsid w:val="00560947"/>
    <w:rsid w:val="005609F5"/>
    <w:rsid w:val="00560BD3"/>
    <w:rsid w:val="00560C44"/>
    <w:rsid w:val="00560D26"/>
    <w:rsid w:val="00560E21"/>
    <w:rsid w:val="00560F59"/>
    <w:rsid w:val="0056116C"/>
    <w:rsid w:val="00561216"/>
    <w:rsid w:val="00561261"/>
    <w:rsid w:val="005612EE"/>
    <w:rsid w:val="005613A2"/>
    <w:rsid w:val="00561444"/>
    <w:rsid w:val="00561467"/>
    <w:rsid w:val="00561527"/>
    <w:rsid w:val="0056167C"/>
    <w:rsid w:val="005616AF"/>
    <w:rsid w:val="005616D6"/>
    <w:rsid w:val="00561875"/>
    <w:rsid w:val="00561A7D"/>
    <w:rsid w:val="00561C40"/>
    <w:rsid w:val="00561CC3"/>
    <w:rsid w:val="00561E94"/>
    <w:rsid w:val="00561EB6"/>
    <w:rsid w:val="0056208A"/>
    <w:rsid w:val="005620B4"/>
    <w:rsid w:val="005620CC"/>
    <w:rsid w:val="005620D3"/>
    <w:rsid w:val="00562114"/>
    <w:rsid w:val="00562162"/>
    <w:rsid w:val="00562260"/>
    <w:rsid w:val="005625C4"/>
    <w:rsid w:val="005626B3"/>
    <w:rsid w:val="0056275D"/>
    <w:rsid w:val="005628A5"/>
    <w:rsid w:val="00562BDE"/>
    <w:rsid w:val="00562E01"/>
    <w:rsid w:val="00562E51"/>
    <w:rsid w:val="00562E91"/>
    <w:rsid w:val="00562ECF"/>
    <w:rsid w:val="00562F39"/>
    <w:rsid w:val="0056315A"/>
    <w:rsid w:val="005632F4"/>
    <w:rsid w:val="005633AC"/>
    <w:rsid w:val="00563427"/>
    <w:rsid w:val="0056344E"/>
    <w:rsid w:val="0056358C"/>
    <w:rsid w:val="005638A7"/>
    <w:rsid w:val="0056396C"/>
    <w:rsid w:val="005639EA"/>
    <w:rsid w:val="00563A62"/>
    <w:rsid w:val="00563AAA"/>
    <w:rsid w:val="00563AD7"/>
    <w:rsid w:val="00563C08"/>
    <w:rsid w:val="00563CA2"/>
    <w:rsid w:val="00563D2A"/>
    <w:rsid w:val="00563E46"/>
    <w:rsid w:val="00563F00"/>
    <w:rsid w:val="0056408C"/>
    <w:rsid w:val="0056418E"/>
    <w:rsid w:val="005643C5"/>
    <w:rsid w:val="0056442F"/>
    <w:rsid w:val="00564954"/>
    <w:rsid w:val="00564AB4"/>
    <w:rsid w:val="00564B56"/>
    <w:rsid w:val="00564BBF"/>
    <w:rsid w:val="00564C47"/>
    <w:rsid w:val="00564D15"/>
    <w:rsid w:val="00564E31"/>
    <w:rsid w:val="00564E60"/>
    <w:rsid w:val="0056507C"/>
    <w:rsid w:val="005652B3"/>
    <w:rsid w:val="005653CD"/>
    <w:rsid w:val="00565403"/>
    <w:rsid w:val="0056567C"/>
    <w:rsid w:val="0056594A"/>
    <w:rsid w:val="00565959"/>
    <w:rsid w:val="005659F3"/>
    <w:rsid w:val="00565B81"/>
    <w:rsid w:val="00565B88"/>
    <w:rsid w:val="00565D98"/>
    <w:rsid w:val="00565D9E"/>
    <w:rsid w:val="00565DA9"/>
    <w:rsid w:val="0056616A"/>
    <w:rsid w:val="005661D3"/>
    <w:rsid w:val="005661EE"/>
    <w:rsid w:val="00566269"/>
    <w:rsid w:val="0056643E"/>
    <w:rsid w:val="005664E5"/>
    <w:rsid w:val="0056653A"/>
    <w:rsid w:val="0056657B"/>
    <w:rsid w:val="0056685E"/>
    <w:rsid w:val="005668BF"/>
    <w:rsid w:val="005668EF"/>
    <w:rsid w:val="00566AE3"/>
    <w:rsid w:val="00566AEE"/>
    <w:rsid w:val="00566DB5"/>
    <w:rsid w:val="0056714B"/>
    <w:rsid w:val="00567159"/>
    <w:rsid w:val="0056727E"/>
    <w:rsid w:val="00567373"/>
    <w:rsid w:val="0056741A"/>
    <w:rsid w:val="005675ED"/>
    <w:rsid w:val="0056761A"/>
    <w:rsid w:val="005676F9"/>
    <w:rsid w:val="00567730"/>
    <w:rsid w:val="0056779C"/>
    <w:rsid w:val="00567814"/>
    <w:rsid w:val="00567940"/>
    <w:rsid w:val="00567A26"/>
    <w:rsid w:val="00567B23"/>
    <w:rsid w:val="00567CAD"/>
    <w:rsid w:val="00567EE6"/>
    <w:rsid w:val="00567EFF"/>
    <w:rsid w:val="00570107"/>
    <w:rsid w:val="005702C1"/>
    <w:rsid w:val="0057033B"/>
    <w:rsid w:val="00570542"/>
    <w:rsid w:val="00570546"/>
    <w:rsid w:val="0057057D"/>
    <w:rsid w:val="00570610"/>
    <w:rsid w:val="005708F2"/>
    <w:rsid w:val="00570B1E"/>
    <w:rsid w:val="00570B2E"/>
    <w:rsid w:val="00570C06"/>
    <w:rsid w:val="00570DA1"/>
    <w:rsid w:val="00570F0B"/>
    <w:rsid w:val="0057103E"/>
    <w:rsid w:val="00571125"/>
    <w:rsid w:val="0057126C"/>
    <w:rsid w:val="0057129E"/>
    <w:rsid w:val="005712AB"/>
    <w:rsid w:val="005716A0"/>
    <w:rsid w:val="00571718"/>
    <w:rsid w:val="0057174A"/>
    <w:rsid w:val="0057176F"/>
    <w:rsid w:val="005718CF"/>
    <w:rsid w:val="005718EE"/>
    <w:rsid w:val="00571B41"/>
    <w:rsid w:val="00571B65"/>
    <w:rsid w:val="00571BC5"/>
    <w:rsid w:val="00571C59"/>
    <w:rsid w:val="00571C92"/>
    <w:rsid w:val="00571DA5"/>
    <w:rsid w:val="00571DFD"/>
    <w:rsid w:val="00571F2B"/>
    <w:rsid w:val="005721E0"/>
    <w:rsid w:val="0057235C"/>
    <w:rsid w:val="005723BD"/>
    <w:rsid w:val="005724FE"/>
    <w:rsid w:val="00572646"/>
    <w:rsid w:val="005726E2"/>
    <w:rsid w:val="0057270B"/>
    <w:rsid w:val="00572972"/>
    <w:rsid w:val="00572FFD"/>
    <w:rsid w:val="00573041"/>
    <w:rsid w:val="005730B9"/>
    <w:rsid w:val="005731D3"/>
    <w:rsid w:val="00573316"/>
    <w:rsid w:val="0057345D"/>
    <w:rsid w:val="0057360B"/>
    <w:rsid w:val="005736A3"/>
    <w:rsid w:val="00573726"/>
    <w:rsid w:val="0057376D"/>
    <w:rsid w:val="00573830"/>
    <w:rsid w:val="00573844"/>
    <w:rsid w:val="00573948"/>
    <w:rsid w:val="0057396A"/>
    <w:rsid w:val="00573A75"/>
    <w:rsid w:val="00573ADD"/>
    <w:rsid w:val="00573E35"/>
    <w:rsid w:val="00573FBA"/>
    <w:rsid w:val="00574009"/>
    <w:rsid w:val="00574174"/>
    <w:rsid w:val="0057417E"/>
    <w:rsid w:val="0057419B"/>
    <w:rsid w:val="005742C4"/>
    <w:rsid w:val="005743C0"/>
    <w:rsid w:val="00574434"/>
    <w:rsid w:val="005744D3"/>
    <w:rsid w:val="0057472F"/>
    <w:rsid w:val="00574741"/>
    <w:rsid w:val="00574B65"/>
    <w:rsid w:val="00574EFE"/>
    <w:rsid w:val="00574F75"/>
    <w:rsid w:val="00574FAA"/>
    <w:rsid w:val="00575139"/>
    <w:rsid w:val="005751E7"/>
    <w:rsid w:val="0057524A"/>
    <w:rsid w:val="0057545B"/>
    <w:rsid w:val="00575461"/>
    <w:rsid w:val="005754EA"/>
    <w:rsid w:val="005755B9"/>
    <w:rsid w:val="0057567A"/>
    <w:rsid w:val="0057568B"/>
    <w:rsid w:val="0057572E"/>
    <w:rsid w:val="00575781"/>
    <w:rsid w:val="00575978"/>
    <w:rsid w:val="00575BB8"/>
    <w:rsid w:val="00575C2C"/>
    <w:rsid w:val="00575C46"/>
    <w:rsid w:val="00575E58"/>
    <w:rsid w:val="0057605F"/>
    <w:rsid w:val="00576207"/>
    <w:rsid w:val="0057620A"/>
    <w:rsid w:val="005762EA"/>
    <w:rsid w:val="0057671A"/>
    <w:rsid w:val="005767D6"/>
    <w:rsid w:val="00576948"/>
    <w:rsid w:val="005769EC"/>
    <w:rsid w:val="00576A61"/>
    <w:rsid w:val="00576A90"/>
    <w:rsid w:val="00576ADD"/>
    <w:rsid w:val="00576B40"/>
    <w:rsid w:val="00576BC0"/>
    <w:rsid w:val="00576C0B"/>
    <w:rsid w:val="00576C46"/>
    <w:rsid w:val="00577019"/>
    <w:rsid w:val="005770AE"/>
    <w:rsid w:val="005770E2"/>
    <w:rsid w:val="00577140"/>
    <w:rsid w:val="00577289"/>
    <w:rsid w:val="0057742D"/>
    <w:rsid w:val="00577CD1"/>
    <w:rsid w:val="00577D96"/>
    <w:rsid w:val="00577E34"/>
    <w:rsid w:val="00577E7F"/>
    <w:rsid w:val="00577FBC"/>
    <w:rsid w:val="00577FD0"/>
    <w:rsid w:val="005800DC"/>
    <w:rsid w:val="0058018B"/>
    <w:rsid w:val="005801DE"/>
    <w:rsid w:val="0058023E"/>
    <w:rsid w:val="005803A6"/>
    <w:rsid w:val="005803BA"/>
    <w:rsid w:val="005803DC"/>
    <w:rsid w:val="005804FD"/>
    <w:rsid w:val="0058085F"/>
    <w:rsid w:val="00580AA9"/>
    <w:rsid w:val="00580C83"/>
    <w:rsid w:val="00580DF1"/>
    <w:rsid w:val="00580E4D"/>
    <w:rsid w:val="00580E53"/>
    <w:rsid w:val="00580E82"/>
    <w:rsid w:val="005810FA"/>
    <w:rsid w:val="0058133B"/>
    <w:rsid w:val="0058140A"/>
    <w:rsid w:val="0058149A"/>
    <w:rsid w:val="0058168A"/>
    <w:rsid w:val="00581690"/>
    <w:rsid w:val="0058172C"/>
    <w:rsid w:val="005818F1"/>
    <w:rsid w:val="00581D22"/>
    <w:rsid w:val="00581EDF"/>
    <w:rsid w:val="00581FE8"/>
    <w:rsid w:val="005820AC"/>
    <w:rsid w:val="00582179"/>
    <w:rsid w:val="00582426"/>
    <w:rsid w:val="0058244D"/>
    <w:rsid w:val="005824F2"/>
    <w:rsid w:val="005825AC"/>
    <w:rsid w:val="00582843"/>
    <w:rsid w:val="0058291A"/>
    <w:rsid w:val="00582B01"/>
    <w:rsid w:val="00582C1D"/>
    <w:rsid w:val="00582C50"/>
    <w:rsid w:val="00582CE0"/>
    <w:rsid w:val="00582D1B"/>
    <w:rsid w:val="00582E48"/>
    <w:rsid w:val="0058306E"/>
    <w:rsid w:val="0058319E"/>
    <w:rsid w:val="005831A0"/>
    <w:rsid w:val="00583207"/>
    <w:rsid w:val="00583227"/>
    <w:rsid w:val="0058339C"/>
    <w:rsid w:val="005833AA"/>
    <w:rsid w:val="0058355D"/>
    <w:rsid w:val="005835C2"/>
    <w:rsid w:val="0058385A"/>
    <w:rsid w:val="0058397A"/>
    <w:rsid w:val="005839E3"/>
    <w:rsid w:val="00583C4D"/>
    <w:rsid w:val="00583F10"/>
    <w:rsid w:val="005840C0"/>
    <w:rsid w:val="005841E7"/>
    <w:rsid w:val="00584215"/>
    <w:rsid w:val="00584267"/>
    <w:rsid w:val="00584322"/>
    <w:rsid w:val="00584592"/>
    <w:rsid w:val="00584665"/>
    <w:rsid w:val="00584681"/>
    <w:rsid w:val="00584759"/>
    <w:rsid w:val="005847C4"/>
    <w:rsid w:val="005848D4"/>
    <w:rsid w:val="00584A09"/>
    <w:rsid w:val="00584AD7"/>
    <w:rsid w:val="00584C61"/>
    <w:rsid w:val="00584CF9"/>
    <w:rsid w:val="00584FFB"/>
    <w:rsid w:val="0058500A"/>
    <w:rsid w:val="00585302"/>
    <w:rsid w:val="00585303"/>
    <w:rsid w:val="005854A7"/>
    <w:rsid w:val="005854D6"/>
    <w:rsid w:val="0058581A"/>
    <w:rsid w:val="00585971"/>
    <w:rsid w:val="00585A38"/>
    <w:rsid w:val="00585A50"/>
    <w:rsid w:val="00585AE1"/>
    <w:rsid w:val="00585B3B"/>
    <w:rsid w:val="00585B98"/>
    <w:rsid w:val="00585BFF"/>
    <w:rsid w:val="00585C33"/>
    <w:rsid w:val="00585DD9"/>
    <w:rsid w:val="00585E05"/>
    <w:rsid w:val="00585E5D"/>
    <w:rsid w:val="00585EEA"/>
    <w:rsid w:val="00586109"/>
    <w:rsid w:val="005863BA"/>
    <w:rsid w:val="005863E1"/>
    <w:rsid w:val="005864A1"/>
    <w:rsid w:val="005864F9"/>
    <w:rsid w:val="00586560"/>
    <w:rsid w:val="005865FB"/>
    <w:rsid w:val="00586723"/>
    <w:rsid w:val="00586803"/>
    <w:rsid w:val="005868E4"/>
    <w:rsid w:val="00586B86"/>
    <w:rsid w:val="00586C75"/>
    <w:rsid w:val="00586D7B"/>
    <w:rsid w:val="005870A1"/>
    <w:rsid w:val="005873B9"/>
    <w:rsid w:val="005877AC"/>
    <w:rsid w:val="00587856"/>
    <w:rsid w:val="005878F7"/>
    <w:rsid w:val="00587B9E"/>
    <w:rsid w:val="00587C1B"/>
    <w:rsid w:val="00587CDB"/>
    <w:rsid w:val="00587DC4"/>
    <w:rsid w:val="00587E39"/>
    <w:rsid w:val="00587E6E"/>
    <w:rsid w:val="00587E73"/>
    <w:rsid w:val="00587EBD"/>
    <w:rsid w:val="00587FA1"/>
    <w:rsid w:val="00590000"/>
    <w:rsid w:val="00590018"/>
    <w:rsid w:val="005902C0"/>
    <w:rsid w:val="00590343"/>
    <w:rsid w:val="0059069F"/>
    <w:rsid w:val="00590810"/>
    <w:rsid w:val="0059087C"/>
    <w:rsid w:val="0059099B"/>
    <w:rsid w:val="00590A23"/>
    <w:rsid w:val="00590C2E"/>
    <w:rsid w:val="00590C80"/>
    <w:rsid w:val="00590D98"/>
    <w:rsid w:val="00590EFB"/>
    <w:rsid w:val="00590F0D"/>
    <w:rsid w:val="00590F29"/>
    <w:rsid w:val="005913EE"/>
    <w:rsid w:val="005916C9"/>
    <w:rsid w:val="00591868"/>
    <w:rsid w:val="0059199F"/>
    <w:rsid w:val="00591A8C"/>
    <w:rsid w:val="00591C98"/>
    <w:rsid w:val="00591DC3"/>
    <w:rsid w:val="00591F08"/>
    <w:rsid w:val="0059204A"/>
    <w:rsid w:val="005921AB"/>
    <w:rsid w:val="00592380"/>
    <w:rsid w:val="005923A6"/>
    <w:rsid w:val="005923CF"/>
    <w:rsid w:val="00592401"/>
    <w:rsid w:val="0059260F"/>
    <w:rsid w:val="0059294A"/>
    <w:rsid w:val="005929FD"/>
    <w:rsid w:val="00592A61"/>
    <w:rsid w:val="00592FB0"/>
    <w:rsid w:val="00592FCB"/>
    <w:rsid w:val="00593064"/>
    <w:rsid w:val="00593197"/>
    <w:rsid w:val="0059330B"/>
    <w:rsid w:val="0059346D"/>
    <w:rsid w:val="005934BC"/>
    <w:rsid w:val="00593585"/>
    <w:rsid w:val="005935D4"/>
    <w:rsid w:val="0059369B"/>
    <w:rsid w:val="005936E8"/>
    <w:rsid w:val="005938DB"/>
    <w:rsid w:val="005938F7"/>
    <w:rsid w:val="00593A07"/>
    <w:rsid w:val="00593C00"/>
    <w:rsid w:val="00593C29"/>
    <w:rsid w:val="00593D68"/>
    <w:rsid w:val="00593E32"/>
    <w:rsid w:val="00593E80"/>
    <w:rsid w:val="00593EAE"/>
    <w:rsid w:val="00593EE3"/>
    <w:rsid w:val="00593EEC"/>
    <w:rsid w:val="0059400C"/>
    <w:rsid w:val="00594165"/>
    <w:rsid w:val="00594188"/>
    <w:rsid w:val="005941A6"/>
    <w:rsid w:val="00594223"/>
    <w:rsid w:val="00594353"/>
    <w:rsid w:val="00594383"/>
    <w:rsid w:val="00594468"/>
    <w:rsid w:val="00594599"/>
    <w:rsid w:val="005947F2"/>
    <w:rsid w:val="0059489B"/>
    <w:rsid w:val="00594932"/>
    <w:rsid w:val="0059497A"/>
    <w:rsid w:val="00594BC2"/>
    <w:rsid w:val="00594E0D"/>
    <w:rsid w:val="00595154"/>
    <w:rsid w:val="00595276"/>
    <w:rsid w:val="0059540C"/>
    <w:rsid w:val="00595424"/>
    <w:rsid w:val="0059559A"/>
    <w:rsid w:val="005955D0"/>
    <w:rsid w:val="00595642"/>
    <w:rsid w:val="005957DB"/>
    <w:rsid w:val="005959A6"/>
    <w:rsid w:val="00595D0C"/>
    <w:rsid w:val="00595E10"/>
    <w:rsid w:val="00595F3E"/>
    <w:rsid w:val="00595F6F"/>
    <w:rsid w:val="00595F7B"/>
    <w:rsid w:val="00595FA6"/>
    <w:rsid w:val="00595FE2"/>
    <w:rsid w:val="005962A3"/>
    <w:rsid w:val="00596394"/>
    <w:rsid w:val="005963A8"/>
    <w:rsid w:val="005965C5"/>
    <w:rsid w:val="005967F3"/>
    <w:rsid w:val="0059685C"/>
    <w:rsid w:val="005968EB"/>
    <w:rsid w:val="005969CB"/>
    <w:rsid w:val="00596AE0"/>
    <w:rsid w:val="00596B81"/>
    <w:rsid w:val="00596BF3"/>
    <w:rsid w:val="00596FEE"/>
    <w:rsid w:val="00597392"/>
    <w:rsid w:val="0059747A"/>
    <w:rsid w:val="005974FC"/>
    <w:rsid w:val="00597521"/>
    <w:rsid w:val="00597665"/>
    <w:rsid w:val="005976A8"/>
    <w:rsid w:val="00597772"/>
    <w:rsid w:val="005977BF"/>
    <w:rsid w:val="005978A1"/>
    <w:rsid w:val="005978D0"/>
    <w:rsid w:val="005978D8"/>
    <w:rsid w:val="00597A0B"/>
    <w:rsid w:val="00597A1B"/>
    <w:rsid w:val="00597A4A"/>
    <w:rsid w:val="00597B10"/>
    <w:rsid w:val="00597BBE"/>
    <w:rsid w:val="00597BC8"/>
    <w:rsid w:val="00597BF6"/>
    <w:rsid w:val="00597C02"/>
    <w:rsid w:val="00597D1A"/>
    <w:rsid w:val="00597D7D"/>
    <w:rsid w:val="00597ECB"/>
    <w:rsid w:val="00597EE9"/>
    <w:rsid w:val="00597FAA"/>
    <w:rsid w:val="005A035B"/>
    <w:rsid w:val="005A06B6"/>
    <w:rsid w:val="005A08BA"/>
    <w:rsid w:val="005A0912"/>
    <w:rsid w:val="005A09E7"/>
    <w:rsid w:val="005A0A00"/>
    <w:rsid w:val="005A0AF4"/>
    <w:rsid w:val="005A0CE3"/>
    <w:rsid w:val="005A0D07"/>
    <w:rsid w:val="005A0D13"/>
    <w:rsid w:val="005A0D21"/>
    <w:rsid w:val="005A0FF8"/>
    <w:rsid w:val="005A1171"/>
    <w:rsid w:val="005A1181"/>
    <w:rsid w:val="005A128E"/>
    <w:rsid w:val="005A1299"/>
    <w:rsid w:val="005A12A6"/>
    <w:rsid w:val="005A1486"/>
    <w:rsid w:val="005A15C6"/>
    <w:rsid w:val="005A1602"/>
    <w:rsid w:val="005A1719"/>
    <w:rsid w:val="005A187E"/>
    <w:rsid w:val="005A18A1"/>
    <w:rsid w:val="005A1B2C"/>
    <w:rsid w:val="005A1C49"/>
    <w:rsid w:val="005A1CDA"/>
    <w:rsid w:val="005A1F42"/>
    <w:rsid w:val="005A209A"/>
    <w:rsid w:val="005A2583"/>
    <w:rsid w:val="005A26EE"/>
    <w:rsid w:val="005A26F7"/>
    <w:rsid w:val="005A2A1C"/>
    <w:rsid w:val="005A2B90"/>
    <w:rsid w:val="005A2C22"/>
    <w:rsid w:val="005A2F32"/>
    <w:rsid w:val="005A3005"/>
    <w:rsid w:val="005A3100"/>
    <w:rsid w:val="005A314F"/>
    <w:rsid w:val="005A31B7"/>
    <w:rsid w:val="005A3261"/>
    <w:rsid w:val="005A35FB"/>
    <w:rsid w:val="005A3934"/>
    <w:rsid w:val="005A3947"/>
    <w:rsid w:val="005A39F5"/>
    <w:rsid w:val="005A3A89"/>
    <w:rsid w:val="005A3B03"/>
    <w:rsid w:val="005A3BDD"/>
    <w:rsid w:val="005A3BF2"/>
    <w:rsid w:val="005A3D28"/>
    <w:rsid w:val="005A3D64"/>
    <w:rsid w:val="005A3E91"/>
    <w:rsid w:val="005A3EA2"/>
    <w:rsid w:val="005A3F5E"/>
    <w:rsid w:val="005A40B4"/>
    <w:rsid w:val="005A444E"/>
    <w:rsid w:val="005A44C8"/>
    <w:rsid w:val="005A458D"/>
    <w:rsid w:val="005A45BF"/>
    <w:rsid w:val="005A45C6"/>
    <w:rsid w:val="005A46BE"/>
    <w:rsid w:val="005A484E"/>
    <w:rsid w:val="005A48D4"/>
    <w:rsid w:val="005A4A17"/>
    <w:rsid w:val="005A4DCB"/>
    <w:rsid w:val="005A4E65"/>
    <w:rsid w:val="005A4F56"/>
    <w:rsid w:val="005A5086"/>
    <w:rsid w:val="005A5235"/>
    <w:rsid w:val="005A5381"/>
    <w:rsid w:val="005A53FB"/>
    <w:rsid w:val="005A5724"/>
    <w:rsid w:val="005A5777"/>
    <w:rsid w:val="005A57AA"/>
    <w:rsid w:val="005A5B9D"/>
    <w:rsid w:val="005A5BB1"/>
    <w:rsid w:val="005A6084"/>
    <w:rsid w:val="005A612C"/>
    <w:rsid w:val="005A61F2"/>
    <w:rsid w:val="005A62B4"/>
    <w:rsid w:val="005A64E9"/>
    <w:rsid w:val="005A6582"/>
    <w:rsid w:val="005A65A2"/>
    <w:rsid w:val="005A65AA"/>
    <w:rsid w:val="005A6813"/>
    <w:rsid w:val="005A68F5"/>
    <w:rsid w:val="005A6901"/>
    <w:rsid w:val="005A6DF6"/>
    <w:rsid w:val="005A6EDC"/>
    <w:rsid w:val="005A6F24"/>
    <w:rsid w:val="005A7166"/>
    <w:rsid w:val="005A719F"/>
    <w:rsid w:val="005A71AC"/>
    <w:rsid w:val="005A7238"/>
    <w:rsid w:val="005A7691"/>
    <w:rsid w:val="005A7704"/>
    <w:rsid w:val="005A7737"/>
    <w:rsid w:val="005A7872"/>
    <w:rsid w:val="005A78C3"/>
    <w:rsid w:val="005A7993"/>
    <w:rsid w:val="005A79D9"/>
    <w:rsid w:val="005A7DA2"/>
    <w:rsid w:val="005A7F65"/>
    <w:rsid w:val="005B0052"/>
    <w:rsid w:val="005B023C"/>
    <w:rsid w:val="005B0358"/>
    <w:rsid w:val="005B048A"/>
    <w:rsid w:val="005B0A4A"/>
    <w:rsid w:val="005B0D98"/>
    <w:rsid w:val="005B0ECF"/>
    <w:rsid w:val="005B0FC7"/>
    <w:rsid w:val="005B1033"/>
    <w:rsid w:val="005B1257"/>
    <w:rsid w:val="005B1656"/>
    <w:rsid w:val="005B1682"/>
    <w:rsid w:val="005B16B1"/>
    <w:rsid w:val="005B199D"/>
    <w:rsid w:val="005B1A7B"/>
    <w:rsid w:val="005B1BF8"/>
    <w:rsid w:val="005B1C50"/>
    <w:rsid w:val="005B1C56"/>
    <w:rsid w:val="005B1E0C"/>
    <w:rsid w:val="005B20CE"/>
    <w:rsid w:val="005B2259"/>
    <w:rsid w:val="005B22FD"/>
    <w:rsid w:val="005B2396"/>
    <w:rsid w:val="005B2619"/>
    <w:rsid w:val="005B2850"/>
    <w:rsid w:val="005B2956"/>
    <w:rsid w:val="005B29CE"/>
    <w:rsid w:val="005B2D98"/>
    <w:rsid w:val="005B2DAF"/>
    <w:rsid w:val="005B2FEC"/>
    <w:rsid w:val="005B3092"/>
    <w:rsid w:val="005B318E"/>
    <w:rsid w:val="005B323C"/>
    <w:rsid w:val="005B328B"/>
    <w:rsid w:val="005B32BB"/>
    <w:rsid w:val="005B34AB"/>
    <w:rsid w:val="005B3503"/>
    <w:rsid w:val="005B362A"/>
    <w:rsid w:val="005B373F"/>
    <w:rsid w:val="005B381D"/>
    <w:rsid w:val="005B3889"/>
    <w:rsid w:val="005B38C2"/>
    <w:rsid w:val="005B394E"/>
    <w:rsid w:val="005B3969"/>
    <w:rsid w:val="005B3A2B"/>
    <w:rsid w:val="005B3ABB"/>
    <w:rsid w:val="005B3B7E"/>
    <w:rsid w:val="005B3BEC"/>
    <w:rsid w:val="005B3FF5"/>
    <w:rsid w:val="005B4050"/>
    <w:rsid w:val="005B40F4"/>
    <w:rsid w:val="005B4353"/>
    <w:rsid w:val="005B4425"/>
    <w:rsid w:val="005B45F5"/>
    <w:rsid w:val="005B4838"/>
    <w:rsid w:val="005B4ADE"/>
    <w:rsid w:val="005B4B3D"/>
    <w:rsid w:val="005B4B8D"/>
    <w:rsid w:val="005B4C51"/>
    <w:rsid w:val="005B4CB1"/>
    <w:rsid w:val="005B4DC9"/>
    <w:rsid w:val="005B4E40"/>
    <w:rsid w:val="005B5000"/>
    <w:rsid w:val="005B500F"/>
    <w:rsid w:val="005B50D4"/>
    <w:rsid w:val="005B53AC"/>
    <w:rsid w:val="005B565A"/>
    <w:rsid w:val="005B566E"/>
    <w:rsid w:val="005B5719"/>
    <w:rsid w:val="005B575E"/>
    <w:rsid w:val="005B57A5"/>
    <w:rsid w:val="005B58C0"/>
    <w:rsid w:val="005B5D6B"/>
    <w:rsid w:val="005B5EBA"/>
    <w:rsid w:val="005B6181"/>
    <w:rsid w:val="005B61D7"/>
    <w:rsid w:val="005B627A"/>
    <w:rsid w:val="005B63A7"/>
    <w:rsid w:val="005B63C4"/>
    <w:rsid w:val="005B6839"/>
    <w:rsid w:val="005B688E"/>
    <w:rsid w:val="005B69FB"/>
    <w:rsid w:val="005B6A4E"/>
    <w:rsid w:val="005B6AB0"/>
    <w:rsid w:val="005B6C58"/>
    <w:rsid w:val="005B6DB4"/>
    <w:rsid w:val="005B6E01"/>
    <w:rsid w:val="005B6F26"/>
    <w:rsid w:val="005B71C7"/>
    <w:rsid w:val="005B7291"/>
    <w:rsid w:val="005B7317"/>
    <w:rsid w:val="005B7435"/>
    <w:rsid w:val="005B7460"/>
    <w:rsid w:val="005B7608"/>
    <w:rsid w:val="005B76F2"/>
    <w:rsid w:val="005B76F5"/>
    <w:rsid w:val="005B7904"/>
    <w:rsid w:val="005B796B"/>
    <w:rsid w:val="005B79A8"/>
    <w:rsid w:val="005B7CBC"/>
    <w:rsid w:val="005B7CC3"/>
    <w:rsid w:val="005B7DBF"/>
    <w:rsid w:val="005B7E2F"/>
    <w:rsid w:val="005BA5E4"/>
    <w:rsid w:val="005C0078"/>
    <w:rsid w:val="005C014A"/>
    <w:rsid w:val="005C0418"/>
    <w:rsid w:val="005C042A"/>
    <w:rsid w:val="005C04DD"/>
    <w:rsid w:val="005C0567"/>
    <w:rsid w:val="005C0578"/>
    <w:rsid w:val="005C0601"/>
    <w:rsid w:val="005C0848"/>
    <w:rsid w:val="005C0883"/>
    <w:rsid w:val="005C0AB6"/>
    <w:rsid w:val="005C0D24"/>
    <w:rsid w:val="005C0E8F"/>
    <w:rsid w:val="005C0EF7"/>
    <w:rsid w:val="005C0FA1"/>
    <w:rsid w:val="005C1102"/>
    <w:rsid w:val="005C11AD"/>
    <w:rsid w:val="005C1299"/>
    <w:rsid w:val="005C13F0"/>
    <w:rsid w:val="005C14B3"/>
    <w:rsid w:val="005C14C6"/>
    <w:rsid w:val="005C1700"/>
    <w:rsid w:val="005C1726"/>
    <w:rsid w:val="005C1829"/>
    <w:rsid w:val="005C1ADA"/>
    <w:rsid w:val="005C1ECF"/>
    <w:rsid w:val="005C1F94"/>
    <w:rsid w:val="005C1FC7"/>
    <w:rsid w:val="005C21D4"/>
    <w:rsid w:val="005C2218"/>
    <w:rsid w:val="005C2303"/>
    <w:rsid w:val="005C2385"/>
    <w:rsid w:val="005C2425"/>
    <w:rsid w:val="005C2514"/>
    <w:rsid w:val="005C2529"/>
    <w:rsid w:val="005C2592"/>
    <w:rsid w:val="005C289C"/>
    <w:rsid w:val="005C292B"/>
    <w:rsid w:val="005C2975"/>
    <w:rsid w:val="005C2A82"/>
    <w:rsid w:val="005C2A85"/>
    <w:rsid w:val="005C2B8F"/>
    <w:rsid w:val="005C2C1A"/>
    <w:rsid w:val="005C2D29"/>
    <w:rsid w:val="005C30E6"/>
    <w:rsid w:val="005C35A1"/>
    <w:rsid w:val="005C3615"/>
    <w:rsid w:val="005C385A"/>
    <w:rsid w:val="005C3DCF"/>
    <w:rsid w:val="005C3E21"/>
    <w:rsid w:val="005C3E2E"/>
    <w:rsid w:val="005C404C"/>
    <w:rsid w:val="005C4238"/>
    <w:rsid w:val="005C4254"/>
    <w:rsid w:val="005C425C"/>
    <w:rsid w:val="005C42EF"/>
    <w:rsid w:val="005C4324"/>
    <w:rsid w:val="005C438C"/>
    <w:rsid w:val="005C44C3"/>
    <w:rsid w:val="005C4547"/>
    <w:rsid w:val="005C4697"/>
    <w:rsid w:val="005C4788"/>
    <w:rsid w:val="005C491A"/>
    <w:rsid w:val="005C49E5"/>
    <w:rsid w:val="005C4A3C"/>
    <w:rsid w:val="005C4A87"/>
    <w:rsid w:val="005C4B9E"/>
    <w:rsid w:val="005C4C21"/>
    <w:rsid w:val="005C4C6A"/>
    <w:rsid w:val="005C4C6F"/>
    <w:rsid w:val="005C4D79"/>
    <w:rsid w:val="005C4F0C"/>
    <w:rsid w:val="005C4FA2"/>
    <w:rsid w:val="005C504C"/>
    <w:rsid w:val="005C516A"/>
    <w:rsid w:val="005C536E"/>
    <w:rsid w:val="005C5632"/>
    <w:rsid w:val="005C56D6"/>
    <w:rsid w:val="005C5712"/>
    <w:rsid w:val="005C575C"/>
    <w:rsid w:val="005C57FF"/>
    <w:rsid w:val="005C5A43"/>
    <w:rsid w:val="005C5B7C"/>
    <w:rsid w:val="005C5C3F"/>
    <w:rsid w:val="005C5DDE"/>
    <w:rsid w:val="005C5FC7"/>
    <w:rsid w:val="005C6091"/>
    <w:rsid w:val="005C6295"/>
    <w:rsid w:val="005C630A"/>
    <w:rsid w:val="005C6350"/>
    <w:rsid w:val="005C6402"/>
    <w:rsid w:val="005C65DD"/>
    <w:rsid w:val="005C6637"/>
    <w:rsid w:val="005C683E"/>
    <w:rsid w:val="005C6CFB"/>
    <w:rsid w:val="005C6E8A"/>
    <w:rsid w:val="005C6F5C"/>
    <w:rsid w:val="005C7087"/>
    <w:rsid w:val="005C7191"/>
    <w:rsid w:val="005C7198"/>
    <w:rsid w:val="005C741F"/>
    <w:rsid w:val="005C7591"/>
    <w:rsid w:val="005C76C9"/>
    <w:rsid w:val="005C77FF"/>
    <w:rsid w:val="005C7897"/>
    <w:rsid w:val="005C78A1"/>
    <w:rsid w:val="005C78E1"/>
    <w:rsid w:val="005C79C9"/>
    <w:rsid w:val="005C7A4C"/>
    <w:rsid w:val="005C7BC3"/>
    <w:rsid w:val="005C7DF9"/>
    <w:rsid w:val="005CCE00"/>
    <w:rsid w:val="005D0137"/>
    <w:rsid w:val="005D01BD"/>
    <w:rsid w:val="005D01F1"/>
    <w:rsid w:val="005D0276"/>
    <w:rsid w:val="005D035C"/>
    <w:rsid w:val="005D03EF"/>
    <w:rsid w:val="005D0432"/>
    <w:rsid w:val="005D0484"/>
    <w:rsid w:val="005D04AF"/>
    <w:rsid w:val="005D0572"/>
    <w:rsid w:val="005D062A"/>
    <w:rsid w:val="005D0645"/>
    <w:rsid w:val="005D0662"/>
    <w:rsid w:val="005D06BA"/>
    <w:rsid w:val="005D0752"/>
    <w:rsid w:val="005D0A58"/>
    <w:rsid w:val="005D0A77"/>
    <w:rsid w:val="005D0B4A"/>
    <w:rsid w:val="005D0CF7"/>
    <w:rsid w:val="005D0D6C"/>
    <w:rsid w:val="005D0E19"/>
    <w:rsid w:val="005D0E28"/>
    <w:rsid w:val="005D0E7D"/>
    <w:rsid w:val="005D1037"/>
    <w:rsid w:val="005D106A"/>
    <w:rsid w:val="005D1142"/>
    <w:rsid w:val="005D1202"/>
    <w:rsid w:val="005D121A"/>
    <w:rsid w:val="005D1391"/>
    <w:rsid w:val="005D13C8"/>
    <w:rsid w:val="005D13E7"/>
    <w:rsid w:val="005D15DF"/>
    <w:rsid w:val="005D1602"/>
    <w:rsid w:val="005D1609"/>
    <w:rsid w:val="005D18A4"/>
    <w:rsid w:val="005D1A27"/>
    <w:rsid w:val="005D1A54"/>
    <w:rsid w:val="005D1BFB"/>
    <w:rsid w:val="005D1CC7"/>
    <w:rsid w:val="005D2068"/>
    <w:rsid w:val="005D2148"/>
    <w:rsid w:val="005D220D"/>
    <w:rsid w:val="005D2568"/>
    <w:rsid w:val="005D264A"/>
    <w:rsid w:val="005D275F"/>
    <w:rsid w:val="005D283D"/>
    <w:rsid w:val="005D28DF"/>
    <w:rsid w:val="005D292A"/>
    <w:rsid w:val="005D298E"/>
    <w:rsid w:val="005D2A0A"/>
    <w:rsid w:val="005D2B37"/>
    <w:rsid w:val="005D2B4E"/>
    <w:rsid w:val="005D2C7A"/>
    <w:rsid w:val="005D2DD0"/>
    <w:rsid w:val="005D2F39"/>
    <w:rsid w:val="005D3489"/>
    <w:rsid w:val="005D34C1"/>
    <w:rsid w:val="005D34DE"/>
    <w:rsid w:val="005D35BE"/>
    <w:rsid w:val="005D366B"/>
    <w:rsid w:val="005D368A"/>
    <w:rsid w:val="005D36B1"/>
    <w:rsid w:val="005D3B46"/>
    <w:rsid w:val="005D3B80"/>
    <w:rsid w:val="005D3CA0"/>
    <w:rsid w:val="005D3E1C"/>
    <w:rsid w:val="005D3E72"/>
    <w:rsid w:val="005D3F2E"/>
    <w:rsid w:val="005D3FDF"/>
    <w:rsid w:val="005D42D0"/>
    <w:rsid w:val="005D43E7"/>
    <w:rsid w:val="005D448A"/>
    <w:rsid w:val="005D453C"/>
    <w:rsid w:val="005D4819"/>
    <w:rsid w:val="005D49A1"/>
    <w:rsid w:val="005D4C6E"/>
    <w:rsid w:val="005D4D3A"/>
    <w:rsid w:val="005D4D7C"/>
    <w:rsid w:val="005D4F56"/>
    <w:rsid w:val="005D50E4"/>
    <w:rsid w:val="005D524D"/>
    <w:rsid w:val="005D52B0"/>
    <w:rsid w:val="005D53BC"/>
    <w:rsid w:val="005D54EF"/>
    <w:rsid w:val="005D5500"/>
    <w:rsid w:val="005D55CE"/>
    <w:rsid w:val="005D580E"/>
    <w:rsid w:val="005D5846"/>
    <w:rsid w:val="005D5991"/>
    <w:rsid w:val="005D5AFA"/>
    <w:rsid w:val="005D5C73"/>
    <w:rsid w:val="005D5CE4"/>
    <w:rsid w:val="005D5FCC"/>
    <w:rsid w:val="005D5FFE"/>
    <w:rsid w:val="005D601A"/>
    <w:rsid w:val="005D606E"/>
    <w:rsid w:val="005D64CC"/>
    <w:rsid w:val="005D64E9"/>
    <w:rsid w:val="005D65A7"/>
    <w:rsid w:val="005D66B0"/>
    <w:rsid w:val="005D673D"/>
    <w:rsid w:val="005D6789"/>
    <w:rsid w:val="005D6802"/>
    <w:rsid w:val="005D6894"/>
    <w:rsid w:val="005D6A55"/>
    <w:rsid w:val="005D6A81"/>
    <w:rsid w:val="005D6CF6"/>
    <w:rsid w:val="005D6E87"/>
    <w:rsid w:val="005D6F59"/>
    <w:rsid w:val="005D6FF8"/>
    <w:rsid w:val="005D7134"/>
    <w:rsid w:val="005D7166"/>
    <w:rsid w:val="005D71C2"/>
    <w:rsid w:val="005D7288"/>
    <w:rsid w:val="005D72FE"/>
    <w:rsid w:val="005D7317"/>
    <w:rsid w:val="005D7382"/>
    <w:rsid w:val="005D7419"/>
    <w:rsid w:val="005D746B"/>
    <w:rsid w:val="005D7540"/>
    <w:rsid w:val="005D75EB"/>
    <w:rsid w:val="005D76F2"/>
    <w:rsid w:val="005D7719"/>
    <w:rsid w:val="005D77A9"/>
    <w:rsid w:val="005D7990"/>
    <w:rsid w:val="005D79AB"/>
    <w:rsid w:val="005D79B2"/>
    <w:rsid w:val="005D7A1A"/>
    <w:rsid w:val="005D7AE1"/>
    <w:rsid w:val="005D7B50"/>
    <w:rsid w:val="005E004A"/>
    <w:rsid w:val="005E035A"/>
    <w:rsid w:val="005E0467"/>
    <w:rsid w:val="005E0476"/>
    <w:rsid w:val="005E07CE"/>
    <w:rsid w:val="005E08F4"/>
    <w:rsid w:val="005E08FA"/>
    <w:rsid w:val="005E09A5"/>
    <w:rsid w:val="005E0A47"/>
    <w:rsid w:val="005E0AA9"/>
    <w:rsid w:val="005E0CF1"/>
    <w:rsid w:val="005E0D82"/>
    <w:rsid w:val="005E0E81"/>
    <w:rsid w:val="005E13C3"/>
    <w:rsid w:val="005E1402"/>
    <w:rsid w:val="005E1416"/>
    <w:rsid w:val="005E1478"/>
    <w:rsid w:val="005E177A"/>
    <w:rsid w:val="005E1939"/>
    <w:rsid w:val="005E1987"/>
    <w:rsid w:val="005E2313"/>
    <w:rsid w:val="005E2452"/>
    <w:rsid w:val="005E2475"/>
    <w:rsid w:val="005E25DD"/>
    <w:rsid w:val="005E2648"/>
    <w:rsid w:val="005E2968"/>
    <w:rsid w:val="005E2A8E"/>
    <w:rsid w:val="005E2A98"/>
    <w:rsid w:val="005E2B9B"/>
    <w:rsid w:val="005E2BD6"/>
    <w:rsid w:val="005E2C79"/>
    <w:rsid w:val="005E2D75"/>
    <w:rsid w:val="005E2D7C"/>
    <w:rsid w:val="005E2EBE"/>
    <w:rsid w:val="005E2ECA"/>
    <w:rsid w:val="005E319A"/>
    <w:rsid w:val="005E33F0"/>
    <w:rsid w:val="005E341D"/>
    <w:rsid w:val="005E365C"/>
    <w:rsid w:val="005E371D"/>
    <w:rsid w:val="005E381D"/>
    <w:rsid w:val="005E3866"/>
    <w:rsid w:val="005E38BD"/>
    <w:rsid w:val="005E3913"/>
    <w:rsid w:val="005E3A2D"/>
    <w:rsid w:val="005E3A51"/>
    <w:rsid w:val="005E3E47"/>
    <w:rsid w:val="005E40A2"/>
    <w:rsid w:val="005E44FA"/>
    <w:rsid w:val="005E451F"/>
    <w:rsid w:val="005E4530"/>
    <w:rsid w:val="005E4599"/>
    <w:rsid w:val="005E46E8"/>
    <w:rsid w:val="005E48DB"/>
    <w:rsid w:val="005E4B39"/>
    <w:rsid w:val="005E4BE5"/>
    <w:rsid w:val="005E4CF8"/>
    <w:rsid w:val="005E4D8C"/>
    <w:rsid w:val="005E4DCA"/>
    <w:rsid w:val="005E4DCF"/>
    <w:rsid w:val="005E4E8F"/>
    <w:rsid w:val="005E502F"/>
    <w:rsid w:val="005E540B"/>
    <w:rsid w:val="005E543D"/>
    <w:rsid w:val="005E55C8"/>
    <w:rsid w:val="005E56B3"/>
    <w:rsid w:val="005E57FA"/>
    <w:rsid w:val="005E58F9"/>
    <w:rsid w:val="005E593C"/>
    <w:rsid w:val="005E5B33"/>
    <w:rsid w:val="005E5C01"/>
    <w:rsid w:val="005E5D3C"/>
    <w:rsid w:val="005E63B1"/>
    <w:rsid w:val="005E6548"/>
    <w:rsid w:val="005E6815"/>
    <w:rsid w:val="005E6A92"/>
    <w:rsid w:val="005E6AAA"/>
    <w:rsid w:val="005E6BEE"/>
    <w:rsid w:val="005E6C6D"/>
    <w:rsid w:val="005E6CA8"/>
    <w:rsid w:val="005E6CF6"/>
    <w:rsid w:val="005E6F2F"/>
    <w:rsid w:val="005E70BD"/>
    <w:rsid w:val="005E723E"/>
    <w:rsid w:val="005E7302"/>
    <w:rsid w:val="005E73A9"/>
    <w:rsid w:val="005E75B5"/>
    <w:rsid w:val="005E75E5"/>
    <w:rsid w:val="005E76D0"/>
    <w:rsid w:val="005E77CA"/>
    <w:rsid w:val="005E782B"/>
    <w:rsid w:val="005E7908"/>
    <w:rsid w:val="005E7916"/>
    <w:rsid w:val="005E792F"/>
    <w:rsid w:val="005E79FF"/>
    <w:rsid w:val="005E7B89"/>
    <w:rsid w:val="005E7F95"/>
    <w:rsid w:val="005F000D"/>
    <w:rsid w:val="005F01DD"/>
    <w:rsid w:val="005F02D2"/>
    <w:rsid w:val="005F065C"/>
    <w:rsid w:val="005F07A0"/>
    <w:rsid w:val="005F08D4"/>
    <w:rsid w:val="005F0941"/>
    <w:rsid w:val="005F096F"/>
    <w:rsid w:val="005F097A"/>
    <w:rsid w:val="005F0A04"/>
    <w:rsid w:val="005F0A08"/>
    <w:rsid w:val="005F0A46"/>
    <w:rsid w:val="005F0A83"/>
    <w:rsid w:val="005F0BBA"/>
    <w:rsid w:val="005F0CB4"/>
    <w:rsid w:val="005F0CC8"/>
    <w:rsid w:val="005F0D2E"/>
    <w:rsid w:val="005F0FEE"/>
    <w:rsid w:val="005F126C"/>
    <w:rsid w:val="005F130E"/>
    <w:rsid w:val="005F1326"/>
    <w:rsid w:val="005F13F7"/>
    <w:rsid w:val="005F14A5"/>
    <w:rsid w:val="005F1714"/>
    <w:rsid w:val="005F1822"/>
    <w:rsid w:val="005F1C0D"/>
    <w:rsid w:val="005F1C86"/>
    <w:rsid w:val="005F1CF6"/>
    <w:rsid w:val="005F1D0C"/>
    <w:rsid w:val="005F1DF3"/>
    <w:rsid w:val="005F1F82"/>
    <w:rsid w:val="005F2176"/>
    <w:rsid w:val="005F2281"/>
    <w:rsid w:val="005F229C"/>
    <w:rsid w:val="005F278F"/>
    <w:rsid w:val="005F28B3"/>
    <w:rsid w:val="005F2C31"/>
    <w:rsid w:val="005F2C7E"/>
    <w:rsid w:val="005F2E36"/>
    <w:rsid w:val="005F2F1E"/>
    <w:rsid w:val="005F2F5C"/>
    <w:rsid w:val="005F2F8C"/>
    <w:rsid w:val="005F317B"/>
    <w:rsid w:val="005F329C"/>
    <w:rsid w:val="005F32D4"/>
    <w:rsid w:val="005F34AE"/>
    <w:rsid w:val="005F368B"/>
    <w:rsid w:val="005F37A7"/>
    <w:rsid w:val="005F3824"/>
    <w:rsid w:val="005F38F7"/>
    <w:rsid w:val="005F3A0E"/>
    <w:rsid w:val="005F3BA3"/>
    <w:rsid w:val="005F3E71"/>
    <w:rsid w:val="005F3F62"/>
    <w:rsid w:val="005F407F"/>
    <w:rsid w:val="005F4202"/>
    <w:rsid w:val="005F4481"/>
    <w:rsid w:val="005F45B9"/>
    <w:rsid w:val="005F48FA"/>
    <w:rsid w:val="005F4A6D"/>
    <w:rsid w:val="005F4B15"/>
    <w:rsid w:val="005F4B98"/>
    <w:rsid w:val="005F4C01"/>
    <w:rsid w:val="005F4C09"/>
    <w:rsid w:val="005F4D0D"/>
    <w:rsid w:val="005F4E0B"/>
    <w:rsid w:val="005F4F17"/>
    <w:rsid w:val="005F4F25"/>
    <w:rsid w:val="005F4F78"/>
    <w:rsid w:val="005F5003"/>
    <w:rsid w:val="005F5034"/>
    <w:rsid w:val="005F50C1"/>
    <w:rsid w:val="005F5165"/>
    <w:rsid w:val="005F518F"/>
    <w:rsid w:val="005F51B3"/>
    <w:rsid w:val="005F5211"/>
    <w:rsid w:val="005F53C5"/>
    <w:rsid w:val="005F551C"/>
    <w:rsid w:val="005F57BC"/>
    <w:rsid w:val="005F59AA"/>
    <w:rsid w:val="005F5DB4"/>
    <w:rsid w:val="005F5ED3"/>
    <w:rsid w:val="005F6195"/>
    <w:rsid w:val="005F6217"/>
    <w:rsid w:val="005F63E2"/>
    <w:rsid w:val="005F64B3"/>
    <w:rsid w:val="005F671B"/>
    <w:rsid w:val="005F6729"/>
    <w:rsid w:val="005F688A"/>
    <w:rsid w:val="005F68B1"/>
    <w:rsid w:val="005F6B82"/>
    <w:rsid w:val="005F6C5E"/>
    <w:rsid w:val="005F6E11"/>
    <w:rsid w:val="005F72A1"/>
    <w:rsid w:val="005F736D"/>
    <w:rsid w:val="005F73F2"/>
    <w:rsid w:val="005F74D3"/>
    <w:rsid w:val="005F74DD"/>
    <w:rsid w:val="005F78F8"/>
    <w:rsid w:val="005F7C84"/>
    <w:rsid w:val="005F7D56"/>
    <w:rsid w:val="005F7DF7"/>
    <w:rsid w:val="005F7E80"/>
    <w:rsid w:val="005F7EC0"/>
    <w:rsid w:val="0060010E"/>
    <w:rsid w:val="0060013C"/>
    <w:rsid w:val="00600152"/>
    <w:rsid w:val="00600285"/>
    <w:rsid w:val="00600326"/>
    <w:rsid w:val="00600347"/>
    <w:rsid w:val="006003CB"/>
    <w:rsid w:val="00600405"/>
    <w:rsid w:val="00600462"/>
    <w:rsid w:val="00600737"/>
    <w:rsid w:val="00600742"/>
    <w:rsid w:val="006007F2"/>
    <w:rsid w:val="006008A5"/>
    <w:rsid w:val="0060093E"/>
    <w:rsid w:val="00600AE6"/>
    <w:rsid w:val="006011A2"/>
    <w:rsid w:val="0060136F"/>
    <w:rsid w:val="00601614"/>
    <w:rsid w:val="00601639"/>
    <w:rsid w:val="006016FB"/>
    <w:rsid w:val="0060170E"/>
    <w:rsid w:val="0060174D"/>
    <w:rsid w:val="006017B8"/>
    <w:rsid w:val="006017DE"/>
    <w:rsid w:val="00601B19"/>
    <w:rsid w:val="00601B7D"/>
    <w:rsid w:val="00601C36"/>
    <w:rsid w:val="00601D13"/>
    <w:rsid w:val="00601D8A"/>
    <w:rsid w:val="00601DAB"/>
    <w:rsid w:val="00602045"/>
    <w:rsid w:val="006021B1"/>
    <w:rsid w:val="0060224D"/>
    <w:rsid w:val="00602399"/>
    <w:rsid w:val="006023BF"/>
    <w:rsid w:val="006026A9"/>
    <w:rsid w:val="00602736"/>
    <w:rsid w:val="0060282B"/>
    <w:rsid w:val="006028ED"/>
    <w:rsid w:val="00602A6B"/>
    <w:rsid w:val="00602B8B"/>
    <w:rsid w:val="00602C3A"/>
    <w:rsid w:val="00602E41"/>
    <w:rsid w:val="00603019"/>
    <w:rsid w:val="00603149"/>
    <w:rsid w:val="006031FD"/>
    <w:rsid w:val="0060321C"/>
    <w:rsid w:val="0060381A"/>
    <w:rsid w:val="00603856"/>
    <w:rsid w:val="0060387E"/>
    <w:rsid w:val="0060387F"/>
    <w:rsid w:val="006039A9"/>
    <w:rsid w:val="006039EE"/>
    <w:rsid w:val="006039F3"/>
    <w:rsid w:val="00603A73"/>
    <w:rsid w:val="00603C77"/>
    <w:rsid w:val="00603CBA"/>
    <w:rsid w:val="00603D15"/>
    <w:rsid w:val="00603EC1"/>
    <w:rsid w:val="00603FA0"/>
    <w:rsid w:val="00604103"/>
    <w:rsid w:val="00604210"/>
    <w:rsid w:val="00604351"/>
    <w:rsid w:val="00604419"/>
    <w:rsid w:val="0060441C"/>
    <w:rsid w:val="00604495"/>
    <w:rsid w:val="0060452D"/>
    <w:rsid w:val="0060469C"/>
    <w:rsid w:val="006046F4"/>
    <w:rsid w:val="0060471A"/>
    <w:rsid w:val="00604736"/>
    <w:rsid w:val="006047AA"/>
    <w:rsid w:val="006048D9"/>
    <w:rsid w:val="00604C2D"/>
    <w:rsid w:val="00604CAB"/>
    <w:rsid w:val="00604CF0"/>
    <w:rsid w:val="00604D27"/>
    <w:rsid w:val="00604F72"/>
    <w:rsid w:val="00604F86"/>
    <w:rsid w:val="006050F9"/>
    <w:rsid w:val="0060543B"/>
    <w:rsid w:val="006054B1"/>
    <w:rsid w:val="00605669"/>
    <w:rsid w:val="00605697"/>
    <w:rsid w:val="006057B6"/>
    <w:rsid w:val="006059FD"/>
    <w:rsid w:val="00605BBF"/>
    <w:rsid w:val="00605C7C"/>
    <w:rsid w:val="00605CAD"/>
    <w:rsid w:val="00605D01"/>
    <w:rsid w:val="00605D92"/>
    <w:rsid w:val="00605EA6"/>
    <w:rsid w:val="00605FC6"/>
    <w:rsid w:val="0060604B"/>
    <w:rsid w:val="00606083"/>
    <w:rsid w:val="00606370"/>
    <w:rsid w:val="006063E1"/>
    <w:rsid w:val="00606478"/>
    <w:rsid w:val="0060650A"/>
    <w:rsid w:val="0060661E"/>
    <w:rsid w:val="00606934"/>
    <w:rsid w:val="00606BBC"/>
    <w:rsid w:val="00606D3C"/>
    <w:rsid w:val="00606FF8"/>
    <w:rsid w:val="006070F7"/>
    <w:rsid w:val="00607168"/>
    <w:rsid w:val="00607243"/>
    <w:rsid w:val="00607249"/>
    <w:rsid w:val="00607355"/>
    <w:rsid w:val="006073FB"/>
    <w:rsid w:val="006074DD"/>
    <w:rsid w:val="0060756D"/>
    <w:rsid w:val="00607639"/>
    <w:rsid w:val="00607657"/>
    <w:rsid w:val="006079EA"/>
    <w:rsid w:val="00607B29"/>
    <w:rsid w:val="00607D3C"/>
    <w:rsid w:val="00607FC1"/>
    <w:rsid w:val="00607FE4"/>
    <w:rsid w:val="00610040"/>
    <w:rsid w:val="0061012A"/>
    <w:rsid w:val="0061021F"/>
    <w:rsid w:val="006104DB"/>
    <w:rsid w:val="006104FC"/>
    <w:rsid w:val="0061063A"/>
    <w:rsid w:val="00610947"/>
    <w:rsid w:val="00610A78"/>
    <w:rsid w:val="00610B80"/>
    <w:rsid w:val="00610EC1"/>
    <w:rsid w:val="00610F3D"/>
    <w:rsid w:val="00610F90"/>
    <w:rsid w:val="0061106D"/>
    <w:rsid w:val="00611090"/>
    <w:rsid w:val="006112D1"/>
    <w:rsid w:val="006112D5"/>
    <w:rsid w:val="00611303"/>
    <w:rsid w:val="00611322"/>
    <w:rsid w:val="00611464"/>
    <w:rsid w:val="00611606"/>
    <w:rsid w:val="0061180D"/>
    <w:rsid w:val="006118B0"/>
    <w:rsid w:val="00611B48"/>
    <w:rsid w:val="00611B6B"/>
    <w:rsid w:val="00611F78"/>
    <w:rsid w:val="00612014"/>
    <w:rsid w:val="0061208C"/>
    <w:rsid w:val="006120CB"/>
    <w:rsid w:val="0061215B"/>
    <w:rsid w:val="006123EC"/>
    <w:rsid w:val="006125D5"/>
    <w:rsid w:val="00612826"/>
    <w:rsid w:val="006128B4"/>
    <w:rsid w:val="006128E1"/>
    <w:rsid w:val="006129C6"/>
    <w:rsid w:val="00612A5F"/>
    <w:rsid w:val="00612A93"/>
    <w:rsid w:val="00612BB5"/>
    <w:rsid w:val="00612DC5"/>
    <w:rsid w:val="00612F8B"/>
    <w:rsid w:val="00612FF8"/>
    <w:rsid w:val="006131B8"/>
    <w:rsid w:val="00613284"/>
    <w:rsid w:val="00613322"/>
    <w:rsid w:val="00613394"/>
    <w:rsid w:val="0061339E"/>
    <w:rsid w:val="00613491"/>
    <w:rsid w:val="00613522"/>
    <w:rsid w:val="006135D2"/>
    <w:rsid w:val="00613665"/>
    <w:rsid w:val="00613687"/>
    <w:rsid w:val="0061391E"/>
    <w:rsid w:val="00613B1A"/>
    <w:rsid w:val="00613C84"/>
    <w:rsid w:val="00613D40"/>
    <w:rsid w:val="00613E33"/>
    <w:rsid w:val="00613EB6"/>
    <w:rsid w:val="00613FA5"/>
    <w:rsid w:val="00614044"/>
    <w:rsid w:val="00614055"/>
    <w:rsid w:val="006142B9"/>
    <w:rsid w:val="00614440"/>
    <w:rsid w:val="0061449F"/>
    <w:rsid w:val="00614A86"/>
    <w:rsid w:val="00614ABC"/>
    <w:rsid w:val="00614B33"/>
    <w:rsid w:val="00614D6B"/>
    <w:rsid w:val="00614DE2"/>
    <w:rsid w:val="00614E19"/>
    <w:rsid w:val="00614ECE"/>
    <w:rsid w:val="00614FE9"/>
    <w:rsid w:val="006151F0"/>
    <w:rsid w:val="00615375"/>
    <w:rsid w:val="006154AF"/>
    <w:rsid w:val="0061560A"/>
    <w:rsid w:val="006158AD"/>
    <w:rsid w:val="00615A8C"/>
    <w:rsid w:val="00615B67"/>
    <w:rsid w:val="00615BA0"/>
    <w:rsid w:val="00615C89"/>
    <w:rsid w:val="00615C98"/>
    <w:rsid w:val="00615E7F"/>
    <w:rsid w:val="00615F73"/>
    <w:rsid w:val="00616286"/>
    <w:rsid w:val="0061638A"/>
    <w:rsid w:val="006167DE"/>
    <w:rsid w:val="006167E5"/>
    <w:rsid w:val="006168BC"/>
    <w:rsid w:val="00616B16"/>
    <w:rsid w:val="00616C15"/>
    <w:rsid w:val="00616D69"/>
    <w:rsid w:val="00616E6B"/>
    <w:rsid w:val="00616F41"/>
    <w:rsid w:val="00617263"/>
    <w:rsid w:val="006175EC"/>
    <w:rsid w:val="0061760C"/>
    <w:rsid w:val="006176B5"/>
    <w:rsid w:val="006176E2"/>
    <w:rsid w:val="00617B84"/>
    <w:rsid w:val="00617BC3"/>
    <w:rsid w:val="00617C76"/>
    <w:rsid w:val="00617D1A"/>
    <w:rsid w:val="00617D3B"/>
    <w:rsid w:val="00617F7E"/>
    <w:rsid w:val="00617FE0"/>
    <w:rsid w:val="00617FF2"/>
    <w:rsid w:val="00620062"/>
    <w:rsid w:val="006200E3"/>
    <w:rsid w:val="0062012F"/>
    <w:rsid w:val="00620193"/>
    <w:rsid w:val="006202BE"/>
    <w:rsid w:val="00620357"/>
    <w:rsid w:val="00620382"/>
    <w:rsid w:val="00620498"/>
    <w:rsid w:val="006204ED"/>
    <w:rsid w:val="0062053B"/>
    <w:rsid w:val="00620562"/>
    <w:rsid w:val="006205A3"/>
    <w:rsid w:val="006205FA"/>
    <w:rsid w:val="0062060A"/>
    <w:rsid w:val="006206B3"/>
    <w:rsid w:val="00620756"/>
    <w:rsid w:val="0062085F"/>
    <w:rsid w:val="0062086F"/>
    <w:rsid w:val="006208F2"/>
    <w:rsid w:val="00620B14"/>
    <w:rsid w:val="00620B8E"/>
    <w:rsid w:val="00620C9A"/>
    <w:rsid w:val="00620E1C"/>
    <w:rsid w:val="00620EEA"/>
    <w:rsid w:val="0062103B"/>
    <w:rsid w:val="0062110B"/>
    <w:rsid w:val="00621218"/>
    <w:rsid w:val="00621428"/>
    <w:rsid w:val="00621459"/>
    <w:rsid w:val="00621750"/>
    <w:rsid w:val="0062187A"/>
    <w:rsid w:val="006218AD"/>
    <w:rsid w:val="00621937"/>
    <w:rsid w:val="00621968"/>
    <w:rsid w:val="00621AB2"/>
    <w:rsid w:val="00621BE6"/>
    <w:rsid w:val="00621DB5"/>
    <w:rsid w:val="00621E45"/>
    <w:rsid w:val="00621F5B"/>
    <w:rsid w:val="0062211D"/>
    <w:rsid w:val="00622339"/>
    <w:rsid w:val="00622481"/>
    <w:rsid w:val="0062255F"/>
    <w:rsid w:val="006225E7"/>
    <w:rsid w:val="0062264F"/>
    <w:rsid w:val="006226BE"/>
    <w:rsid w:val="00622778"/>
    <w:rsid w:val="00622882"/>
    <w:rsid w:val="00622890"/>
    <w:rsid w:val="00622964"/>
    <w:rsid w:val="006229CD"/>
    <w:rsid w:val="00622A0A"/>
    <w:rsid w:val="00622B1A"/>
    <w:rsid w:val="00622B75"/>
    <w:rsid w:val="00622CE0"/>
    <w:rsid w:val="00622D11"/>
    <w:rsid w:val="00622D39"/>
    <w:rsid w:val="006232DB"/>
    <w:rsid w:val="00623378"/>
    <w:rsid w:val="00623405"/>
    <w:rsid w:val="00623453"/>
    <w:rsid w:val="0062347A"/>
    <w:rsid w:val="0062373E"/>
    <w:rsid w:val="0062388D"/>
    <w:rsid w:val="006238B0"/>
    <w:rsid w:val="006238D9"/>
    <w:rsid w:val="00623A84"/>
    <w:rsid w:val="00623AE3"/>
    <w:rsid w:val="00623B8B"/>
    <w:rsid w:val="00623B98"/>
    <w:rsid w:val="00623BB7"/>
    <w:rsid w:val="00623D6C"/>
    <w:rsid w:val="00624092"/>
    <w:rsid w:val="006240C6"/>
    <w:rsid w:val="00624240"/>
    <w:rsid w:val="006243A4"/>
    <w:rsid w:val="0062469D"/>
    <w:rsid w:val="00624710"/>
    <w:rsid w:val="006248DE"/>
    <w:rsid w:val="00624938"/>
    <w:rsid w:val="0062499B"/>
    <w:rsid w:val="00624A43"/>
    <w:rsid w:val="00624AC0"/>
    <w:rsid w:val="00624AE0"/>
    <w:rsid w:val="00624BBF"/>
    <w:rsid w:val="00624C13"/>
    <w:rsid w:val="00624C9B"/>
    <w:rsid w:val="00624E47"/>
    <w:rsid w:val="00624F71"/>
    <w:rsid w:val="0062500F"/>
    <w:rsid w:val="00625284"/>
    <w:rsid w:val="00625413"/>
    <w:rsid w:val="00625687"/>
    <w:rsid w:val="006256EE"/>
    <w:rsid w:val="00625719"/>
    <w:rsid w:val="00625825"/>
    <w:rsid w:val="00625988"/>
    <w:rsid w:val="00625A40"/>
    <w:rsid w:val="00625B41"/>
    <w:rsid w:val="00625CFB"/>
    <w:rsid w:val="00625E32"/>
    <w:rsid w:val="0062616C"/>
    <w:rsid w:val="00626272"/>
    <w:rsid w:val="0062631A"/>
    <w:rsid w:val="00626372"/>
    <w:rsid w:val="006264DA"/>
    <w:rsid w:val="00626575"/>
    <w:rsid w:val="0062661A"/>
    <w:rsid w:val="0062688A"/>
    <w:rsid w:val="00626ADA"/>
    <w:rsid w:val="00626BFE"/>
    <w:rsid w:val="00626C62"/>
    <w:rsid w:val="00626C6B"/>
    <w:rsid w:val="00626D32"/>
    <w:rsid w:val="00626D64"/>
    <w:rsid w:val="00626D86"/>
    <w:rsid w:val="00626EF4"/>
    <w:rsid w:val="00626FEA"/>
    <w:rsid w:val="00627414"/>
    <w:rsid w:val="00627571"/>
    <w:rsid w:val="00627731"/>
    <w:rsid w:val="00627D97"/>
    <w:rsid w:val="00627DDE"/>
    <w:rsid w:val="00627F10"/>
    <w:rsid w:val="00627F4F"/>
    <w:rsid w:val="006300CF"/>
    <w:rsid w:val="00630368"/>
    <w:rsid w:val="00630441"/>
    <w:rsid w:val="006304B8"/>
    <w:rsid w:val="00630556"/>
    <w:rsid w:val="00630650"/>
    <w:rsid w:val="00630906"/>
    <w:rsid w:val="00630908"/>
    <w:rsid w:val="00630982"/>
    <w:rsid w:val="00630BAA"/>
    <w:rsid w:val="00630C29"/>
    <w:rsid w:val="00630CA1"/>
    <w:rsid w:val="006310E3"/>
    <w:rsid w:val="0063124D"/>
    <w:rsid w:val="006314F0"/>
    <w:rsid w:val="006315FF"/>
    <w:rsid w:val="00631903"/>
    <w:rsid w:val="00631945"/>
    <w:rsid w:val="00631A11"/>
    <w:rsid w:val="00631A25"/>
    <w:rsid w:val="00631A49"/>
    <w:rsid w:val="00631C0D"/>
    <w:rsid w:val="00631C5B"/>
    <w:rsid w:val="00631D90"/>
    <w:rsid w:val="00631E16"/>
    <w:rsid w:val="00631FF6"/>
    <w:rsid w:val="00632110"/>
    <w:rsid w:val="006321AA"/>
    <w:rsid w:val="00632358"/>
    <w:rsid w:val="006323A5"/>
    <w:rsid w:val="006323D1"/>
    <w:rsid w:val="006324DC"/>
    <w:rsid w:val="00632590"/>
    <w:rsid w:val="006325B2"/>
    <w:rsid w:val="0063261F"/>
    <w:rsid w:val="00632648"/>
    <w:rsid w:val="006326CB"/>
    <w:rsid w:val="00632725"/>
    <w:rsid w:val="006328FC"/>
    <w:rsid w:val="00632BF2"/>
    <w:rsid w:val="00632DAB"/>
    <w:rsid w:val="00632DB7"/>
    <w:rsid w:val="00632FC2"/>
    <w:rsid w:val="006330A8"/>
    <w:rsid w:val="006330F7"/>
    <w:rsid w:val="0063343F"/>
    <w:rsid w:val="0063352A"/>
    <w:rsid w:val="00633624"/>
    <w:rsid w:val="00633709"/>
    <w:rsid w:val="0063376E"/>
    <w:rsid w:val="00633826"/>
    <w:rsid w:val="00633872"/>
    <w:rsid w:val="00633D65"/>
    <w:rsid w:val="00633DAB"/>
    <w:rsid w:val="00633E8B"/>
    <w:rsid w:val="00633F20"/>
    <w:rsid w:val="00633F35"/>
    <w:rsid w:val="0063424A"/>
    <w:rsid w:val="006342BF"/>
    <w:rsid w:val="006343C4"/>
    <w:rsid w:val="006344C0"/>
    <w:rsid w:val="0063460B"/>
    <w:rsid w:val="00634639"/>
    <w:rsid w:val="00634693"/>
    <w:rsid w:val="0063474F"/>
    <w:rsid w:val="00634782"/>
    <w:rsid w:val="00634931"/>
    <w:rsid w:val="00634A57"/>
    <w:rsid w:val="00634B7D"/>
    <w:rsid w:val="00634DCB"/>
    <w:rsid w:val="00634EE6"/>
    <w:rsid w:val="00635287"/>
    <w:rsid w:val="006353CD"/>
    <w:rsid w:val="00635400"/>
    <w:rsid w:val="006354BD"/>
    <w:rsid w:val="0063550A"/>
    <w:rsid w:val="006357E8"/>
    <w:rsid w:val="006357FA"/>
    <w:rsid w:val="006359B9"/>
    <w:rsid w:val="00635A4C"/>
    <w:rsid w:val="00635B6D"/>
    <w:rsid w:val="00635B81"/>
    <w:rsid w:val="00635BE0"/>
    <w:rsid w:val="00635BF5"/>
    <w:rsid w:val="00635C2A"/>
    <w:rsid w:val="00635CA2"/>
    <w:rsid w:val="00635E0E"/>
    <w:rsid w:val="00635E51"/>
    <w:rsid w:val="00635F26"/>
    <w:rsid w:val="00635F88"/>
    <w:rsid w:val="006361B9"/>
    <w:rsid w:val="006362CE"/>
    <w:rsid w:val="0063632C"/>
    <w:rsid w:val="006363FF"/>
    <w:rsid w:val="0063689D"/>
    <w:rsid w:val="006368AB"/>
    <w:rsid w:val="00636955"/>
    <w:rsid w:val="00636960"/>
    <w:rsid w:val="006369BE"/>
    <w:rsid w:val="00636A4A"/>
    <w:rsid w:val="00636AD9"/>
    <w:rsid w:val="00636D1F"/>
    <w:rsid w:val="00636D7C"/>
    <w:rsid w:val="006370AE"/>
    <w:rsid w:val="0063718F"/>
    <w:rsid w:val="0063723B"/>
    <w:rsid w:val="00637291"/>
    <w:rsid w:val="006374C6"/>
    <w:rsid w:val="006374D8"/>
    <w:rsid w:val="00637515"/>
    <w:rsid w:val="0063751F"/>
    <w:rsid w:val="00637754"/>
    <w:rsid w:val="00637883"/>
    <w:rsid w:val="006378E8"/>
    <w:rsid w:val="00637974"/>
    <w:rsid w:val="00637AC1"/>
    <w:rsid w:val="00637AF9"/>
    <w:rsid w:val="00637EA7"/>
    <w:rsid w:val="00637F6E"/>
    <w:rsid w:val="00637FF4"/>
    <w:rsid w:val="006400D2"/>
    <w:rsid w:val="0064028A"/>
    <w:rsid w:val="0064029E"/>
    <w:rsid w:val="006402A8"/>
    <w:rsid w:val="00640334"/>
    <w:rsid w:val="00640419"/>
    <w:rsid w:val="00640515"/>
    <w:rsid w:val="00640607"/>
    <w:rsid w:val="00640628"/>
    <w:rsid w:val="006406C5"/>
    <w:rsid w:val="00640AB7"/>
    <w:rsid w:val="00640C6B"/>
    <w:rsid w:val="00641195"/>
    <w:rsid w:val="0064151E"/>
    <w:rsid w:val="006415AD"/>
    <w:rsid w:val="0064182E"/>
    <w:rsid w:val="00641ACD"/>
    <w:rsid w:val="00641B4E"/>
    <w:rsid w:val="00641B6D"/>
    <w:rsid w:val="00641D10"/>
    <w:rsid w:val="00641D16"/>
    <w:rsid w:val="00641D30"/>
    <w:rsid w:val="00642091"/>
    <w:rsid w:val="006422D7"/>
    <w:rsid w:val="00642304"/>
    <w:rsid w:val="006425DB"/>
    <w:rsid w:val="006429F1"/>
    <w:rsid w:val="00642B67"/>
    <w:rsid w:val="00642C9A"/>
    <w:rsid w:val="00642CC6"/>
    <w:rsid w:val="00642F95"/>
    <w:rsid w:val="00643192"/>
    <w:rsid w:val="00643219"/>
    <w:rsid w:val="00643270"/>
    <w:rsid w:val="006433AB"/>
    <w:rsid w:val="006433CD"/>
    <w:rsid w:val="0064352B"/>
    <w:rsid w:val="00643553"/>
    <w:rsid w:val="00643762"/>
    <w:rsid w:val="0064391E"/>
    <w:rsid w:val="00643A12"/>
    <w:rsid w:val="00643A3F"/>
    <w:rsid w:val="00643C1B"/>
    <w:rsid w:val="00643C1C"/>
    <w:rsid w:val="00643C3B"/>
    <w:rsid w:val="00643C99"/>
    <w:rsid w:val="00643D77"/>
    <w:rsid w:val="00643D89"/>
    <w:rsid w:val="00643DF1"/>
    <w:rsid w:val="00643EE1"/>
    <w:rsid w:val="00643F61"/>
    <w:rsid w:val="00643FA4"/>
    <w:rsid w:val="00643FEF"/>
    <w:rsid w:val="006440C0"/>
    <w:rsid w:val="006441CC"/>
    <w:rsid w:val="0064428E"/>
    <w:rsid w:val="006445D9"/>
    <w:rsid w:val="00644802"/>
    <w:rsid w:val="0064496C"/>
    <w:rsid w:val="00644977"/>
    <w:rsid w:val="00644DB8"/>
    <w:rsid w:val="00644F36"/>
    <w:rsid w:val="0064501F"/>
    <w:rsid w:val="00645161"/>
    <w:rsid w:val="0064533F"/>
    <w:rsid w:val="006453DE"/>
    <w:rsid w:val="006453FA"/>
    <w:rsid w:val="00645960"/>
    <w:rsid w:val="00645A77"/>
    <w:rsid w:val="00645CE2"/>
    <w:rsid w:val="00645DEE"/>
    <w:rsid w:val="006461E9"/>
    <w:rsid w:val="00646338"/>
    <w:rsid w:val="006463B0"/>
    <w:rsid w:val="0064645F"/>
    <w:rsid w:val="00646472"/>
    <w:rsid w:val="006466B6"/>
    <w:rsid w:val="0064681F"/>
    <w:rsid w:val="00646894"/>
    <w:rsid w:val="00646946"/>
    <w:rsid w:val="0064694F"/>
    <w:rsid w:val="00646A15"/>
    <w:rsid w:val="00646B00"/>
    <w:rsid w:val="00646B9F"/>
    <w:rsid w:val="00646D5D"/>
    <w:rsid w:val="00646D6E"/>
    <w:rsid w:val="00646DEB"/>
    <w:rsid w:val="00647258"/>
    <w:rsid w:val="00647289"/>
    <w:rsid w:val="006473DA"/>
    <w:rsid w:val="006475C1"/>
    <w:rsid w:val="00647720"/>
    <w:rsid w:val="0064774F"/>
    <w:rsid w:val="00647834"/>
    <w:rsid w:val="00647896"/>
    <w:rsid w:val="006478C7"/>
    <w:rsid w:val="006478EE"/>
    <w:rsid w:val="00647A0C"/>
    <w:rsid w:val="00647C81"/>
    <w:rsid w:val="00647D00"/>
    <w:rsid w:val="00647D49"/>
    <w:rsid w:val="0064BEE4"/>
    <w:rsid w:val="0064E08B"/>
    <w:rsid w:val="0065009E"/>
    <w:rsid w:val="00650237"/>
    <w:rsid w:val="00650317"/>
    <w:rsid w:val="00650406"/>
    <w:rsid w:val="006505A5"/>
    <w:rsid w:val="006506E7"/>
    <w:rsid w:val="006506FF"/>
    <w:rsid w:val="0065086E"/>
    <w:rsid w:val="00650883"/>
    <w:rsid w:val="00650A00"/>
    <w:rsid w:val="00650BC5"/>
    <w:rsid w:val="00650D85"/>
    <w:rsid w:val="00650E57"/>
    <w:rsid w:val="00650E61"/>
    <w:rsid w:val="00650EF4"/>
    <w:rsid w:val="00650F05"/>
    <w:rsid w:val="006513B5"/>
    <w:rsid w:val="00651421"/>
    <w:rsid w:val="00651586"/>
    <w:rsid w:val="0065195F"/>
    <w:rsid w:val="006519F3"/>
    <w:rsid w:val="00651C27"/>
    <w:rsid w:val="00651C71"/>
    <w:rsid w:val="00651CF8"/>
    <w:rsid w:val="00651E08"/>
    <w:rsid w:val="00651EB7"/>
    <w:rsid w:val="00651FD3"/>
    <w:rsid w:val="00652390"/>
    <w:rsid w:val="0065244D"/>
    <w:rsid w:val="00652464"/>
    <w:rsid w:val="00652556"/>
    <w:rsid w:val="0065258C"/>
    <w:rsid w:val="006526A0"/>
    <w:rsid w:val="00652763"/>
    <w:rsid w:val="0065279B"/>
    <w:rsid w:val="00652814"/>
    <w:rsid w:val="006529D7"/>
    <w:rsid w:val="00652A4A"/>
    <w:rsid w:val="00652C53"/>
    <w:rsid w:val="00652CBD"/>
    <w:rsid w:val="00652CF4"/>
    <w:rsid w:val="00652F1D"/>
    <w:rsid w:val="00652F9F"/>
    <w:rsid w:val="00653317"/>
    <w:rsid w:val="00653393"/>
    <w:rsid w:val="00653451"/>
    <w:rsid w:val="0065352D"/>
    <w:rsid w:val="00653585"/>
    <w:rsid w:val="00653713"/>
    <w:rsid w:val="00653A4D"/>
    <w:rsid w:val="00653A81"/>
    <w:rsid w:val="00653B2A"/>
    <w:rsid w:val="00653B4D"/>
    <w:rsid w:val="00653B9F"/>
    <w:rsid w:val="00653C08"/>
    <w:rsid w:val="00653D61"/>
    <w:rsid w:val="00653D7C"/>
    <w:rsid w:val="006542B5"/>
    <w:rsid w:val="006542C0"/>
    <w:rsid w:val="006542D1"/>
    <w:rsid w:val="006543FA"/>
    <w:rsid w:val="0065460F"/>
    <w:rsid w:val="00654793"/>
    <w:rsid w:val="00654A7C"/>
    <w:rsid w:val="00654E2A"/>
    <w:rsid w:val="00654ED8"/>
    <w:rsid w:val="00654EE0"/>
    <w:rsid w:val="00654EF2"/>
    <w:rsid w:val="00654F04"/>
    <w:rsid w:val="00654FB5"/>
    <w:rsid w:val="00654FEA"/>
    <w:rsid w:val="006550F8"/>
    <w:rsid w:val="00655152"/>
    <w:rsid w:val="0065521D"/>
    <w:rsid w:val="0065524E"/>
    <w:rsid w:val="006554EE"/>
    <w:rsid w:val="006555A5"/>
    <w:rsid w:val="006555AA"/>
    <w:rsid w:val="00655670"/>
    <w:rsid w:val="00655A15"/>
    <w:rsid w:val="00655B87"/>
    <w:rsid w:val="00655C3D"/>
    <w:rsid w:val="00655D5B"/>
    <w:rsid w:val="00655D8D"/>
    <w:rsid w:val="00655EA3"/>
    <w:rsid w:val="00655FAF"/>
    <w:rsid w:val="00656269"/>
    <w:rsid w:val="00656326"/>
    <w:rsid w:val="00656334"/>
    <w:rsid w:val="006564EB"/>
    <w:rsid w:val="0065663D"/>
    <w:rsid w:val="006566A3"/>
    <w:rsid w:val="00656821"/>
    <w:rsid w:val="00656861"/>
    <w:rsid w:val="0065695B"/>
    <w:rsid w:val="00656975"/>
    <w:rsid w:val="00656BFA"/>
    <w:rsid w:val="00656C5A"/>
    <w:rsid w:val="00656DC1"/>
    <w:rsid w:val="00657236"/>
    <w:rsid w:val="0065732D"/>
    <w:rsid w:val="0065753C"/>
    <w:rsid w:val="00657628"/>
    <w:rsid w:val="00657634"/>
    <w:rsid w:val="00657688"/>
    <w:rsid w:val="0065785D"/>
    <w:rsid w:val="00657BD3"/>
    <w:rsid w:val="00657D3B"/>
    <w:rsid w:val="00657F86"/>
    <w:rsid w:val="0066003D"/>
    <w:rsid w:val="0066006E"/>
    <w:rsid w:val="00660423"/>
    <w:rsid w:val="0066065C"/>
    <w:rsid w:val="0066068D"/>
    <w:rsid w:val="0066074A"/>
    <w:rsid w:val="0066077E"/>
    <w:rsid w:val="00660BAC"/>
    <w:rsid w:val="00660C27"/>
    <w:rsid w:val="00660CA8"/>
    <w:rsid w:val="00660D41"/>
    <w:rsid w:val="00660EA2"/>
    <w:rsid w:val="00660F2F"/>
    <w:rsid w:val="0066116F"/>
    <w:rsid w:val="006618CA"/>
    <w:rsid w:val="00661B13"/>
    <w:rsid w:val="00661B2B"/>
    <w:rsid w:val="00661C91"/>
    <w:rsid w:val="00661CD3"/>
    <w:rsid w:val="00661D06"/>
    <w:rsid w:val="00661D88"/>
    <w:rsid w:val="00661FC8"/>
    <w:rsid w:val="00662048"/>
    <w:rsid w:val="006620E5"/>
    <w:rsid w:val="006620F5"/>
    <w:rsid w:val="0066222C"/>
    <w:rsid w:val="0066232E"/>
    <w:rsid w:val="006623CA"/>
    <w:rsid w:val="006624DC"/>
    <w:rsid w:val="0066270C"/>
    <w:rsid w:val="0066288E"/>
    <w:rsid w:val="00662B06"/>
    <w:rsid w:val="00662BED"/>
    <w:rsid w:val="00662DD0"/>
    <w:rsid w:val="00662DFC"/>
    <w:rsid w:val="00662EB1"/>
    <w:rsid w:val="006631B5"/>
    <w:rsid w:val="00663218"/>
    <w:rsid w:val="00663460"/>
    <w:rsid w:val="006636B0"/>
    <w:rsid w:val="00663867"/>
    <w:rsid w:val="006638AF"/>
    <w:rsid w:val="00663917"/>
    <w:rsid w:val="006639AF"/>
    <w:rsid w:val="00663A47"/>
    <w:rsid w:val="00663AB1"/>
    <w:rsid w:val="00663BCB"/>
    <w:rsid w:val="00663BEB"/>
    <w:rsid w:val="00663C2A"/>
    <w:rsid w:val="00663F6D"/>
    <w:rsid w:val="00664024"/>
    <w:rsid w:val="0066405E"/>
    <w:rsid w:val="006640AA"/>
    <w:rsid w:val="00664221"/>
    <w:rsid w:val="0066452D"/>
    <w:rsid w:val="0066455D"/>
    <w:rsid w:val="006645CD"/>
    <w:rsid w:val="00664718"/>
    <w:rsid w:val="00664987"/>
    <w:rsid w:val="006649E4"/>
    <w:rsid w:val="00664B64"/>
    <w:rsid w:val="00664E65"/>
    <w:rsid w:val="00664EA0"/>
    <w:rsid w:val="00664F06"/>
    <w:rsid w:val="00664F92"/>
    <w:rsid w:val="00665136"/>
    <w:rsid w:val="00665196"/>
    <w:rsid w:val="006652C8"/>
    <w:rsid w:val="006653F2"/>
    <w:rsid w:val="00665464"/>
    <w:rsid w:val="006654F9"/>
    <w:rsid w:val="00665514"/>
    <w:rsid w:val="00665598"/>
    <w:rsid w:val="00665610"/>
    <w:rsid w:val="00665620"/>
    <w:rsid w:val="00665851"/>
    <w:rsid w:val="006659E4"/>
    <w:rsid w:val="00665A7E"/>
    <w:rsid w:val="00665BC3"/>
    <w:rsid w:val="00665C33"/>
    <w:rsid w:val="00665E13"/>
    <w:rsid w:val="00665F58"/>
    <w:rsid w:val="00666071"/>
    <w:rsid w:val="006660B0"/>
    <w:rsid w:val="0066614E"/>
    <w:rsid w:val="006664C9"/>
    <w:rsid w:val="00666532"/>
    <w:rsid w:val="00666670"/>
    <w:rsid w:val="00666790"/>
    <w:rsid w:val="006667F0"/>
    <w:rsid w:val="0066680A"/>
    <w:rsid w:val="00666926"/>
    <w:rsid w:val="00666A2D"/>
    <w:rsid w:val="00666BB7"/>
    <w:rsid w:val="00666C2D"/>
    <w:rsid w:val="00666E06"/>
    <w:rsid w:val="00666E82"/>
    <w:rsid w:val="00666F43"/>
    <w:rsid w:val="00666FCD"/>
    <w:rsid w:val="00667236"/>
    <w:rsid w:val="00667289"/>
    <w:rsid w:val="00667328"/>
    <w:rsid w:val="006674ED"/>
    <w:rsid w:val="0066754E"/>
    <w:rsid w:val="006676F4"/>
    <w:rsid w:val="0066787A"/>
    <w:rsid w:val="006678E4"/>
    <w:rsid w:val="006678F4"/>
    <w:rsid w:val="0066791A"/>
    <w:rsid w:val="00667A70"/>
    <w:rsid w:val="00667AD8"/>
    <w:rsid w:val="00667BC1"/>
    <w:rsid w:val="006703E2"/>
    <w:rsid w:val="0067058C"/>
    <w:rsid w:val="0067065F"/>
    <w:rsid w:val="006707C4"/>
    <w:rsid w:val="00670C89"/>
    <w:rsid w:val="00670D1A"/>
    <w:rsid w:val="00670D87"/>
    <w:rsid w:val="00670E02"/>
    <w:rsid w:val="00670E83"/>
    <w:rsid w:val="00670F59"/>
    <w:rsid w:val="00671043"/>
    <w:rsid w:val="006710D3"/>
    <w:rsid w:val="006712A7"/>
    <w:rsid w:val="006712FE"/>
    <w:rsid w:val="0067145E"/>
    <w:rsid w:val="00671492"/>
    <w:rsid w:val="006715D2"/>
    <w:rsid w:val="006715F8"/>
    <w:rsid w:val="00671606"/>
    <w:rsid w:val="00671609"/>
    <w:rsid w:val="00671626"/>
    <w:rsid w:val="006716A5"/>
    <w:rsid w:val="0067175E"/>
    <w:rsid w:val="00671943"/>
    <w:rsid w:val="00671AE2"/>
    <w:rsid w:val="00671BD0"/>
    <w:rsid w:val="00671C0B"/>
    <w:rsid w:val="00671D0D"/>
    <w:rsid w:val="00671D50"/>
    <w:rsid w:val="00671DEF"/>
    <w:rsid w:val="00671E3C"/>
    <w:rsid w:val="00671FE4"/>
    <w:rsid w:val="006720C4"/>
    <w:rsid w:val="006725C5"/>
    <w:rsid w:val="0067261B"/>
    <w:rsid w:val="00672630"/>
    <w:rsid w:val="00672641"/>
    <w:rsid w:val="00672B96"/>
    <w:rsid w:val="00672DA0"/>
    <w:rsid w:val="00672DFF"/>
    <w:rsid w:val="00672E35"/>
    <w:rsid w:val="00672EBC"/>
    <w:rsid w:val="00672ED1"/>
    <w:rsid w:val="006730B4"/>
    <w:rsid w:val="006730EF"/>
    <w:rsid w:val="00673242"/>
    <w:rsid w:val="00673256"/>
    <w:rsid w:val="006732C2"/>
    <w:rsid w:val="00673370"/>
    <w:rsid w:val="0067339C"/>
    <w:rsid w:val="0067344A"/>
    <w:rsid w:val="0067354E"/>
    <w:rsid w:val="00673AEC"/>
    <w:rsid w:val="00673B19"/>
    <w:rsid w:val="00673B27"/>
    <w:rsid w:val="00673B3C"/>
    <w:rsid w:val="00673DDC"/>
    <w:rsid w:val="00674143"/>
    <w:rsid w:val="00674269"/>
    <w:rsid w:val="006745B7"/>
    <w:rsid w:val="006746DF"/>
    <w:rsid w:val="006747A3"/>
    <w:rsid w:val="006747D8"/>
    <w:rsid w:val="00674865"/>
    <w:rsid w:val="00674CBA"/>
    <w:rsid w:val="00674CCB"/>
    <w:rsid w:val="00674DB7"/>
    <w:rsid w:val="00674ECA"/>
    <w:rsid w:val="00674EEC"/>
    <w:rsid w:val="00674F07"/>
    <w:rsid w:val="00674F57"/>
    <w:rsid w:val="00674FB9"/>
    <w:rsid w:val="006750C1"/>
    <w:rsid w:val="00675296"/>
    <w:rsid w:val="0067548A"/>
    <w:rsid w:val="00675682"/>
    <w:rsid w:val="006756F0"/>
    <w:rsid w:val="006757BD"/>
    <w:rsid w:val="0067581D"/>
    <w:rsid w:val="00675839"/>
    <w:rsid w:val="00675892"/>
    <w:rsid w:val="006759A6"/>
    <w:rsid w:val="006759F3"/>
    <w:rsid w:val="00675C80"/>
    <w:rsid w:val="00675CFC"/>
    <w:rsid w:val="00675D1A"/>
    <w:rsid w:val="00675F76"/>
    <w:rsid w:val="0067617E"/>
    <w:rsid w:val="006761E4"/>
    <w:rsid w:val="006761F6"/>
    <w:rsid w:val="006766C5"/>
    <w:rsid w:val="006767E3"/>
    <w:rsid w:val="00676BA9"/>
    <w:rsid w:val="00676D76"/>
    <w:rsid w:val="00676F55"/>
    <w:rsid w:val="00676FE8"/>
    <w:rsid w:val="00677001"/>
    <w:rsid w:val="0067700A"/>
    <w:rsid w:val="00677091"/>
    <w:rsid w:val="0067709B"/>
    <w:rsid w:val="006770FB"/>
    <w:rsid w:val="00677216"/>
    <w:rsid w:val="0067725D"/>
    <w:rsid w:val="0067738F"/>
    <w:rsid w:val="006774DC"/>
    <w:rsid w:val="00677513"/>
    <w:rsid w:val="0067756F"/>
    <w:rsid w:val="006776A2"/>
    <w:rsid w:val="006776D8"/>
    <w:rsid w:val="006777A8"/>
    <w:rsid w:val="006778A9"/>
    <w:rsid w:val="0067790D"/>
    <w:rsid w:val="00677998"/>
    <w:rsid w:val="00677BFD"/>
    <w:rsid w:val="00677C61"/>
    <w:rsid w:val="00677C6F"/>
    <w:rsid w:val="00677CB5"/>
    <w:rsid w:val="00677F27"/>
    <w:rsid w:val="00677F36"/>
    <w:rsid w:val="00677FBE"/>
    <w:rsid w:val="00677FCA"/>
    <w:rsid w:val="00680376"/>
    <w:rsid w:val="00680631"/>
    <w:rsid w:val="0068065B"/>
    <w:rsid w:val="00680766"/>
    <w:rsid w:val="0068099D"/>
    <w:rsid w:val="00680B47"/>
    <w:rsid w:val="00680C59"/>
    <w:rsid w:val="00680D27"/>
    <w:rsid w:val="00680DA7"/>
    <w:rsid w:val="00680E2C"/>
    <w:rsid w:val="00681310"/>
    <w:rsid w:val="0068131D"/>
    <w:rsid w:val="006813AA"/>
    <w:rsid w:val="0068146B"/>
    <w:rsid w:val="006814C6"/>
    <w:rsid w:val="006815E6"/>
    <w:rsid w:val="006815FE"/>
    <w:rsid w:val="006816A3"/>
    <w:rsid w:val="0068172A"/>
    <w:rsid w:val="00681763"/>
    <w:rsid w:val="006817D5"/>
    <w:rsid w:val="00681815"/>
    <w:rsid w:val="0068194B"/>
    <w:rsid w:val="00681A71"/>
    <w:rsid w:val="00681C54"/>
    <w:rsid w:val="00681CFF"/>
    <w:rsid w:val="00681D98"/>
    <w:rsid w:val="00681E25"/>
    <w:rsid w:val="00681E73"/>
    <w:rsid w:val="006821EB"/>
    <w:rsid w:val="00682288"/>
    <w:rsid w:val="006822BC"/>
    <w:rsid w:val="00682416"/>
    <w:rsid w:val="0068241B"/>
    <w:rsid w:val="0068242C"/>
    <w:rsid w:val="00682440"/>
    <w:rsid w:val="00682640"/>
    <w:rsid w:val="006826F6"/>
    <w:rsid w:val="006828E0"/>
    <w:rsid w:val="00682C74"/>
    <w:rsid w:val="00682E4E"/>
    <w:rsid w:val="00682FCA"/>
    <w:rsid w:val="00683163"/>
    <w:rsid w:val="00683196"/>
    <w:rsid w:val="006831BB"/>
    <w:rsid w:val="00683227"/>
    <w:rsid w:val="006832F6"/>
    <w:rsid w:val="00683376"/>
    <w:rsid w:val="00683521"/>
    <w:rsid w:val="006836C2"/>
    <w:rsid w:val="00683746"/>
    <w:rsid w:val="0068376D"/>
    <w:rsid w:val="006839B0"/>
    <w:rsid w:val="00683BEB"/>
    <w:rsid w:val="00683C40"/>
    <w:rsid w:val="00683C4D"/>
    <w:rsid w:val="00683DE1"/>
    <w:rsid w:val="00683DF3"/>
    <w:rsid w:val="00683EC0"/>
    <w:rsid w:val="00683F12"/>
    <w:rsid w:val="00683F69"/>
    <w:rsid w:val="00683FA6"/>
    <w:rsid w:val="0068401D"/>
    <w:rsid w:val="006842C7"/>
    <w:rsid w:val="006842F5"/>
    <w:rsid w:val="006843E1"/>
    <w:rsid w:val="006846D3"/>
    <w:rsid w:val="00684779"/>
    <w:rsid w:val="0068486C"/>
    <w:rsid w:val="00684927"/>
    <w:rsid w:val="00684BD0"/>
    <w:rsid w:val="00684D4C"/>
    <w:rsid w:val="00684DAA"/>
    <w:rsid w:val="00684E27"/>
    <w:rsid w:val="0068503F"/>
    <w:rsid w:val="0068528D"/>
    <w:rsid w:val="006852DF"/>
    <w:rsid w:val="00685314"/>
    <w:rsid w:val="006854D9"/>
    <w:rsid w:val="006855A3"/>
    <w:rsid w:val="006856BB"/>
    <w:rsid w:val="00685738"/>
    <w:rsid w:val="0068578A"/>
    <w:rsid w:val="006858D6"/>
    <w:rsid w:val="00685ACA"/>
    <w:rsid w:val="00685D93"/>
    <w:rsid w:val="00685F96"/>
    <w:rsid w:val="0068602D"/>
    <w:rsid w:val="00686166"/>
    <w:rsid w:val="0068619B"/>
    <w:rsid w:val="006863DA"/>
    <w:rsid w:val="006863F3"/>
    <w:rsid w:val="006865A4"/>
    <w:rsid w:val="006865D5"/>
    <w:rsid w:val="00686998"/>
    <w:rsid w:val="006869EC"/>
    <w:rsid w:val="00686A46"/>
    <w:rsid w:val="00686C33"/>
    <w:rsid w:val="00686D71"/>
    <w:rsid w:val="00686F58"/>
    <w:rsid w:val="00687064"/>
    <w:rsid w:val="0068729E"/>
    <w:rsid w:val="006877CF"/>
    <w:rsid w:val="006878F8"/>
    <w:rsid w:val="00687A51"/>
    <w:rsid w:val="00687A84"/>
    <w:rsid w:val="00687AC3"/>
    <w:rsid w:val="00687BFC"/>
    <w:rsid w:val="00687C96"/>
    <w:rsid w:val="00687CDD"/>
    <w:rsid w:val="00690030"/>
    <w:rsid w:val="006900B6"/>
    <w:rsid w:val="006902FB"/>
    <w:rsid w:val="006903D6"/>
    <w:rsid w:val="0069045D"/>
    <w:rsid w:val="0069047B"/>
    <w:rsid w:val="006904A0"/>
    <w:rsid w:val="006904E6"/>
    <w:rsid w:val="00690700"/>
    <w:rsid w:val="00690988"/>
    <w:rsid w:val="006909BC"/>
    <w:rsid w:val="00690BD3"/>
    <w:rsid w:val="00690C7B"/>
    <w:rsid w:val="00690D97"/>
    <w:rsid w:val="00690E74"/>
    <w:rsid w:val="00690E7A"/>
    <w:rsid w:val="00690EF5"/>
    <w:rsid w:val="00690F49"/>
    <w:rsid w:val="00690FBF"/>
    <w:rsid w:val="006912F7"/>
    <w:rsid w:val="0069140E"/>
    <w:rsid w:val="00691488"/>
    <w:rsid w:val="006914E6"/>
    <w:rsid w:val="00691506"/>
    <w:rsid w:val="00691670"/>
    <w:rsid w:val="00691785"/>
    <w:rsid w:val="00691902"/>
    <w:rsid w:val="0069199A"/>
    <w:rsid w:val="0069199F"/>
    <w:rsid w:val="00691F65"/>
    <w:rsid w:val="006921FA"/>
    <w:rsid w:val="0069247B"/>
    <w:rsid w:val="006927A6"/>
    <w:rsid w:val="006927AC"/>
    <w:rsid w:val="006928F2"/>
    <w:rsid w:val="00692945"/>
    <w:rsid w:val="00692A9C"/>
    <w:rsid w:val="00692BE6"/>
    <w:rsid w:val="00692BF0"/>
    <w:rsid w:val="00692C60"/>
    <w:rsid w:val="00692D91"/>
    <w:rsid w:val="00692DC0"/>
    <w:rsid w:val="00692F79"/>
    <w:rsid w:val="006931BA"/>
    <w:rsid w:val="00693242"/>
    <w:rsid w:val="0069327B"/>
    <w:rsid w:val="006932EF"/>
    <w:rsid w:val="00693768"/>
    <w:rsid w:val="0069378D"/>
    <w:rsid w:val="006937BE"/>
    <w:rsid w:val="00693A71"/>
    <w:rsid w:val="00693C2B"/>
    <w:rsid w:val="00693CC3"/>
    <w:rsid w:val="00693E8C"/>
    <w:rsid w:val="00693F82"/>
    <w:rsid w:val="0069416F"/>
    <w:rsid w:val="0069418F"/>
    <w:rsid w:val="006942D2"/>
    <w:rsid w:val="0069435F"/>
    <w:rsid w:val="0069436F"/>
    <w:rsid w:val="00694413"/>
    <w:rsid w:val="006944A9"/>
    <w:rsid w:val="006944CA"/>
    <w:rsid w:val="006946F6"/>
    <w:rsid w:val="006946FD"/>
    <w:rsid w:val="00694938"/>
    <w:rsid w:val="00694A4B"/>
    <w:rsid w:val="00694B27"/>
    <w:rsid w:val="00694C32"/>
    <w:rsid w:val="0069507E"/>
    <w:rsid w:val="00695090"/>
    <w:rsid w:val="006950A1"/>
    <w:rsid w:val="006950F3"/>
    <w:rsid w:val="006951D3"/>
    <w:rsid w:val="006952A8"/>
    <w:rsid w:val="006953EE"/>
    <w:rsid w:val="0069547B"/>
    <w:rsid w:val="00695575"/>
    <w:rsid w:val="006956FA"/>
    <w:rsid w:val="00695722"/>
    <w:rsid w:val="00695980"/>
    <w:rsid w:val="00695A0F"/>
    <w:rsid w:val="00695B2D"/>
    <w:rsid w:val="00695C77"/>
    <w:rsid w:val="00695CF0"/>
    <w:rsid w:val="00695D08"/>
    <w:rsid w:val="00695D68"/>
    <w:rsid w:val="00695FFB"/>
    <w:rsid w:val="0069607C"/>
    <w:rsid w:val="0069619D"/>
    <w:rsid w:val="0069621A"/>
    <w:rsid w:val="006962D6"/>
    <w:rsid w:val="00696711"/>
    <w:rsid w:val="006969E7"/>
    <w:rsid w:val="00696B24"/>
    <w:rsid w:val="00696C45"/>
    <w:rsid w:val="00696F38"/>
    <w:rsid w:val="0069703C"/>
    <w:rsid w:val="006972C8"/>
    <w:rsid w:val="00697331"/>
    <w:rsid w:val="006974FC"/>
    <w:rsid w:val="0069755A"/>
    <w:rsid w:val="006975D4"/>
    <w:rsid w:val="00697603"/>
    <w:rsid w:val="00697622"/>
    <w:rsid w:val="00697759"/>
    <w:rsid w:val="0069779D"/>
    <w:rsid w:val="006979EF"/>
    <w:rsid w:val="006979FA"/>
    <w:rsid w:val="00697A11"/>
    <w:rsid w:val="00697B24"/>
    <w:rsid w:val="00697BEB"/>
    <w:rsid w:val="00697D7A"/>
    <w:rsid w:val="00697DFF"/>
    <w:rsid w:val="00697F78"/>
    <w:rsid w:val="00697F80"/>
    <w:rsid w:val="006A00E9"/>
    <w:rsid w:val="006A0103"/>
    <w:rsid w:val="006A01E6"/>
    <w:rsid w:val="006A068A"/>
    <w:rsid w:val="006A070E"/>
    <w:rsid w:val="006A0A4D"/>
    <w:rsid w:val="006A0B79"/>
    <w:rsid w:val="006A0CDD"/>
    <w:rsid w:val="006A0DB9"/>
    <w:rsid w:val="006A0ED1"/>
    <w:rsid w:val="006A0EDE"/>
    <w:rsid w:val="006A1039"/>
    <w:rsid w:val="006A17B9"/>
    <w:rsid w:val="006A1AD9"/>
    <w:rsid w:val="006A1B2F"/>
    <w:rsid w:val="006A1B67"/>
    <w:rsid w:val="006A1D68"/>
    <w:rsid w:val="006A1EF6"/>
    <w:rsid w:val="006A1F71"/>
    <w:rsid w:val="006A1FA1"/>
    <w:rsid w:val="006A20BF"/>
    <w:rsid w:val="006A20D0"/>
    <w:rsid w:val="006A2165"/>
    <w:rsid w:val="006A21A9"/>
    <w:rsid w:val="006A22CC"/>
    <w:rsid w:val="006A23DA"/>
    <w:rsid w:val="006A244D"/>
    <w:rsid w:val="006A262A"/>
    <w:rsid w:val="006A268C"/>
    <w:rsid w:val="006A278B"/>
    <w:rsid w:val="006A28EB"/>
    <w:rsid w:val="006A2946"/>
    <w:rsid w:val="006A2B75"/>
    <w:rsid w:val="006A2B93"/>
    <w:rsid w:val="006A2BAB"/>
    <w:rsid w:val="006A2CA3"/>
    <w:rsid w:val="006A2DB0"/>
    <w:rsid w:val="006A2DDB"/>
    <w:rsid w:val="006A2DF1"/>
    <w:rsid w:val="006A3103"/>
    <w:rsid w:val="006A3295"/>
    <w:rsid w:val="006A360D"/>
    <w:rsid w:val="006A361C"/>
    <w:rsid w:val="006A3677"/>
    <w:rsid w:val="006A39C1"/>
    <w:rsid w:val="006A3A0E"/>
    <w:rsid w:val="006A3ADA"/>
    <w:rsid w:val="006A3B0B"/>
    <w:rsid w:val="006A3BB1"/>
    <w:rsid w:val="006A3C49"/>
    <w:rsid w:val="006A3C57"/>
    <w:rsid w:val="006A3E24"/>
    <w:rsid w:val="006A3F0A"/>
    <w:rsid w:val="006A4055"/>
    <w:rsid w:val="006A41AA"/>
    <w:rsid w:val="006A4314"/>
    <w:rsid w:val="006A4325"/>
    <w:rsid w:val="006A435D"/>
    <w:rsid w:val="006A44A7"/>
    <w:rsid w:val="006A4558"/>
    <w:rsid w:val="006A45C3"/>
    <w:rsid w:val="006A4658"/>
    <w:rsid w:val="006A4760"/>
    <w:rsid w:val="006A483E"/>
    <w:rsid w:val="006A48DE"/>
    <w:rsid w:val="006A496B"/>
    <w:rsid w:val="006A4999"/>
    <w:rsid w:val="006A49CE"/>
    <w:rsid w:val="006A49EA"/>
    <w:rsid w:val="006A4AA9"/>
    <w:rsid w:val="006A4C42"/>
    <w:rsid w:val="006A4DC6"/>
    <w:rsid w:val="006A4EA6"/>
    <w:rsid w:val="006A4F36"/>
    <w:rsid w:val="006A4F44"/>
    <w:rsid w:val="006A5140"/>
    <w:rsid w:val="006A514A"/>
    <w:rsid w:val="006A514B"/>
    <w:rsid w:val="006A522F"/>
    <w:rsid w:val="006A5387"/>
    <w:rsid w:val="006A567A"/>
    <w:rsid w:val="006A583D"/>
    <w:rsid w:val="006A5932"/>
    <w:rsid w:val="006A59CE"/>
    <w:rsid w:val="006A5B4D"/>
    <w:rsid w:val="006A5BE2"/>
    <w:rsid w:val="006A5CAD"/>
    <w:rsid w:val="006A5EA8"/>
    <w:rsid w:val="006A5ECA"/>
    <w:rsid w:val="006A5FC6"/>
    <w:rsid w:val="006A60A3"/>
    <w:rsid w:val="006A60C1"/>
    <w:rsid w:val="006A6105"/>
    <w:rsid w:val="006A632C"/>
    <w:rsid w:val="006A642F"/>
    <w:rsid w:val="006A644F"/>
    <w:rsid w:val="006A6671"/>
    <w:rsid w:val="006A66A7"/>
    <w:rsid w:val="006A66EC"/>
    <w:rsid w:val="006A6A01"/>
    <w:rsid w:val="006A6B0F"/>
    <w:rsid w:val="006A6B5C"/>
    <w:rsid w:val="006A6B85"/>
    <w:rsid w:val="006A6C83"/>
    <w:rsid w:val="006A6E05"/>
    <w:rsid w:val="006A6E61"/>
    <w:rsid w:val="006A6E9F"/>
    <w:rsid w:val="006A6ED2"/>
    <w:rsid w:val="006A703B"/>
    <w:rsid w:val="006A7464"/>
    <w:rsid w:val="006A747A"/>
    <w:rsid w:val="006A74DD"/>
    <w:rsid w:val="006A776F"/>
    <w:rsid w:val="006A77B6"/>
    <w:rsid w:val="006A77ED"/>
    <w:rsid w:val="006A7AE4"/>
    <w:rsid w:val="006B0006"/>
    <w:rsid w:val="006B01ED"/>
    <w:rsid w:val="006B02F7"/>
    <w:rsid w:val="006B03A1"/>
    <w:rsid w:val="006B03FE"/>
    <w:rsid w:val="006B0978"/>
    <w:rsid w:val="006B09BA"/>
    <w:rsid w:val="006B0B5E"/>
    <w:rsid w:val="006B11CE"/>
    <w:rsid w:val="006B17AD"/>
    <w:rsid w:val="006B17DD"/>
    <w:rsid w:val="006B1804"/>
    <w:rsid w:val="006B1AE9"/>
    <w:rsid w:val="006B1BEA"/>
    <w:rsid w:val="006B1C22"/>
    <w:rsid w:val="006B1F7E"/>
    <w:rsid w:val="006B1FCF"/>
    <w:rsid w:val="006B234D"/>
    <w:rsid w:val="006B2513"/>
    <w:rsid w:val="006B258F"/>
    <w:rsid w:val="006B2709"/>
    <w:rsid w:val="006B27E6"/>
    <w:rsid w:val="006B283C"/>
    <w:rsid w:val="006B29BE"/>
    <w:rsid w:val="006B2A5C"/>
    <w:rsid w:val="006B2AA3"/>
    <w:rsid w:val="006B2AD6"/>
    <w:rsid w:val="006B2CB5"/>
    <w:rsid w:val="006B2E00"/>
    <w:rsid w:val="006B2E2A"/>
    <w:rsid w:val="006B2E9D"/>
    <w:rsid w:val="006B3104"/>
    <w:rsid w:val="006B315E"/>
    <w:rsid w:val="006B32D4"/>
    <w:rsid w:val="006B3317"/>
    <w:rsid w:val="006B35BB"/>
    <w:rsid w:val="006B3799"/>
    <w:rsid w:val="006B3949"/>
    <w:rsid w:val="006B3B77"/>
    <w:rsid w:val="006B3D53"/>
    <w:rsid w:val="006B3E75"/>
    <w:rsid w:val="006B3EC8"/>
    <w:rsid w:val="006B3F7F"/>
    <w:rsid w:val="006B3FC8"/>
    <w:rsid w:val="006B422A"/>
    <w:rsid w:val="006B4441"/>
    <w:rsid w:val="006B45C3"/>
    <w:rsid w:val="006B48E4"/>
    <w:rsid w:val="006B4926"/>
    <w:rsid w:val="006B4944"/>
    <w:rsid w:val="006B4A58"/>
    <w:rsid w:val="006B4A72"/>
    <w:rsid w:val="006B4AD9"/>
    <w:rsid w:val="006B4E36"/>
    <w:rsid w:val="006B4EAB"/>
    <w:rsid w:val="006B5060"/>
    <w:rsid w:val="006B5122"/>
    <w:rsid w:val="006B51C5"/>
    <w:rsid w:val="006B51DD"/>
    <w:rsid w:val="006B55BC"/>
    <w:rsid w:val="006B568F"/>
    <w:rsid w:val="006B5846"/>
    <w:rsid w:val="006B5870"/>
    <w:rsid w:val="006B5956"/>
    <w:rsid w:val="006B5DEC"/>
    <w:rsid w:val="006B5E45"/>
    <w:rsid w:val="006B64C9"/>
    <w:rsid w:val="006B656E"/>
    <w:rsid w:val="006B662A"/>
    <w:rsid w:val="006B666E"/>
    <w:rsid w:val="006B67CB"/>
    <w:rsid w:val="006B6B0E"/>
    <w:rsid w:val="006B6CDA"/>
    <w:rsid w:val="006B6D19"/>
    <w:rsid w:val="006B6D1E"/>
    <w:rsid w:val="006B6D74"/>
    <w:rsid w:val="006B6E88"/>
    <w:rsid w:val="006B6F43"/>
    <w:rsid w:val="006B6F82"/>
    <w:rsid w:val="006B70C5"/>
    <w:rsid w:val="006B71D0"/>
    <w:rsid w:val="006B7378"/>
    <w:rsid w:val="006B74AD"/>
    <w:rsid w:val="006B74CD"/>
    <w:rsid w:val="006B75A4"/>
    <w:rsid w:val="006B7674"/>
    <w:rsid w:val="006B76F5"/>
    <w:rsid w:val="006B76FD"/>
    <w:rsid w:val="006B7942"/>
    <w:rsid w:val="006B79F8"/>
    <w:rsid w:val="006B7C04"/>
    <w:rsid w:val="006B7DB6"/>
    <w:rsid w:val="006B7F62"/>
    <w:rsid w:val="006C0032"/>
    <w:rsid w:val="006C00BE"/>
    <w:rsid w:val="006C0331"/>
    <w:rsid w:val="006C075C"/>
    <w:rsid w:val="006C0923"/>
    <w:rsid w:val="006C0BD6"/>
    <w:rsid w:val="006C0C15"/>
    <w:rsid w:val="006C0D1F"/>
    <w:rsid w:val="006C0EAA"/>
    <w:rsid w:val="006C0EEA"/>
    <w:rsid w:val="006C0FAD"/>
    <w:rsid w:val="006C171F"/>
    <w:rsid w:val="006C179D"/>
    <w:rsid w:val="006C17BA"/>
    <w:rsid w:val="006C186C"/>
    <w:rsid w:val="006C1887"/>
    <w:rsid w:val="006C189D"/>
    <w:rsid w:val="006C19E2"/>
    <w:rsid w:val="006C1B77"/>
    <w:rsid w:val="006C1B78"/>
    <w:rsid w:val="006C1C1C"/>
    <w:rsid w:val="006C1D7A"/>
    <w:rsid w:val="006C1DC5"/>
    <w:rsid w:val="006C1E72"/>
    <w:rsid w:val="006C1ECD"/>
    <w:rsid w:val="006C21CE"/>
    <w:rsid w:val="006C2314"/>
    <w:rsid w:val="006C23D1"/>
    <w:rsid w:val="006C24B9"/>
    <w:rsid w:val="006C2511"/>
    <w:rsid w:val="006C25AC"/>
    <w:rsid w:val="006C2616"/>
    <w:rsid w:val="006C2759"/>
    <w:rsid w:val="006C2796"/>
    <w:rsid w:val="006C2932"/>
    <w:rsid w:val="006C2A87"/>
    <w:rsid w:val="006C2B35"/>
    <w:rsid w:val="006C2B6F"/>
    <w:rsid w:val="006C3026"/>
    <w:rsid w:val="006C3087"/>
    <w:rsid w:val="006C30CF"/>
    <w:rsid w:val="006C324C"/>
    <w:rsid w:val="006C3407"/>
    <w:rsid w:val="006C34AB"/>
    <w:rsid w:val="006C34BF"/>
    <w:rsid w:val="006C3657"/>
    <w:rsid w:val="006C369F"/>
    <w:rsid w:val="006C396A"/>
    <w:rsid w:val="006C3A4E"/>
    <w:rsid w:val="006C3B21"/>
    <w:rsid w:val="006C3C71"/>
    <w:rsid w:val="006C3D1D"/>
    <w:rsid w:val="006C3E7E"/>
    <w:rsid w:val="006C40A6"/>
    <w:rsid w:val="006C40DA"/>
    <w:rsid w:val="006C4229"/>
    <w:rsid w:val="006C43F2"/>
    <w:rsid w:val="006C475C"/>
    <w:rsid w:val="006C4948"/>
    <w:rsid w:val="006C4967"/>
    <w:rsid w:val="006C4A41"/>
    <w:rsid w:val="006C4B11"/>
    <w:rsid w:val="006C4B40"/>
    <w:rsid w:val="006C4D1D"/>
    <w:rsid w:val="006C4E22"/>
    <w:rsid w:val="006C4E4B"/>
    <w:rsid w:val="006C4FB9"/>
    <w:rsid w:val="006C52AD"/>
    <w:rsid w:val="006C52EC"/>
    <w:rsid w:val="006C52FC"/>
    <w:rsid w:val="006C5323"/>
    <w:rsid w:val="006C5356"/>
    <w:rsid w:val="006C53A6"/>
    <w:rsid w:val="006C541C"/>
    <w:rsid w:val="006C54C4"/>
    <w:rsid w:val="006C55FA"/>
    <w:rsid w:val="006C5608"/>
    <w:rsid w:val="006C56DF"/>
    <w:rsid w:val="006C5705"/>
    <w:rsid w:val="006C583F"/>
    <w:rsid w:val="006C5939"/>
    <w:rsid w:val="006C59A9"/>
    <w:rsid w:val="006C59FF"/>
    <w:rsid w:val="006C5A70"/>
    <w:rsid w:val="006C5BA1"/>
    <w:rsid w:val="006C5C00"/>
    <w:rsid w:val="006C5EC2"/>
    <w:rsid w:val="006C5F02"/>
    <w:rsid w:val="006C5FC6"/>
    <w:rsid w:val="006C6055"/>
    <w:rsid w:val="006C64E2"/>
    <w:rsid w:val="006C65D1"/>
    <w:rsid w:val="006C6630"/>
    <w:rsid w:val="006C677B"/>
    <w:rsid w:val="006C67CB"/>
    <w:rsid w:val="006C686D"/>
    <w:rsid w:val="006C68C3"/>
    <w:rsid w:val="006C6A80"/>
    <w:rsid w:val="006C6AED"/>
    <w:rsid w:val="006C6D6C"/>
    <w:rsid w:val="006C7312"/>
    <w:rsid w:val="006C732F"/>
    <w:rsid w:val="006C734D"/>
    <w:rsid w:val="006C75C1"/>
    <w:rsid w:val="006C7657"/>
    <w:rsid w:val="006C768E"/>
    <w:rsid w:val="006C7706"/>
    <w:rsid w:val="006C7B66"/>
    <w:rsid w:val="006C7DEA"/>
    <w:rsid w:val="006C7EE8"/>
    <w:rsid w:val="006D0169"/>
    <w:rsid w:val="006D0177"/>
    <w:rsid w:val="006D0341"/>
    <w:rsid w:val="006D0363"/>
    <w:rsid w:val="006D04CC"/>
    <w:rsid w:val="006D05CD"/>
    <w:rsid w:val="006D06D3"/>
    <w:rsid w:val="006D07A5"/>
    <w:rsid w:val="006D085B"/>
    <w:rsid w:val="006D0897"/>
    <w:rsid w:val="006D08B3"/>
    <w:rsid w:val="006D0B08"/>
    <w:rsid w:val="006D0B48"/>
    <w:rsid w:val="006D0D95"/>
    <w:rsid w:val="006D103F"/>
    <w:rsid w:val="006D110B"/>
    <w:rsid w:val="006D1140"/>
    <w:rsid w:val="006D1170"/>
    <w:rsid w:val="006D11D9"/>
    <w:rsid w:val="006D15F7"/>
    <w:rsid w:val="006D171E"/>
    <w:rsid w:val="006D1A1E"/>
    <w:rsid w:val="006D1AF9"/>
    <w:rsid w:val="006D1B24"/>
    <w:rsid w:val="006D1B6E"/>
    <w:rsid w:val="006D1BAA"/>
    <w:rsid w:val="006D1BBA"/>
    <w:rsid w:val="006D1C78"/>
    <w:rsid w:val="006D1F8C"/>
    <w:rsid w:val="006D2107"/>
    <w:rsid w:val="006D22B5"/>
    <w:rsid w:val="006D23AA"/>
    <w:rsid w:val="006D26D2"/>
    <w:rsid w:val="006D2818"/>
    <w:rsid w:val="006D2ACD"/>
    <w:rsid w:val="006D2B02"/>
    <w:rsid w:val="006D2CE0"/>
    <w:rsid w:val="006D2D07"/>
    <w:rsid w:val="006D2D96"/>
    <w:rsid w:val="006D2DE8"/>
    <w:rsid w:val="006D2E6A"/>
    <w:rsid w:val="006D2F11"/>
    <w:rsid w:val="006D2FC4"/>
    <w:rsid w:val="006D326E"/>
    <w:rsid w:val="006D32F5"/>
    <w:rsid w:val="006D330B"/>
    <w:rsid w:val="006D331B"/>
    <w:rsid w:val="006D3324"/>
    <w:rsid w:val="006D33D5"/>
    <w:rsid w:val="006D3448"/>
    <w:rsid w:val="006D34FE"/>
    <w:rsid w:val="006D353F"/>
    <w:rsid w:val="006D3572"/>
    <w:rsid w:val="006D36FD"/>
    <w:rsid w:val="006D376D"/>
    <w:rsid w:val="006D3815"/>
    <w:rsid w:val="006D399E"/>
    <w:rsid w:val="006D3A28"/>
    <w:rsid w:val="006D3BC3"/>
    <w:rsid w:val="006D3BDE"/>
    <w:rsid w:val="006D3C73"/>
    <w:rsid w:val="006D3C90"/>
    <w:rsid w:val="006D3E10"/>
    <w:rsid w:val="006D3EA9"/>
    <w:rsid w:val="006D3F65"/>
    <w:rsid w:val="006D4102"/>
    <w:rsid w:val="006D41DD"/>
    <w:rsid w:val="006D4269"/>
    <w:rsid w:val="006D42DC"/>
    <w:rsid w:val="006D42EF"/>
    <w:rsid w:val="006D4373"/>
    <w:rsid w:val="006D4418"/>
    <w:rsid w:val="006D44B7"/>
    <w:rsid w:val="006D44C7"/>
    <w:rsid w:val="006D452F"/>
    <w:rsid w:val="006D456D"/>
    <w:rsid w:val="006D459F"/>
    <w:rsid w:val="006D45FA"/>
    <w:rsid w:val="006D4656"/>
    <w:rsid w:val="006D469C"/>
    <w:rsid w:val="006D46E5"/>
    <w:rsid w:val="006D470F"/>
    <w:rsid w:val="006D4710"/>
    <w:rsid w:val="006D4893"/>
    <w:rsid w:val="006D4910"/>
    <w:rsid w:val="006D4915"/>
    <w:rsid w:val="006D4976"/>
    <w:rsid w:val="006D4BD7"/>
    <w:rsid w:val="006D4DCA"/>
    <w:rsid w:val="006D4F93"/>
    <w:rsid w:val="006D53CE"/>
    <w:rsid w:val="006D577E"/>
    <w:rsid w:val="006D5780"/>
    <w:rsid w:val="006D5848"/>
    <w:rsid w:val="006D5BBA"/>
    <w:rsid w:val="006D5C81"/>
    <w:rsid w:val="006D5CC3"/>
    <w:rsid w:val="006D5E2E"/>
    <w:rsid w:val="006D5ECC"/>
    <w:rsid w:val="006D5F02"/>
    <w:rsid w:val="006D6122"/>
    <w:rsid w:val="006D645D"/>
    <w:rsid w:val="006D64A8"/>
    <w:rsid w:val="006D64DC"/>
    <w:rsid w:val="006D6695"/>
    <w:rsid w:val="006D670C"/>
    <w:rsid w:val="006D6911"/>
    <w:rsid w:val="006D6E12"/>
    <w:rsid w:val="006D6F36"/>
    <w:rsid w:val="006D6F92"/>
    <w:rsid w:val="006D70A8"/>
    <w:rsid w:val="006D71A3"/>
    <w:rsid w:val="006D71F2"/>
    <w:rsid w:val="006D7243"/>
    <w:rsid w:val="006D7338"/>
    <w:rsid w:val="006D74FF"/>
    <w:rsid w:val="006D7586"/>
    <w:rsid w:val="006D777C"/>
    <w:rsid w:val="006D7851"/>
    <w:rsid w:val="006D7861"/>
    <w:rsid w:val="006D7A3A"/>
    <w:rsid w:val="006D7B9C"/>
    <w:rsid w:val="006D7C47"/>
    <w:rsid w:val="006E0067"/>
    <w:rsid w:val="006E00FB"/>
    <w:rsid w:val="006E0103"/>
    <w:rsid w:val="006E019B"/>
    <w:rsid w:val="006E0232"/>
    <w:rsid w:val="006E02E5"/>
    <w:rsid w:val="006E0462"/>
    <w:rsid w:val="006E04E2"/>
    <w:rsid w:val="006E0510"/>
    <w:rsid w:val="006E0530"/>
    <w:rsid w:val="006E05AD"/>
    <w:rsid w:val="006E0623"/>
    <w:rsid w:val="006E068B"/>
    <w:rsid w:val="006E071A"/>
    <w:rsid w:val="006E076F"/>
    <w:rsid w:val="006E0C88"/>
    <w:rsid w:val="006E0D2D"/>
    <w:rsid w:val="006E0F92"/>
    <w:rsid w:val="006E112E"/>
    <w:rsid w:val="006E12F0"/>
    <w:rsid w:val="006E1446"/>
    <w:rsid w:val="006E1553"/>
    <w:rsid w:val="006E167D"/>
    <w:rsid w:val="006E16A7"/>
    <w:rsid w:val="006E1875"/>
    <w:rsid w:val="006E1911"/>
    <w:rsid w:val="006E1A0F"/>
    <w:rsid w:val="006E1AFE"/>
    <w:rsid w:val="006E1B57"/>
    <w:rsid w:val="006E208E"/>
    <w:rsid w:val="006E210D"/>
    <w:rsid w:val="006E21EA"/>
    <w:rsid w:val="006E22C5"/>
    <w:rsid w:val="006E24A1"/>
    <w:rsid w:val="006E24A8"/>
    <w:rsid w:val="006E2705"/>
    <w:rsid w:val="006E2779"/>
    <w:rsid w:val="006E282F"/>
    <w:rsid w:val="006E290F"/>
    <w:rsid w:val="006E2A68"/>
    <w:rsid w:val="006E2AC7"/>
    <w:rsid w:val="006E2B26"/>
    <w:rsid w:val="006E2D21"/>
    <w:rsid w:val="006E2E4B"/>
    <w:rsid w:val="006E2E6C"/>
    <w:rsid w:val="006E2F3B"/>
    <w:rsid w:val="006E306E"/>
    <w:rsid w:val="006E3190"/>
    <w:rsid w:val="006E33AC"/>
    <w:rsid w:val="006E340A"/>
    <w:rsid w:val="006E3562"/>
    <w:rsid w:val="006E36D3"/>
    <w:rsid w:val="006E36D7"/>
    <w:rsid w:val="006E3732"/>
    <w:rsid w:val="006E3A3C"/>
    <w:rsid w:val="006E3B08"/>
    <w:rsid w:val="006E3D54"/>
    <w:rsid w:val="006E414D"/>
    <w:rsid w:val="006E41B1"/>
    <w:rsid w:val="006E41C5"/>
    <w:rsid w:val="006E4286"/>
    <w:rsid w:val="006E4289"/>
    <w:rsid w:val="006E43E7"/>
    <w:rsid w:val="006E45FA"/>
    <w:rsid w:val="006E4646"/>
    <w:rsid w:val="006E467B"/>
    <w:rsid w:val="006E4B88"/>
    <w:rsid w:val="006E4D8D"/>
    <w:rsid w:val="006E4F81"/>
    <w:rsid w:val="006E4FE9"/>
    <w:rsid w:val="006E5070"/>
    <w:rsid w:val="006E51B2"/>
    <w:rsid w:val="006E522A"/>
    <w:rsid w:val="006E536E"/>
    <w:rsid w:val="006E5416"/>
    <w:rsid w:val="006E5453"/>
    <w:rsid w:val="006E54DC"/>
    <w:rsid w:val="006E54EB"/>
    <w:rsid w:val="006E55E5"/>
    <w:rsid w:val="006E5901"/>
    <w:rsid w:val="006E5A0B"/>
    <w:rsid w:val="006E5A0D"/>
    <w:rsid w:val="006E5BEE"/>
    <w:rsid w:val="006E5C2F"/>
    <w:rsid w:val="006E5D43"/>
    <w:rsid w:val="006E5EF0"/>
    <w:rsid w:val="006E6045"/>
    <w:rsid w:val="006E60BB"/>
    <w:rsid w:val="006E6190"/>
    <w:rsid w:val="006E6235"/>
    <w:rsid w:val="006E6250"/>
    <w:rsid w:val="006E65F3"/>
    <w:rsid w:val="006E670B"/>
    <w:rsid w:val="006E693C"/>
    <w:rsid w:val="006E6BC8"/>
    <w:rsid w:val="006E6BD5"/>
    <w:rsid w:val="006E6BEF"/>
    <w:rsid w:val="006E6C27"/>
    <w:rsid w:val="006E6F2F"/>
    <w:rsid w:val="006E708F"/>
    <w:rsid w:val="006E70DF"/>
    <w:rsid w:val="006E7240"/>
    <w:rsid w:val="006E750F"/>
    <w:rsid w:val="006E76C6"/>
    <w:rsid w:val="006E76DC"/>
    <w:rsid w:val="006E7764"/>
    <w:rsid w:val="006E7828"/>
    <w:rsid w:val="006E7ACD"/>
    <w:rsid w:val="006E7B22"/>
    <w:rsid w:val="006E7B36"/>
    <w:rsid w:val="006E7C06"/>
    <w:rsid w:val="006E7D59"/>
    <w:rsid w:val="006E7DAC"/>
    <w:rsid w:val="006E7E6E"/>
    <w:rsid w:val="006E7ECB"/>
    <w:rsid w:val="006E7FEE"/>
    <w:rsid w:val="006EF91E"/>
    <w:rsid w:val="006F0076"/>
    <w:rsid w:val="006F00BE"/>
    <w:rsid w:val="006F043A"/>
    <w:rsid w:val="006F0523"/>
    <w:rsid w:val="006F0543"/>
    <w:rsid w:val="006F085D"/>
    <w:rsid w:val="006F0A2E"/>
    <w:rsid w:val="006F0D49"/>
    <w:rsid w:val="006F0E2D"/>
    <w:rsid w:val="006F1178"/>
    <w:rsid w:val="006F1369"/>
    <w:rsid w:val="006F14C2"/>
    <w:rsid w:val="006F15D2"/>
    <w:rsid w:val="006F18A1"/>
    <w:rsid w:val="006F1967"/>
    <w:rsid w:val="006F1A0C"/>
    <w:rsid w:val="006F1BB1"/>
    <w:rsid w:val="006F1C58"/>
    <w:rsid w:val="006F1CE4"/>
    <w:rsid w:val="006F1D06"/>
    <w:rsid w:val="006F1D31"/>
    <w:rsid w:val="006F1D7E"/>
    <w:rsid w:val="006F1E51"/>
    <w:rsid w:val="006F1E7B"/>
    <w:rsid w:val="006F1F50"/>
    <w:rsid w:val="006F20BF"/>
    <w:rsid w:val="006F2151"/>
    <w:rsid w:val="006F2182"/>
    <w:rsid w:val="006F21D7"/>
    <w:rsid w:val="006F2287"/>
    <w:rsid w:val="006F2340"/>
    <w:rsid w:val="006F24A1"/>
    <w:rsid w:val="006F24DD"/>
    <w:rsid w:val="006F2500"/>
    <w:rsid w:val="006F254F"/>
    <w:rsid w:val="006F2552"/>
    <w:rsid w:val="006F2856"/>
    <w:rsid w:val="006F2920"/>
    <w:rsid w:val="006F2D4C"/>
    <w:rsid w:val="006F2E40"/>
    <w:rsid w:val="006F2FFD"/>
    <w:rsid w:val="006F3133"/>
    <w:rsid w:val="006F33E9"/>
    <w:rsid w:val="006F35B7"/>
    <w:rsid w:val="006F3698"/>
    <w:rsid w:val="006F36EA"/>
    <w:rsid w:val="006F38C8"/>
    <w:rsid w:val="006F394A"/>
    <w:rsid w:val="006F3967"/>
    <w:rsid w:val="006F3A4A"/>
    <w:rsid w:val="006F3F98"/>
    <w:rsid w:val="006F3FCC"/>
    <w:rsid w:val="006F41BE"/>
    <w:rsid w:val="006F4249"/>
    <w:rsid w:val="006F4270"/>
    <w:rsid w:val="006F44D5"/>
    <w:rsid w:val="006F45B7"/>
    <w:rsid w:val="006F46E0"/>
    <w:rsid w:val="006F4723"/>
    <w:rsid w:val="006F4762"/>
    <w:rsid w:val="006F47A4"/>
    <w:rsid w:val="006F48DF"/>
    <w:rsid w:val="006F4909"/>
    <w:rsid w:val="006F4988"/>
    <w:rsid w:val="006F4A8C"/>
    <w:rsid w:val="006F4B65"/>
    <w:rsid w:val="006F4BA7"/>
    <w:rsid w:val="006F4BCA"/>
    <w:rsid w:val="006F4C3E"/>
    <w:rsid w:val="006F4C7F"/>
    <w:rsid w:val="006F5020"/>
    <w:rsid w:val="006F507C"/>
    <w:rsid w:val="006F513A"/>
    <w:rsid w:val="006F5398"/>
    <w:rsid w:val="006F539A"/>
    <w:rsid w:val="006F565E"/>
    <w:rsid w:val="006F5674"/>
    <w:rsid w:val="006F56CB"/>
    <w:rsid w:val="006F5A66"/>
    <w:rsid w:val="006F5B64"/>
    <w:rsid w:val="006F5CF5"/>
    <w:rsid w:val="006F5F12"/>
    <w:rsid w:val="006F6169"/>
    <w:rsid w:val="006F6342"/>
    <w:rsid w:val="006F6344"/>
    <w:rsid w:val="006F6378"/>
    <w:rsid w:val="006F63B3"/>
    <w:rsid w:val="006F64E8"/>
    <w:rsid w:val="006F66C3"/>
    <w:rsid w:val="006F66E0"/>
    <w:rsid w:val="006F6713"/>
    <w:rsid w:val="006F693B"/>
    <w:rsid w:val="006F69A1"/>
    <w:rsid w:val="006F69CA"/>
    <w:rsid w:val="006F6A6A"/>
    <w:rsid w:val="006F6AFF"/>
    <w:rsid w:val="006F6FB9"/>
    <w:rsid w:val="006F70F7"/>
    <w:rsid w:val="006F7143"/>
    <w:rsid w:val="006F72DC"/>
    <w:rsid w:val="006F7726"/>
    <w:rsid w:val="006F7824"/>
    <w:rsid w:val="006F7925"/>
    <w:rsid w:val="006F7A61"/>
    <w:rsid w:val="006F7D5C"/>
    <w:rsid w:val="006F7E09"/>
    <w:rsid w:val="006F7E71"/>
    <w:rsid w:val="006F7FFB"/>
    <w:rsid w:val="007002D6"/>
    <w:rsid w:val="007002F9"/>
    <w:rsid w:val="0070033C"/>
    <w:rsid w:val="00700580"/>
    <w:rsid w:val="0070059D"/>
    <w:rsid w:val="007005C0"/>
    <w:rsid w:val="0070064B"/>
    <w:rsid w:val="0070088D"/>
    <w:rsid w:val="007008A6"/>
    <w:rsid w:val="00700964"/>
    <w:rsid w:val="00700B87"/>
    <w:rsid w:val="00700CED"/>
    <w:rsid w:val="00700F26"/>
    <w:rsid w:val="00700F8F"/>
    <w:rsid w:val="007010CE"/>
    <w:rsid w:val="0070127B"/>
    <w:rsid w:val="00701337"/>
    <w:rsid w:val="00701348"/>
    <w:rsid w:val="007013D2"/>
    <w:rsid w:val="0070145D"/>
    <w:rsid w:val="00701745"/>
    <w:rsid w:val="00701848"/>
    <w:rsid w:val="00701DBF"/>
    <w:rsid w:val="00701E3C"/>
    <w:rsid w:val="007022C1"/>
    <w:rsid w:val="00702556"/>
    <w:rsid w:val="00702728"/>
    <w:rsid w:val="00702794"/>
    <w:rsid w:val="007028EE"/>
    <w:rsid w:val="007029E2"/>
    <w:rsid w:val="00702B21"/>
    <w:rsid w:val="00702B4D"/>
    <w:rsid w:val="00702C19"/>
    <w:rsid w:val="00702C71"/>
    <w:rsid w:val="00702F84"/>
    <w:rsid w:val="00702F8C"/>
    <w:rsid w:val="00702FC8"/>
    <w:rsid w:val="00703002"/>
    <w:rsid w:val="00703149"/>
    <w:rsid w:val="00703209"/>
    <w:rsid w:val="00703286"/>
    <w:rsid w:val="00703403"/>
    <w:rsid w:val="00703491"/>
    <w:rsid w:val="00703503"/>
    <w:rsid w:val="00703559"/>
    <w:rsid w:val="007035C4"/>
    <w:rsid w:val="0070373A"/>
    <w:rsid w:val="0070377D"/>
    <w:rsid w:val="007037A9"/>
    <w:rsid w:val="007038F8"/>
    <w:rsid w:val="00703960"/>
    <w:rsid w:val="00703AC9"/>
    <w:rsid w:val="00703ADD"/>
    <w:rsid w:val="00703C98"/>
    <w:rsid w:val="007040A1"/>
    <w:rsid w:val="007040A7"/>
    <w:rsid w:val="00704200"/>
    <w:rsid w:val="007042FB"/>
    <w:rsid w:val="00704465"/>
    <w:rsid w:val="007045C7"/>
    <w:rsid w:val="00704615"/>
    <w:rsid w:val="0070464A"/>
    <w:rsid w:val="0070465B"/>
    <w:rsid w:val="00704751"/>
    <w:rsid w:val="00704993"/>
    <w:rsid w:val="00704A1E"/>
    <w:rsid w:val="00704D88"/>
    <w:rsid w:val="0070503B"/>
    <w:rsid w:val="007051E2"/>
    <w:rsid w:val="0070538C"/>
    <w:rsid w:val="007053B8"/>
    <w:rsid w:val="0070546D"/>
    <w:rsid w:val="007054F2"/>
    <w:rsid w:val="007055D0"/>
    <w:rsid w:val="0070582B"/>
    <w:rsid w:val="007059A7"/>
    <w:rsid w:val="00705A11"/>
    <w:rsid w:val="00705AC1"/>
    <w:rsid w:val="00705CE7"/>
    <w:rsid w:val="00705E40"/>
    <w:rsid w:val="00705E66"/>
    <w:rsid w:val="00705F18"/>
    <w:rsid w:val="00705F56"/>
    <w:rsid w:val="007060FE"/>
    <w:rsid w:val="00706173"/>
    <w:rsid w:val="007062A9"/>
    <w:rsid w:val="007062EC"/>
    <w:rsid w:val="0070632E"/>
    <w:rsid w:val="0070638F"/>
    <w:rsid w:val="0070647C"/>
    <w:rsid w:val="0070650D"/>
    <w:rsid w:val="0070654E"/>
    <w:rsid w:val="00706585"/>
    <w:rsid w:val="00706646"/>
    <w:rsid w:val="007068C4"/>
    <w:rsid w:val="0070694E"/>
    <w:rsid w:val="00706D7B"/>
    <w:rsid w:val="00707274"/>
    <w:rsid w:val="00707503"/>
    <w:rsid w:val="00707537"/>
    <w:rsid w:val="00707712"/>
    <w:rsid w:val="0070778C"/>
    <w:rsid w:val="00707A3F"/>
    <w:rsid w:val="00707BE1"/>
    <w:rsid w:val="00707BFD"/>
    <w:rsid w:val="00707F31"/>
    <w:rsid w:val="007100EC"/>
    <w:rsid w:val="0071019F"/>
    <w:rsid w:val="007101C0"/>
    <w:rsid w:val="007101C5"/>
    <w:rsid w:val="0071032D"/>
    <w:rsid w:val="007103FE"/>
    <w:rsid w:val="00710423"/>
    <w:rsid w:val="0071046B"/>
    <w:rsid w:val="007104FD"/>
    <w:rsid w:val="00710525"/>
    <w:rsid w:val="0071057F"/>
    <w:rsid w:val="007107BC"/>
    <w:rsid w:val="00710A9D"/>
    <w:rsid w:val="00710CE7"/>
    <w:rsid w:val="00710EAD"/>
    <w:rsid w:val="00710EBC"/>
    <w:rsid w:val="00710F0D"/>
    <w:rsid w:val="00710F76"/>
    <w:rsid w:val="00710F7A"/>
    <w:rsid w:val="00711505"/>
    <w:rsid w:val="00711524"/>
    <w:rsid w:val="00711578"/>
    <w:rsid w:val="007115B0"/>
    <w:rsid w:val="007115C1"/>
    <w:rsid w:val="0071168E"/>
    <w:rsid w:val="00711976"/>
    <w:rsid w:val="00711E19"/>
    <w:rsid w:val="00711EAA"/>
    <w:rsid w:val="007120AC"/>
    <w:rsid w:val="007123D3"/>
    <w:rsid w:val="00712462"/>
    <w:rsid w:val="007124D0"/>
    <w:rsid w:val="00712514"/>
    <w:rsid w:val="00712580"/>
    <w:rsid w:val="00712787"/>
    <w:rsid w:val="0071281F"/>
    <w:rsid w:val="00712825"/>
    <w:rsid w:val="007129B1"/>
    <w:rsid w:val="00712A1B"/>
    <w:rsid w:val="00712E75"/>
    <w:rsid w:val="00712ED6"/>
    <w:rsid w:val="00713035"/>
    <w:rsid w:val="00713095"/>
    <w:rsid w:val="007130B3"/>
    <w:rsid w:val="00713108"/>
    <w:rsid w:val="00713135"/>
    <w:rsid w:val="0071317D"/>
    <w:rsid w:val="007131B6"/>
    <w:rsid w:val="007132E7"/>
    <w:rsid w:val="00713385"/>
    <w:rsid w:val="007135DE"/>
    <w:rsid w:val="007135DF"/>
    <w:rsid w:val="00713716"/>
    <w:rsid w:val="007137F4"/>
    <w:rsid w:val="0071380E"/>
    <w:rsid w:val="007138A2"/>
    <w:rsid w:val="00713C41"/>
    <w:rsid w:val="00713CCA"/>
    <w:rsid w:val="00713E28"/>
    <w:rsid w:val="00713EB2"/>
    <w:rsid w:val="00713F56"/>
    <w:rsid w:val="00714073"/>
    <w:rsid w:val="0071413E"/>
    <w:rsid w:val="00714182"/>
    <w:rsid w:val="00714227"/>
    <w:rsid w:val="0071442D"/>
    <w:rsid w:val="0071449D"/>
    <w:rsid w:val="007144E4"/>
    <w:rsid w:val="00714580"/>
    <w:rsid w:val="00714611"/>
    <w:rsid w:val="0071478D"/>
    <w:rsid w:val="00714802"/>
    <w:rsid w:val="00714B29"/>
    <w:rsid w:val="00714D0B"/>
    <w:rsid w:val="00714D1A"/>
    <w:rsid w:val="00714DCC"/>
    <w:rsid w:val="00714F4A"/>
    <w:rsid w:val="0071501E"/>
    <w:rsid w:val="007150B8"/>
    <w:rsid w:val="00715174"/>
    <w:rsid w:val="00715227"/>
    <w:rsid w:val="00715403"/>
    <w:rsid w:val="007155E0"/>
    <w:rsid w:val="0071562F"/>
    <w:rsid w:val="007156CC"/>
    <w:rsid w:val="007158DC"/>
    <w:rsid w:val="0071590A"/>
    <w:rsid w:val="00715A59"/>
    <w:rsid w:val="00715A7E"/>
    <w:rsid w:val="00715ABF"/>
    <w:rsid w:val="00715C4F"/>
    <w:rsid w:val="00715DB3"/>
    <w:rsid w:val="00715DCC"/>
    <w:rsid w:val="00715E71"/>
    <w:rsid w:val="007160D9"/>
    <w:rsid w:val="00716108"/>
    <w:rsid w:val="0071638D"/>
    <w:rsid w:val="00716624"/>
    <w:rsid w:val="007166DC"/>
    <w:rsid w:val="00716CB4"/>
    <w:rsid w:val="00716E74"/>
    <w:rsid w:val="00716FEE"/>
    <w:rsid w:val="007172F7"/>
    <w:rsid w:val="0071731C"/>
    <w:rsid w:val="00717353"/>
    <w:rsid w:val="007175F1"/>
    <w:rsid w:val="00717635"/>
    <w:rsid w:val="00717744"/>
    <w:rsid w:val="007179A0"/>
    <w:rsid w:val="00717AEE"/>
    <w:rsid w:val="00717BB5"/>
    <w:rsid w:val="00717C13"/>
    <w:rsid w:val="00717D80"/>
    <w:rsid w:val="007203D6"/>
    <w:rsid w:val="007204B1"/>
    <w:rsid w:val="007206DA"/>
    <w:rsid w:val="0072074C"/>
    <w:rsid w:val="007207BB"/>
    <w:rsid w:val="0072094B"/>
    <w:rsid w:val="00720CD1"/>
    <w:rsid w:val="00720D18"/>
    <w:rsid w:val="00720D7C"/>
    <w:rsid w:val="00720E60"/>
    <w:rsid w:val="00720E66"/>
    <w:rsid w:val="00720FD4"/>
    <w:rsid w:val="0072130C"/>
    <w:rsid w:val="007214F2"/>
    <w:rsid w:val="00721802"/>
    <w:rsid w:val="00721A9D"/>
    <w:rsid w:val="00721B9A"/>
    <w:rsid w:val="00721C20"/>
    <w:rsid w:val="00721C26"/>
    <w:rsid w:val="00721C2D"/>
    <w:rsid w:val="00721EC1"/>
    <w:rsid w:val="00721EC9"/>
    <w:rsid w:val="00722272"/>
    <w:rsid w:val="0072250B"/>
    <w:rsid w:val="0072251A"/>
    <w:rsid w:val="00722555"/>
    <w:rsid w:val="007225B5"/>
    <w:rsid w:val="007225BE"/>
    <w:rsid w:val="007227E4"/>
    <w:rsid w:val="00722975"/>
    <w:rsid w:val="007229EC"/>
    <w:rsid w:val="00722B92"/>
    <w:rsid w:val="00722DE4"/>
    <w:rsid w:val="00722F40"/>
    <w:rsid w:val="00723130"/>
    <w:rsid w:val="00723134"/>
    <w:rsid w:val="0072329C"/>
    <w:rsid w:val="007232A1"/>
    <w:rsid w:val="007232CC"/>
    <w:rsid w:val="007232E0"/>
    <w:rsid w:val="00723343"/>
    <w:rsid w:val="0072360D"/>
    <w:rsid w:val="00723674"/>
    <w:rsid w:val="00723880"/>
    <w:rsid w:val="0072389D"/>
    <w:rsid w:val="007238C4"/>
    <w:rsid w:val="00723D39"/>
    <w:rsid w:val="00723E69"/>
    <w:rsid w:val="00723EA3"/>
    <w:rsid w:val="00723EBE"/>
    <w:rsid w:val="00723FB1"/>
    <w:rsid w:val="007240C2"/>
    <w:rsid w:val="0072416C"/>
    <w:rsid w:val="00724302"/>
    <w:rsid w:val="00724317"/>
    <w:rsid w:val="00724383"/>
    <w:rsid w:val="007244DF"/>
    <w:rsid w:val="007245F7"/>
    <w:rsid w:val="00724918"/>
    <w:rsid w:val="007249A0"/>
    <w:rsid w:val="00724ACA"/>
    <w:rsid w:val="00724BFE"/>
    <w:rsid w:val="00724C66"/>
    <w:rsid w:val="00724C84"/>
    <w:rsid w:val="00724D16"/>
    <w:rsid w:val="00724D33"/>
    <w:rsid w:val="00724DD8"/>
    <w:rsid w:val="0072503B"/>
    <w:rsid w:val="0072508F"/>
    <w:rsid w:val="007252E2"/>
    <w:rsid w:val="0072546B"/>
    <w:rsid w:val="00725501"/>
    <w:rsid w:val="00725588"/>
    <w:rsid w:val="00725693"/>
    <w:rsid w:val="00725A28"/>
    <w:rsid w:val="00725A3D"/>
    <w:rsid w:val="00725BC3"/>
    <w:rsid w:val="00725C2A"/>
    <w:rsid w:val="00725CD5"/>
    <w:rsid w:val="00725F9B"/>
    <w:rsid w:val="0072603A"/>
    <w:rsid w:val="0072607E"/>
    <w:rsid w:val="0072619D"/>
    <w:rsid w:val="0072632B"/>
    <w:rsid w:val="00726393"/>
    <w:rsid w:val="00726409"/>
    <w:rsid w:val="00726454"/>
    <w:rsid w:val="007264C3"/>
    <w:rsid w:val="00726546"/>
    <w:rsid w:val="00726608"/>
    <w:rsid w:val="007267E9"/>
    <w:rsid w:val="007269CC"/>
    <w:rsid w:val="00726BD8"/>
    <w:rsid w:val="00726CC4"/>
    <w:rsid w:val="00726E16"/>
    <w:rsid w:val="00726E44"/>
    <w:rsid w:val="00726F20"/>
    <w:rsid w:val="00727548"/>
    <w:rsid w:val="007275F4"/>
    <w:rsid w:val="0072780C"/>
    <w:rsid w:val="00727831"/>
    <w:rsid w:val="00727889"/>
    <w:rsid w:val="00727A0C"/>
    <w:rsid w:val="00727AB5"/>
    <w:rsid w:val="00727B0A"/>
    <w:rsid w:val="00727B52"/>
    <w:rsid w:val="00727CD8"/>
    <w:rsid w:val="00727DB7"/>
    <w:rsid w:val="00727E16"/>
    <w:rsid w:val="007302B3"/>
    <w:rsid w:val="00730340"/>
    <w:rsid w:val="00730362"/>
    <w:rsid w:val="00730429"/>
    <w:rsid w:val="0073049A"/>
    <w:rsid w:val="00730540"/>
    <w:rsid w:val="007305AB"/>
    <w:rsid w:val="0073061A"/>
    <w:rsid w:val="007306BE"/>
    <w:rsid w:val="007306DD"/>
    <w:rsid w:val="0073080D"/>
    <w:rsid w:val="00730890"/>
    <w:rsid w:val="00730A98"/>
    <w:rsid w:val="00730C8C"/>
    <w:rsid w:val="00730F7B"/>
    <w:rsid w:val="0073103F"/>
    <w:rsid w:val="007310A6"/>
    <w:rsid w:val="0073113C"/>
    <w:rsid w:val="00731168"/>
    <w:rsid w:val="0073129C"/>
    <w:rsid w:val="007319A6"/>
    <w:rsid w:val="00731AA7"/>
    <w:rsid w:val="00731B03"/>
    <w:rsid w:val="00731CA5"/>
    <w:rsid w:val="00731E6A"/>
    <w:rsid w:val="00731EBA"/>
    <w:rsid w:val="007320C8"/>
    <w:rsid w:val="007320D1"/>
    <w:rsid w:val="00732304"/>
    <w:rsid w:val="007323C1"/>
    <w:rsid w:val="007324A9"/>
    <w:rsid w:val="00732705"/>
    <w:rsid w:val="00732737"/>
    <w:rsid w:val="007327D1"/>
    <w:rsid w:val="00732885"/>
    <w:rsid w:val="00732AE9"/>
    <w:rsid w:val="00732B60"/>
    <w:rsid w:val="00732C0A"/>
    <w:rsid w:val="00732C26"/>
    <w:rsid w:val="00732C82"/>
    <w:rsid w:val="00732CFF"/>
    <w:rsid w:val="00732EE1"/>
    <w:rsid w:val="00733047"/>
    <w:rsid w:val="00733154"/>
    <w:rsid w:val="007333E4"/>
    <w:rsid w:val="00733474"/>
    <w:rsid w:val="00733515"/>
    <w:rsid w:val="007335E4"/>
    <w:rsid w:val="00733643"/>
    <w:rsid w:val="007338DA"/>
    <w:rsid w:val="007339C0"/>
    <w:rsid w:val="00733AB7"/>
    <w:rsid w:val="00733C82"/>
    <w:rsid w:val="00733E15"/>
    <w:rsid w:val="00733E88"/>
    <w:rsid w:val="00733E8C"/>
    <w:rsid w:val="00734056"/>
    <w:rsid w:val="0073409E"/>
    <w:rsid w:val="00734240"/>
    <w:rsid w:val="007343B4"/>
    <w:rsid w:val="00734417"/>
    <w:rsid w:val="00734506"/>
    <w:rsid w:val="00734584"/>
    <w:rsid w:val="00734753"/>
    <w:rsid w:val="00734767"/>
    <w:rsid w:val="00734788"/>
    <w:rsid w:val="00734889"/>
    <w:rsid w:val="00734A80"/>
    <w:rsid w:val="00734A8D"/>
    <w:rsid w:val="00734BB7"/>
    <w:rsid w:val="00734C0F"/>
    <w:rsid w:val="00734C93"/>
    <w:rsid w:val="00734E90"/>
    <w:rsid w:val="00734FA6"/>
    <w:rsid w:val="00734FC9"/>
    <w:rsid w:val="007355AE"/>
    <w:rsid w:val="00735923"/>
    <w:rsid w:val="00735A6C"/>
    <w:rsid w:val="00735B00"/>
    <w:rsid w:val="00735BA8"/>
    <w:rsid w:val="00735C63"/>
    <w:rsid w:val="00735C83"/>
    <w:rsid w:val="00736182"/>
    <w:rsid w:val="007362A6"/>
    <w:rsid w:val="007363A9"/>
    <w:rsid w:val="00736423"/>
    <w:rsid w:val="007366C1"/>
    <w:rsid w:val="0073678A"/>
    <w:rsid w:val="007367E6"/>
    <w:rsid w:val="00736841"/>
    <w:rsid w:val="007369AA"/>
    <w:rsid w:val="00736ABB"/>
    <w:rsid w:val="00736AC9"/>
    <w:rsid w:val="00736C8B"/>
    <w:rsid w:val="00736E50"/>
    <w:rsid w:val="00737041"/>
    <w:rsid w:val="0073725B"/>
    <w:rsid w:val="00737391"/>
    <w:rsid w:val="00737473"/>
    <w:rsid w:val="007374EF"/>
    <w:rsid w:val="007376A2"/>
    <w:rsid w:val="00737743"/>
    <w:rsid w:val="007377E8"/>
    <w:rsid w:val="00737804"/>
    <w:rsid w:val="0073795A"/>
    <w:rsid w:val="00737967"/>
    <w:rsid w:val="00737B02"/>
    <w:rsid w:val="00737BC2"/>
    <w:rsid w:val="00737C4B"/>
    <w:rsid w:val="00737E79"/>
    <w:rsid w:val="00737FDC"/>
    <w:rsid w:val="00740078"/>
    <w:rsid w:val="0074007A"/>
    <w:rsid w:val="00740294"/>
    <w:rsid w:val="0074029F"/>
    <w:rsid w:val="0074047C"/>
    <w:rsid w:val="0074056A"/>
    <w:rsid w:val="007408B3"/>
    <w:rsid w:val="00740940"/>
    <w:rsid w:val="00740C14"/>
    <w:rsid w:val="00740F39"/>
    <w:rsid w:val="00741144"/>
    <w:rsid w:val="007411F0"/>
    <w:rsid w:val="0074128B"/>
    <w:rsid w:val="007412ED"/>
    <w:rsid w:val="007413EA"/>
    <w:rsid w:val="007415B8"/>
    <w:rsid w:val="00741638"/>
    <w:rsid w:val="00741708"/>
    <w:rsid w:val="00741777"/>
    <w:rsid w:val="00741853"/>
    <w:rsid w:val="00741A34"/>
    <w:rsid w:val="00741C62"/>
    <w:rsid w:val="00741D08"/>
    <w:rsid w:val="00741D35"/>
    <w:rsid w:val="00741FF9"/>
    <w:rsid w:val="007420F0"/>
    <w:rsid w:val="00742115"/>
    <w:rsid w:val="00742315"/>
    <w:rsid w:val="007423C1"/>
    <w:rsid w:val="00742533"/>
    <w:rsid w:val="00742551"/>
    <w:rsid w:val="00742579"/>
    <w:rsid w:val="00742769"/>
    <w:rsid w:val="0074276A"/>
    <w:rsid w:val="00742841"/>
    <w:rsid w:val="007428A4"/>
    <w:rsid w:val="00742902"/>
    <w:rsid w:val="00742BA8"/>
    <w:rsid w:val="00742C92"/>
    <w:rsid w:val="00742D7C"/>
    <w:rsid w:val="0074302C"/>
    <w:rsid w:val="007430B9"/>
    <w:rsid w:val="00743255"/>
    <w:rsid w:val="00743544"/>
    <w:rsid w:val="007436AE"/>
    <w:rsid w:val="0074384F"/>
    <w:rsid w:val="00743B15"/>
    <w:rsid w:val="00743B2B"/>
    <w:rsid w:val="00743B81"/>
    <w:rsid w:val="00743BA5"/>
    <w:rsid w:val="00743E39"/>
    <w:rsid w:val="00743EDF"/>
    <w:rsid w:val="00743F87"/>
    <w:rsid w:val="00743FDC"/>
    <w:rsid w:val="007440DF"/>
    <w:rsid w:val="007441F2"/>
    <w:rsid w:val="0074426A"/>
    <w:rsid w:val="007446D8"/>
    <w:rsid w:val="00744C1B"/>
    <w:rsid w:val="00744C97"/>
    <w:rsid w:val="00744CC9"/>
    <w:rsid w:val="0074501E"/>
    <w:rsid w:val="00745732"/>
    <w:rsid w:val="007457E2"/>
    <w:rsid w:val="007457F5"/>
    <w:rsid w:val="0074586F"/>
    <w:rsid w:val="007458EB"/>
    <w:rsid w:val="007458F2"/>
    <w:rsid w:val="00745A4F"/>
    <w:rsid w:val="00745AAF"/>
    <w:rsid w:val="00745B7A"/>
    <w:rsid w:val="00745BEE"/>
    <w:rsid w:val="00745D7A"/>
    <w:rsid w:val="00745DF2"/>
    <w:rsid w:val="00745FDB"/>
    <w:rsid w:val="007462AF"/>
    <w:rsid w:val="007462DD"/>
    <w:rsid w:val="00746445"/>
    <w:rsid w:val="0074649E"/>
    <w:rsid w:val="00746603"/>
    <w:rsid w:val="0074662D"/>
    <w:rsid w:val="00746677"/>
    <w:rsid w:val="00746685"/>
    <w:rsid w:val="00746812"/>
    <w:rsid w:val="00746BEE"/>
    <w:rsid w:val="00746D0C"/>
    <w:rsid w:val="00746DCE"/>
    <w:rsid w:val="00746E0E"/>
    <w:rsid w:val="00746ED9"/>
    <w:rsid w:val="007470BB"/>
    <w:rsid w:val="0074715B"/>
    <w:rsid w:val="0074725E"/>
    <w:rsid w:val="00747359"/>
    <w:rsid w:val="007473D2"/>
    <w:rsid w:val="0074740D"/>
    <w:rsid w:val="00747554"/>
    <w:rsid w:val="007476FE"/>
    <w:rsid w:val="00747957"/>
    <w:rsid w:val="007479AA"/>
    <w:rsid w:val="00747A25"/>
    <w:rsid w:val="00747A63"/>
    <w:rsid w:val="00747C90"/>
    <w:rsid w:val="00747CFD"/>
    <w:rsid w:val="007500B9"/>
    <w:rsid w:val="0075010B"/>
    <w:rsid w:val="007503C1"/>
    <w:rsid w:val="00750422"/>
    <w:rsid w:val="00750904"/>
    <w:rsid w:val="0075093C"/>
    <w:rsid w:val="007509AC"/>
    <w:rsid w:val="00750EA5"/>
    <w:rsid w:val="00750EE8"/>
    <w:rsid w:val="00750EF1"/>
    <w:rsid w:val="0075103B"/>
    <w:rsid w:val="00751071"/>
    <w:rsid w:val="007510B5"/>
    <w:rsid w:val="007510F5"/>
    <w:rsid w:val="00751109"/>
    <w:rsid w:val="0075117A"/>
    <w:rsid w:val="00751412"/>
    <w:rsid w:val="00751495"/>
    <w:rsid w:val="00751640"/>
    <w:rsid w:val="0075189F"/>
    <w:rsid w:val="00751A5F"/>
    <w:rsid w:val="00751B88"/>
    <w:rsid w:val="00751BFD"/>
    <w:rsid w:val="0075209F"/>
    <w:rsid w:val="0075212E"/>
    <w:rsid w:val="00752168"/>
    <w:rsid w:val="00752289"/>
    <w:rsid w:val="00752333"/>
    <w:rsid w:val="00752435"/>
    <w:rsid w:val="007524BA"/>
    <w:rsid w:val="0075253F"/>
    <w:rsid w:val="007525B9"/>
    <w:rsid w:val="00752643"/>
    <w:rsid w:val="007526A1"/>
    <w:rsid w:val="0075276A"/>
    <w:rsid w:val="0075293A"/>
    <w:rsid w:val="00752965"/>
    <w:rsid w:val="00752B3A"/>
    <w:rsid w:val="00752B78"/>
    <w:rsid w:val="00752BF1"/>
    <w:rsid w:val="00752F2E"/>
    <w:rsid w:val="00753032"/>
    <w:rsid w:val="007530B7"/>
    <w:rsid w:val="007530D1"/>
    <w:rsid w:val="007532A7"/>
    <w:rsid w:val="007532D6"/>
    <w:rsid w:val="007533DF"/>
    <w:rsid w:val="0075344E"/>
    <w:rsid w:val="007534C0"/>
    <w:rsid w:val="0075354E"/>
    <w:rsid w:val="00753741"/>
    <w:rsid w:val="007537A0"/>
    <w:rsid w:val="007537DA"/>
    <w:rsid w:val="0075399B"/>
    <w:rsid w:val="007539DC"/>
    <w:rsid w:val="00753A2E"/>
    <w:rsid w:val="00753CC2"/>
    <w:rsid w:val="00753D79"/>
    <w:rsid w:val="00753E60"/>
    <w:rsid w:val="00753E62"/>
    <w:rsid w:val="00753E97"/>
    <w:rsid w:val="00753F58"/>
    <w:rsid w:val="007542E6"/>
    <w:rsid w:val="0075444F"/>
    <w:rsid w:val="007545BB"/>
    <w:rsid w:val="007545DC"/>
    <w:rsid w:val="0075465A"/>
    <w:rsid w:val="00754672"/>
    <w:rsid w:val="007546AF"/>
    <w:rsid w:val="007547B8"/>
    <w:rsid w:val="0075480B"/>
    <w:rsid w:val="00754969"/>
    <w:rsid w:val="007549A4"/>
    <w:rsid w:val="00754A23"/>
    <w:rsid w:val="00754C3B"/>
    <w:rsid w:val="00754C7F"/>
    <w:rsid w:val="00754CBF"/>
    <w:rsid w:val="00754F3E"/>
    <w:rsid w:val="00754F41"/>
    <w:rsid w:val="00755065"/>
    <w:rsid w:val="00755146"/>
    <w:rsid w:val="0075546B"/>
    <w:rsid w:val="007555CF"/>
    <w:rsid w:val="007556B5"/>
    <w:rsid w:val="007559B2"/>
    <w:rsid w:val="007559FD"/>
    <w:rsid w:val="00755D22"/>
    <w:rsid w:val="00755DBB"/>
    <w:rsid w:val="00755E32"/>
    <w:rsid w:val="00756329"/>
    <w:rsid w:val="007564A4"/>
    <w:rsid w:val="007565B2"/>
    <w:rsid w:val="0075674B"/>
    <w:rsid w:val="00756815"/>
    <w:rsid w:val="00756874"/>
    <w:rsid w:val="007568A9"/>
    <w:rsid w:val="00756926"/>
    <w:rsid w:val="0075698D"/>
    <w:rsid w:val="00756B94"/>
    <w:rsid w:val="00756CBF"/>
    <w:rsid w:val="00756CE2"/>
    <w:rsid w:val="00756D71"/>
    <w:rsid w:val="00756DEA"/>
    <w:rsid w:val="00756EB3"/>
    <w:rsid w:val="00756F99"/>
    <w:rsid w:val="00756FAD"/>
    <w:rsid w:val="00757242"/>
    <w:rsid w:val="00757651"/>
    <w:rsid w:val="007578BA"/>
    <w:rsid w:val="00757AA7"/>
    <w:rsid w:val="00757B8A"/>
    <w:rsid w:val="00757BF4"/>
    <w:rsid w:val="00757E74"/>
    <w:rsid w:val="0076022A"/>
    <w:rsid w:val="0076025E"/>
    <w:rsid w:val="007603A2"/>
    <w:rsid w:val="00760482"/>
    <w:rsid w:val="007604AB"/>
    <w:rsid w:val="007606EE"/>
    <w:rsid w:val="00760895"/>
    <w:rsid w:val="00760978"/>
    <w:rsid w:val="00760A41"/>
    <w:rsid w:val="00760A6C"/>
    <w:rsid w:val="00760B79"/>
    <w:rsid w:val="00760C91"/>
    <w:rsid w:val="00760DE7"/>
    <w:rsid w:val="00760DF7"/>
    <w:rsid w:val="00760DF9"/>
    <w:rsid w:val="00760EE2"/>
    <w:rsid w:val="00761177"/>
    <w:rsid w:val="007611B0"/>
    <w:rsid w:val="007612BC"/>
    <w:rsid w:val="0076150C"/>
    <w:rsid w:val="00761527"/>
    <w:rsid w:val="00761563"/>
    <w:rsid w:val="007615CD"/>
    <w:rsid w:val="007616E6"/>
    <w:rsid w:val="00761702"/>
    <w:rsid w:val="00761742"/>
    <w:rsid w:val="00761816"/>
    <w:rsid w:val="007618F2"/>
    <w:rsid w:val="00761A92"/>
    <w:rsid w:val="00761A98"/>
    <w:rsid w:val="00761B4A"/>
    <w:rsid w:val="00761EBF"/>
    <w:rsid w:val="00761F3D"/>
    <w:rsid w:val="00761F6B"/>
    <w:rsid w:val="00761F85"/>
    <w:rsid w:val="00762007"/>
    <w:rsid w:val="00762078"/>
    <w:rsid w:val="00762110"/>
    <w:rsid w:val="00762114"/>
    <w:rsid w:val="00762242"/>
    <w:rsid w:val="007622E1"/>
    <w:rsid w:val="0076236D"/>
    <w:rsid w:val="0076271D"/>
    <w:rsid w:val="00762766"/>
    <w:rsid w:val="0076280B"/>
    <w:rsid w:val="0076283B"/>
    <w:rsid w:val="00762905"/>
    <w:rsid w:val="007629D5"/>
    <w:rsid w:val="00762AB3"/>
    <w:rsid w:val="00762C80"/>
    <w:rsid w:val="00762D60"/>
    <w:rsid w:val="00762ECD"/>
    <w:rsid w:val="00763004"/>
    <w:rsid w:val="0076315E"/>
    <w:rsid w:val="007631B2"/>
    <w:rsid w:val="007632B0"/>
    <w:rsid w:val="00763356"/>
    <w:rsid w:val="00763413"/>
    <w:rsid w:val="00763496"/>
    <w:rsid w:val="00763553"/>
    <w:rsid w:val="0076355C"/>
    <w:rsid w:val="00763562"/>
    <w:rsid w:val="007635C1"/>
    <w:rsid w:val="00763658"/>
    <w:rsid w:val="00763677"/>
    <w:rsid w:val="00763745"/>
    <w:rsid w:val="007639E4"/>
    <w:rsid w:val="00763BF9"/>
    <w:rsid w:val="00763D92"/>
    <w:rsid w:val="00763E0F"/>
    <w:rsid w:val="007640F8"/>
    <w:rsid w:val="007641E9"/>
    <w:rsid w:val="00764294"/>
    <w:rsid w:val="007642BB"/>
    <w:rsid w:val="00764303"/>
    <w:rsid w:val="007644B5"/>
    <w:rsid w:val="0076466C"/>
    <w:rsid w:val="007647D8"/>
    <w:rsid w:val="00764AB0"/>
    <w:rsid w:val="00764B54"/>
    <w:rsid w:val="00764B5E"/>
    <w:rsid w:val="00764C60"/>
    <w:rsid w:val="00764F44"/>
    <w:rsid w:val="00764F71"/>
    <w:rsid w:val="0076511C"/>
    <w:rsid w:val="0076518C"/>
    <w:rsid w:val="0076537D"/>
    <w:rsid w:val="007655E4"/>
    <w:rsid w:val="00765700"/>
    <w:rsid w:val="00765799"/>
    <w:rsid w:val="007657F8"/>
    <w:rsid w:val="0076597F"/>
    <w:rsid w:val="0076598A"/>
    <w:rsid w:val="00765B46"/>
    <w:rsid w:val="00765B78"/>
    <w:rsid w:val="00765C6B"/>
    <w:rsid w:val="00765C91"/>
    <w:rsid w:val="0076619F"/>
    <w:rsid w:val="0076644F"/>
    <w:rsid w:val="00766489"/>
    <w:rsid w:val="00766518"/>
    <w:rsid w:val="0076656D"/>
    <w:rsid w:val="007665AA"/>
    <w:rsid w:val="007666D9"/>
    <w:rsid w:val="007667B7"/>
    <w:rsid w:val="00766AE6"/>
    <w:rsid w:val="00766B46"/>
    <w:rsid w:val="00766B79"/>
    <w:rsid w:val="00766C3C"/>
    <w:rsid w:val="00766CB9"/>
    <w:rsid w:val="00766CBA"/>
    <w:rsid w:val="00766DA2"/>
    <w:rsid w:val="00766FAB"/>
    <w:rsid w:val="007670D2"/>
    <w:rsid w:val="007672FA"/>
    <w:rsid w:val="007675C8"/>
    <w:rsid w:val="00767600"/>
    <w:rsid w:val="0076782C"/>
    <w:rsid w:val="00767A94"/>
    <w:rsid w:val="00767BA6"/>
    <w:rsid w:val="00767F4B"/>
    <w:rsid w:val="00767F99"/>
    <w:rsid w:val="00767FAA"/>
    <w:rsid w:val="0077009E"/>
    <w:rsid w:val="00770170"/>
    <w:rsid w:val="007701CB"/>
    <w:rsid w:val="007701DC"/>
    <w:rsid w:val="007702BB"/>
    <w:rsid w:val="00770328"/>
    <w:rsid w:val="00770404"/>
    <w:rsid w:val="00770532"/>
    <w:rsid w:val="00770559"/>
    <w:rsid w:val="007705BC"/>
    <w:rsid w:val="00770751"/>
    <w:rsid w:val="00770933"/>
    <w:rsid w:val="0077093A"/>
    <w:rsid w:val="00770A3C"/>
    <w:rsid w:val="00770C07"/>
    <w:rsid w:val="00770D77"/>
    <w:rsid w:val="00770FA6"/>
    <w:rsid w:val="00771047"/>
    <w:rsid w:val="0077129E"/>
    <w:rsid w:val="007712D0"/>
    <w:rsid w:val="0077135E"/>
    <w:rsid w:val="007713AD"/>
    <w:rsid w:val="00771498"/>
    <w:rsid w:val="0077170E"/>
    <w:rsid w:val="0077181F"/>
    <w:rsid w:val="00771E0D"/>
    <w:rsid w:val="00771F15"/>
    <w:rsid w:val="007721C9"/>
    <w:rsid w:val="0077222B"/>
    <w:rsid w:val="00772231"/>
    <w:rsid w:val="0077246E"/>
    <w:rsid w:val="00772672"/>
    <w:rsid w:val="007726D9"/>
    <w:rsid w:val="00772A22"/>
    <w:rsid w:val="00772D6B"/>
    <w:rsid w:val="00772DEA"/>
    <w:rsid w:val="00772E06"/>
    <w:rsid w:val="007730F0"/>
    <w:rsid w:val="00773328"/>
    <w:rsid w:val="00773633"/>
    <w:rsid w:val="00773962"/>
    <w:rsid w:val="00773AD9"/>
    <w:rsid w:val="00773BA2"/>
    <w:rsid w:val="00773E0F"/>
    <w:rsid w:val="00773ED0"/>
    <w:rsid w:val="00774035"/>
    <w:rsid w:val="0077406C"/>
    <w:rsid w:val="00774083"/>
    <w:rsid w:val="00774117"/>
    <w:rsid w:val="00774361"/>
    <w:rsid w:val="0077436A"/>
    <w:rsid w:val="0077447A"/>
    <w:rsid w:val="007747DC"/>
    <w:rsid w:val="007749AE"/>
    <w:rsid w:val="00774BE5"/>
    <w:rsid w:val="00774D4F"/>
    <w:rsid w:val="00774D72"/>
    <w:rsid w:val="00774D7E"/>
    <w:rsid w:val="00774D8F"/>
    <w:rsid w:val="00774DB6"/>
    <w:rsid w:val="00774F2D"/>
    <w:rsid w:val="0077522F"/>
    <w:rsid w:val="0077523F"/>
    <w:rsid w:val="00775376"/>
    <w:rsid w:val="00775379"/>
    <w:rsid w:val="007753D8"/>
    <w:rsid w:val="00775658"/>
    <w:rsid w:val="0077576D"/>
    <w:rsid w:val="0077594A"/>
    <w:rsid w:val="00775C78"/>
    <w:rsid w:val="00775C82"/>
    <w:rsid w:val="00775CE9"/>
    <w:rsid w:val="00775D41"/>
    <w:rsid w:val="00775D9A"/>
    <w:rsid w:val="00775E4B"/>
    <w:rsid w:val="00775F70"/>
    <w:rsid w:val="00776183"/>
    <w:rsid w:val="007761A3"/>
    <w:rsid w:val="00776387"/>
    <w:rsid w:val="00776525"/>
    <w:rsid w:val="00776607"/>
    <w:rsid w:val="00776678"/>
    <w:rsid w:val="00776858"/>
    <w:rsid w:val="00776871"/>
    <w:rsid w:val="007768D2"/>
    <w:rsid w:val="007768ED"/>
    <w:rsid w:val="00776964"/>
    <w:rsid w:val="007769B3"/>
    <w:rsid w:val="00776A3D"/>
    <w:rsid w:val="00776B81"/>
    <w:rsid w:val="00776BE6"/>
    <w:rsid w:val="00776BF1"/>
    <w:rsid w:val="00776CC8"/>
    <w:rsid w:val="00776FD3"/>
    <w:rsid w:val="00776FD7"/>
    <w:rsid w:val="007770B5"/>
    <w:rsid w:val="00777242"/>
    <w:rsid w:val="007772E8"/>
    <w:rsid w:val="00777309"/>
    <w:rsid w:val="0077733C"/>
    <w:rsid w:val="007776B0"/>
    <w:rsid w:val="00777A70"/>
    <w:rsid w:val="00777A7F"/>
    <w:rsid w:val="00777B9A"/>
    <w:rsid w:val="00777BAE"/>
    <w:rsid w:val="00777D7C"/>
    <w:rsid w:val="00777F05"/>
    <w:rsid w:val="00777F69"/>
    <w:rsid w:val="00780191"/>
    <w:rsid w:val="0078061E"/>
    <w:rsid w:val="007806EF"/>
    <w:rsid w:val="00780733"/>
    <w:rsid w:val="00780ADF"/>
    <w:rsid w:val="00780B9A"/>
    <w:rsid w:val="00780E6A"/>
    <w:rsid w:val="00780EE0"/>
    <w:rsid w:val="007810BF"/>
    <w:rsid w:val="007811EF"/>
    <w:rsid w:val="00781347"/>
    <w:rsid w:val="007813AF"/>
    <w:rsid w:val="0078144B"/>
    <w:rsid w:val="00781528"/>
    <w:rsid w:val="00781647"/>
    <w:rsid w:val="00781678"/>
    <w:rsid w:val="007816DD"/>
    <w:rsid w:val="00781791"/>
    <w:rsid w:val="00781A47"/>
    <w:rsid w:val="00781BA6"/>
    <w:rsid w:val="00781C4B"/>
    <w:rsid w:val="00781F97"/>
    <w:rsid w:val="00782242"/>
    <w:rsid w:val="0078228A"/>
    <w:rsid w:val="0078255D"/>
    <w:rsid w:val="0078262E"/>
    <w:rsid w:val="00782688"/>
    <w:rsid w:val="007826D8"/>
    <w:rsid w:val="007827BC"/>
    <w:rsid w:val="00782804"/>
    <w:rsid w:val="0078290A"/>
    <w:rsid w:val="00782D52"/>
    <w:rsid w:val="00782D7F"/>
    <w:rsid w:val="00782D97"/>
    <w:rsid w:val="007830AF"/>
    <w:rsid w:val="007830FC"/>
    <w:rsid w:val="00783167"/>
    <w:rsid w:val="00783286"/>
    <w:rsid w:val="0078344C"/>
    <w:rsid w:val="007834C9"/>
    <w:rsid w:val="007835B4"/>
    <w:rsid w:val="00783730"/>
    <w:rsid w:val="007837A0"/>
    <w:rsid w:val="007838BA"/>
    <w:rsid w:val="00783AA5"/>
    <w:rsid w:val="00783B03"/>
    <w:rsid w:val="00783BCD"/>
    <w:rsid w:val="00783C5A"/>
    <w:rsid w:val="00783CA7"/>
    <w:rsid w:val="00783CBB"/>
    <w:rsid w:val="00783E0D"/>
    <w:rsid w:val="00783E82"/>
    <w:rsid w:val="00783F0E"/>
    <w:rsid w:val="0078400C"/>
    <w:rsid w:val="007841CB"/>
    <w:rsid w:val="00784243"/>
    <w:rsid w:val="00784286"/>
    <w:rsid w:val="007844BD"/>
    <w:rsid w:val="007844D4"/>
    <w:rsid w:val="0078468F"/>
    <w:rsid w:val="00784725"/>
    <w:rsid w:val="00784739"/>
    <w:rsid w:val="00784742"/>
    <w:rsid w:val="007848F6"/>
    <w:rsid w:val="007848F9"/>
    <w:rsid w:val="00784906"/>
    <w:rsid w:val="00784957"/>
    <w:rsid w:val="00784B49"/>
    <w:rsid w:val="00784E39"/>
    <w:rsid w:val="00784EED"/>
    <w:rsid w:val="0078503F"/>
    <w:rsid w:val="00785119"/>
    <w:rsid w:val="0078516B"/>
    <w:rsid w:val="0078524F"/>
    <w:rsid w:val="0078527E"/>
    <w:rsid w:val="007852DD"/>
    <w:rsid w:val="00785378"/>
    <w:rsid w:val="007853DB"/>
    <w:rsid w:val="007854D2"/>
    <w:rsid w:val="007854FA"/>
    <w:rsid w:val="0078554A"/>
    <w:rsid w:val="007855DF"/>
    <w:rsid w:val="007856A2"/>
    <w:rsid w:val="0078578F"/>
    <w:rsid w:val="007858BF"/>
    <w:rsid w:val="00785B88"/>
    <w:rsid w:val="00785BC0"/>
    <w:rsid w:val="00785BC9"/>
    <w:rsid w:val="00785BEF"/>
    <w:rsid w:val="00785D3D"/>
    <w:rsid w:val="00785D40"/>
    <w:rsid w:val="00785DD5"/>
    <w:rsid w:val="00786029"/>
    <w:rsid w:val="0078631F"/>
    <w:rsid w:val="00786429"/>
    <w:rsid w:val="00786454"/>
    <w:rsid w:val="007865B6"/>
    <w:rsid w:val="007865CE"/>
    <w:rsid w:val="00786730"/>
    <w:rsid w:val="00786C41"/>
    <w:rsid w:val="00786F69"/>
    <w:rsid w:val="0078701D"/>
    <w:rsid w:val="00787077"/>
    <w:rsid w:val="007873D7"/>
    <w:rsid w:val="007873E5"/>
    <w:rsid w:val="007875B8"/>
    <w:rsid w:val="007876C4"/>
    <w:rsid w:val="0078783C"/>
    <w:rsid w:val="007878D6"/>
    <w:rsid w:val="007878FC"/>
    <w:rsid w:val="00787939"/>
    <w:rsid w:val="00787986"/>
    <w:rsid w:val="00787AB6"/>
    <w:rsid w:val="00787BE1"/>
    <w:rsid w:val="00787E99"/>
    <w:rsid w:val="00787F40"/>
    <w:rsid w:val="00787FFE"/>
    <w:rsid w:val="007904CC"/>
    <w:rsid w:val="007907CD"/>
    <w:rsid w:val="00790886"/>
    <w:rsid w:val="00790A96"/>
    <w:rsid w:val="00790C88"/>
    <w:rsid w:val="00790F7C"/>
    <w:rsid w:val="00790FC4"/>
    <w:rsid w:val="00790FD9"/>
    <w:rsid w:val="0079106C"/>
    <w:rsid w:val="007910DC"/>
    <w:rsid w:val="0079113E"/>
    <w:rsid w:val="007911A3"/>
    <w:rsid w:val="0079127D"/>
    <w:rsid w:val="007913FD"/>
    <w:rsid w:val="0079149A"/>
    <w:rsid w:val="007914E2"/>
    <w:rsid w:val="007915BB"/>
    <w:rsid w:val="00791708"/>
    <w:rsid w:val="007918AB"/>
    <w:rsid w:val="0079196F"/>
    <w:rsid w:val="00791AB0"/>
    <w:rsid w:val="00791F5C"/>
    <w:rsid w:val="00792343"/>
    <w:rsid w:val="007924DA"/>
    <w:rsid w:val="00792552"/>
    <w:rsid w:val="007925A2"/>
    <w:rsid w:val="0079261F"/>
    <w:rsid w:val="00792709"/>
    <w:rsid w:val="007927C6"/>
    <w:rsid w:val="00792800"/>
    <w:rsid w:val="00792969"/>
    <w:rsid w:val="007929EB"/>
    <w:rsid w:val="00792A06"/>
    <w:rsid w:val="00792D69"/>
    <w:rsid w:val="00792DE8"/>
    <w:rsid w:val="00792EEA"/>
    <w:rsid w:val="00792EFA"/>
    <w:rsid w:val="00792F7A"/>
    <w:rsid w:val="00793121"/>
    <w:rsid w:val="0079339D"/>
    <w:rsid w:val="007933D3"/>
    <w:rsid w:val="007934CF"/>
    <w:rsid w:val="007935B5"/>
    <w:rsid w:val="00793A61"/>
    <w:rsid w:val="00793AC9"/>
    <w:rsid w:val="00793AF5"/>
    <w:rsid w:val="00793C18"/>
    <w:rsid w:val="00793D00"/>
    <w:rsid w:val="00793D38"/>
    <w:rsid w:val="00793D57"/>
    <w:rsid w:val="00793DCE"/>
    <w:rsid w:val="00793E6F"/>
    <w:rsid w:val="00793ECD"/>
    <w:rsid w:val="0079400F"/>
    <w:rsid w:val="0079407D"/>
    <w:rsid w:val="00794090"/>
    <w:rsid w:val="0079413D"/>
    <w:rsid w:val="0079414B"/>
    <w:rsid w:val="007941B0"/>
    <w:rsid w:val="00794441"/>
    <w:rsid w:val="007947ED"/>
    <w:rsid w:val="0079480A"/>
    <w:rsid w:val="00794AE4"/>
    <w:rsid w:val="00794CC8"/>
    <w:rsid w:val="00794CF9"/>
    <w:rsid w:val="00794D74"/>
    <w:rsid w:val="00794E1D"/>
    <w:rsid w:val="00794EB1"/>
    <w:rsid w:val="00794F39"/>
    <w:rsid w:val="00795015"/>
    <w:rsid w:val="007952F5"/>
    <w:rsid w:val="00795328"/>
    <w:rsid w:val="0079542D"/>
    <w:rsid w:val="00795616"/>
    <w:rsid w:val="00795CB4"/>
    <w:rsid w:val="00795CE1"/>
    <w:rsid w:val="00795D7A"/>
    <w:rsid w:val="00795E4B"/>
    <w:rsid w:val="00795F26"/>
    <w:rsid w:val="00796008"/>
    <w:rsid w:val="00796151"/>
    <w:rsid w:val="00796209"/>
    <w:rsid w:val="007962CB"/>
    <w:rsid w:val="00796312"/>
    <w:rsid w:val="00796416"/>
    <w:rsid w:val="0079661D"/>
    <w:rsid w:val="0079677A"/>
    <w:rsid w:val="00796807"/>
    <w:rsid w:val="0079684E"/>
    <w:rsid w:val="00796941"/>
    <w:rsid w:val="00796BF6"/>
    <w:rsid w:val="00796C01"/>
    <w:rsid w:val="00796FEA"/>
    <w:rsid w:val="00797064"/>
    <w:rsid w:val="00797155"/>
    <w:rsid w:val="007974D9"/>
    <w:rsid w:val="0079750E"/>
    <w:rsid w:val="007975BA"/>
    <w:rsid w:val="00797773"/>
    <w:rsid w:val="0079784A"/>
    <w:rsid w:val="00797887"/>
    <w:rsid w:val="007979AB"/>
    <w:rsid w:val="007979F6"/>
    <w:rsid w:val="00797AAC"/>
    <w:rsid w:val="00797AB0"/>
    <w:rsid w:val="00797AD2"/>
    <w:rsid w:val="00797B04"/>
    <w:rsid w:val="00797B26"/>
    <w:rsid w:val="00797CA0"/>
    <w:rsid w:val="00797CC6"/>
    <w:rsid w:val="00797CF8"/>
    <w:rsid w:val="00797DDF"/>
    <w:rsid w:val="00797E6D"/>
    <w:rsid w:val="00797EC5"/>
    <w:rsid w:val="007A00AF"/>
    <w:rsid w:val="007A0309"/>
    <w:rsid w:val="007A0422"/>
    <w:rsid w:val="007A08C7"/>
    <w:rsid w:val="007A0B2E"/>
    <w:rsid w:val="007A0FDA"/>
    <w:rsid w:val="007A100C"/>
    <w:rsid w:val="007A11D0"/>
    <w:rsid w:val="007A1214"/>
    <w:rsid w:val="007A1421"/>
    <w:rsid w:val="007A16C0"/>
    <w:rsid w:val="007A18D7"/>
    <w:rsid w:val="007A1908"/>
    <w:rsid w:val="007A190E"/>
    <w:rsid w:val="007A1A50"/>
    <w:rsid w:val="007A1A60"/>
    <w:rsid w:val="007A1D1E"/>
    <w:rsid w:val="007A1E3C"/>
    <w:rsid w:val="007A1EE0"/>
    <w:rsid w:val="007A1FD9"/>
    <w:rsid w:val="007A2053"/>
    <w:rsid w:val="007A20C5"/>
    <w:rsid w:val="007A2246"/>
    <w:rsid w:val="007A2267"/>
    <w:rsid w:val="007A22C5"/>
    <w:rsid w:val="007A24C0"/>
    <w:rsid w:val="007A253E"/>
    <w:rsid w:val="007A2611"/>
    <w:rsid w:val="007A26C6"/>
    <w:rsid w:val="007A285F"/>
    <w:rsid w:val="007A28FC"/>
    <w:rsid w:val="007A2AAC"/>
    <w:rsid w:val="007A2B74"/>
    <w:rsid w:val="007A2BC2"/>
    <w:rsid w:val="007A2CAA"/>
    <w:rsid w:val="007A2D09"/>
    <w:rsid w:val="007A322C"/>
    <w:rsid w:val="007A33FE"/>
    <w:rsid w:val="007A3416"/>
    <w:rsid w:val="007A344F"/>
    <w:rsid w:val="007A34B5"/>
    <w:rsid w:val="007A3556"/>
    <w:rsid w:val="007A356B"/>
    <w:rsid w:val="007A360F"/>
    <w:rsid w:val="007A38DA"/>
    <w:rsid w:val="007A39FB"/>
    <w:rsid w:val="007A3A9C"/>
    <w:rsid w:val="007A3BD2"/>
    <w:rsid w:val="007A3D04"/>
    <w:rsid w:val="007A3D48"/>
    <w:rsid w:val="007A3DB5"/>
    <w:rsid w:val="007A3E10"/>
    <w:rsid w:val="007A3FDD"/>
    <w:rsid w:val="007A442E"/>
    <w:rsid w:val="007A4579"/>
    <w:rsid w:val="007A45B3"/>
    <w:rsid w:val="007A492E"/>
    <w:rsid w:val="007A4A33"/>
    <w:rsid w:val="007A4C56"/>
    <w:rsid w:val="007A4E19"/>
    <w:rsid w:val="007A5060"/>
    <w:rsid w:val="007A5167"/>
    <w:rsid w:val="007A51A3"/>
    <w:rsid w:val="007A51CF"/>
    <w:rsid w:val="007A566A"/>
    <w:rsid w:val="007A571A"/>
    <w:rsid w:val="007A57A6"/>
    <w:rsid w:val="007A5803"/>
    <w:rsid w:val="007A582E"/>
    <w:rsid w:val="007A599C"/>
    <w:rsid w:val="007A5A0E"/>
    <w:rsid w:val="007A5BC3"/>
    <w:rsid w:val="007A5BC9"/>
    <w:rsid w:val="007A5BEC"/>
    <w:rsid w:val="007A5C4A"/>
    <w:rsid w:val="007A5C61"/>
    <w:rsid w:val="007A5CA2"/>
    <w:rsid w:val="007A5CA4"/>
    <w:rsid w:val="007A5D58"/>
    <w:rsid w:val="007A5DF0"/>
    <w:rsid w:val="007A5EBC"/>
    <w:rsid w:val="007A5F83"/>
    <w:rsid w:val="007A6340"/>
    <w:rsid w:val="007A652D"/>
    <w:rsid w:val="007A65B1"/>
    <w:rsid w:val="007A6682"/>
    <w:rsid w:val="007A66C0"/>
    <w:rsid w:val="007A66E9"/>
    <w:rsid w:val="007A6729"/>
    <w:rsid w:val="007A675F"/>
    <w:rsid w:val="007A67CA"/>
    <w:rsid w:val="007A6A44"/>
    <w:rsid w:val="007A6B26"/>
    <w:rsid w:val="007A6B8F"/>
    <w:rsid w:val="007A6E30"/>
    <w:rsid w:val="007A6E81"/>
    <w:rsid w:val="007A7050"/>
    <w:rsid w:val="007A72B7"/>
    <w:rsid w:val="007A7349"/>
    <w:rsid w:val="007A73DF"/>
    <w:rsid w:val="007A7421"/>
    <w:rsid w:val="007A74C4"/>
    <w:rsid w:val="007A7656"/>
    <w:rsid w:val="007A780B"/>
    <w:rsid w:val="007A799B"/>
    <w:rsid w:val="007A7D40"/>
    <w:rsid w:val="007B0007"/>
    <w:rsid w:val="007B0082"/>
    <w:rsid w:val="007B00FC"/>
    <w:rsid w:val="007B0194"/>
    <w:rsid w:val="007B03E2"/>
    <w:rsid w:val="007B049C"/>
    <w:rsid w:val="007B04DD"/>
    <w:rsid w:val="007B050B"/>
    <w:rsid w:val="007B0533"/>
    <w:rsid w:val="007B0741"/>
    <w:rsid w:val="007B0893"/>
    <w:rsid w:val="007B0CBC"/>
    <w:rsid w:val="007B0D81"/>
    <w:rsid w:val="007B0D8B"/>
    <w:rsid w:val="007B0DFE"/>
    <w:rsid w:val="007B0E7C"/>
    <w:rsid w:val="007B0EDA"/>
    <w:rsid w:val="007B0F2D"/>
    <w:rsid w:val="007B0F4A"/>
    <w:rsid w:val="007B10B3"/>
    <w:rsid w:val="007B118D"/>
    <w:rsid w:val="007B11EF"/>
    <w:rsid w:val="007B1556"/>
    <w:rsid w:val="007B155D"/>
    <w:rsid w:val="007B180E"/>
    <w:rsid w:val="007B18BC"/>
    <w:rsid w:val="007B1929"/>
    <w:rsid w:val="007B192A"/>
    <w:rsid w:val="007B193B"/>
    <w:rsid w:val="007B1955"/>
    <w:rsid w:val="007B1A18"/>
    <w:rsid w:val="007B1B25"/>
    <w:rsid w:val="007B1D9A"/>
    <w:rsid w:val="007B1E0F"/>
    <w:rsid w:val="007B1EC1"/>
    <w:rsid w:val="007B1F9C"/>
    <w:rsid w:val="007B20ED"/>
    <w:rsid w:val="007B222F"/>
    <w:rsid w:val="007B227A"/>
    <w:rsid w:val="007B22D2"/>
    <w:rsid w:val="007B2317"/>
    <w:rsid w:val="007B23BA"/>
    <w:rsid w:val="007B2575"/>
    <w:rsid w:val="007B29E5"/>
    <w:rsid w:val="007B2C12"/>
    <w:rsid w:val="007B2EE6"/>
    <w:rsid w:val="007B2F3F"/>
    <w:rsid w:val="007B30B5"/>
    <w:rsid w:val="007B3546"/>
    <w:rsid w:val="007B35DF"/>
    <w:rsid w:val="007B3860"/>
    <w:rsid w:val="007B39B4"/>
    <w:rsid w:val="007B3A56"/>
    <w:rsid w:val="007B3A9B"/>
    <w:rsid w:val="007B3BDA"/>
    <w:rsid w:val="007B3D4A"/>
    <w:rsid w:val="007B3D71"/>
    <w:rsid w:val="007B3F3A"/>
    <w:rsid w:val="007B3F99"/>
    <w:rsid w:val="007B3FA1"/>
    <w:rsid w:val="007B4025"/>
    <w:rsid w:val="007B4166"/>
    <w:rsid w:val="007B41ED"/>
    <w:rsid w:val="007B433D"/>
    <w:rsid w:val="007B43B5"/>
    <w:rsid w:val="007B4521"/>
    <w:rsid w:val="007B46CC"/>
    <w:rsid w:val="007B4757"/>
    <w:rsid w:val="007B48F0"/>
    <w:rsid w:val="007B4AA5"/>
    <w:rsid w:val="007B4C45"/>
    <w:rsid w:val="007B4D20"/>
    <w:rsid w:val="007B4EC9"/>
    <w:rsid w:val="007B5063"/>
    <w:rsid w:val="007B51BD"/>
    <w:rsid w:val="007B5223"/>
    <w:rsid w:val="007B528F"/>
    <w:rsid w:val="007B53E2"/>
    <w:rsid w:val="007B53F0"/>
    <w:rsid w:val="007B547B"/>
    <w:rsid w:val="007B5649"/>
    <w:rsid w:val="007B5819"/>
    <w:rsid w:val="007B590C"/>
    <w:rsid w:val="007B590D"/>
    <w:rsid w:val="007B5A00"/>
    <w:rsid w:val="007B5DCC"/>
    <w:rsid w:val="007B5EB1"/>
    <w:rsid w:val="007B6162"/>
    <w:rsid w:val="007B6211"/>
    <w:rsid w:val="007B6337"/>
    <w:rsid w:val="007B65FE"/>
    <w:rsid w:val="007B6688"/>
    <w:rsid w:val="007B67EA"/>
    <w:rsid w:val="007B680C"/>
    <w:rsid w:val="007B6CD2"/>
    <w:rsid w:val="007B6ED9"/>
    <w:rsid w:val="007B7035"/>
    <w:rsid w:val="007B7069"/>
    <w:rsid w:val="007B7090"/>
    <w:rsid w:val="007B71EA"/>
    <w:rsid w:val="007B71F4"/>
    <w:rsid w:val="007B7329"/>
    <w:rsid w:val="007B74BC"/>
    <w:rsid w:val="007B74DD"/>
    <w:rsid w:val="007B752A"/>
    <w:rsid w:val="007B75F1"/>
    <w:rsid w:val="007B7600"/>
    <w:rsid w:val="007B76DA"/>
    <w:rsid w:val="007B770F"/>
    <w:rsid w:val="007B7781"/>
    <w:rsid w:val="007B77E1"/>
    <w:rsid w:val="007B7805"/>
    <w:rsid w:val="007B783F"/>
    <w:rsid w:val="007B7871"/>
    <w:rsid w:val="007B78F0"/>
    <w:rsid w:val="007B7BB6"/>
    <w:rsid w:val="007B7D1D"/>
    <w:rsid w:val="007B7E46"/>
    <w:rsid w:val="007B7E55"/>
    <w:rsid w:val="007B7E8E"/>
    <w:rsid w:val="007B7F60"/>
    <w:rsid w:val="007C0024"/>
    <w:rsid w:val="007C018C"/>
    <w:rsid w:val="007C01ED"/>
    <w:rsid w:val="007C0217"/>
    <w:rsid w:val="007C0333"/>
    <w:rsid w:val="007C08AD"/>
    <w:rsid w:val="007C090A"/>
    <w:rsid w:val="007C0A29"/>
    <w:rsid w:val="007C0A8D"/>
    <w:rsid w:val="007C0B88"/>
    <w:rsid w:val="007C0D9A"/>
    <w:rsid w:val="007C0FC4"/>
    <w:rsid w:val="007C1059"/>
    <w:rsid w:val="007C109D"/>
    <w:rsid w:val="007C10AD"/>
    <w:rsid w:val="007C1349"/>
    <w:rsid w:val="007C134D"/>
    <w:rsid w:val="007C1373"/>
    <w:rsid w:val="007C1383"/>
    <w:rsid w:val="007C14BA"/>
    <w:rsid w:val="007C1658"/>
    <w:rsid w:val="007C167A"/>
    <w:rsid w:val="007C1703"/>
    <w:rsid w:val="007C18D2"/>
    <w:rsid w:val="007C1B1E"/>
    <w:rsid w:val="007C1B9F"/>
    <w:rsid w:val="007C1C5C"/>
    <w:rsid w:val="007C1CCF"/>
    <w:rsid w:val="007C20C7"/>
    <w:rsid w:val="007C2104"/>
    <w:rsid w:val="007C22F3"/>
    <w:rsid w:val="007C238B"/>
    <w:rsid w:val="007C2489"/>
    <w:rsid w:val="007C2584"/>
    <w:rsid w:val="007C25CB"/>
    <w:rsid w:val="007C25D7"/>
    <w:rsid w:val="007C261F"/>
    <w:rsid w:val="007C2926"/>
    <w:rsid w:val="007C2982"/>
    <w:rsid w:val="007C2A09"/>
    <w:rsid w:val="007C2A17"/>
    <w:rsid w:val="007C2A41"/>
    <w:rsid w:val="007C2CC4"/>
    <w:rsid w:val="007C2EDA"/>
    <w:rsid w:val="007C2F03"/>
    <w:rsid w:val="007C2F23"/>
    <w:rsid w:val="007C2F42"/>
    <w:rsid w:val="007C32A5"/>
    <w:rsid w:val="007C333A"/>
    <w:rsid w:val="007C3491"/>
    <w:rsid w:val="007C34C1"/>
    <w:rsid w:val="007C3687"/>
    <w:rsid w:val="007C36F8"/>
    <w:rsid w:val="007C3769"/>
    <w:rsid w:val="007C394F"/>
    <w:rsid w:val="007C3BF3"/>
    <w:rsid w:val="007C3C9F"/>
    <w:rsid w:val="007C3D25"/>
    <w:rsid w:val="007C3E37"/>
    <w:rsid w:val="007C3E3B"/>
    <w:rsid w:val="007C3E57"/>
    <w:rsid w:val="007C3FD6"/>
    <w:rsid w:val="007C4014"/>
    <w:rsid w:val="007C411C"/>
    <w:rsid w:val="007C41D1"/>
    <w:rsid w:val="007C4341"/>
    <w:rsid w:val="007C4506"/>
    <w:rsid w:val="007C4555"/>
    <w:rsid w:val="007C4562"/>
    <w:rsid w:val="007C470E"/>
    <w:rsid w:val="007C47EB"/>
    <w:rsid w:val="007C480E"/>
    <w:rsid w:val="007C49BF"/>
    <w:rsid w:val="007C4A3F"/>
    <w:rsid w:val="007C4DB1"/>
    <w:rsid w:val="007C4FC3"/>
    <w:rsid w:val="007C4FF3"/>
    <w:rsid w:val="007C502F"/>
    <w:rsid w:val="007C5207"/>
    <w:rsid w:val="007C521C"/>
    <w:rsid w:val="007C5560"/>
    <w:rsid w:val="007C557F"/>
    <w:rsid w:val="007C55B7"/>
    <w:rsid w:val="007C56BA"/>
    <w:rsid w:val="007C5795"/>
    <w:rsid w:val="007C5849"/>
    <w:rsid w:val="007C589D"/>
    <w:rsid w:val="007C5C1D"/>
    <w:rsid w:val="007C5C7B"/>
    <w:rsid w:val="007C5CCC"/>
    <w:rsid w:val="007C5DFC"/>
    <w:rsid w:val="007C5E02"/>
    <w:rsid w:val="007C6040"/>
    <w:rsid w:val="007C6323"/>
    <w:rsid w:val="007C6376"/>
    <w:rsid w:val="007C63AB"/>
    <w:rsid w:val="007C63EE"/>
    <w:rsid w:val="007C6583"/>
    <w:rsid w:val="007C6646"/>
    <w:rsid w:val="007C66F3"/>
    <w:rsid w:val="007C67DB"/>
    <w:rsid w:val="007C68FF"/>
    <w:rsid w:val="007C69E9"/>
    <w:rsid w:val="007C6AD0"/>
    <w:rsid w:val="007C6C85"/>
    <w:rsid w:val="007C6D79"/>
    <w:rsid w:val="007C6FC0"/>
    <w:rsid w:val="007C719D"/>
    <w:rsid w:val="007C7309"/>
    <w:rsid w:val="007C733C"/>
    <w:rsid w:val="007C7420"/>
    <w:rsid w:val="007C7792"/>
    <w:rsid w:val="007C790A"/>
    <w:rsid w:val="007C7914"/>
    <w:rsid w:val="007C7B3F"/>
    <w:rsid w:val="007C7CED"/>
    <w:rsid w:val="007D0005"/>
    <w:rsid w:val="007D00AA"/>
    <w:rsid w:val="007D018F"/>
    <w:rsid w:val="007D023F"/>
    <w:rsid w:val="007D0318"/>
    <w:rsid w:val="007D03FE"/>
    <w:rsid w:val="007D05DA"/>
    <w:rsid w:val="007D0721"/>
    <w:rsid w:val="007D07C8"/>
    <w:rsid w:val="007D094B"/>
    <w:rsid w:val="007D0AA9"/>
    <w:rsid w:val="007D0AF1"/>
    <w:rsid w:val="007D0B06"/>
    <w:rsid w:val="007D0C63"/>
    <w:rsid w:val="007D0D12"/>
    <w:rsid w:val="007D0DC1"/>
    <w:rsid w:val="007D0EB2"/>
    <w:rsid w:val="007D0ED9"/>
    <w:rsid w:val="007D0F34"/>
    <w:rsid w:val="007D0F91"/>
    <w:rsid w:val="007D1259"/>
    <w:rsid w:val="007D12F8"/>
    <w:rsid w:val="007D141F"/>
    <w:rsid w:val="007D15E3"/>
    <w:rsid w:val="007D162A"/>
    <w:rsid w:val="007D16DF"/>
    <w:rsid w:val="007D17EE"/>
    <w:rsid w:val="007D18CD"/>
    <w:rsid w:val="007D1945"/>
    <w:rsid w:val="007D1A01"/>
    <w:rsid w:val="007D1A1A"/>
    <w:rsid w:val="007D1D0A"/>
    <w:rsid w:val="007D1FA7"/>
    <w:rsid w:val="007D1FC9"/>
    <w:rsid w:val="007D1FDA"/>
    <w:rsid w:val="007D201D"/>
    <w:rsid w:val="007D2128"/>
    <w:rsid w:val="007D2408"/>
    <w:rsid w:val="007D2493"/>
    <w:rsid w:val="007D2509"/>
    <w:rsid w:val="007D25A0"/>
    <w:rsid w:val="007D276C"/>
    <w:rsid w:val="007D2791"/>
    <w:rsid w:val="007D2877"/>
    <w:rsid w:val="007D2912"/>
    <w:rsid w:val="007D2B6B"/>
    <w:rsid w:val="007D2C0A"/>
    <w:rsid w:val="007D2C11"/>
    <w:rsid w:val="007D2D3C"/>
    <w:rsid w:val="007D2EA1"/>
    <w:rsid w:val="007D2EC2"/>
    <w:rsid w:val="007D2F20"/>
    <w:rsid w:val="007D2F3A"/>
    <w:rsid w:val="007D2FAC"/>
    <w:rsid w:val="007D32B6"/>
    <w:rsid w:val="007D32BE"/>
    <w:rsid w:val="007D352E"/>
    <w:rsid w:val="007D365D"/>
    <w:rsid w:val="007D36A4"/>
    <w:rsid w:val="007D36C2"/>
    <w:rsid w:val="007D37A1"/>
    <w:rsid w:val="007D3E61"/>
    <w:rsid w:val="007D3FBC"/>
    <w:rsid w:val="007D4202"/>
    <w:rsid w:val="007D4298"/>
    <w:rsid w:val="007D42F8"/>
    <w:rsid w:val="007D43A3"/>
    <w:rsid w:val="007D4497"/>
    <w:rsid w:val="007D44DE"/>
    <w:rsid w:val="007D4808"/>
    <w:rsid w:val="007D49B7"/>
    <w:rsid w:val="007D49C6"/>
    <w:rsid w:val="007D4A64"/>
    <w:rsid w:val="007D4BE3"/>
    <w:rsid w:val="007D4C89"/>
    <w:rsid w:val="007D4CFF"/>
    <w:rsid w:val="007D4EAE"/>
    <w:rsid w:val="007D5213"/>
    <w:rsid w:val="007D540A"/>
    <w:rsid w:val="007D5590"/>
    <w:rsid w:val="007D5594"/>
    <w:rsid w:val="007D55BE"/>
    <w:rsid w:val="007D5695"/>
    <w:rsid w:val="007D5890"/>
    <w:rsid w:val="007D5BBC"/>
    <w:rsid w:val="007D5D6C"/>
    <w:rsid w:val="007D5DED"/>
    <w:rsid w:val="007D5E44"/>
    <w:rsid w:val="007D5EA8"/>
    <w:rsid w:val="007D5FB4"/>
    <w:rsid w:val="007D60C1"/>
    <w:rsid w:val="007D60DB"/>
    <w:rsid w:val="007D615C"/>
    <w:rsid w:val="007D61A2"/>
    <w:rsid w:val="007D642F"/>
    <w:rsid w:val="007D64DE"/>
    <w:rsid w:val="007D666B"/>
    <w:rsid w:val="007D69BA"/>
    <w:rsid w:val="007D6BC9"/>
    <w:rsid w:val="007D6C98"/>
    <w:rsid w:val="007D6CE0"/>
    <w:rsid w:val="007D6CE8"/>
    <w:rsid w:val="007D6F21"/>
    <w:rsid w:val="007D6F88"/>
    <w:rsid w:val="007D71C9"/>
    <w:rsid w:val="007D7500"/>
    <w:rsid w:val="007D7567"/>
    <w:rsid w:val="007D75DB"/>
    <w:rsid w:val="007D7611"/>
    <w:rsid w:val="007D7641"/>
    <w:rsid w:val="007D767E"/>
    <w:rsid w:val="007D7813"/>
    <w:rsid w:val="007D795C"/>
    <w:rsid w:val="007D7B40"/>
    <w:rsid w:val="007D7D49"/>
    <w:rsid w:val="007D7E03"/>
    <w:rsid w:val="007D7E3C"/>
    <w:rsid w:val="007D7FD9"/>
    <w:rsid w:val="007E005B"/>
    <w:rsid w:val="007E018D"/>
    <w:rsid w:val="007E02EA"/>
    <w:rsid w:val="007E0614"/>
    <w:rsid w:val="007E0662"/>
    <w:rsid w:val="007E0994"/>
    <w:rsid w:val="007E09A2"/>
    <w:rsid w:val="007E0A47"/>
    <w:rsid w:val="007E0B52"/>
    <w:rsid w:val="007E0D2A"/>
    <w:rsid w:val="007E0D84"/>
    <w:rsid w:val="007E0F39"/>
    <w:rsid w:val="007E0F3C"/>
    <w:rsid w:val="007E0F53"/>
    <w:rsid w:val="007E118B"/>
    <w:rsid w:val="007E1197"/>
    <w:rsid w:val="007E124B"/>
    <w:rsid w:val="007E1336"/>
    <w:rsid w:val="007E138D"/>
    <w:rsid w:val="007E13C1"/>
    <w:rsid w:val="007E1542"/>
    <w:rsid w:val="007E154E"/>
    <w:rsid w:val="007E1595"/>
    <w:rsid w:val="007E1791"/>
    <w:rsid w:val="007E193D"/>
    <w:rsid w:val="007E199C"/>
    <w:rsid w:val="007E1D77"/>
    <w:rsid w:val="007E1F27"/>
    <w:rsid w:val="007E2137"/>
    <w:rsid w:val="007E2498"/>
    <w:rsid w:val="007E2842"/>
    <w:rsid w:val="007E28FE"/>
    <w:rsid w:val="007E2A17"/>
    <w:rsid w:val="007E2AA9"/>
    <w:rsid w:val="007E2C02"/>
    <w:rsid w:val="007E2DA9"/>
    <w:rsid w:val="007E2DE5"/>
    <w:rsid w:val="007E2FBE"/>
    <w:rsid w:val="007E2FE1"/>
    <w:rsid w:val="007E31EE"/>
    <w:rsid w:val="007E32FD"/>
    <w:rsid w:val="007E3395"/>
    <w:rsid w:val="007E3606"/>
    <w:rsid w:val="007E3838"/>
    <w:rsid w:val="007E397C"/>
    <w:rsid w:val="007E3B99"/>
    <w:rsid w:val="007E3C20"/>
    <w:rsid w:val="007E3D7E"/>
    <w:rsid w:val="007E3E72"/>
    <w:rsid w:val="007E3EAF"/>
    <w:rsid w:val="007E41F3"/>
    <w:rsid w:val="007E4293"/>
    <w:rsid w:val="007E42C6"/>
    <w:rsid w:val="007E42E7"/>
    <w:rsid w:val="007E47BD"/>
    <w:rsid w:val="007E4B32"/>
    <w:rsid w:val="007E4BDF"/>
    <w:rsid w:val="007E4E05"/>
    <w:rsid w:val="007E4E23"/>
    <w:rsid w:val="007E4EAD"/>
    <w:rsid w:val="007E4EDE"/>
    <w:rsid w:val="007E5041"/>
    <w:rsid w:val="007E50DF"/>
    <w:rsid w:val="007E511A"/>
    <w:rsid w:val="007E5273"/>
    <w:rsid w:val="007E52D6"/>
    <w:rsid w:val="007E5449"/>
    <w:rsid w:val="007E54D6"/>
    <w:rsid w:val="007E552B"/>
    <w:rsid w:val="007E56DE"/>
    <w:rsid w:val="007E5816"/>
    <w:rsid w:val="007E5ABB"/>
    <w:rsid w:val="007E5C1E"/>
    <w:rsid w:val="007E5C8C"/>
    <w:rsid w:val="007E5DE3"/>
    <w:rsid w:val="007E60FC"/>
    <w:rsid w:val="007E61CE"/>
    <w:rsid w:val="007E6266"/>
    <w:rsid w:val="007E628F"/>
    <w:rsid w:val="007E636E"/>
    <w:rsid w:val="007E6544"/>
    <w:rsid w:val="007E660C"/>
    <w:rsid w:val="007E677C"/>
    <w:rsid w:val="007E693D"/>
    <w:rsid w:val="007E6BB5"/>
    <w:rsid w:val="007E6CB1"/>
    <w:rsid w:val="007E6E14"/>
    <w:rsid w:val="007E7114"/>
    <w:rsid w:val="007E711C"/>
    <w:rsid w:val="007E7218"/>
    <w:rsid w:val="007E721C"/>
    <w:rsid w:val="007E737C"/>
    <w:rsid w:val="007E75BD"/>
    <w:rsid w:val="007E7789"/>
    <w:rsid w:val="007E77A6"/>
    <w:rsid w:val="007E78AC"/>
    <w:rsid w:val="007E78B6"/>
    <w:rsid w:val="007E7B71"/>
    <w:rsid w:val="007E7CD8"/>
    <w:rsid w:val="007E7CFE"/>
    <w:rsid w:val="007E7D04"/>
    <w:rsid w:val="007E7D1C"/>
    <w:rsid w:val="007E7E29"/>
    <w:rsid w:val="007F00DA"/>
    <w:rsid w:val="007F00E2"/>
    <w:rsid w:val="007F013A"/>
    <w:rsid w:val="007F0190"/>
    <w:rsid w:val="007F0270"/>
    <w:rsid w:val="007F0287"/>
    <w:rsid w:val="007F03F0"/>
    <w:rsid w:val="007F0619"/>
    <w:rsid w:val="007F0777"/>
    <w:rsid w:val="007F0833"/>
    <w:rsid w:val="007F08FF"/>
    <w:rsid w:val="007F09C2"/>
    <w:rsid w:val="007F0C59"/>
    <w:rsid w:val="007F0E06"/>
    <w:rsid w:val="007F0EA8"/>
    <w:rsid w:val="007F0F5C"/>
    <w:rsid w:val="007F1036"/>
    <w:rsid w:val="007F1148"/>
    <w:rsid w:val="007F11FB"/>
    <w:rsid w:val="007F12BE"/>
    <w:rsid w:val="007F13F1"/>
    <w:rsid w:val="007F1690"/>
    <w:rsid w:val="007F1705"/>
    <w:rsid w:val="007F19BA"/>
    <w:rsid w:val="007F1B76"/>
    <w:rsid w:val="007F1EFB"/>
    <w:rsid w:val="007F1FC3"/>
    <w:rsid w:val="007F2145"/>
    <w:rsid w:val="007F2205"/>
    <w:rsid w:val="007F2253"/>
    <w:rsid w:val="007F2327"/>
    <w:rsid w:val="007F2356"/>
    <w:rsid w:val="007F236C"/>
    <w:rsid w:val="007F245B"/>
    <w:rsid w:val="007F24A2"/>
    <w:rsid w:val="007F2519"/>
    <w:rsid w:val="007F27C2"/>
    <w:rsid w:val="007F27D8"/>
    <w:rsid w:val="007F29E5"/>
    <w:rsid w:val="007F2B64"/>
    <w:rsid w:val="007F2CCF"/>
    <w:rsid w:val="007F2D14"/>
    <w:rsid w:val="007F2F5D"/>
    <w:rsid w:val="007F2FF0"/>
    <w:rsid w:val="007F300C"/>
    <w:rsid w:val="007F31EF"/>
    <w:rsid w:val="007F32F8"/>
    <w:rsid w:val="007F349D"/>
    <w:rsid w:val="007F3549"/>
    <w:rsid w:val="007F36C6"/>
    <w:rsid w:val="007F3724"/>
    <w:rsid w:val="007F372F"/>
    <w:rsid w:val="007F3786"/>
    <w:rsid w:val="007F38ED"/>
    <w:rsid w:val="007F392F"/>
    <w:rsid w:val="007F3BD6"/>
    <w:rsid w:val="007F3E2B"/>
    <w:rsid w:val="007F3E44"/>
    <w:rsid w:val="007F3E64"/>
    <w:rsid w:val="007F42A2"/>
    <w:rsid w:val="007F42D3"/>
    <w:rsid w:val="007F436C"/>
    <w:rsid w:val="007F4390"/>
    <w:rsid w:val="007F4470"/>
    <w:rsid w:val="007F462A"/>
    <w:rsid w:val="007F470D"/>
    <w:rsid w:val="007F4A03"/>
    <w:rsid w:val="007F4A7C"/>
    <w:rsid w:val="007F4C22"/>
    <w:rsid w:val="007F4C35"/>
    <w:rsid w:val="007F4F8D"/>
    <w:rsid w:val="007F505C"/>
    <w:rsid w:val="007F507B"/>
    <w:rsid w:val="007F5184"/>
    <w:rsid w:val="007F544C"/>
    <w:rsid w:val="007F5461"/>
    <w:rsid w:val="007F54F7"/>
    <w:rsid w:val="007F552B"/>
    <w:rsid w:val="007F577F"/>
    <w:rsid w:val="007F5783"/>
    <w:rsid w:val="007F58C8"/>
    <w:rsid w:val="007F59A1"/>
    <w:rsid w:val="007F59BE"/>
    <w:rsid w:val="007F5A15"/>
    <w:rsid w:val="007F5A3A"/>
    <w:rsid w:val="007F5A4C"/>
    <w:rsid w:val="007F5CDA"/>
    <w:rsid w:val="007F5DC2"/>
    <w:rsid w:val="007F5DD0"/>
    <w:rsid w:val="007F5DE9"/>
    <w:rsid w:val="007F5ED3"/>
    <w:rsid w:val="007F5F20"/>
    <w:rsid w:val="007F608D"/>
    <w:rsid w:val="007F624F"/>
    <w:rsid w:val="007F6283"/>
    <w:rsid w:val="007F66E7"/>
    <w:rsid w:val="007F6738"/>
    <w:rsid w:val="007F6C49"/>
    <w:rsid w:val="007F6D27"/>
    <w:rsid w:val="007F6DFD"/>
    <w:rsid w:val="007F6E99"/>
    <w:rsid w:val="007F6FD1"/>
    <w:rsid w:val="007F711E"/>
    <w:rsid w:val="007F71A6"/>
    <w:rsid w:val="007F7235"/>
    <w:rsid w:val="007F7393"/>
    <w:rsid w:val="007F73D7"/>
    <w:rsid w:val="007F74DF"/>
    <w:rsid w:val="007F7552"/>
    <w:rsid w:val="007F75B3"/>
    <w:rsid w:val="007F79DD"/>
    <w:rsid w:val="007F7B64"/>
    <w:rsid w:val="007F7BD5"/>
    <w:rsid w:val="007F7D96"/>
    <w:rsid w:val="007F7E0B"/>
    <w:rsid w:val="007F7FAF"/>
    <w:rsid w:val="0080001B"/>
    <w:rsid w:val="00800233"/>
    <w:rsid w:val="008002DF"/>
    <w:rsid w:val="008007B1"/>
    <w:rsid w:val="008009A2"/>
    <w:rsid w:val="00800AAF"/>
    <w:rsid w:val="00800B62"/>
    <w:rsid w:val="00800E0B"/>
    <w:rsid w:val="00800E5A"/>
    <w:rsid w:val="00800FD3"/>
    <w:rsid w:val="00801225"/>
    <w:rsid w:val="0080123B"/>
    <w:rsid w:val="008013F6"/>
    <w:rsid w:val="00801448"/>
    <w:rsid w:val="008017AA"/>
    <w:rsid w:val="008019DD"/>
    <w:rsid w:val="00801A8A"/>
    <w:rsid w:val="00801C7F"/>
    <w:rsid w:val="00801C98"/>
    <w:rsid w:val="00801E39"/>
    <w:rsid w:val="00801F05"/>
    <w:rsid w:val="00801F65"/>
    <w:rsid w:val="00801F93"/>
    <w:rsid w:val="00802145"/>
    <w:rsid w:val="00802161"/>
    <w:rsid w:val="00802188"/>
    <w:rsid w:val="0080227C"/>
    <w:rsid w:val="00802367"/>
    <w:rsid w:val="008023BB"/>
    <w:rsid w:val="008025A5"/>
    <w:rsid w:val="008025DE"/>
    <w:rsid w:val="0080262D"/>
    <w:rsid w:val="0080274E"/>
    <w:rsid w:val="00802862"/>
    <w:rsid w:val="0080290D"/>
    <w:rsid w:val="00802AA9"/>
    <w:rsid w:val="00802B4D"/>
    <w:rsid w:val="00802BE2"/>
    <w:rsid w:val="00802E70"/>
    <w:rsid w:val="00802FD9"/>
    <w:rsid w:val="00802FF2"/>
    <w:rsid w:val="0080306E"/>
    <w:rsid w:val="008030F4"/>
    <w:rsid w:val="00803102"/>
    <w:rsid w:val="0080325A"/>
    <w:rsid w:val="008032F6"/>
    <w:rsid w:val="0080352C"/>
    <w:rsid w:val="008035E5"/>
    <w:rsid w:val="00803622"/>
    <w:rsid w:val="008036EC"/>
    <w:rsid w:val="00803726"/>
    <w:rsid w:val="008038F0"/>
    <w:rsid w:val="00803A8D"/>
    <w:rsid w:val="00803AB0"/>
    <w:rsid w:val="00803B00"/>
    <w:rsid w:val="00803C05"/>
    <w:rsid w:val="00803ECD"/>
    <w:rsid w:val="0080424A"/>
    <w:rsid w:val="0080440D"/>
    <w:rsid w:val="00804643"/>
    <w:rsid w:val="008046A4"/>
    <w:rsid w:val="008046AF"/>
    <w:rsid w:val="008046DA"/>
    <w:rsid w:val="008047C4"/>
    <w:rsid w:val="0080484C"/>
    <w:rsid w:val="00804A38"/>
    <w:rsid w:val="00804D1E"/>
    <w:rsid w:val="00804D64"/>
    <w:rsid w:val="00804DFD"/>
    <w:rsid w:val="00805407"/>
    <w:rsid w:val="0080560E"/>
    <w:rsid w:val="00805640"/>
    <w:rsid w:val="008056F2"/>
    <w:rsid w:val="00805803"/>
    <w:rsid w:val="00805956"/>
    <w:rsid w:val="0080599B"/>
    <w:rsid w:val="008059DB"/>
    <w:rsid w:val="00805B3B"/>
    <w:rsid w:val="00805B52"/>
    <w:rsid w:val="00805B72"/>
    <w:rsid w:val="00805BB0"/>
    <w:rsid w:val="00805D0F"/>
    <w:rsid w:val="00805DC1"/>
    <w:rsid w:val="00805E5E"/>
    <w:rsid w:val="0080617A"/>
    <w:rsid w:val="0080658F"/>
    <w:rsid w:val="008066B1"/>
    <w:rsid w:val="00806917"/>
    <w:rsid w:val="00806968"/>
    <w:rsid w:val="00806985"/>
    <w:rsid w:val="00806A8D"/>
    <w:rsid w:val="00806B32"/>
    <w:rsid w:val="00806D35"/>
    <w:rsid w:val="00806DB6"/>
    <w:rsid w:val="00806F56"/>
    <w:rsid w:val="00807209"/>
    <w:rsid w:val="00807385"/>
    <w:rsid w:val="008076A1"/>
    <w:rsid w:val="00807822"/>
    <w:rsid w:val="0080787A"/>
    <w:rsid w:val="008078D7"/>
    <w:rsid w:val="00807982"/>
    <w:rsid w:val="00807A0D"/>
    <w:rsid w:val="00807A3A"/>
    <w:rsid w:val="00807B56"/>
    <w:rsid w:val="00807ED5"/>
    <w:rsid w:val="008100FE"/>
    <w:rsid w:val="00810152"/>
    <w:rsid w:val="0081029A"/>
    <w:rsid w:val="008103B4"/>
    <w:rsid w:val="00810483"/>
    <w:rsid w:val="00810615"/>
    <w:rsid w:val="008106A7"/>
    <w:rsid w:val="0081077B"/>
    <w:rsid w:val="00810C78"/>
    <w:rsid w:val="00810D4B"/>
    <w:rsid w:val="00810EB5"/>
    <w:rsid w:val="00810F87"/>
    <w:rsid w:val="00810FDC"/>
    <w:rsid w:val="00810FF7"/>
    <w:rsid w:val="00811114"/>
    <w:rsid w:val="00811160"/>
    <w:rsid w:val="00811192"/>
    <w:rsid w:val="008111CB"/>
    <w:rsid w:val="008112F0"/>
    <w:rsid w:val="00811312"/>
    <w:rsid w:val="008115FE"/>
    <w:rsid w:val="00811873"/>
    <w:rsid w:val="00811883"/>
    <w:rsid w:val="00811BDD"/>
    <w:rsid w:val="00811FCB"/>
    <w:rsid w:val="0081207A"/>
    <w:rsid w:val="008120FF"/>
    <w:rsid w:val="0081210A"/>
    <w:rsid w:val="0081229E"/>
    <w:rsid w:val="00812446"/>
    <w:rsid w:val="0081266C"/>
    <w:rsid w:val="0081278C"/>
    <w:rsid w:val="0081297D"/>
    <w:rsid w:val="008129D9"/>
    <w:rsid w:val="00812A75"/>
    <w:rsid w:val="00812B38"/>
    <w:rsid w:val="00812B43"/>
    <w:rsid w:val="00812D73"/>
    <w:rsid w:val="00812DA5"/>
    <w:rsid w:val="00812DB1"/>
    <w:rsid w:val="00812DB5"/>
    <w:rsid w:val="00812F41"/>
    <w:rsid w:val="00812FCA"/>
    <w:rsid w:val="00812FCB"/>
    <w:rsid w:val="008130B8"/>
    <w:rsid w:val="008131E1"/>
    <w:rsid w:val="008132DA"/>
    <w:rsid w:val="0081337D"/>
    <w:rsid w:val="008133B7"/>
    <w:rsid w:val="0081363F"/>
    <w:rsid w:val="0081367A"/>
    <w:rsid w:val="008136E7"/>
    <w:rsid w:val="00813AA0"/>
    <w:rsid w:val="00813AD3"/>
    <w:rsid w:val="00813AE6"/>
    <w:rsid w:val="00813B46"/>
    <w:rsid w:val="00813BE5"/>
    <w:rsid w:val="00813C1F"/>
    <w:rsid w:val="00813D4F"/>
    <w:rsid w:val="00813E8A"/>
    <w:rsid w:val="00813F3B"/>
    <w:rsid w:val="0081405A"/>
    <w:rsid w:val="008140B4"/>
    <w:rsid w:val="0081413B"/>
    <w:rsid w:val="00814252"/>
    <w:rsid w:val="00814278"/>
    <w:rsid w:val="008142B6"/>
    <w:rsid w:val="00814495"/>
    <w:rsid w:val="00814668"/>
    <w:rsid w:val="00814684"/>
    <w:rsid w:val="008147E4"/>
    <w:rsid w:val="00814A90"/>
    <w:rsid w:val="00814A92"/>
    <w:rsid w:val="00814AC7"/>
    <w:rsid w:val="00814B45"/>
    <w:rsid w:val="00814CEA"/>
    <w:rsid w:val="00814FC6"/>
    <w:rsid w:val="008150D7"/>
    <w:rsid w:val="0081519D"/>
    <w:rsid w:val="00815424"/>
    <w:rsid w:val="008156A2"/>
    <w:rsid w:val="008156BE"/>
    <w:rsid w:val="008159FC"/>
    <w:rsid w:val="00815A1A"/>
    <w:rsid w:val="00815A5C"/>
    <w:rsid w:val="00815CB5"/>
    <w:rsid w:val="00815CC4"/>
    <w:rsid w:val="00815F8C"/>
    <w:rsid w:val="00816029"/>
    <w:rsid w:val="00816176"/>
    <w:rsid w:val="00816388"/>
    <w:rsid w:val="0081645A"/>
    <w:rsid w:val="00816496"/>
    <w:rsid w:val="008164DA"/>
    <w:rsid w:val="008165C0"/>
    <w:rsid w:val="008167F4"/>
    <w:rsid w:val="008169E2"/>
    <w:rsid w:val="00816A89"/>
    <w:rsid w:val="00816BC9"/>
    <w:rsid w:val="00816C59"/>
    <w:rsid w:val="00816F2C"/>
    <w:rsid w:val="00816F4A"/>
    <w:rsid w:val="00816FE3"/>
    <w:rsid w:val="008170A9"/>
    <w:rsid w:val="00817111"/>
    <w:rsid w:val="0081743C"/>
    <w:rsid w:val="00817497"/>
    <w:rsid w:val="00817507"/>
    <w:rsid w:val="008175B8"/>
    <w:rsid w:val="008175D6"/>
    <w:rsid w:val="008175D9"/>
    <w:rsid w:val="00817910"/>
    <w:rsid w:val="00817975"/>
    <w:rsid w:val="008179A8"/>
    <w:rsid w:val="00817B75"/>
    <w:rsid w:val="00817BEE"/>
    <w:rsid w:val="00817CCC"/>
    <w:rsid w:val="00817D2C"/>
    <w:rsid w:val="00817D64"/>
    <w:rsid w:val="00817D83"/>
    <w:rsid w:val="00817DD0"/>
    <w:rsid w:val="00817DFD"/>
    <w:rsid w:val="00817E78"/>
    <w:rsid w:val="00817EA5"/>
    <w:rsid w:val="00817F53"/>
    <w:rsid w:val="00820051"/>
    <w:rsid w:val="00820086"/>
    <w:rsid w:val="00820197"/>
    <w:rsid w:val="00820275"/>
    <w:rsid w:val="00820513"/>
    <w:rsid w:val="0082051A"/>
    <w:rsid w:val="00820605"/>
    <w:rsid w:val="00820628"/>
    <w:rsid w:val="008206BB"/>
    <w:rsid w:val="00820707"/>
    <w:rsid w:val="00820760"/>
    <w:rsid w:val="0082088C"/>
    <w:rsid w:val="008208B1"/>
    <w:rsid w:val="00820914"/>
    <w:rsid w:val="00820AAD"/>
    <w:rsid w:val="00820DBC"/>
    <w:rsid w:val="00820E31"/>
    <w:rsid w:val="00820EA2"/>
    <w:rsid w:val="00821018"/>
    <w:rsid w:val="008210CC"/>
    <w:rsid w:val="008211FC"/>
    <w:rsid w:val="0082135B"/>
    <w:rsid w:val="00821399"/>
    <w:rsid w:val="008213D2"/>
    <w:rsid w:val="008214A4"/>
    <w:rsid w:val="008215FC"/>
    <w:rsid w:val="0082165E"/>
    <w:rsid w:val="008216D4"/>
    <w:rsid w:val="0082172B"/>
    <w:rsid w:val="008219E1"/>
    <w:rsid w:val="00821C24"/>
    <w:rsid w:val="00821D0F"/>
    <w:rsid w:val="00821E31"/>
    <w:rsid w:val="00821EEF"/>
    <w:rsid w:val="00822054"/>
    <w:rsid w:val="0082215F"/>
    <w:rsid w:val="008221AF"/>
    <w:rsid w:val="00822203"/>
    <w:rsid w:val="00822428"/>
    <w:rsid w:val="00822507"/>
    <w:rsid w:val="008225E3"/>
    <w:rsid w:val="008225F3"/>
    <w:rsid w:val="00822667"/>
    <w:rsid w:val="00822697"/>
    <w:rsid w:val="00822748"/>
    <w:rsid w:val="00822778"/>
    <w:rsid w:val="00822883"/>
    <w:rsid w:val="008228EE"/>
    <w:rsid w:val="008229BB"/>
    <w:rsid w:val="00822A01"/>
    <w:rsid w:val="00822A68"/>
    <w:rsid w:val="00822E4E"/>
    <w:rsid w:val="00822E6D"/>
    <w:rsid w:val="00822EB3"/>
    <w:rsid w:val="00822F02"/>
    <w:rsid w:val="00822FED"/>
    <w:rsid w:val="0082312E"/>
    <w:rsid w:val="0082325B"/>
    <w:rsid w:val="0082335A"/>
    <w:rsid w:val="00823661"/>
    <w:rsid w:val="0082378D"/>
    <w:rsid w:val="00823B48"/>
    <w:rsid w:val="00823C19"/>
    <w:rsid w:val="00823C5F"/>
    <w:rsid w:val="00823EA2"/>
    <w:rsid w:val="0082404E"/>
    <w:rsid w:val="008240A1"/>
    <w:rsid w:val="008240B4"/>
    <w:rsid w:val="008240B9"/>
    <w:rsid w:val="008240D0"/>
    <w:rsid w:val="00824297"/>
    <w:rsid w:val="00824420"/>
    <w:rsid w:val="0082458E"/>
    <w:rsid w:val="00824DB4"/>
    <w:rsid w:val="00824E89"/>
    <w:rsid w:val="00825196"/>
    <w:rsid w:val="008252A8"/>
    <w:rsid w:val="008253A6"/>
    <w:rsid w:val="00825860"/>
    <w:rsid w:val="00825865"/>
    <w:rsid w:val="00825B4F"/>
    <w:rsid w:val="00825D08"/>
    <w:rsid w:val="00825D0C"/>
    <w:rsid w:val="00825D1D"/>
    <w:rsid w:val="00825D81"/>
    <w:rsid w:val="00825D91"/>
    <w:rsid w:val="00825E5C"/>
    <w:rsid w:val="00825EE7"/>
    <w:rsid w:val="00825F32"/>
    <w:rsid w:val="00826012"/>
    <w:rsid w:val="00826013"/>
    <w:rsid w:val="00826064"/>
    <w:rsid w:val="00826091"/>
    <w:rsid w:val="008260FB"/>
    <w:rsid w:val="0082620E"/>
    <w:rsid w:val="008264AE"/>
    <w:rsid w:val="00826631"/>
    <w:rsid w:val="00826701"/>
    <w:rsid w:val="00826AF0"/>
    <w:rsid w:val="00826B87"/>
    <w:rsid w:val="00826C23"/>
    <w:rsid w:val="00826C79"/>
    <w:rsid w:val="00826C82"/>
    <w:rsid w:val="00826D2F"/>
    <w:rsid w:val="008270AB"/>
    <w:rsid w:val="008270CE"/>
    <w:rsid w:val="00827260"/>
    <w:rsid w:val="008275FC"/>
    <w:rsid w:val="00827789"/>
    <w:rsid w:val="00827829"/>
    <w:rsid w:val="00827901"/>
    <w:rsid w:val="00827945"/>
    <w:rsid w:val="00827963"/>
    <w:rsid w:val="008279AD"/>
    <w:rsid w:val="00827A26"/>
    <w:rsid w:val="00827A31"/>
    <w:rsid w:val="00827C9F"/>
    <w:rsid w:val="00827CD4"/>
    <w:rsid w:val="00827D34"/>
    <w:rsid w:val="00827D5A"/>
    <w:rsid w:val="00827E39"/>
    <w:rsid w:val="00827F41"/>
    <w:rsid w:val="00827F98"/>
    <w:rsid w:val="00827FCA"/>
    <w:rsid w:val="00830216"/>
    <w:rsid w:val="008302E4"/>
    <w:rsid w:val="00830335"/>
    <w:rsid w:val="00830353"/>
    <w:rsid w:val="008304FA"/>
    <w:rsid w:val="008305AD"/>
    <w:rsid w:val="0083077F"/>
    <w:rsid w:val="008307C9"/>
    <w:rsid w:val="00830839"/>
    <w:rsid w:val="0083083A"/>
    <w:rsid w:val="00830CFB"/>
    <w:rsid w:val="00830E3D"/>
    <w:rsid w:val="00830F92"/>
    <w:rsid w:val="00831096"/>
    <w:rsid w:val="00831112"/>
    <w:rsid w:val="008311B7"/>
    <w:rsid w:val="008311F3"/>
    <w:rsid w:val="00831482"/>
    <w:rsid w:val="008314A9"/>
    <w:rsid w:val="008314C1"/>
    <w:rsid w:val="00831552"/>
    <w:rsid w:val="008315C6"/>
    <w:rsid w:val="00831670"/>
    <w:rsid w:val="008316D1"/>
    <w:rsid w:val="00831774"/>
    <w:rsid w:val="008317A9"/>
    <w:rsid w:val="008319FE"/>
    <w:rsid w:val="00831B56"/>
    <w:rsid w:val="00831BC7"/>
    <w:rsid w:val="00831C04"/>
    <w:rsid w:val="00831C13"/>
    <w:rsid w:val="00831C2A"/>
    <w:rsid w:val="00831CDA"/>
    <w:rsid w:val="00831DE7"/>
    <w:rsid w:val="00831E4E"/>
    <w:rsid w:val="00832162"/>
    <w:rsid w:val="00832587"/>
    <w:rsid w:val="008325C4"/>
    <w:rsid w:val="00832717"/>
    <w:rsid w:val="00832926"/>
    <w:rsid w:val="00832A3A"/>
    <w:rsid w:val="00832B0C"/>
    <w:rsid w:val="00832BEB"/>
    <w:rsid w:val="00832C6B"/>
    <w:rsid w:val="00832CD7"/>
    <w:rsid w:val="00832D25"/>
    <w:rsid w:val="00832ED9"/>
    <w:rsid w:val="00833152"/>
    <w:rsid w:val="008333FF"/>
    <w:rsid w:val="008335C3"/>
    <w:rsid w:val="0083383F"/>
    <w:rsid w:val="008338C4"/>
    <w:rsid w:val="00833ADF"/>
    <w:rsid w:val="00833CE3"/>
    <w:rsid w:val="00833E3D"/>
    <w:rsid w:val="00833E8A"/>
    <w:rsid w:val="0083404B"/>
    <w:rsid w:val="0083411C"/>
    <w:rsid w:val="0083427D"/>
    <w:rsid w:val="008342E6"/>
    <w:rsid w:val="00834553"/>
    <w:rsid w:val="00834845"/>
    <w:rsid w:val="00834974"/>
    <w:rsid w:val="00834989"/>
    <w:rsid w:val="00834A02"/>
    <w:rsid w:val="00834A09"/>
    <w:rsid w:val="00834A4A"/>
    <w:rsid w:val="00834B35"/>
    <w:rsid w:val="00834E5F"/>
    <w:rsid w:val="00835092"/>
    <w:rsid w:val="008353BB"/>
    <w:rsid w:val="0083545C"/>
    <w:rsid w:val="0083549B"/>
    <w:rsid w:val="00835562"/>
    <w:rsid w:val="008357D5"/>
    <w:rsid w:val="008359F5"/>
    <w:rsid w:val="00835AEB"/>
    <w:rsid w:val="00835E8B"/>
    <w:rsid w:val="00836067"/>
    <w:rsid w:val="00836167"/>
    <w:rsid w:val="008364BB"/>
    <w:rsid w:val="008364C5"/>
    <w:rsid w:val="00836591"/>
    <w:rsid w:val="00836606"/>
    <w:rsid w:val="008366EF"/>
    <w:rsid w:val="0083690C"/>
    <w:rsid w:val="00836A7A"/>
    <w:rsid w:val="00836B5B"/>
    <w:rsid w:val="00836C99"/>
    <w:rsid w:val="00836CA4"/>
    <w:rsid w:val="00836E13"/>
    <w:rsid w:val="00836F7F"/>
    <w:rsid w:val="008370B4"/>
    <w:rsid w:val="008370E4"/>
    <w:rsid w:val="00837512"/>
    <w:rsid w:val="0083754F"/>
    <w:rsid w:val="00837665"/>
    <w:rsid w:val="00837912"/>
    <w:rsid w:val="00837980"/>
    <w:rsid w:val="008379DA"/>
    <w:rsid w:val="008379DD"/>
    <w:rsid w:val="00837CCC"/>
    <w:rsid w:val="00837D37"/>
    <w:rsid w:val="00837FB2"/>
    <w:rsid w:val="00840085"/>
    <w:rsid w:val="008401F0"/>
    <w:rsid w:val="0084022D"/>
    <w:rsid w:val="00840232"/>
    <w:rsid w:val="008402AE"/>
    <w:rsid w:val="0084031E"/>
    <w:rsid w:val="0084062D"/>
    <w:rsid w:val="00840667"/>
    <w:rsid w:val="0084077E"/>
    <w:rsid w:val="008409D5"/>
    <w:rsid w:val="00840A27"/>
    <w:rsid w:val="00840ABB"/>
    <w:rsid w:val="00840B65"/>
    <w:rsid w:val="00840C08"/>
    <w:rsid w:val="00840C7A"/>
    <w:rsid w:val="00840EA7"/>
    <w:rsid w:val="00840F72"/>
    <w:rsid w:val="008410B2"/>
    <w:rsid w:val="008411AE"/>
    <w:rsid w:val="00841293"/>
    <w:rsid w:val="008414C0"/>
    <w:rsid w:val="008415C9"/>
    <w:rsid w:val="00841787"/>
    <w:rsid w:val="0084188C"/>
    <w:rsid w:val="008418C6"/>
    <w:rsid w:val="00841951"/>
    <w:rsid w:val="00841970"/>
    <w:rsid w:val="008419A2"/>
    <w:rsid w:val="00841AE0"/>
    <w:rsid w:val="00841AE4"/>
    <w:rsid w:val="00841B6F"/>
    <w:rsid w:val="00841C38"/>
    <w:rsid w:val="00841C9A"/>
    <w:rsid w:val="00841FE9"/>
    <w:rsid w:val="00841FF2"/>
    <w:rsid w:val="008426A2"/>
    <w:rsid w:val="0084271D"/>
    <w:rsid w:val="0084288D"/>
    <w:rsid w:val="008428BE"/>
    <w:rsid w:val="00842AB5"/>
    <w:rsid w:val="00842B32"/>
    <w:rsid w:val="00842C64"/>
    <w:rsid w:val="00842CF4"/>
    <w:rsid w:val="00842D25"/>
    <w:rsid w:val="00842F57"/>
    <w:rsid w:val="00843023"/>
    <w:rsid w:val="008432C1"/>
    <w:rsid w:val="00843476"/>
    <w:rsid w:val="008435E6"/>
    <w:rsid w:val="0084361E"/>
    <w:rsid w:val="00843675"/>
    <w:rsid w:val="0084372B"/>
    <w:rsid w:val="00843744"/>
    <w:rsid w:val="008437B5"/>
    <w:rsid w:val="008438A9"/>
    <w:rsid w:val="00843AC3"/>
    <w:rsid w:val="00843B11"/>
    <w:rsid w:val="0084401F"/>
    <w:rsid w:val="008443DF"/>
    <w:rsid w:val="00844419"/>
    <w:rsid w:val="00844570"/>
    <w:rsid w:val="00844886"/>
    <w:rsid w:val="008448AF"/>
    <w:rsid w:val="00844A79"/>
    <w:rsid w:val="00844AF6"/>
    <w:rsid w:val="00844C04"/>
    <w:rsid w:val="00845160"/>
    <w:rsid w:val="0084537D"/>
    <w:rsid w:val="00845454"/>
    <w:rsid w:val="00845A4B"/>
    <w:rsid w:val="00845A9E"/>
    <w:rsid w:val="00845B18"/>
    <w:rsid w:val="00845C72"/>
    <w:rsid w:val="00845EEB"/>
    <w:rsid w:val="008460A9"/>
    <w:rsid w:val="0084611F"/>
    <w:rsid w:val="008462D7"/>
    <w:rsid w:val="0084642E"/>
    <w:rsid w:val="0084644A"/>
    <w:rsid w:val="008465FA"/>
    <w:rsid w:val="0084682B"/>
    <w:rsid w:val="008468A7"/>
    <w:rsid w:val="00846A0D"/>
    <w:rsid w:val="00846B53"/>
    <w:rsid w:val="00846C75"/>
    <w:rsid w:val="00846CCC"/>
    <w:rsid w:val="00846E39"/>
    <w:rsid w:val="00846E3D"/>
    <w:rsid w:val="00846EB3"/>
    <w:rsid w:val="00846EBC"/>
    <w:rsid w:val="00846F24"/>
    <w:rsid w:val="008470C2"/>
    <w:rsid w:val="00847135"/>
    <w:rsid w:val="0084727A"/>
    <w:rsid w:val="008473D1"/>
    <w:rsid w:val="00847595"/>
    <w:rsid w:val="00847622"/>
    <w:rsid w:val="00847928"/>
    <w:rsid w:val="0084798F"/>
    <w:rsid w:val="008479DF"/>
    <w:rsid w:val="00847A6F"/>
    <w:rsid w:val="00847BDE"/>
    <w:rsid w:val="00847C0A"/>
    <w:rsid w:val="00847D3D"/>
    <w:rsid w:val="00847DB8"/>
    <w:rsid w:val="00847EC9"/>
    <w:rsid w:val="00847ECD"/>
    <w:rsid w:val="00847F82"/>
    <w:rsid w:val="0085017A"/>
    <w:rsid w:val="008501DD"/>
    <w:rsid w:val="008502CF"/>
    <w:rsid w:val="00850412"/>
    <w:rsid w:val="008504B9"/>
    <w:rsid w:val="008504C0"/>
    <w:rsid w:val="008504FC"/>
    <w:rsid w:val="0085058D"/>
    <w:rsid w:val="008505F7"/>
    <w:rsid w:val="00850700"/>
    <w:rsid w:val="0085077A"/>
    <w:rsid w:val="0085086A"/>
    <w:rsid w:val="0085094E"/>
    <w:rsid w:val="00850D2C"/>
    <w:rsid w:val="00850F43"/>
    <w:rsid w:val="00850FAC"/>
    <w:rsid w:val="00851031"/>
    <w:rsid w:val="008510C8"/>
    <w:rsid w:val="00851192"/>
    <w:rsid w:val="008511A7"/>
    <w:rsid w:val="008512F4"/>
    <w:rsid w:val="008513D4"/>
    <w:rsid w:val="0085144E"/>
    <w:rsid w:val="00851920"/>
    <w:rsid w:val="00851A01"/>
    <w:rsid w:val="00851B6A"/>
    <w:rsid w:val="00852131"/>
    <w:rsid w:val="0085214C"/>
    <w:rsid w:val="00852232"/>
    <w:rsid w:val="00852242"/>
    <w:rsid w:val="0085224B"/>
    <w:rsid w:val="00852316"/>
    <w:rsid w:val="00852509"/>
    <w:rsid w:val="00852597"/>
    <w:rsid w:val="00852645"/>
    <w:rsid w:val="00852725"/>
    <w:rsid w:val="00852945"/>
    <w:rsid w:val="00852A74"/>
    <w:rsid w:val="00852ABB"/>
    <w:rsid w:val="00852B4B"/>
    <w:rsid w:val="00852BDE"/>
    <w:rsid w:val="00852D07"/>
    <w:rsid w:val="008530CA"/>
    <w:rsid w:val="00853192"/>
    <w:rsid w:val="008534CE"/>
    <w:rsid w:val="008538E6"/>
    <w:rsid w:val="00853B92"/>
    <w:rsid w:val="00853D4B"/>
    <w:rsid w:val="00853E28"/>
    <w:rsid w:val="00853FDF"/>
    <w:rsid w:val="0085427A"/>
    <w:rsid w:val="008542C7"/>
    <w:rsid w:val="008542E1"/>
    <w:rsid w:val="00854940"/>
    <w:rsid w:val="00854B7F"/>
    <w:rsid w:val="00854BCC"/>
    <w:rsid w:val="00854BFB"/>
    <w:rsid w:val="00854CD5"/>
    <w:rsid w:val="00854D42"/>
    <w:rsid w:val="00854ECC"/>
    <w:rsid w:val="00854FDE"/>
    <w:rsid w:val="00855080"/>
    <w:rsid w:val="00855375"/>
    <w:rsid w:val="008555EB"/>
    <w:rsid w:val="00855739"/>
    <w:rsid w:val="0085573E"/>
    <w:rsid w:val="00855800"/>
    <w:rsid w:val="00855A0E"/>
    <w:rsid w:val="00855D16"/>
    <w:rsid w:val="00855E44"/>
    <w:rsid w:val="00855FAC"/>
    <w:rsid w:val="00856061"/>
    <w:rsid w:val="0085640E"/>
    <w:rsid w:val="00856428"/>
    <w:rsid w:val="0085643B"/>
    <w:rsid w:val="0085645D"/>
    <w:rsid w:val="00856579"/>
    <w:rsid w:val="0085667B"/>
    <w:rsid w:val="00856698"/>
    <w:rsid w:val="00856727"/>
    <w:rsid w:val="008568F7"/>
    <w:rsid w:val="00856B75"/>
    <w:rsid w:val="00856E68"/>
    <w:rsid w:val="00856EDE"/>
    <w:rsid w:val="00856FD0"/>
    <w:rsid w:val="0085732A"/>
    <w:rsid w:val="00857432"/>
    <w:rsid w:val="0085764A"/>
    <w:rsid w:val="008576A4"/>
    <w:rsid w:val="0085798F"/>
    <w:rsid w:val="008579C1"/>
    <w:rsid w:val="00857C6C"/>
    <w:rsid w:val="00857EBC"/>
    <w:rsid w:val="00860071"/>
    <w:rsid w:val="008603D3"/>
    <w:rsid w:val="00860663"/>
    <w:rsid w:val="0086066E"/>
    <w:rsid w:val="00860769"/>
    <w:rsid w:val="0086079C"/>
    <w:rsid w:val="0086083C"/>
    <w:rsid w:val="00860AB2"/>
    <w:rsid w:val="00860C99"/>
    <w:rsid w:val="00860DAC"/>
    <w:rsid w:val="00860E0F"/>
    <w:rsid w:val="00861007"/>
    <w:rsid w:val="00861205"/>
    <w:rsid w:val="00861237"/>
    <w:rsid w:val="00861284"/>
    <w:rsid w:val="0086165E"/>
    <w:rsid w:val="0086182B"/>
    <w:rsid w:val="00861831"/>
    <w:rsid w:val="00861916"/>
    <w:rsid w:val="0086199C"/>
    <w:rsid w:val="00861A03"/>
    <w:rsid w:val="00861A49"/>
    <w:rsid w:val="00861AEE"/>
    <w:rsid w:val="00861BFC"/>
    <w:rsid w:val="00861CD5"/>
    <w:rsid w:val="00861E25"/>
    <w:rsid w:val="00861F4D"/>
    <w:rsid w:val="00862006"/>
    <w:rsid w:val="00862098"/>
    <w:rsid w:val="00862157"/>
    <w:rsid w:val="00862190"/>
    <w:rsid w:val="008622F5"/>
    <w:rsid w:val="0086262A"/>
    <w:rsid w:val="008627A0"/>
    <w:rsid w:val="00862932"/>
    <w:rsid w:val="00862B11"/>
    <w:rsid w:val="00862D77"/>
    <w:rsid w:val="00862DB9"/>
    <w:rsid w:val="00862DC0"/>
    <w:rsid w:val="00862ED6"/>
    <w:rsid w:val="00863159"/>
    <w:rsid w:val="00863460"/>
    <w:rsid w:val="008634C3"/>
    <w:rsid w:val="008634D0"/>
    <w:rsid w:val="008634F4"/>
    <w:rsid w:val="00863555"/>
    <w:rsid w:val="00863634"/>
    <w:rsid w:val="0086369A"/>
    <w:rsid w:val="008637FC"/>
    <w:rsid w:val="00863B39"/>
    <w:rsid w:val="00863CE0"/>
    <w:rsid w:val="00863D17"/>
    <w:rsid w:val="00863D4E"/>
    <w:rsid w:val="00863EA6"/>
    <w:rsid w:val="00863F66"/>
    <w:rsid w:val="00863F7F"/>
    <w:rsid w:val="008640D7"/>
    <w:rsid w:val="00864101"/>
    <w:rsid w:val="008643F4"/>
    <w:rsid w:val="008644AD"/>
    <w:rsid w:val="0086465F"/>
    <w:rsid w:val="008646D3"/>
    <w:rsid w:val="008646FB"/>
    <w:rsid w:val="008646FE"/>
    <w:rsid w:val="00864D1D"/>
    <w:rsid w:val="00864ECE"/>
    <w:rsid w:val="00864FC0"/>
    <w:rsid w:val="00864FED"/>
    <w:rsid w:val="00865035"/>
    <w:rsid w:val="00865300"/>
    <w:rsid w:val="00865304"/>
    <w:rsid w:val="0086536E"/>
    <w:rsid w:val="008653B9"/>
    <w:rsid w:val="008656B2"/>
    <w:rsid w:val="00865729"/>
    <w:rsid w:val="008658E4"/>
    <w:rsid w:val="00865979"/>
    <w:rsid w:val="00865A27"/>
    <w:rsid w:val="00865B10"/>
    <w:rsid w:val="00865B53"/>
    <w:rsid w:val="00865B77"/>
    <w:rsid w:val="00865BFB"/>
    <w:rsid w:val="00865C61"/>
    <w:rsid w:val="00866041"/>
    <w:rsid w:val="0086617F"/>
    <w:rsid w:val="00866182"/>
    <w:rsid w:val="008661DA"/>
    <w:rsid w:val="00866388"/>
    <w:rsid w:val="00866395"/>
    <w:rsid w:val="00866493"/>
    <w:rsid w:val="008665B8"/>
    <w:rsid w:val="00866657"/>
    <w:rsid w:val="00866690"/>
    <w:rsid w:val="0086688B"/>
    <w:rsid w:val="008668A6"/>
    <w:rsid w:val="00866F0E"/>
    <w:rsid w:val="008672D4"/>
    <w:rsid w:val="00867305"/>
    <w:rsid w:val="00867313"/>
    <w:rsid w:val="00867415"/>
    <w:rsid w:val="0086744F"/>
    <w:rsid w:val="0086764A"/>
    <w:rsid w:val="0086784D"/>
    <w:rsid w:val="0086797B"/>
    <w:rsid w:val="00867AD0"/>
    <w:rsid w:val="00867AFA"/>
    <w:rsid w:val="00867B65"/>
    <w:rsid w:val="00867B80"/>
    <w:rsid w:val="00867EB2"/>
    <w:rsid w:val="00867FEB"/>
    <w:rsid w:val="008701A6"/>
    <w:rsid w:val="00870219"/>
    <w:rsid w:val="008702C2"/>
    <w:rsid w:val="00870505"/>
    <w:rsid w:val="0087051F"/>
    <w:rsid w:val="00870630"/>
    <w:rsid w:val="00870770"/>
    <w:rsid w:val="0087081F"/>
    <w:rsid w:val="0087086D"/>
    <w:rsid w:val="00870901"/>
    <w:rsid w:val="00870A38"/>
    <w:rsid w:val="00870AB5"/>
    <w:rsid w:val="00870B24"/>
    <w:rsid w:val="00870BDE"/>
    <w:rsid w:val="00870C39"/>
    <w:rsid w:val="00870D31"/>
    <w:rsid w:val="00870E06"/>
    <w:rsid w:val="00870F24"/>
    <w:rsid w:val="00871083"/>
    <w:rsid w:val="008710F1"/>
    <w:rsid w:val="00871400"/>
    <w:rsid w:val="0087140E"/>
    <w:rsid w:val="00871432"/>
    <w:rsid w:val="0087158B"/>
    <w:rsid w:val="008715B4"/>
    <w:rsid w:val="008716E5"/>
    <w:rsid w:val="008717D3"/>
    <w:rsid w:val="00871AF9"/>
    <w:rsid w:val="00871CFA"/>
    <w:rsid w:val="00871D1F"/>
    <w:rsid w:val="00871E57"/>
    <w:rsid w:val="008720CC"/>
    <w:rsid w:val="008720E1"/>
    <w:rsid w:val="0087220B"/>
    <w:rsid w:val="008722A9"/>
    <w:rsid w:val="008723C4"/>
    <w:rsid w:val="0087246B"/>
    <w:rsid w:val="00872476"/>
    <w:rsid w:val="008725E7"/>
    <w:rsid w:val="008727C3"/>
    <w:rsid w:val="00872963"/>
    <w:rsid w:val="00872ABE"/>
    <w:rsid w:val="00872AF1"/>
    <w:rsid w:val="00872EC8"/>
    <w:rsid w:val="00872F7E"/>
    <w:rsid w:val="00872FCF"/>
    <w:rsid w:val="008730EF"/>
    <w:rsid w:val="00873274"/>
    <w:rsid w:val="008734E6"/>
    <w:rsid w:val="008734FB"/>
    <w:rsid w:val="00873582"/>
    <w:rsid w:val="00873758"/>
    <w:rsid w:val="0087376B"/>
    <w:rsid w:val="008737CF"/>
    <w:rsid w:val="00873873"/>
    <w:rsid w:val="0087387F"/>
    <w:rsid w:val="008738EF"/>
    <w:rsid w:val="00873967"/>
    <w:rsid w:val="008739C8"/>
    <w:rsid w:val="00873AD2"/>
    <w:rsid w:val="00873BF5"/>
    <w:rsid w:val="00873C8F"/>
    <w:rsid w:val="00873D2F"/>
    <w:rsid w:val="00873F8B"/>
    <w:rsid w:val="00874288"/>
    <w:rsid w:val="008742E8"/>
    <w:rsid w:val="008742FA"/>
    <w:rsid w:val="008743E7"/>
    <w:rsid w:val="00874433"/>
    <w:rsid w:val="00874447"/>
    <w:rsid w:val="0087444A"/>
    <w:rsid w:val="008748B5"/>
    <w:rsid w:val="008748C8"/>
    <w:rsid w:val="00874939"/>
    <w:rsid w:val="00874A0C"/>
    <w:rsid w:val="00874A85"/>
    <w:rsid w:val="00874AEE"/>
    <w:rsid w:val="00874BD0"/>
    <w:rsid w:val="00874FB7"/>
    <w:rsid w:val="00875082"/>
    <w:rsid w:val="008750B4"/>
    <w:rsid w:val="0087511E"/>
    <w:rsid w:val="00875367"/>
    <w:rsid w:val="0087538B"/>
    <w:rsid w:val="0087551A"/>
    <w:rsid w:val="0087557B"/>
    <w:rsid w:val="008758C5"/>
    <w:rsid w:val="00875934"/>
    <w:rsid w:val="00875BD7"/>
    <w:rsid w:val="00875C28"/>
    <w:rsid w:val="00875C2A"/>
    <w:rsid w:val="00875D26"/>
    <w:rsid w:val="00875EC4"/>
    <w:rsid w:val="00875F73"/>
    <w:rsid w:val="00875F76"/>
    <w:rsid w:val="008760FA"/>
    <w:rsid w:val="0087617B"/>
    <w:rsid w:val="0087620B"/>
    <w:rsid w:val="00876226"/>
    <w:rsid w:val="008762F8"/>
    <w:rsid w:val="008764EF"/>
    <w:rsid w:val="008764FF"/>
    <w:rsid w:val="008766EF"/>
    <w:rsid w:val="0087684F"/>
    <w:rsid w:val="00876A87"/>
    <w:rsid w:val="00876AAD"/>
    <w:rsid w:val="00876C43"/>
    <w:rsid w:val="00876F9F"/>
    <w:rsid w:val="008770E0"/>
    <w:rsid w:val="008771D0"/>
    <w:rsid w:val="00877294"/>
    <w:rsid w:val="008775CB"/>
    <w:rsid w:val="00877626"/>
    <w:rsid w:val="0087769F"/>
    <w:rsid w:val="008777EE"/>
    <w:rsid w:val="0087793F"/>
    <w:rsid w:val="00877A63"/>
    <w:rsid w:val="00877C50"/>
    <w:rsid w:val="00877E3D"/>
    <w:rsid w:val="00877EA4"/>
    <w:rsid w:val="00877F3D"/>
    <w:rsid w:val="00877F47"/>
    <w:rsid w:val="00880196"/>
    <w:rsid w:val="00880280"/>
    <w:rsid w:val="00880371"/>
    <w:rsid w:val="00880374"/>
    <w:rsid w:val="008806CA"/>
    <w:rsid w:val="008806F2"/>
    <w:rsid w:val="0088072D"/>
    <w:rsid w:val="008807B8"/>
    <w:rsid w:val="008808D1"/>
    <w:rsid w:val="00880A36"/>
    <w:rsid w:val="00880BA1"/>
    <w:rsid w:val="00880E62"/>
    <w:rsid w:val="00880ECF"/>
    <w:rsid w:val="00880ED8"/>
    <w:rsid w:val="00880EE7"/>
    <w:rsid w:val="00880EF7"/>
    <w:rsid w:val="00881127"/>
    <w:rsid w:val="008811D5"/>
    <w:rsid w:val="00881397"/>
    <w:rsid w:val="0088155A"/>
    <w:rsid w:val="00881632"/>
    <w:rsid w:val="00881658"/>
    <w:rsid w:val="0088188E"/>
    <w:rsid w:val="008818F9"/>
    <w:rsid w:val="0088194B"/>
    <w:rsid w:val="00881B98"/>
    <w:rsid w:val="00881BAB"/>
    <w:rsid w:val="00881FB0"/>
    <w:rsid w:val="0088206B"/>
    <w:rsid w:val="0088224D"/>
    <w:rsid w:val="00882357"/>
    <w:rsid w:val="00882828"/>
    <w:rsid w:val="00882A32"/>
    <w:rsid w:val="00882AE8"/>
    <w:rsid w:val="00882BBB"/>
    <w:rsid w:val="00882BCA"/>
    <w:rsid w:val="00882D0C"/>
    <w:rsid w:val="00882E04"/>
    <w:rsid w:val="00882E56"/>
    <w:rsid w:val="00882EF7"/>
    <w:rsid w:val="00882F9F"/>
    <w:rsid w:val="00883003"/>
    <w:rsid w:val="008835FC"/>
    <w:rsid w:val="008835FE"/>
    <w:rsid w:val="0088390C"/>
    <w:rsid w:val="00883936"/>
    <w:rsid w:val="008839BE"/>
    <w:rsid w:val="00883B78"/>
    <w:rsid w:val="00883DE1"/>
    <w:rsid w:val="00883F62"/>
    <w:rsid w:val="0088427A"/>
    <w:rsid w:val="00884379"/>
    <w:rsid w:val="008847A3"/>
    <w:rsid w:val="00884865"/>
    <w:rsid w:val="008849DA"/>
    <w:rsid w:val="00884A5D"/>
    <w:rsid w:val="00884ABD"/>
    <w:rsid w:val="00884BD2"/>
    <w:rsid w:val="00884D38"/>
    <w:rsid w:val="00884D9B"/>
    <w:rsid w:val="00884DD8"/>
    <w:rsid w:val="00884E81"/>
    <w:rsid w:val="00884EA9"/>
    <w:rsid w:val="00884EDA"/>
    <w:rsid w:val="00884F10"/>
    <w:rsid w:val="0088501A"/>
    <w:rsid w:val="0088520F"/>
    <w:rsid w:val="008853CC"/>
    <w:rsid w:val="008858B6"/>
    <w:rsid w:val="008858FF"/>
    <w:rsid w:val="008859C8"/>
    <w:rsid w:val="008859F1"/>
    <w:rsid w:val="00885AA7"/>
    <w:rsid w:val="00885B5B"/>
    <w:rsid w:val="00885C3B"/>
    <w:rsid w:val="00885D68"/>
    <w:rsid w:val="00885E92"/>
    <w:rsid w:val="00885FF9"/>
    <w:rsid w:val="008860F3"/>
    <w:rsid w:val="00886135"/>
    <w:rsid w:val="00886145"/>
    <w:rsid w:val="00886276"/>
    <w:rsid w:val="008864F0"/>
    <w:rsid w:val="008865FD"/>
    <w:rsid w:val="0088661A"/>
    <w:rsid w:val="00886644"/>
    <w:rsid w:val="00886762"/>
    <w:rsid w:val="0088677C"/>
    <w:rsid w:val="008867BE"/>
    <w:rsid w:val="008868B0"/>
    <w:rsid w:val="00886DCA"/>
    <w:rsid w:val="00886E51"/>
    <w:rsid w:val="00886FF8"/>
    <w:rsid w:val="00887019"/>
    <w:rsid w:val="00887101"/>
    <w:rsid w:val="00887263"/>
    <w:rsid w:val="00887299"/>
    <w:rsid w:val="008873CB"/>
    <w:rsid w:val="008873D0"/>
    <w:rsid w:val="0088779C"/>
    <w:rsid w:val="008877F4"/>
    <w:rsid w:val="00887817"/>
    <w:rsid w:val="0088786A"/>
    <w:rsid w:val="0088787A"/>
    <w:rsid w:val="00887883"/>
    <w:rsid w:val="008878EA"/>
    <w:rsid w:val="00887A87"/>
    <w:rsid w:val="00887D5F"/>
    <w:rsid w:val="00887D70"/>
    <w:rsid w:val="00887E59"/>
    <w:rsid w:val="00887E7D"/>
    <w:rsid w:val="00887F32"/>
    <w:rsid w:val="00890061"/>
    <w:rsid w:val="00890197"/>
    <w:rsid w:val="008904AD"/>
    <w:rsid w:val="00890551"/>
    <w:rsid w:val="00890672"/>
    <w:rsid w:val="00890823"/>
    <w:rsid w:val="008908E7"/>
    <w:rsid w:val="008908FE"/>
    <w:rsid w:val="00890928"/>
    <w:rsid w:val="00890A7B"/>
    <w:rsid w:val="00890C49"/>
    <w:rsid w:val="00890CC0"/>
    <w:rsid w:val="00890F87"/>
    <w:rsid w:val="00890FEB"/>
    <w:rsid w:val="0089113A"/>
    <w:rsid w:val="0089122A"/>
    <w:rsid w:val="0089136B"/>
    <w:rsid w:val="008914F2"/>
    <w:rsid w:val="00891721"/>
    <w:rsid w:val="008917EC"/>
    <w:rsid w:val="00891914"/>
    <w:rsid w:val="00891996"/>
    <w:rsid w:val="00891C8C"/>
    <w:rsid w:val="00891F35"/>
    <w:rsid w:val="0089202E"/>
    <w:rsid w:val="0089234C"/>
    <w:rsid w:val="0089239B"/>
    <w:rsid w:val="0089263C"/>
    <w:rsid w:val="008928CB"/>
    <w:rsid w:val="00892C70"/>
    <w:rsid w:val="00892C7B"/>
    <w:rsid w:val="00892C7C"/>
    <w:rsid w:val="00892F4C"/>
    <w:rsid w:val="00892FE3"/>
    <w:rsid w:val="00892FF9"/>
    <w:rsid w:val="00892FFF"/>
    <w:rsid w:val="0089347B"/>
    <w:rsid w:val="0089350C"/>
    <w:rsid w:val="0089369A"/>
    <w:rsid w:val="008936E7"/>
    <w:rsid w:val="00893762"/>
    <w:rsid w:val="00893876"/>
    <w:rsid w:val="00893955"/>
    <w:rsid w:val="008939A9"/>
    <w:rsid w:val="00893A97"/>
    <w:rsid w:val="00893AD6"/>
    <w:rsid w:val="00893C33"/>
    <w:rsid w:val="00893C78"/>
    <w:rsid w:val="00893C7E"/>
    <w:rsid w:val="00893F0B"/>
    <w:rsid w:val="0089403B"/>
    <w:rsid w:val="0089414B"/>
    <w:rsid w:val="00894579"/>
    <w:rsid w:val="008945DC"/>
    <w:rsid w:val="008946CE"/>
    <w:rsid w:val="00894816"/>
    <w:rsid w:val="008948D4"/>
    <w:rsid w:val="008948EA"/>
    <w:rsid w:val="00894B67"/>
    <w:rsid w:val="00894B7C"/>
    <w:rsid w:val="00894BEB"/>
    <w:rsid w:val="00894F9A"/>
    <w:rsid w:val="00895048"/>
    <w:rsid w:val="008952E0"/>
    <w:rsid w:val="008955A5"/>
    <w:rsid w:val="00895662"/>
    <w:rsid w:val="0089570C"/>
    <w:rsid w:val="008958C6"/>
    <w:rsid w:val="0089594A"/>
    <w:rsid w:val="00895BA4"/>
    <w:rsid w:val="00895D44"/>
    <w:rsid w:val="00895F54"/>
    <w:rsid w:val="008961D9"/>
    <w:rsid w:val="0089634B"/>
    <w:rsid w:val="008964B1"/>
    <w:rsid w:val="008966CA"/>
    <w:rsid w:val="0089672D"/>
    <w:rsid w:val="00896ABA"/>
    <w:rsid w:val="00896B25"/>
    <w:rsid w:val="00896B6E"/>
    <w:rsid w:val="00896E09"/>
    <w:rsid w:val="0089718F"/>
    <w:rsid w:val="008978C0"/>
    <w:rsid w:val="00897ABF"/>
    <w:rsid w:val="00897B51"/>
    <w:rsid w:val="00897EAE"/>
    <w:rsid w:val="00897ECC"/>
    <w:rsid w:val="00897FCA"/>
    <w:rsid w:val="008A006B"/>
    <w:rsid w:val="008A0170"/>
    <w:rsid w:val="008A05F9"/>
    <w:rsid w:val="008A0668"/>
    <w:rsid w:val="008A0833"/>
    <w:rsid w:val="008A091D"/>
    <w:rsid w:val="008A096A"/>
    <w:rsid w:val="008A0A37"/>
    <w:rsid w:val="008A0AB3"/>
    <w:rsid w:val="008A0B9F"/>
    <w:rsid w:val="008A0DD1"/>
    <w:rsid w:val="008A0FB6"/>
    <w:rsid w:val="008A0FFD"/>
    <w:rsid w:val="008A1113"/>
    <w:rsid w:val="008A1196"/>
    <w:rsid w:val="008A1518"/>
    <w:rsid w:val="008A1844"/>
    <w:rsid w:val="008A18E8"/>
    <w:rsid w:val="008A1924"/>
    <w:rsid w:val="008A1985"/>
    <w:rsid w:val="008A19D4"/>
    <w:rsid w:val="008A19EF"/>
    <w:rsid w:val="008A1C7E"/>
    <w:rsid w:val="008A1C8F"/>
    <w:rsid w:val="008A1FEF"/>
    <w:rsid w:val="008A2375"/>
    <w:rsid w:val="008A23AD"/>
    <w:rsid w:val="008A23B4"/>
    <w:rsid w:val="008A25D3"/>
    <w:rsid w:val="008A28FC"/>
    <w:rsid w:val="008A29C3"/>
    <w:rsid w:val="008A2AD5"/>
    <w:rsid w:val="008A2E4D"/>
    <w:rsid w:val="008A2E61"/>
    <w:rsid w:val="008A2EA3"/>
    <w:rsid w:val="008A2EB8"/>
    <w:rsid w:val="008A2EED"/>
    <w:rsid w:val="008A3082"/>
    <w:rsid w:val="008A310B"/>
    <w:rsid w:val="008A31AC"/>
    <w:rsid w:val="008A32CF"/>
    <w:rsid w:val="008A3382"/>
    <w:rsid w:val="008A36EA"/>
    <w:rsid w:val="008A371F"/>
    <w:rsid w:val="008A378F"/>
    <w:rsid w:val="008A379F"/>
    <w:rsid w:val="008A3851"/>
    <w:rsid w:val="008A392F"/>
    <w:rsid w:val="008A3B02"/>
    <w:rsid w:val="008A3DC6"/>
    <w:rsid w:val="008A41A1"/>
    <w:rsid w:val="008A436B"/>
    <w:rsid w:val="008A4500"/>
    <w:rsid w:val="008A4589"/>
    <w:rsid w:val="008A4611"/>
    <w:rsid w:val="008A4619"/>
    <w:rsid w:val="008A4710"/>
    <w:rsid w:val="008A488E"/>
    <w:rsid w:val="008A48A8"/>
    <w:rsid w:val="008A48CE"/>
    <w:rsid w:val="008A49E4"/>
    <w:rsid w:val="008A4B22"/>
    <w:rsid w:val="008A4B6F"/>
    <w:rsid w:val="008A4E73"/>
    <w:rsid w:val="008A4EAB"/>
    <w:rsid w:val="008A5095"/>
    <w:rsid w:val="008A514B"/>
    <w:rsid w:val="008A5429"/>
    <w:rsid w:val="008A5430"/>
    <w:rsid w:val="008A553D"/>
    <w:rsid w:val="008A5635"/>
    <w:rsid w:val="008A56E8"/>
    <w:rsid w:val="008A5727"/>
    <w:rsid w:val="008A58D9"/>
    <w:rsid w:val="008A59B0"/>
    <w:rsid w:val="008A5B1A"/>
    <w:rsid w:val="008A5C75"/>
    <w:rsid w:val="008A5CA4"/>
    <w:rsid w:val="008A5D84"/>
    <w:rsid w:val="008A5DAA"/>
    <w:rsid w:val="008A5E5C"/>
    <w:rsid w:val="008A5F56"/>
    <w:rsid w:val="008A6190"/>
    <w:rsid w:val="008A6231"/>
    <w:rsid w:val="008A623D"/>
    <w:rsid w:val="008A62AD"/>
    <w:rsid w:val="008A62C6"/>
    <w:rsid w:val="008A63D4"/>
    <w:rsid w:val="008A64B9"/>
    <w:rsid w:val="008A64FB"/>
    <w:rsid w:val="008A6685"/>
    <w:rsid w:val="008A6884"/>
    <w:rsid w:val="008A6885"/>
    <w:rsid w:val="008A6962"/>
    <w:rsid w:val="008A6983"/>
    <w:rsid w:val="008A6986"/>
    <w:rsid w:val="008A6D70"/>
    <w:rsid w:val="008A6DFD"/>
    <w:rsid w:val="008A6E66"/>
    <w:rsid w:val="008A6EA8"/>
    <w:rsid w:val="008A70B4"/>
    <w:rsid w:val="008A74BC"/>
    <w:rsid w:val="008A7739"/>
    <w:rsid w:val="008A77AB"/>
    <w:rsid w:val="008A7A0E"/>
    <w:rsid w:val="008A7A53"/>
    <w:rsid w:val="008A7ACC"/>
    <w:rsid w:val="008A7B80"/>
    <w:rsid w:val="008A7BA0"/>
    <w:rsid w:val="008A7C28"/>
    <w:rsid w:val="008A7D39"/>
    <w:rsid w:val="008A7E34"/>
    <w:rsid w:val="008A7FB8"/>
    <w:rsid w:val="008A7FF9"/>
    <w:rsid w:val="008B00A4"/>
    <w:rsid w:val="008B00F4"/>
    <w:rsid w:val="008B019A"/>
    <w:rsid w:val="008B03D9"/>
    <w:rsid w:val="008B0463"/>
    <w:rsid w:val="008B07E4"/>
    <w:rsid w:val="008B07FC"/>
    <w:rsid w:val="008B08D6"/>
    <w:rsid w:val="008B0A3B"/>
    <w:rsid w:val="008B0C67"/>
    <w:rsid w:val="008B0C84"/>
    <w:rsid w:val="008B0D69"/>
    <w:rsid w:val="008B0E5D"/>
    <w:rsid w:val="008B0EB6"/>
    <w:rsid w:val="008B0F1F"/>
    <w:rsid w:val="008B0F9F"/>
    <w:rsid w:val="008B0FE8"/>
    <w:rsid w:val="008B1014"/>
    <w:rsid w:val="008B11CB"/>
    <w:rsid w:val="008B1281"/>
    <w:rsid w:val="008B1686"/>
    <w:rsid w:val="008B170D"/>
    <w:rsid w:val="008B177A"/>
    <w:rsid w:val="008B18F2"/>
    <w:rsid w:val="008B1904"/>
    <w:rsid w:val="008B1A90"/>
    <w:rsid w:val="008B1D91"/>
    <w:rsid w:val="008B1FBA"/>
    <w:rsid w:val="008B21CB"/>
    <w:rsid w:val="008B21F5"/>
    <w:rsid w:val="008B2200"/>
    <w:rsid w:val="008B2415"/>
    <w:rsid w:val="008B285B"/>
    <w:rsid w:val="008B28A8"/>
    <w:rsid w:val="008B2953"/>
    <w:rsid w:val="008B30F2"/>
    <w:rsid w:val="008B32F3"/>
    <w:rsid w:val="008B3363"/>
    <w:rsid w:val="008B3386"/>
    <w:rsid w:val="008B35C8"/>
    <w:rsid w:val="008B3B1F"/>
    <w:rsid w:val="008B3B2C"/>
    <w:rsid w:val="008B3B89"/>
    <w:rsid w:val="008B3BB9"/>
    <w:rsid w:val="008B3BD3"/>
    <w:rsid w:val="008B3DEF"/>
    <w:rsid w:val="008B4105"/>
    <w:rsid w:val="008B419A"/>
    <w:rsid w:val="008B4203"/>
    <w:rsid w:val="008B4342"/>
    <w:rsid w:val="008B437A"/>
    <w:rsid w:val="008B4399"/>
    <w:rsid w:val="008B43A6"/>
    <w:rsid w:val="008B4533"/>
    <w:rsid w:val="008B4591"/>
    <w:rsid w:val="008B46B2"/>
    <w:rsid w:val="008B470B"/>
    <w:rsid w:val="008B4741"/>
    <w:rsid w:val="008B4938"/>
    <w:rsid w:val="008B498B"/>
    <w:rsid w:val="008B4A90"/>
    <w:rsid w:val="008B4B18"/>
    <w:rsid w:val="008B4C15"/>
    <w:rsid w:val="008B4C63"/>
    <w:rsid w:val="008B4E5D"/>
    <w:rsid w:val="008B4ECB"/>
    <w:rsid w:val="008B4FD2"/>
    <w:rsid w:val="008B4FF4"/>
    <w:rsid w:val="008B5254"/>
    <w:rsid w:val="008B5266"/>
    <w:rsid w:val="008B5396"/>
    <w:rsid w:val="008B5526"/>
    <w:rsid w:val="008B5617"/>
    <w:rsid w:val="008B565A"/>
    <w:rsid w:val="008B56CC"/>
    <w:rsid w:val="008B587A"/>
    <w:rsid w:val="008B594F"/>
    <w:rsid w:val="008B5A75"/>
    <w:rsid w:val="008B5AD6"/>
    <w:rsid w:val="008B5E09"/>
    <w:rsid w:val="008B5E9F"/>
    <w:rsid w:val="008B6104"/>
    <w:rsid w:val="008B61A0"/>
    <w:rsid w:val="008B622F"/>
    <w:rsid w:val="008B62D0"/>
    <w:rsid w:val="008B6516"/>
    <w:rsid w:val="008B6574"/>
    <w:rsid w:val="008B6696"/>
    <w:rsid w:val="008B66B2"/>
    <w:rsid w:val="008B67AA"/>
    <w:rsid w:val="008B67BB"/>
    <w:rsid w:val="008B6800"/>
    <w:rsid w:val="008B6821"/>
    <w:rsid w:val="008B69A5"/>
    <w:rsid w:val="008B6AC0"/>
    <w:rsid w:val="008B6AED"/>
    <w:rsid w:val="008B6BA4"/>
    <w:rsid w:val="008B6C2B"/>
    <w:rsid w:val="008B6DA5"/>
    <w:rsid w:val="008B6FDE"/>
    <w:rsid w:val="008B71E6"/>
    <w:rsid w:val="008B71F8"/>
    <w:rsid w:val="008B7245"/>
    <w:rsid w:val="008B72E3"/>
    <w:rsid w:val="008B7315"/>
    <w:rsid w:val="008B73AD"/>
    <w:rsid w:val="008B7725"/>
    <w:rsid w:val="008B7826"/>
    <w:rsid w:val="008B7898"/>
    <w:rsid w:val="008B7DD6"/>
    <w:rsid w:val="008B7DE2"/>
    <w:rsid w:val="008B7EDE"/>
    <w:rsid w:val="008B7FBB"/>
    <w:rsid w:val="008C00AB"/>
    <w:rsid w:val="008C02CA"/>
    <w:rsid w:val="008C063B"/>
    <w:rsid w:val="008C0660"/>
    <w:rsid w:val="008C0721"/>
    <w:rsid w:val="008C0872"/>
    <w:rsid w:val="008C0A16"/>
    <w:rsid w:val="008C0A7B"/>
    <w:rsid w:val="008C11D9"/>
    <w:rsid w:val="008C13EF"/>
    <w:rsid w:val="008C156C"/>
    <w:rsid w:val="008C1590"/>
    <w:rsid w:val="008C1599"/>
    <w:rsid w:val="008C159B"/>
    <w:rsid w:val="008C15FC"/>
    <w:rsid w:val="008C168F"/>
    <w:rsid w:val="008C16B2"/>
    <w:rsid w:val="008C1767"/>
    <w:rsid w:val="008C17A8"/>
    <w:rsid w:val="008C18CA"/>
    <w:rsid w:val="008C1A4D"/>
    <w:rsid w:val="008C1AB6"/>
    <w:rsid w:val="008C1BEF"/>
    <w:rsid w:val="008C1C0E"/>
    <w:rsid w:val="008C1C51"/>
    <w:rsid w:val="008C1CA3"/>
    <w:rsid w:val="008C1F8C"/>
    <w:rsid w:val="008C21D8"/>
    <w:rsid w:val="008C228A"/>
    <w:rsid w:val="008C2356"/>
    <w:rsid w:val="008C2411"/>
    <w:rsid w:val="008C2822"/>
    <w:rsid w:val="008C2B63"/>
    <w:rsid w:val="008C2DAA"/>
    <w:rsid w:val="008C2DEC"/>
    <w:rsid w:val="008C2ED1"/>
    <w:rsid w:val="008C2F08"/>
    <w:rsid w:val="008C2F48"/>
    <w:rsid w:val="008C3012"/>
    <w:rsid w:val="008C319D"/>
    <w:rsid w:val="008C334B"/>
    <w:rsid w:val="008C35A6"/>
    <w:rsid w:val="008C36C6"/>
    <w:rsid w:val="008C375C"/>
    <w:rsid w:val="008C393C"/>
    <w:rsid w:val="008C3B26"/>
    <w:rsid w:val="008C3BA2"/>
    <w:rsid w:val="008C3E85"/>
    <w:rsid w:val="008C3FC2"/>
    <w:rsid w:val="008C4088"/>
    <w:rsid w:val="008C409D"/>
    <w:rsid w:val="008C4128"/>
    <w:rsid w:val="008C423D"/>
    <w:rsid w:val="008C42A9"/>
    <w:rsid w:val="008C4619"/>
    <w:rsid w:val="008C4707"/>
    <w:rsid w:val="008C48CE"/>
    <w:rsid w:val="008C4907"/>
    <w:rsid w:val="008C493A"/>
    <w:rsid w:val="008C498B"/>
    <w:rsid w:val="008C4BA1"/>
    <w:rsid w:val="008C4DD8"/>
    <w:rsid w:val="008C4F0A"/>
    <w:rsid w:val="008C4F7D"/>
    <w:rsid w:val="008C4FE9"/>
    <w:rsid w:val="008C51F3"/>
    <w:rsid w:val="008C5633"/>
    <w:rsid w:val="008C570A"/>
    <w:rsid w:val="008C59E3"/>
    <w:rsid w:val="008C5A12"/>
    <w:rsid w:val="008C5A8F"/>
    <w:rsid w:val="008C5AC5"/>
    <w:rsid w:val="008C5C24"/>
    <w:rsid w:val="008C5D6C"/>
    <w:rsid w:val="008C60D7"/>
    <w:rsid w:val="008C6476"/>
    <w:rsid w:val="008C64B9"/>
    <w:rsid w:val="008C6560"/>
    <w:rsid w:val="008C656E"/>
    <w:rsid w:val="008C6614"/>
    <w:rsid w:val="008C6713"/>
    <w:rsid w:val="008C68F6"/>
    <w:rsid w:val="008C6A7C"/>
    <w:rsid w:val="008C6ACB"/>
    <w:rsid w:val="008C6AD4"/>
    <w:rsid w:val="008C6C55"/>
    <w:rsid w:val="008C6C84"/>
    <w:rsid w:val="008C6E07"/>
    <w:rsid w:val="008C710A"/>
    <w:rsid w:val="008C7110"/>
    <w:rsid w:val="008C7271"/>
    <w:rsid w:val="008C737F"/>
    <w:rsid w:val="008C742F"/>
    <w:rsid w:val="008C7515"/>
    <w:rsid w:val="008C758B"/>
    <w:rsid w:val="008C7699"/>
    <w:rsid w:val="008C76D8"/>
    <w:rsid w:val="008C7743"/>
    <w:rsid w:val="008C7746"/>
    <w:rsid w:val="008C7781"/>
    <w:rsid w:val="008C78B4"/>
    <w:rsid w:val="008C78D2"/>
    <w:rsid w:val="008C78DD"/>
    <w:rsid w:val="008C7D38"/>
    <w:rsid w:val="008C7DEE"/>
    <w:rsid w:val="008C7F7E"/>
    <w:rsid w:val="008D040B"/>
    <w:rsid w:val="008D04D3"/>
    <w:rsid w:val="008D05EF"/>
    <w:rsid w:val="008D06BD"/>
    <w:rsid w:val="008D0773"/>
    <w:rsid w:val="008D07B0"/>
    <w:rsid w:val="008D0878"/>
    <w:rsid w:val="008D09A8"/>
    <w:rsid w:val="008D09CC"/>
    <w:rsid w:val="008D0A54"/>
    <w:rsid w:val="008D0AAB"/>
    <w:rsid w:val="008D0B38"/>
    <w:rsid w:val="008D0B79"/>
    <w:rsid w:val="008D0B9B"/>
    <w:rsid w:val="008D0DA5"/>
    <w:rsid w:val="008D0DD7"/>
    <w:rsid w:val="008D0DFB"/>
    <w:rsid w:val="008D1151"/>
    <w:rsid w:val="008D16C7"/>
    <w:rsid w:val="008D1756"/>
    <w:rsid w:val="008D1829"/>
    <w:rsid w:val="008D1A86"/>
    <w:rsid w:val="008D1DD5"/>
    <w:rsid w:val="008D1E31"/>
    <w:rsid w:val="008D1EA1"/>
    <w:rsid w:val="008D2163"/>
    <w:rsid w:val="008D22DB"/>
    <w:rsid w:val="008D240F"/>
    <w:rsid w:val="008D2420"/>
    <w:rsid w:val="008D253D"/>
    <w:rsid w:val="008D2658"/>
    <w:rsid w:val="008D267F"/>
    <w:rsid w:val="008D268F"/>
    <w:rsid w:val="008D2836"/>
    <w:rsid w:val="008D28BF"/>
    <w:rsid w:val="008D2A1F"/>
    <w:rsid w:val="008D2BFC"/>
    <w:rsid w:val="008D2D85"/>
    <w:rsid w:val="008D2E4B"/>
    <w:rsid w:val="008D2EBA"/>
    <w:rsid w:val="008D2F8D"/>
    <w:rsid w:val="008D3081"/>
    <w:rsid w:val="008D31C5"/>
    <w:rsid w:val="008D3227"/>
    <w:rsid w:val="008D3242"/>
    <w:rsid w:val="008D3267"/>
    <w:rsid w:val="008D334C"/>
    <w:rsid w:val="008D3381"/>
    <w:rsid w:val="008D340F"/>
    <w:rsid w:val="008D351C"/>
    <w:rsid w:val="008D361D"/>
    <w:rsid w:val="008D3633"/>
    <w:rsid w:val="008D36C5"/>
    <w:rsid w:val="008D3715"/>
    <w:rsid w:val="008D3AB3"/>
    <w:rsid w:val="008D3B68"/>
    <w:rsid w:val="008D3D78"/>
    <w:rsid w:val="008D3D9B"/>
    <w:rsid w:val="008D3F0E"/>
    <w:rsid w:val="008D3F92"/>
    <w:rsid w:val="008D4080"/>
    <w:rsid w:val="008D40E3"/>
    <w:rsid w:val="008D40E9"/>
    <w:rsid w:val="008D41D1"/>
    <w:rsid w:val="008D4256"/>
    <w:rsid w:val="008D42C6"/>
    <w:rsid w:val="008D4408"/>
    <w:rsid w:val="008D4447"/>
    <w:rsid w:val="008D44C4"/>
    <w:rsid w:val="008D44F0"/>
    <w:rsid w:val="008D455A"/>
    <w:rsid w:val="008D45FF"/>
    <w:rsid w:val="008D47E3"/>
    <w:rsid w:val="008D488B"/>
    <w:rsid w:val="008D4CC5"/>
    <w:rsid w:val="008D4CEA"/>
    <w:rsid w:val="008D4DEC"/>
    <w:rsid w:val="008D4ED8"/>
    <w:rsid w:val="008D500A"/>
    <w:rsid w:val="008D5144"/>
    <w:rsid w:val="008D52FE"/>
    <w:rsid w:val="008D5391"/>
    <w:rsid w:val="008D5510"/>
    <w:rsid w:val="008D5714"/>
    <w:rsid w:val="008D576B"/>
    <w:rsid w:val="008D5895"/>
    <w:rsid w:val="008D5922"/>
    <w:rsid w:val="008D5B64"/>
    <w:rsid w:val="008D5BB4"/>
    <w:rsid w:val="008D5CD7"/>
    <w:rsid w:val="008D5D2B"/>
    <w:rsid w:val="008D5D2E"/>
    <w:rsid w:val="008D5F15"/>
    <w:rsid w:val="008D6098"/>
    <w:rsid w:val="008D6102"/>
    <w:rsid w:val="008D615A"/>
    <w:rsid w:val="008D6180"/>
    <w:rsid w:val="008D619C"/>
    <w:rsid w:val="008D62A9"/>
    <w:rsid w:val="008D65EE"/>
    <w:rsid w:val="008D6853"/>
    <w:rsid w:val="008D6965"/>
    <w:rsid w:val="008D6A20"/>
    <w:rsid w:val="008D6C05"/>
    <w:rsid w:val="008D6C7A"/>
    <w:rsid w:val="008D6D3A"/>
    <w:rsid w:val="008D6DA3"/>
    <w:rsid w:val="008D705A"/>
    <w:rsid w:val="008D709F"/>
    <w:rsid w:val="008D70A4"/>
    <w:rsid w:val="008D70F6"/>
    <w:rsid w:val="008D7178"/>
    <w:rsid w:val="008D717D"/>
    <w:rsid w:val="008D7195"/>
    <w:rsid w:val="008D7309"/>
    <w:rsid w:val="008D73EE"/>
    <w:rsid w:val="008D7601"/>
    <w:rsid w:val="008D7637"/>
    <w:rsid w:val="008D7679"/>
    <w:rsid w:val="008D76DF"/>
    <w:rsid w:val="008D7823"/>
    <w:rsid w:val="008D7925"/>
    <w:rsid w:val="008D7973"/>
    <w:rsid w:val="008D7976"/>
    <w:rsid w:val="008D79C2"/>
    <w:rsid w:val="008D79C3"/>
    <w:rsid w:val="008D7B05"/>
    <w:rsid w:val="008D7C37"/>
    <w:rsid w:val="008D7DAC"/>
    <w:rsid w:val="008D7E08"/>
    <w:rsid w:val="008D7F8B"/>
    <w:rsid w:val="008E00D4"/>
    <w:rsid w:val="008E02AD"/>
    <w:rsid w:val="008E0311"/>
    <w:rsid w:val="008E03BE"/>
    <w:rsid w:val="008E05C9"/>
    <w:rsid w:val="008E07C6"/>
    <w:rsid w:val="008E07F5"/>
    <w:rsid w:val="008E08E1"/>
    <w:rsid w:val="008E0A20"/>
    <w:rsid w:val="008E0CC9"/>
    <w:rsid w:val="008E1002"/>
    <w:rsid w:val="008E12DF"/>
    <w:rsid w:val="008E13CB"/>
    <w:rsid w:val="008E13E3"/>
    <w:rsid w:val="008E160D"/>
    <w:rsid w:val="008E1712"/>
    <w:rsid w:val="008E183D"/>
    <w:rsid w:val="008E18AD"/>
    <w:rsid w:val="008E1912"/>
    <w:rsid w:val="008E19FD"/>
    <w:rsid w:val="008E1C74"/>
    <w:rsid w:val="008E20C1"/>
    <w:rsid w:val="008E25E8"/>
    <w:rsid w:val="008E26DB"/>
    <w:rsid w:val="008E26EA"/>
    <w:rsid w:val="008E2791"/>
    <w:rsid w:val="008E27E4"/>
    <w:rsid w:val="008E2DB9"/>
    <w:rsid w:val="008E2FF7"/>
    <w:rsid w:val="008E3028"/>
    <w:rsid w:val="008E30C0"/>
    <w:rsid w:val="008E314D"/>
    <w:rsid w:val="008E3151"/>
    <w:rsid w:val="008E3198"/>
    <w:rsid w:val="008E358C"/>
    <w:rsid w:val="008E36F1"/>
    <w:rsid w:val="008E37A6"/>
    <w:rsid w:val="008E387F"/>
    <w:rsid w:val="008E3A73"/>
    <w:rsid w:val="008E3AC4"/>
    <w:rsid w:val="008E3BDC"/>
    <w:rsid w:val="008E3D17"/>
    <w:rsid w:val="008E3E0F"/>
    <w:rsid w:val="008E4120"/>
    <w:rsid w:val="008E435C"/>
    <w:rsid w:val="008E43B8"/>
    <w:rsid w:val="008E46A9"/>
    <w:rsid w:val="008E482E"/>
    <w:rsid w:val="008E48CC"/>
    <w:rsid w:val="008E4AAA"/>
    <w:rsid w:val="008E4BB5"/>
    <w:rsid w:val="008E4EA3"/>
    <w:rsid w:val="008E4F24"/>
    <w:rsid w:val="008E4FF7"/>
    <w:rsid w:val="008E5240"/>
    <w:rsid w:val="008E5275"/>
    <w:rsid w:val="008E54E2"/>
    <w:rsid w:val="008E5524"/>
    <w:rsid w:val="008E5820"/>
    <w:rsid w:val="008E58A0"/>
    <w:rsid w:val="008E58AB"/>
    <w:rsid w:val="008E59A1"/>
    <w:rsid w:val="008E5AD5"/>
    <w:rsid w:val="008E5AE4"/>
    <w:rsid w:val="008E5B4F"/>
    <w:rsid w:val="008E5B92"/>
    <w:rsid w:val="008E5C38"/>
    <w:rsid w:val="008E5C85"/>
    <w:rsid w:val="008E6025"/>
    <w:rsid w:val="008E6051"/>
    <w:rsid w:val="008E6082"/>
    <w:rsid w:val="008E629D"/>
    <w:rsid w:val="008E6332"/>
    <w:rsid w:val="008E63AE"/>
    <w:rsid w:val="008E66F9"/>
    <w:rsid w:val="008E6A18"/>
    <w:rsid w:val="008E6A89"/>
    <w:rsid w:val="008E6BBE"/>
    <w:rsid w:val="008E6E79"/>
    <w:rsid w:val="008E71AD"/>
    <w:rsid w:val="008E7219"/>
    <w:rsid w:val="008E72FB"/>
    <w:rsid w:val="008E73AF"/>
    <w:rsid w:val="008E7473"/>
    <w:rsid w:val="008E7478"/>
    <w:rsid w:val="008E7846"/>
    <w:rsid w:val="008E7864"/>
    <w:rsid w:val="008E7942"/>
    <w:rsid w:val="008E7952"/>
    <w:rsid w:val="008E7A3B"/>
    <w:rsid w:val="008E7B83"/>
    <w:rsid w:val="008E7F4A"/>
    <w:rsid w:val="008F00FE"/>
    <w:rsid w:val="008F0270"/>
    <w:rsid w:val="008F02B4"/>
    <w:rsid w:val="008F057C"/>
    <w:rsid w:val="008F0587"/>
    <w:rsid w:val="008F0C76"/>
    <w:rsid w:val="008F0C9B"/>
    <w:rsid w:val="008F0E02"/>
    <w:rsid w:val="008F0EF5"/>
    <w:rsid w:val="008F0FF4"/>
    <w:rsid w:val="008F1736"/>
    <w:rsid w:val="008F1748"/>
    <w:rsid w:val="008F1856"/>
    <w:rsid w:val="008F18A9"/>
    <w:rsid w:val="008F1BD9"/>
    <w:rsid w:val="008F1D28"/>
    <w:rsid w:val="008F1D7A"/>
    <w:rsid w:val="008F1E34"/>
    <w:rsid w:val="008F1EBC"/>
    <w:rsid w:val="008F20B3"/>
    <w:rsid w:val="008F20D0"/>
    <w:rsid w:val="008F2268"/>
    <w:rsid w:val="008F2345"/>
    <w:rsid w:val="008F25E7"/>
    <w:rsid w:val="008F2675"/>
    <w:rsid w:val="008F2B08"/>
    <w:rsid w:val="008F2D5E"/>
    <w:rsid w:val="008F2ED8"/>
    <w:rsid w:val="008F2F6C"/>
    <w:rsid w:val="008F303E"/>
    <w:rsid w:val="008F3060"/>
    <w:rsid w:val="008F3179"/>
    <w:rsid w:val="008F32DF"/>
    <w:rsid w:val="008F3570"/>
    <w:rsid w:val="008F36D2"/>
    <w:rsid w:val="008F397A"/>
    <w:rsid w:val="008F39C4"/>
    <w:rsid w:val="008F3B4F"/>
    <w:rsid w:val="008F3B8A"/>
    <w:rsid w:val="008F3BE5"/>
    <w:rsid w:val="008F3D44"/>
    <w:rsid w:val="008F3D89"/>
    <w:rsid w:val="008F3FFD"/>
    <w:rsid w:val="008F4041"/>
    <w:rsid w:val="008F4085"/>
    <w:rsid w:val="008F4226"/>
    <w:rsid w:val="008F429E"/>
    <w:rsid w:val="008F42C3"/>
    <w:rsid w:val="008F42FE"/>
    <w:rsid w:val="008F4384"/>
    <w:rsid w:val="008F43A1"/>
    <w:rsid w:val="008F45C4"/>
    <w:rsid w:val="008F466E"/>
    <w:rsid w:val="008F46AF"/>
    <w:rsid w:val="008F46E3"/>
    <w:rsid w:val="008F46F2"/>
    <w:rsid w:val="008F4702"/>
    <w:rsid w:val="008F47D6"/>
    <w:rsid w:val="008F4807"/>
    <w:rsid w:val="008F4AC4"/>
    <w:rsid w:val="008F4B74"/>
    <w:rsid w:val="008F4FDD"/>
    <w:rsid w:val="008F4FFB"/>
    <w:rsid w:val="008F50BD"/>
    <w:rsid w:val="008F51CB"/>
    <w:rsid w:val="008F5339"/>
    <w:rsid w:val="008F5368"/>
    <w:rsid w:val="008F587E"/>
    <w:rsid w:val="008F5BB0"/>
    <w:rsid w:val="008F5C49"/>
    <w:rsid w:val="008F5DD7"/>
    <w:rsid w:val="008F5EBA"/>
    <w:rsid w:val="008F5ED3"/>
    <w:rsid w:val="008F60B2"/>
    <w:rsid w:val="008F6146"/>
    <w:rsid w:val="008F615F"/>
    <w:rsid w:val="008F62A3"/>
    <w:rsid w:val="008F63CC"/>
    <w:rsid w:val="008F6423"/>
    <w:rsid w:val="008F6424"/>
    <w:rsid w:val="008F64B5"/>
    <w:rsid w:val="008F65AD"/>
    <w:rsid w:val="008F690C"/>
    <w:rsid w:val="008F6B35"/>
    <w:rsid w:val="008F6E25"/>
    <w:rsid w:val="008F6FD5"/>
    <w:rsid w:val="008F7022"/>
    <w:rsid w:val="008F72B8"/>
    <w:rsid w:val="008F737E"/>
    <w:rsid w:val="008F7456"/>
    <w:rsid w:val="008F762F"/>
    <w:rsid w:val="008F772E"/>
    <w:rsid w:val="008F7B02"/>
    <w:rsid w:val="008F7E8C"/>
    <w:rsid w:val="008F7E90"/>
    <w:rsid w:val="008F7EB3"/>
    <w:rsid w:val="008F7F66"/>
    <w:rsid w:val="008F7F8B"/>
    <w:rsid w:val="009001FC"/>
    <w:rsid w:val="00900331"/>
    <w:rsid w:val="00900391"/>
    <w:rsid w:val="009003B2"/>
    <w:rsid w:val="0090064E"/>
    <w:rsid w:val="009006BD"/>
    <w:rsid w:val="009006BF"/>
    <w:rsid w:val="009006CC"/>
    <w:rsid w:val="0090090D"/>
    <w:rsid w:val="00900A0E"/>
    <w:rsid w:val="00900BC4"/>
    <w:rsid w:val="00900F36"/>
    <w:rsid w:val="00900F5A"/>
    <w:rsid w:val="009010C3"/>
    <w:rsid w:val="009010F1"/>
    <w:rsid w:val="00901109"/>
    <w:rsid w:val="009011F0"/>
    <w:rsid w:val="00901237"/>
    <w:rsid w:val="0090145A"/>
    <w:rsid w:val="009014A9"/>
    <w:rsid w:val="00901683"/>
    <w:rsid w:val="00901A7B"/>
    <w:rsid w:val="00901B18"/>
    <w:rsid w:val="00901B1E"/>
    <w:rsid w:val="00901E29"/>
    <w:rsid w:val="00901EC4"/>
    <w:rsid w:val="00901F61"/>
    <w:rsid w:val="00901FB6"/>
    <w:rsid w:val="009020FB"/>
    <w:rsid w:val="00902167"/>
    <w:rsid w:val="0090232C"/>
    <w:rsid w:val="009023B6"/>
    <w:rsid w:val="009025A4"/>
    <w:rsid w:val="0090278A"/>
    <w:rsid w:val="0090283B"/>
    <w:rsid w:val="009028DA"/>
    <w:rsid w:val="009028DD"/>
    <w:rsid w:val="00902CFA"/>
    <w:rsid w:val="00902D09"/>
    <w:rsid w:val="00902D0E"/>
    <w:rsid w:val="00902F5D"/>
    <w:rsid w:val="00903061"/>
    <w:rsid w:val="009033FA"/>
    <w:rsid w:val="00903488"/>
    <w:rsid w:val="0090363C"/>
    <w:rsid w:val="00903685"/>
    <w:rsid w:val="00903951"/>
    <w:rsid w:val="0090396D"/>
    <w:rsid w:val="0090397B"/>
    <w:rsid w:val="00903AFE"/>
    <w:rsid w:val="00903B11"/>
    <w:rsid w:val="00903C46"/>
    <w:rsid w:val="00903E94"/>
    <w:rsid w:val="00903F0C"/>
    <w:rsid w:val="0090409A"/>
    <w:rsid w:val="009040A4"/>
    <w:rsid w:val="009040E4"/>
    <w:rsid w:val="0090438C"/>
    <w:rsid w:val="009043AE"/>
    <w:rsid w:val="0090442E"/>
    <w:rsid w:val="009045B8"/>
    <w:rsid w:val="009046EC"/>
    <w:rsid w:val="009047CE"/>
    <w:rsid w:val="0090487A"/>
    <w:rsid w:val="00904A4D"/>
    <w:rsid w:val="00904BDC"/>
    <w:rsid w:val="00904F54"/>
    <w:rsid w:val="0090516D"/>
    <w:rsid w:val="0090517F"/>
    <w:rsid w:val="00905299"/>
    <w:rsid w:val="009052A9"/>
    <w:rsid w:val="0090540A"/>
    <w:rsid w:val="009055C2"/>
    <w:rsid w:val="009056D4"/>
    <w:rsid w:val="00905825"/>
    <w:rsid w:val="009059AB"/>
    <w:rsid w:val="00905A80"/>
    <w:rsid w:val="00905B0E"/>
    <w:rsid w:val="00905B66"/>
    <w:rsid w:val="00905BB5"/>
    <w:rsid w:val="00905C9D"/>
    <w:rsid w:val="00905E6B"/>
    <w:rsid w:val="00905F08"/>
    <w:rsid w:val="00905FC4"/>
    <w:rsid w:val="0090604D"/>
    <w:rsid w:val="009060A0"/>
    <w:rsid w:val="009062ED"/>
    <w:rsid w:val="00906388"/>
    <w:rsid w:val="00906403"/>
    <w:rsid w:val="00906458"/>
    <w:rsid w:val="00906504"/>
    <w:rsid w:val="00906610"/>
    <w:rsid w:val="009066D0"/>
    <w:rsid w:val="0090671F"/>
    <w:rsid w:val="0090673B"/>
    <w:rsid w:val="00906AF0"/>
    <w:rsid w:val="00906BF6"/>
    <w:rsid w:val="00906CC2"/>
    <w:rsid w:val="00906EEB"/>
    <w:rsid w:val="00906F0D"/>
    <w:rsid w:val="009070A1"/>
    <w:rsid w:val="009070F0"/>
    <w:rsid w:val="00907223"/>
    <w:rsid w:val="00907272"/>
    <w:rsid w:val="009072DB"/>
    <w:rsid w:val="00907654"/>
    <w:rsid w:val="00907817"/>
    <w:rsid w:val="00907829"/>
    <w:rsid w:val="009079ED"/>
    <w:rsid w:val="00907AEE"/>
    <w:rsid w:val="00907D1E"/>
    <w:rsid w:val="00907F9D"/>
    <w:rsid w:val="009100F9"/>
    <w:rsid w:val="009101FC"/>
    <w:rsid w:val="00910603"/>
    <w:rsid w:val="00910655"/>
    <w:rsid w:val="009106F5"/>
    <w:rsid w:val="0091097B"/>
    <w:rsid w:val="00910C01"/>
    <w:rsid w:val="00910C18"/>
    <w:rsid w:val="00910CBF"/>
    <w:rsid w:val="00910CF0"/>
    <w:rsid w:val="00910F4A"/>
    <w:rsid w:val="00910F99"/>
    <w:rsid w:val="00911011"/>
    <w:rsid w:val="00911175"/>
    <w:rsid w:val="009113E0"/>
    <w:rsid w:val="00911453"/>
    <w:rsid w:val="00911513"/>
    <w:rsid w:val="00911571"/>
    <w:rsid w:val="009115C0"/>
    <w:rsid w:val="009117BD"/>
    <w:rsid w:val="009118E8"/>
    <w:rsid w:val="009119AA"/>
    <w:rsid w:val="00911A0C"/>
    <w:rsid w:val="00911B72"/>
    <w:rsid w:val="00911D37"/>
    <w:rsid w:val="00911DE6"/>
    <w:rsid w:val="00911EFE"/>
    <w:rsid w:val="00911FAE"/>
    <w:rsid w:val="00912215"/>
    <w:rsid w:val="009125D0"/>
    <w:rsid w:val="00912683"/>
    <w:rsid w:val="009127E6"/>
    <w:rsid w:val="009127F3"/>
    <w:rsid w:val="00912993"/>
    <w:rsid w:val="00912A0D"/>
    <w:rsid w:val="00912B50"/>
    <w:rsid w:val="00912C27"/>
    <w:rsid w:val="00912D76"/>
    <w:rsid w:val="00913037"/>
    <w:rsid w:val="0091305C"/>
    <w:rsid w:val="00913145"/>
    <w:rsid w:val="00913208"/>
    <w:rsid w:val="009135A1"/>
    <w:rsid w:val="00913777"/>
    <w:rsid w:val="00913782"/>
    <w:rsid w:val="0091379F"/>
    <w:rsid w:val="009137B2"/>
    <w:rsid w:val="009138D9"/>
    <w:rsid w:val="009139E8"/>
    <w:rsid w:val="00913AD6"/>
    <w:rsid w:val="00913CEE"/>
    <w:rsid w:val="00913DC3"/>
    <w:rsid w:val="00913E36"/>
    <w:rsid w:val="0091400A"/>
    <w:rsid w:val="0091410B"/>
    <w:rsid w:val="00914187"/>
    <w:rsid w:val="009141C8"/>
    <w:rsid w:val="00914351"/>
    <w:rsid w:val="009143AC"/>
    <w:rsid w:val="00914608"/>
    <w:rsid w:val="009146B0"/>
    <w:rsid w:val="00914A60"/>
    <w:rsid w:val="00914A69"/>
    <w:rsid w:val="00914C58"/>
    <w:rsid w:val="00914D08"/>
    <w:rsid w:val="00914F27"/>
    <w:rsid w:val="00914FB7"/>
    <w:rsid w:val="009152F3"/>
    <w:rsid w:val="00915530"/>
    <w:rsid w:val="009158B6"/>
    <w:rsid w:val="00915AE3"/>
    <w:rsid w:val="00915C7B"/>
    <w:rsid w:val="00915CCB"/>
    <w:rsid w:val="009161A4"/>
    <w:rsid w:val="00916386"/>
    <w:rsid w:val="009163E0"/>
    <w:rsid w:val="009164B0"/>
    <w:rsid w:val="00916534"/>
    <w:rsid w:val="0091655E"/>
    <w:rsid w:val="0091659A"/>
    <w:rsid w:val="00916625"/>
    <w:rsid w:val="009166EA"/>
    <w:rsid w:val="009166FD"/>
    <w:rsid w:val="009167A5"/>
    <w:rsid w:val="009167CB"/>
    <w:rsid w:val="009167E7"/>
    <w:rsid w:val="00916852"/>
    <w:rsid w:val="00916881"/>
    <w:rsid w:val="00916956"/>
    <w:rsid w:val="009169BB"/>
    <w:rsid w:val="009169E3"/>
    <w:rsid w:val="009169EF"/>
    <w:rsid w:val="00916A15"/>
    <w:rsid w:val="00916B5B"/>
    <w:rsid w:val="00916B67"/>
    <w:rsid w:val="00916BF4"/>
    <w:rsid w:val="00916DD3"/>
    <w:rsid w:val="00916ED5"/>
    <w:rsid w:val="00916F02"/>
    <w:rsid w:val="00916FB3"/>
    <w:rsid w:val="00917054"/>
    <w:rsid w:val="009171A8"/>
    <w:rsid w:val="00917569"/>
    <w:rsid w:val="00917597"/>
    <w:rsid w:val="00917654"/>
    <w:rsid w:val="00917664"/>
    <w:rsid w:val="00917762"/>
    <w:rsid w:val="00917A9E"/>
    <w:rsid w:val="00917CF5"/>
    <w:rsid w:val="00917F26"/>
    <w:rsid w:val="00917FC6"/>
    <w:rsid w:val="009200E1"/>
    <w:rsid w:val="009203CD"/>
    <w:rsid w:val="0092040E"/>
    <w:rsid w:val="00920519"/>
    <w:rsid w:val="009205C1"/>
    <w:rsid w:val="00920689"/>
    <w:rsid w:val="00920770"/>
    <w:rsid w:val="0092078F"/>
    <w:rsid w:val="00920BA4"/>
    <w:rsid w:val="00920D1D"/>
    <w:rsid w:val="00920DD4"/>
    <w:rsid w:val="00920E13"/>
    <w:rsid w:val="00920E38"/>
    <w:rsid w:val="00920F2F"/>
    <w:rsid w:val="00920FBE"/>
    <w:rsid w:val="009210D1"/>
    <w:rsid w:val="009210D4"/>
    <w:rsid w:val="0092122E"/>
    <w:rsid w:val="009213F6"/>
    <w:rsid w:val="00921491"/>
    <w:rsid w:val="00921611"/>
    <w:rsid w:val="009217E8"/>
    <w:rsid w:val="0092181E"/>
    <w:rsid w:val="0092197C"/>
    <w:rsid w:val="0092197E"/>
    <w:rsid w:val="00921A55"/>
    <w:rsid w:val="00921ACA"/>
    <w:rsid w:val="00921AFD"/>
    <w:rsid w:val="00921D04"/>
    <w:rsid w:val="00921DB8"/>
    <w:rsid w:val="00921E5F"/>
    <w:rsid w:val="00921ECF"/>
    <w:rsid w:val="00922010"/>
    <w:rsid w:val="009225D4"/>
    <w:rsid w:val="00922B0F"/>
    <w:rsid w:val="00922B21"/>
    <w:rsid w:val="00922C75"/>
    <w:rsid w:val="00922E38"/>
    <w:rsid w:val="00922E53"/>
    <w:rsid w:val="00922FA6"/>
    <w:rsid w:val="00923039"/>
    <w:rsid w:val="0092306E"/>
    <w:rsid w:val="009230B6"/>
    <w:rsid w:val="0092314A"/>
    <w:rsid w:val="00923384"/>
    <w:rsid w:val="009234BF"/>
    <w:rsid w:val="00923581"/>
    <w:rsid w:val="00923684"/>
    <w:rsid w:val="009236BF"/>
    <w:rsid w:val="0092372C"/>
    <w:rsid w:val="0092381D"/>
    <w:rsid w:val="00923847"/>
    <w:rsid w:val="00923910"/>
    <w:rsid w:val="00923ADD"/>
    <w:rsid w:val="00923BDB"/>
    <w:rsid w:val="00923BF6"/>
    <w:rsid w:val="00923C12"/>
    <w:rsid w:val="00923D02"/>
    <w:rsid w:val="009240DB"/>
    <w:rsid w:val="0092416B"/>
    <w:rsid w:val="0092432A"/>
    <w:rsid w:val="00924390"/>
    <w:rsid w:val="009244AF"/>
    <w:rsid w:val="0092455C"/>
    <w:rsid w:val="00924566"/>
    <w:rsid w:val="0092469A"/>
    <w:rsid w:val="00924800"/>
    <w:rsid w:val="00924902"/>
    <w:rsid w:val="00924970"/>
    <w:rsid w:val="009249EE"/>
    <w:rsid w:val="00924A35"/>
    <w:rsid w:val="00924B4D"/>
    <w:rsid w:val="0092521F"/>
    <w:rsid w:val="00925463"/>
    <w:rsid w:val="0092555F"/>
    <w:rsid w:val="00925624"/>
    <w:rsid w:val="00925696"/>
    <w:rsid w:val="009256A8"/>
    <w:rsid w:val="009256D3"/>
    <w:rsid w:val="009257C5"/>
    <w:rsid w:val="00925811"/>
    <w:rsid w:val="00925970"/>
    <w:rsid w:val="00925C8A"/>
    <w:rsid w:val="00925EEA"/>
    <w:rsid w:val="00925FD6"/>
    <w:rsid w:val="00926272"/>
    <w:rsid w:val="00926433"/>
    <w:rsid w:val="0092653C"/>
    <w:rsid w:val="009267BA"/>
    <w:rsid w:val="009268A0"/>
    <w:rsid w:val="00926972"/>
    <w:rsid w:val="009269B2"/>
    <w:rsid w:val="00926A47"/>
    <w:rsid w:val="00926B14"/>
    <w:rsid w:val="00926F4B"/>
    <w:rsid w:val="0092707A"/>
    <w:rsid w:val="009270F2"/>
    <w:rsid w:val="009271F9"/>
    <w:rsid w:val="0092727A"/>
    <w:rsid w:val="00927546"/>
    <w:rsid w:val="009278E6"/>
    <w:rsid w:val="00927916"/>
    <w:rsid w:val="00927975"/>
    <w:rsid w:val="009279BB"/>
    <w:rsid w:val="009279ED"/>
    <w:rsid w:val="00927ACC"/>
    <w:rsid w:val="00927CF7"/>
    <w:rsid w:val="00927E6E"/>
    <w:rsid w:val="00927EEE"/>
    <w:rsid w:val="009301E7"/>
    <w:rsid w:val="009301E8"/>
    <w:rsid w:val="00930473"/>
    <w:rsid w:val="0093047B"/>
    <w:rsid w:val="009306D0"/>
    <w:rsid w:val="009306F3"/>
    <w:rsid w:val="00930726"/>
    <w:rsid w:val="0093072B"/>
    <w:rsid w:val="00930C6F"/>
    <w:rsid w:val="00930CEC"/>
    <w:rsid w:val="00930DBC"/>
    <w:rsid w:val="00930DC1"/>
    <w:rsid w:val="00930DFF"/>
    <w:rsid w:val="00930F5C"/>
    <w:rsid w:val="00931301"/>
    <w:rsid w:val="00931429"/>
    <w:rsid w:val="00931469"/>
    <w:rsid w:val="009315DE"/>
    <w:rsid w:val="0093165E"/>
    <w:rsid w:val="009316D4"/>
    <w:rsid w:val="009317B6"/>
    <w:rsid w:val="009317F9"/>
    <w:rsid w:val="00931830"/>
    <w:rsid w:val="009318AF"/>
    <w:rsid w:val="00931979"/>
    <w:rsid w:val="00931A3B"/>
    <w:rsid w:val="00931AF4"/>
    <w:rsid w:val="00931B79"/>
    <w:rsid w:val="00931D84"/>
    <w:rsid w:val="00931F95"/>
    <w:rsid w:val="00932084"/>
    <w:rsid w:val="00932191"/>
    <w:rsid w:val="009321CA"/>
    <w:rsid w:val="0093225F"/>
    <w:rsid w:val="00932291"/>
    <w:rsid w:val="009323EC"/>
    <w:rsid w:val="00932788"/>
    <w:rsid w:val="00932853"/>
    <w:rsid w:val="00932860"/>
    <w:rsid w:val="00932C1D"/>
    <w:rsid w:val="00932E5D"/>
    <w:rsid w:val="00932ED8"/>
    <w:rsid w:val="0093302E"/>
    <w:rsid w:val="0093307B"/>
    <w:rsid w:val="00933255"/>
    <w:rsid w:val="0093341C"/>
    <w:rsid w:val="00933525"/>
    <w:rsid w:val="00933580"/>
    <w:rsid w:val="0093377F"/>
    <w:rsid w:val="009337B8"/>
    <w:rsid w:val="00933874"/>
    <w:rsid w:val="009338C1"/>
    <w:rsid w:val="00933988"/>
    <w:rsid w:val="00933A60"/>
    <w:rsid w:val="00933B75"/>
    <w:rsid w:val="00933BC2"/>
    <w:rsid w:val="00933BE4"/>
    <w:rsid w:val="00933E8E"/>
    <w:rsid w:val="0093409F"/>
    <w:rsid w:val="00934197"/>
    <w:rsid w:val="00934403"/>
    <w:rsid w:val="0093441C"/>
    <w:rsid w:val="00934701"/>
    <w:rsid w:val="00934772"/>
    <w:rsid w:val="009347DF"/>
    <w:rsid w:val="00934BAC"/>
    <w:rsid w:val="00934D41"/>
    <w:rsid w:val="00934D57"/>
    <w:rsid w:val="00934D59"/>
    <w:rsid w:val="00934EF0"/>
    <w:rsid w:val="009351D6"/>
    <w:rsid w:val="00935223"/>
    <w:rsid w:val="009354F4"/>
    <w:rsid w:val="009356C9"/>
    <w:rsid w:val="0093578D"/>
    <w:rsid w:val="00935AC0"/>
    <w:rsid w:val="00935AEB"/>
    <w:rsid w:val="00935B10"/>
    <w:rsid w:val="00935B65"/>
    <w:rsid w:val="00935BC9"/>
    <w:rsid w:val="00935F50"/>
    <w:rsid w:val="00935F65"/>
    <w:rsid w:val="00936348"/>
    <w:rsid w:val="0093634E"/>
    <w:rsid w:val="00936495"/>
    <w:rsid w:val="009364DC"/>
    <w:rsid w:val="009364E9"/>
    <w:rsid w:val="00936545"/>
    <w:rsid w:val="00936750"/>
    <w:rsid w:val="00936944"/>
    <w:rsid w:val="00936BAC"/>
    <w:rsid w:val="00937416"/>
    <w:rsid w:val="00937423"/>
    <w:rsid w:val="0093758C"/>
    <w:rsid w:val="00937799"/>
    <w:rsid w:val="00937AE9"/>
    <w:rsid w:val="00937B51"/>
    <w:rsid w:val="00937E13"/>
    <w:rsid w:val="00937F5B"/>
    <w:rsid w:val="00937FA3"/>
    <w:rsid w:val="0094029C"/>
    <w:rsid w:val="00940440"/>
    <w:rsid w:val="00940575"/>
    <w:rsid w:val="0094065D"/>
    <w:rsid w:val="00940709"/>
    <w:rsid w:val="00940759"/>
    <w:rsid w:val="00940994"/>
    <w:rsid w:val="00940B6F"/>
    <w:rsid w:val="00940CFB"/>
    <w:rsid w:val="00940D65"/>
    <w:rsid w:val="00940D80"/>
    <w:rsid w:val="00940D81"/>
    <w:rsid w:val="00940ECB"/>
    <w:rsid w:val="00941221"/>
    <w:rsid w:val="00941274"/>
    <w:rsid w:val="00941289"/>
    <w:rsid w:val="00941818"/>
    <w:rsid w:val="00941B9D"/>
    <w:rsid w:val="00941C7E"/>
    <w:rsid w:val="00941D63"/>
    <w:rsid w:val="00941D6F"/>
    <w:rsid w:val="00941E86"/>
    <w:rsid w:val="00941F37"/>
    <w:rsid w:val="00941F78"/>
    <w:rsid w:val="00941F95"/>
    <w:rsid w:val="00941FC2"/>
    <w:rsid w:val="00942053"/>
    <w:rsid w:val="009420F7"/>
    <w:rsid w:val="0094213E"/>
    <w:rsid w:val="0094224D"/>
    <w:rsid w:val="0094234A"/>
    <w:rsid w:val="00942363"/>
    <w:rsid w:val="00942419"/>
    <w:rsid w:val="00942738"/>
    <w:rsid w:val="009427C5"/>
    <w:rsid w:val="009428DE"/>
    <w:rsid w:val="00942945"/>
    <w:rsid w:val="0094297A"/>
    <w:rsid w:val="00942FB9"/>
    <w:rsid w:val="00943058"/>
    <w:rsid w:val="0094325C"/>
    <w:rsid w:val="009432A2"/>
    <w:rsid w:val="00943431"/>
    <w:rsid w:val="009434D6"/>
    <w:rsid w:val="00943524"/>
    <w:rsid w:val="0094360C"/>
    <w:rsid w:val="00943647"/>
    <w:rsid w:val="00943748"/>
    <w:rsid w:val="0094380C"/>
    <w:rsid w:val="009438D4"/>
    <w:rsid w:val="00943B0C"/>
    <w:rsid w:val="00943D89"/>
    <w:rsid w:val="00943FD9"/>
    <w:rsid w:val="00944032"/>
    <w:rsid w:val="00944048"/>
    <w:rsid w:val="00944194"/>
    <w:rsid w:val="0094425D"/>
    <w:rsid w:val="009442C6"/>
    <w:rsid w:val="009442CF"/>
    <w:rsid w:val="00944672"/>
    <w:rsid w:val="009446F5"/>
    <w:rsid w:val="00944767"/>
    <w:rsid w:val="009447E6"/>
    <w:rsid w:val="00944BD9"/>
    <w:rsid w:val="00944BF0"/>
    <w:rsid w:val="00944D47"/>
    <w:rsid w:val="00944D7B"/>
    <w:rsid w:val="00944D9E"/>
    <w:rsid w:val="0094518A"/>
    <w:rsid w:val="009451DB"/>
    <w:rsid w:val="00945207"/>
    <w:rsid w:val="00945235"/>
    <w:rsid w:val="00945300"/>
    <w:rsid w:val="00945466"/>
    <w:rsid w:val="00945641"/>
    <w:rsid w:val="009456D8"/>
    <w:rsid w:val="00945717"/>
    <w:rsid w:val="0094576B"/>
    <w:rsid w:val="00945868"/>
    <w:rsid w:val="00945A00"/>
    <w:rsid w:val="00945BC0"/>
    <w:rsid w:val="00945C69"/>
    <w:rsid w:val="00945F2E"/>
    <w:rsid w:val="009463EE"/>
    <w:rsid w:val="00946824"/>
    <w:rsid w:val="00946862"/>
    <w:rsid w:val="0094686B"/>
    <w:rsid w:val="009468C0"/>
    <w:rsid w:val="009468C2"/>
    <w:rsid w:val="009468EE"/>
    <w:rsid w:val="00946ADC"/>
    <w:rsid w:val="00946B06"/>
    <w:rsid w:val="00946DD3"/>
    <w:rsid w:val="0094700E"/>
    <w:rsid w:val="0094716B"/>
    <w:rsid w:val="0094728A"/>
    <w:rsid w:val="009476D4"/>
    <w:rsid w:val="00947719"/>
    <w:rsid w:val="0094778A"/>
    <w:rsid w:val="009478E9"/>
    <w:rsid w:val="00947998"/>
    <w:rsid w:val="00947BEC"/>
    <w:rsid w:val="00947D00"/>
    <w:rsid w:val="00947D43"/>
    <w:rsid w:val="00947E32"/>
    <w:rsid w:val="00947E6C"/>
    <w:rsid w:val="00950068"/>
    <w:rsid w:val="00950148"/>
    <w:rsid w:val="0095016A"/>
    <w:rsid w:val="0095021B"/>
    <w:rsid w:val="009504EC"/>
    <w:rsid w:val="00950561"/>
    <w:rsid w:val="009506B8"/>
    <w:rsid w:val="00950B1F"/>
    <w:rsid w:val="00950B33"/>
    <w:rsid w:val="00950CC5"/>
    <w:rsid w:val="00950D15"/>
    <w:rsid w:val="00950DAC"/>
    <w:rsid w:val="00950EB6"/>
    <w:rsid w:val="00950F43"/>
    <w:rsid w:val="00951173"/>
    <w:rsid w:val="0095180F"/>
    <w:rsid w:val="00951908"/>
    <w:rsid w:val="009519E0"/>
    <w:rsid w:val="009519FB"/>
    <w:rsid w:val="00951A65"/>
    <w:rsid w:val="00951BA0"/>
    <w:rsid w:val="00951C91"/>
    <w:rsid w:val="00951D57"/>
    <w:rsid w:val="00951F4B"/>
    <w:rsid w:val="00951F72"/>
    <w:rsid w:val="00952038"/>
    <w:rsid w:val="00952405"/>
    <w:rsid w:val="00952522"/>
    <w:rsid w:val="00952559"/>
    <w:rsid w:val="00952628"/>
    <w:rsid w:val="00952743"/>
    <w:rsid w:val="00952982"/>
    <w:rsid w:val="009529A9"/>
    <w:rsid w:val="00952B4C"/>
    <w:rsid w:val="00952BDE"/>
    <w:rsid w:val="00952E4E"/>
    <w:rsid w:val="00952E9C"/>
    <w:rsid w:val="00953014"/>
    <w:rsid w:val="00953088"/>
    <w:rsid w:val="009530B0"/>
    <w:rsid w:val="00953338"/>
    <w:rsid w:val="00953401"/>
    <w:rsid w:val="009534BC"/>
    <w:rsid w:val="00953678"/>
    <w:rsid w:val="0095379D"/>
    <w:rsid w:val="009539E9"/>
    <w:rsid w:val="00953C3F"/>
    <w:rsid w:val="00953FC6"/>
    <w:rsid w:val="009540E6"/>
    <w:rsid w:val="009540FF"/>
    <w:rsid w:val="00954247"/>
    <w:rsid w:val="00954294"/>
    <w:rsid w:val="0095430B"/>
    <w:rsid w:val="00954554"/>
    <w:rsid w:val="009545D0"/>
    <w:rsid w:val="009547DB"/>
    <w:rsid w:val="00954AEB"/>
    <w:rsid w:val="00954C13"/>
    <w:rsid w:val="00954C67"/>
    <w:rsid w:val="00954D01"/>
    <w:rsid w:val="00954D86"/>
    <w:rsid w:val="00954F39"/>
    <w:rsid w:val="009550D8"/>
    <w:rsid w:val="00955141"/>
    <w:rsid w:val="009551AA"/>
    <w:rsid w:val="009551BB"/>
    <w:rsid w:val="009552E4"/>
    <w:rsid w:val="00955324"/>
    <w:rsid w:val="00955412"/>
    <w:rsid w:val="009554B5"/>
    <w:rsid w:val="0095564A"/>
    <w:rsid w:val="009557D7"/>
    <w:rsid w:val="009557F9"/>
    <w:rsid w:val="00955860"/>
    <w:rsid w:val="009558FF"/>
    <w:rsid w:val="00955924"/>
    <w:rsid w:val="00955A70"/>
    <w:rsid w:val="00955D72"/>
    <w:rsid w:val="00955E1D"/>
    <w:rsid w:val="00955E87"/>
    <w:rsid w:val="00955F8B"/>
    <w:rsid w:val="00956013"/>
    <w:rsid w:val="00956017"/>
    <w:rsid w:val="009562B3"/>
    <w:rsid w:val="009562CF"/>
    <w:rsid w:val="00956305"/>
    <w:rsid w:val="0095647F"/>
    <w:rsid w:val="00956593"/>
    <w:rsid w:val="0095660F"/>
    <w:rsid w:val="00956645"/>
    <w:rsid w:val="009566B3"/>
    <w:rsid w:val="009566D1"/>
    <w:rsid w:val="0095672E"/>
    <w:rsid w:val="0095676E"/>
    <w:rsid w:val="009567D7"/>
    <w:rsid w:val="0095686E"/>
    <w:rsid w:val="00956897"/>
    <w:rsid w:val="00956979"/>
    <w:rsid w:val="009569FF"/>
    <w:rsid w:val="00956DEC"/>
    <w:rsid w:val="00956E09"/>
    <w:rsid w:val="00956EBA"/>
    <w:rsid w:val="00956F40"/>
    <w:rsid w:val="00957054"/>
    <w:rsid w:val="0095706E"/>
    <w:rsid w:val="009570DB"/>
    <w:rsid w:val="0095749A"/>
    <w:rsid w:val="0095749D"/>
    <w:rsid w:val="0095760E"/>
    <w:rsid w:val="0095762F"/>
    <w:rsid w:val="00957775"/>
    <w:rsid w:val="009577F9"/>
    <w:rsid w:val="0095782C"/>
    <w:rsid w:val="0095788B"/>
    <w:rsid w:val="009578F3"/>
    <w:rsid w:val="00957A6A"/>
    <w:rsid w:val="00957CF9"/>
    <w:rsid w:val="00957E2C"/>
    <w:rsid w:val="00957E67"/>
    <w:rsid w:val="00957F1D"/>
    <w:rsid w:val="00957F72"/>
    <w:rsid w:val="0096016F"/>
    <w:rsid w:val="00960235"/>
    <w:rsid w:val="0096029D"/>
    <w:rsid w:val="009602A4"/>
    <w:rsid w:val="009602DE"/>
    <w:rsid w:val="00960432"/>
    <w:rsid w:val="009605CD"/>
    <w:rsid w:val="0096061F"/>
    <w:rsid w:val="00960641"/>
    <w:rsid w:val="00960799"/>
    <w:rsid w:val="009608AF"/>
    <w:rsid w:val="00960994"/>
    <w:rsid w:val="00960A27"/>
    <w:rsid w:val="00960B1A"/>
    <w:rsid w:val="00960CAE"/>
    <w:rsid w:val="00960E1F"/>
    <w:rsid w:val="00960E41"/>
    <w:rsid w:val="00960EEC"/>
    <w:rsid w:val="009610CA"/>
    <w:rsid w:val="009610EA"/>
    <w:rsid w:val="0096113A"/>
    <w:rsid w:val="0096135B"/>
    <w:rsid w:val="0096137B"/>
    <w:rsid w:val="009614FA"/>
    <w:rsid w:val="00961543"/>
    <w:rsid w:val="009615EE"/>
    <w:rsid w:val="009617EF"/>
    <w:rsid w:val="00961931"/>
    <w:rsid w:val="00961961"/>
    <w:rsid w:val="00961D3C"/>
    <w:rsid w:val="00961D73"/>
    <w:rsid w:val="009621BB"/>
    <w:rsid w:val="009621E4"/>
    <w:rsid w:val="009622CF"/>
    <w:rsid w:val="0096236A"/>
    <w:rsid w:val="00962750"/>
    <w:rsid w:val="00962894"/>
    <w:rsid w:val="009628B3"/>
    <w:rsid w:val="00962B55"/>
    <w:rsid w:val="00962B61"/>
    <w:rsid w:val="00962DA8"/>
    <w:rsid w:val="00962E24"/>
    <w:rsid w:val="00962E3A"/>
    <w:rsid w:val="00962F67"/>
    <w:rsid w:val="00963004"/>
    <w:rsid w:val="00963237"/>
    <w:rsid w:val="00963331"/>
    <w:rsid w:val="0096351D"/>
    <w:rsid w:val="0096374B"/>
    <w:rsid w:val="00963865"/>
    <w:rsid w:val="00963ABE"/>
    <w:rsid w:val="00963CA3"/>
    <w:rsid w:val="00963CD4"/>
    <w:rsid w:val="00963D55"/>
    <w:rsid w:val="00964024"/>
    <w:rsid w:val="00964268"/>
    <w:rsid w:val="009642F7"/>
    <w:rsid w:val="009642FA"/>
    <w:rsid w:val="00964302"/>
    <w:rsid w:val="0096438E"/>
    <w:rsid w:val="00964495"/>
    <w:rsid w:val="009645A5"/>
    <w:rsid w:val="0096466E"/>
    <w:rsid w:val="00964699"/>
    <w:rsid w:val="009646B6"/>
    <w:rsid w:val="009647EE"/>
    <w:rsid w:val="00964889"/>
    <w:rsid w:val="0096494B"/>
    <w:rsid w:val="00964C06"/>
    <w:rsid w:val="00964C5F"/>
    <w:rsid w:val="00964DC4"/>
    <w:rsid w:val="00964DC7"/>
    <w:rsid w:val="00964DE6"/>
    <w:rsid w:val="009650E0"/>
    <w:rsid w:val="009652DD"/>
    <w:rsid w:val="009654EB"/>
    <w:rsid w:val="0096553B"/>
    <w:rsid w:val="009656F1"/>
    <w:rsid w:val="0096583C"/>
    <w:rsid w:val="009658AE"/>
    <w:rsid w:val="00965A7C"/>
    <w:rsid w:val="00965EA7"/>
    <w:rsid w:val="00966086"/>
    <w:rsid w:val="0096609C"/>
    <w:rsid w:val="009660D8"/>
    <w:rsid w:val="009660EE"/>
    <w:rsid w:val="009661C5"/>
    <w:rsid w:val="009661DB"/>
    <w:rsid w:val="0096652A"/>
    <w:rsid w:val="009667E1"/>
    <w:rsid w:val="00966960"/>
    <w:rsid w:val="00966A00"/>
    <w:rsid w:val="00966A8A"/>
    <w:rsid w:val="00966B6B"/>
    <w:rsid w:val="00966C9B"/>
    <w:rsid w:val="00966E04"/>
    <w:rsid w:val="00966F2D"/>
    <w:rsid w:val="009670BA"/>
    <w:rsid w:val="00967195"/>
    <w:rsid w:val="009672CF"/>
    <w:rsid w:val="009673C3"/>
    <w:rsid w:val="00967479"/>
    <w:rsid w:val="009675D7"/>
    <w:rsid w:val="00967615"/>
    <w:rsid w:val="0096768E"/>
    <w:rsid w:val="009676CC"/>
    <w:rsid w:val="00967758"/>
    <w:rsid w:val="00967769"/>
    <w:rsid w:val="009678F8"/>
    <w:rsid w:val="00967925"/>
    <w:rsid w:val="00967974"/>
    <w:rsid w:val="009679BF"/>
    <w:rsid w:val="00967C4F"/>
    <w:rsid w:val="00967C58"/>
    <w:rsid w:val="00967D29"/>
    <w:rsid w:val="00967D9D"/>
    <w:rsid w:val="00967DDB"/>
    <w:rsid w:val="00967FAE"/>
    <w:rsid w:val="00967FE1"/>
    <w:rsid w:val="009700F6"/>
    <w:rsid w:val="009701A3"/>
    <w:rsid w:val="009702A5"/>
    <w:rsid w:val="009705A6"/>
    <w:rsid w:val="00970671"/>
    <w:rsid w:val="0097080F"/>
    <w:rsid w:val="0097085F"/>
    <w:rsid w:val="009709B7"/>
    <w:rsid w:val="00970A76"/>
    <w:rsid w:val="00970B7B"/>
    <w:rsid w:val="00970B91"/>
    <w:rsid w:val="00970C46"/>
    <w:rsid w:val="00970ED2"/>
    <w:rsid w:val="00970F68"/>
    <w:rsid w:val="00971036"/>
    <w:rsid w:val="00971083"/>
    <w:rsid w:val="009710AC"/>
    <w:rsid w:val="009710CB"/>
    <w:rsid w:val="009710FE"/>
    <w:rsid w:val="00971288"/>
    <w:rsid w:val="009712D0"/>
    <w:rsid w:val="0097180C"/>
    <w:rsid w:val="00971B17"/>
    <w:rsid w:val="00971B53"/>
    <w:rsid w:val="00971B9B"/>
    <w:rsid w:val="00971BE5"/>
    <w:rsid w:val="00971BEA"/>
    <w:rsid w:val="00971C81"/>
    <w:rsid w:val="00971E66"/>
    <w:rsid w:val="00971ED7"/>
    <w:rsid w:val="00971FB9"/>
    <w:rsid w:val="00972303"/>
    <w:rsid w:val="009723C0"/>
    <w:rsid w:val="00972446"/>
    <w:rsid w:val="0097245A"/>
    <w:rsid w:val="009725F1"/>
    <w:rsid w:val="00972929"/>
    <w:rsid w:val="00972A73"/>
    <w:rsid w:val="00972F7D"/>
    <w:rsid w:val="009731B1"/>
    <w:rsid w:val="009733BC"/>
    <w:rsid w:val="00973525"/>
    <w:rsid w:val="009735E4"/>
    <w:rsid w:val="00973688"/>
    <w:rsid w:val="009736F6"/>
    <w:rsid w:val="009736FC"/>
    <w:rsid w:val="0097398B"/>
    <w:rsid w:val="00973C93"/>
    <w:rsid w:val="00973FD5"/>
    <w:rsid w:val="00974029"/>
    <w:rsid w:val="00974062"/>
    <w:rsid w:val="00974085"/>
    <w:rsid w:val="009741C8"/>
    <w:rsid w:val="0097423B"/>
    <w:rsid w:val="0097492C"/>
    <w:rsid w:val="00974A88"/>
    <w:rsid w:val="00974AD6"/>
    <w:rsid w:val="00974AD8"/>
    <w:rsid w:val="00974BD7"/>
    <w:rsid w:val="00974BE9"/>
    <w:rsid w:val="00974C41"/>
    <w:rsid w:val="00974CD3"/>
    <w:rsid w:val="00974CFC"/>
    <w:rsid w:val="00974E50"/>
    <w:rsid w:val="00974F50"/>
    <w:rsid w:val="009750EB"/>
    <w:rsid w:val="00975200"/>
    <w:rsid w:val="0097529D"/>
    <w:rsid w:val="00975344"/>
    <w:rsid w:val="009755F7"/>
    <w:rsid w:val="009756DC"/>
    <w:rsid w:val="0097579A"/>
    <w:rsid w:val="009758A4"/>
    <w:rsid w:val="00975CED"/>
    <w:rsid w:val="00975F12"/>
    <w:rsid w:val="00975F87"/>
    <w:rsid w:val="009762BE"/>
    <w:rsid w:val="009764AC"/>
    <w:rsid w:val="00976759"/>
    <w:rsid w:val="009768CA"/>
    <w:rsid w:val="00976914"/>
    <w:rsid w:val="0097698C"/>
    <w:rsid w:val="00976C18"/>
    <w:rsid w:val="00976C21"/>
    <w:rsid w:val="00976CB0"/>
    <w:rsid w:val="00977072"/>
    <w:rsid w:val="00977077"/>
    <w:rsid w:val="009770B2"/>
    <w:rsid w:val="009770DA"/>
    <w:rsid w:val="0097713B"/>
    <w:rsid w:val="00977214"/>
    <w:rsid w:val="009776D0"/>
    <w:rsid w:val="009778BF"/>
    <w:rsid w:val="00977A2B"/>
    <w:rsid w:val="00977A55"/>
    <w:rsid w:val="00977E2F"/>
    <w:rsid w:val="00977EC0"/>
    <w:rsid w:val="009802A9"/>
    <w:rsid w:val="009802E9"/>
    <w:rsid w:val="00980381"/>
    <w:rsid w:val="00980425"/>
    <w:rsid w:val="00980478"/>
    <w:rsid w:val="0098054A"/>
    <w:rsid w:val="009805E4"/>
    <w:rsid w:val="009806BD"/>
    <w:rsid w:val="00980BAB"/>
    <w:rsid w:val="00980CB0"/>
    <w:rsid w:val="00980F3F"/>
    <w:rsid w:val="00980FF8"/>
    <w:rsid w:val="00981193"/>
    <w:rsid w:val="00981265"/>
    <w:rsid w:val="009813F7"/>
    <w:rsid w:val="0098140B"/>
    <w:rsid w:val="00981655"/>
    <w:rsid w:val="009817DA"/>
    <w:rsid w:val="00981940"/>
    <w:rsid w:val="0098194B"/>
    <w:rsid w:val="00981AE0"/>
    <w:rsid w:val="00981B79"/>
    <w:rsid w:val="00981C39"/>
    <w:rsid w:val="00981C71"/>
    <w:rsid w:val="00981E4D"/>
    <w:rsid w:val="0098204F"/>
    <w:rsid w:val="009823B1"/>
    <w:rsid w:val="00982505"/>
    <w:rsid w:val="009827F4"/>
    <w:rsid w:val="0098296B"/>
    <w:rsid w:val="00982B24"/>
    <w:rsid w:val="00982B39"/>
    <w:rsid w:val="00982B42"/>
    <w:rsid w:val="00982BBD"/>
    <w:rsid w:val="00982CCA"/>
    <w:rsid w:val="00982F14"/>
    <w:rsid w:val="00983000"/>
    <w:rsid w:val="00983075"/>
    <w:rsid w:val="00983083"/>
    <w:rsid w:val="009830EC"/>
    <w:rsid w:val="00983421"/>
    <w:rsid w:val="00983688"/>
    <w:rsid w:val="0098378B"/>
    <w:rsid w:val="009837A3"/>
    <w:rsid w:val="009837FD"/>
    <w:rsid w:val="009838CA"/>
    <w:rsid w:val="00983BAD"/>
    <w:rsid w:val="00983BF0"/>
    <w:rsid w:val="00983C00"/>
    <w:rsid w:val="00983C87"/>
    <w:rsid w:val="00983D10"/>
    <w:rsid w:val="00983D61"/>
    <w:rsid w:val="00983EB7"/>
    <w:rsid w:val="00983FDC"/>
    <w:rsid w:val="00984168"/>
    <w:rsid w:val="00984249"/>
    <w:rsid w:val="009842E6"/>
    <w:rsid w:val="00984493"/>
    <w:rsid w:val="00984752"/>
    <w:rsid w:val="009847CB"/>
    <w:rsid w:val="00984872"/>
    <w:rsid w:val="00984878"/>
    <w:rsid w:val="00984987"/>
    <w:rsid w:val="00984A26"/>
    <w:rsid w:val="00984B07"/>
    <w:rsid w:val="00984ECB"/>
    <w:rsid w:val="00985077"/>
    <w:rsid w:val="009850ED"/>
    <w:rsid w:val="00985408"/>
    <w:rsid w:val="0098552C"/>
    <w:rsid w:val="0098561C"/>
    <w:rsid w:val="009857FE"/>
    <w:rsid w:val="00985A34"/>
    <w:rsid w:val="00985AE1"/>
    <w:rsid w:val="00985AF7"/>
    <w:rsid w:val="00985B86"/>
    <w:rsid w:val="00985B99"/>
    <w:rsid w:val="00985BA3"/>
    <w:rsid w:val="00985BB3"/>
    <w:rsid w:val="00985EF8"/>
    <w:rsid w:val="0098621A"/>
    <w:rsid w:val="009863B1"/>
    <w:rsid w:val="0098668C"/>
    <w:rsid w:val="009866B8"/>
    <w:rsid w:val="009866D2"/>
    <w:rsid w:val="00986713"/>
    <w:rsid w:val="00986852"/>
    <w:rsid w:val="009868BD"/>
    <w:rsid w:val="009869BA"/>
    <w:rsid w:val="00986BEB"/>
    <w:rsid w:val="00986ED7"/>
    <w:rsid w:val="00986F2A"/>
    <w:rsid w:val="00986F61"/>
    <w:rsid w:val="0098730E"/>
    <w:rsid w:val="009875D6"/>
    <w:rsid w:val="0098764E"/>
    <w:rsid w:val="0098779A"/>
    <w:rsid w:val="009877AF"/>
    <w:rsid w:val="009879B0"/>
    <w:rsid w:val="00987ADF"/>
    <w:rsid w:val="00987BD7"/>
    <w:rsid w:val="00987CA6"/>
    <w:rsid w:val="00987D11"/>
    <w:rsid w:val="00987DB0"/>
    <w:rsid w:val="00987DB6"/>
    <w:rsid w:val="00987E2D"/>
    <w:rsid w:val="00987E5F"/>
    <w:rsid w:val="00987FE9"/>
    <w:rsid w:val="00990484"/>
    <w:rsid w:val="0099048E"/>
    <w:rsid w:val="00990606"/>
    <w:rsid w:val="009906A6"/>
    <w:rsid w:val="00990981"/>
    <w:rsid w:val="00990C3E"/>
    <w:rsid w:val="00990CAF"/>
    <w:rsid w:val="00991108"/>
    <w:rsid w:val="0099110E"/>
    <w:rsid w:val="009912D3"/>
    <w:rsid w:val="009913B2"/>
    <w:rsid w:val="0099152A"/>
    <w:rsid w:val="00991583"/>
    <w:rsid w:val="009915C7"/>
    <w:rsid w:val="009915E0"/>
    <w:rsid w:val="0099186B"/>
    <w:rsid w:val="00991963"/>
    <w:rsid w:val="00991A78"/>
    <w:rsid w:val="00991BF6"/>
    <w:rsid w:val="00991D63"/>
    <w:rsid w:val="00991EC8"/>
    <w:rsid w:val="00991F36"/>
    <w:rsid w:val="00991FDD"/>
    <w:rsid w:val="00991FF9"/>
    <w:rsid w:val="009922FE"/>
    <w:rsid w:val="0099236B"/>
    <w:rsid w:val="00992486"/>
    <w:rsid w:val="0099252E"/>
    <w:rsid w:val="009925D2"/>
    <w:rsid w:val="009926D5"/>
    <w:rsid w:val="0099279F"/>
    <w:rsid w:val="009928D4"/>
    <w:rsid w:val="00992A59"/>
    <w:rsid w:val="00992AE7"/>
    <w:rsid w:val="00992CFA"/>
    <w:rsid w:val="00992CFC"/>
    <w:rsid w:val="00992D4B"/>
    <w:rsid w:val="00992F50"/>
    <w:rsid w:val="00992F90"/>
    <w:rsid w:val="00993046"/>
    <w:rsid w:val="00993102"/>
    <w:rsid w:val="009932BA"/>
    <w:rsid w:val="0099338B"/>
    <w:rsid w:val="00993390"/>
    <w:rsid w:val="00993690"/>
    <w:rsid w:val="0099381F"/>
    <w:rsid w:val="00993955"/>
    <w:rsid w:val="00993B0E"/>
    <w:rsid w:val="00993B90"/>
    <w:rsid w:val="00993C7E"/>
    <w:rsid w:val="00993C9D"/>
    <w:rsid w:val="00993CA2"/>
    <w:rsid w:val="00993F36"/>
    <w:rsid w:val="00993F96"/>
    <w:rsid w:val="00994053"/>
    <w:rsid w:val="009940E9"/>
    <w:rsid w:val="009943D4"/>
    <w:rsid w:val="009944C7"/>
    <w:rsid w:val="009944FA"/>
    <w:rsid w:val="00994607"/>
    <w:rsid w:val="0099469A"/>
    <w:rsid w:val="00994877"/>
    <w:rsid w:val="009948AC"/>
    <w:rsid w:val="009949F8"/>
    <w:rsid w:val="00994D3A"/>
    <w:rsid w:val="00994F78"/>
    <w:rsid w:val="00994F8D"/>
    <w:rsid w:val="00994FEA"/>
    <w:rsid w:val="009950B3"/>
    <w:rsid w:val="009950CE"/>
    <w:rsid w:val="00995137"/>
    <w:rsid w:val="0099524D"/>
    <w:rsid w:val="0099528E"/>
    <w:rsid w:val="0099560D"/>
    <w:rsid w:val="0099571F"/>
    <w:rsid w:val="009957C9"/>
    <w:rsid w:val="009959D5"/>
    <w:rsid w:val="00995CC2"/>
    <w:rsid w:val="00995E59"/>
    <w:rsid w:val="009960E8"/>
    <w:rsid w:val="00996475"/>
    <w:rsid w:val="009966AB"/>
    <w:rsid w:val="009966C9"/>
    <w:rsid w:val="0099687D"/>
    <w:rsid w:val="00996908"/>
    <w:rsid w:val="009969AF"/>
    <w:rsid w:val="00996BDB"/>
    <w:rsid w:val="00996D15"/>
    <w:rsid w:val="00996DF8"/>
    <w:rsid w:val="00996E2F"/>
    <w:rsid w:val="00996EFA"/>
    <w:rsid w:val="00996F4E"/>
    <w:rsid w:val="00996FDB"/>
    <w:rsid w:val="00997043"/>
    <w:rsid w:val="009971A6"/>
    <w:rsid w:val="00997365"/>
    <w:rsid w:val="009973DB"/>
    <w:rsid w:val="009974B9"/>
    <w:rsid w:val="00997899"/>
    <w:rsid w:val="00997A84"/>
    <w:rsid w:val="00997B71"/>
    <w:rsid w:val="00997BDD"/>
    <w:rsid w:val="00997C5A"/>
    <w:rsid w:val="00997F21"/>
    <w:rsid w:val="009A000D"/>
    <w:rsid w:val="009A0147"/>
    <w:rsid w:val="009A0326"/>
    <w:rsid w:val="009A03E3"/>
    <w:rsid w:val="009A03F0"/>
    <w:rsid w:val="009A0515"/>
    <w:rsid w:val="009A0589"/>
    <w:rsid w:val="009A058A"/>
    <w:rsid w:val="009A058E"/>
    <w:rsid w:val="009A05F7"/>
    <w:rsid w:val="009A0603"/>
    <w:rsid w:val="009A06A1"/>
    <w:rsid w:val="009A077C"/>
    <w:rsid w:val="009A0987"/>
    <w:rsid w:val="009A0A0B"/>
    <w:rsid w:val="009A0AC6"/>
    <w:rsid w:val="009A0B11"/>
    <w:rsid w:val="009A0C3B"/>
    <w:rsid w:val="009A0C7E"/>
    <w:rsid w:val="009A0E78"/>
    <w:rsid w:val="009A0F8B"/>
    <w:rsid w:val="009A1064"/>
    <w:rsid w:val="009A1099"/>
    <w:rsid w:val="009A1122"/>
    <w:rsid w:val="009A133D"/>
    <w:rsid w:val="009A137E"/>
    <w:rsid w:val="009A13C9"/>
    <w:rsid w:val="009A14A4"/>
    <w:rsid w:val="009A1587"/>
    <w:rsid w:val="009A18B4"/>
    <w:rsid w:val="009A1AC2"/>
    <w:rsid w:val="009A1B5B"/>
    <w:rsid w:val="009A1DA0"/>
    <w:rsid w:val="009A1EA0"/>
    <w:rsid w:val="009A2233"/>
    <w:rsid w:val="009A226C"/>
    <w:rsid w:val="009A230F"/>
    <w:rsid w:val="009A26F6"/>
    <w:rsid w:val="009A27F6"/>
    <w:rsid w:val="009A284D"/>
    <w:rsid w:val="009A2AA1"/>
    <w:rsid w:val="009A2C93"/>
    <w:rsid w:val="009A2DBB"/>
    <w:rsid w:val="009A2E56"/>
    <w:rsid w:val="009A2EE8"/>
    <w:rsid w:val="009A3221"/>
    <w:rsid w:val="009A3491"/>
    <w:rsid w:val="009A34A7"/>
    <w:rsid w:val="009A35EC"/>
    <w:rsid w:val="009A36B6"/>
    <w:rsid w:val="009A38B7"/>
    <w:rsid w:val="009A39D7"/>
    <w:rsid w:val="009A3AB3"/>
    <w:rsid w:val="009A3C13"/>
    <w:rsid w:val="009A3DE7"/>
    <w:rsid w:val="009A3E2F"/>
    <w:rsid w:val="009A3F95"/>
    <w:rsid w:val="009A404B"/>
    <w:rsid w:val="009A4234"/>
    <w:rsid w:val="009A42F3"/>
    <w:rsid w:val="009A43E4"/>
    <w:rsid w:val="009A43EC"/>
    <w:rsid w:val="009A4401"/>
    <w:rsid w:val="009A447F"/>
    <w:rsid w:val="009A44ED"/>
    <w:rsid w:val="009A4521"/>
    <w:rsid w:val="009A456C"/>
    <w:rsid w:val="009A4662"/>
    <w:rsid w:val="009A469D"/>
    <w:rsid w:val="009A46BB"/>
    <w:rsid w:val="009A46CA"/>
    <w:rsid w:val="009A4878"/>
    <w:rsid w:val="009A4A36"/>
    <w:rsid w:val="009A4A4F"/>
    <w:rsid w:val="009A4B44"/>
    <w:rsid w:val="009A4E5F"/>
    <w:rsid w:val="009A4E71"/>
    <w:rsid w:val="009A4F4B"/>
    <w:rsid w:val="009A4F5E"/>
    <w:rsid w:val="009A4F7C"/>
    <w:rsid w:val="009A4FDD"/>
    <w:rsid w:val="009A518C"/>
    <w:rsid w:val="009A52D5"/>
    <w:rsid w:val="009A53EE"/>
    <w:rsid w:val="009A5595"/>
    <w:rsid w:val="009A55C0"/>
    <w:rsid w:val="009A55C1"/>
    <w:rsid w:val="009A5672"/>
    <w:rsid w:val="009A59A6"/>
    <w:rsid w:val="009A59DB"/>
    <w:rsid w:val="009A5A97"/>
    <w:rsid w:val="009A5AA1"/>
    <w:rsid w:val="009A5B28"/>
    <w:rsid w:val="009A5BEF"/>
    <w:rsid w:val="009A5C15"/>
    <w:rsid w:val="009A5CE8"/>
    <w:rsid w:val="009A5ED9"/>
    <w:rsid w:val="009A5FA0"/>
    <w:rsid w:val="009A604D"/>
    <w:rsid w:val="009A6105"/>
    <w:rsid w:val="009A623B"/>
    <w:rsid w:val="009A633C"/>
    <w:rsid w:val="009A63F6"/>
    <w:rsid w:val="009A64AD"/>
    <w:rsid w:val="009A66B1"/>
    <w:rsid w:val="009A66BE"/>
    <w:rsid w:val="009A6812"/>
    <w:rsid w:val="009A68BF"/>
    <w:rsid w:val="009A68C4"/>
    <w:rsid w:val="009A691C"/>
    <w:rsid w:val="009A6982"/>
    <w:rsid w:val="009A6E24"/>
    <w:rsid w:val="009A6EB4"/>
    <w:rsid w:val="009A6F4B"/>
    <w:rsid w:val="009A72A4"/>
    <w:rsid w:val="009A736E"/>
    <w:rsid w:val="009A765B"/>
    <w:rsid w:val="009A7A53"/>
    <w:rsid w:val="009A7B17"/>
    <w:rsid w:val="009A7C6B"/>
    <w:rsid w:val="009A7F6D"/>
    <w:rsid w:val="009A7FE3"/>
    <w:rsid w:val="009B0002"/>
    <w:rsid w:val="009B011A"/>
    <w:rsid w:val="009B0354"/>
    <w:rsid w:val="009B03DB"/>
    <w:rsid w:val="009B051F"/>
    <w:rsid w:val="009B071D"/>
    <w:rsid w:val="009B092F"/>
    <w:rsid w:val="009B159F"/>
    <w:rsid w:val="009B15F4"/>
    <w:rsid w:val="009B15F5"/>
    <w:rsid w:val="009B1758"/>
    <w:rsid w:val="009B17FF"/>
    <w:rsid w:val="009B1841"/>
    <w:rsid w:val="009B192E"/>
    <w:rsid w:val="009B19D4"/>
    <w:rsid w:val="009B1A5B"/>
    <w:rsid w:val="009B1B8C"/>
    <w:rsid w:val="009B1BEB"/>
    <w:rsid w:val="009B1C34"/>
    <w:rsid w:val="009B1E1D"/>
    <w:rsid w:val="009B1F75"/>
    <w:rsid w:val="009B1FAA"/>
    <w:rsid w:val="009B23F7"/>
    <w:rsid w:val="009B261F"/>
    <w:rsid w:val="009B2679"/>
    <w:rsid w:val="009B28FD"/>
    <w:rsid w:val="009B29D3"/>
    <w:rsid w:val="009B29F2"/>
    <w:rsid w:val="009B2BE3"/>
    <w:rsid w:val="009B2DCD"/>
    <w:rsid w:val="009B2ED9"/>
    <w:rsid w:val="009B2FD8"/>
    <w:rsid w:val="009B303E"/>
    <w:rsid w:val="009B3128"/>
    <w:rsid w:val="009B3132"/>
    <w:rsid w:val="009B3346"/>
    <w:rsid w:val="009B35F5"/>
    <w:rsid w:val="009B36E2"/>
    <w:rsid w:val="009B374A"/>
    <w:rsid w:val="009B379E"/>
    <w:rsid w:val="009B37DF"/>
    <w:rsid w:val="009B3815"/>
    <w:rsid w:val="009B3942"/>
    <w:rsid w:val="009B395F"/>
    <w:rsid w:val="009B39A7"/>
    <w:rsid w:val="009B3A2A"/>
    <w:rsid w:val="009B3A86"/>
    <w:rsid w:val="009B3C03"/>
    <w:rsid w:val="009B3CC1"/>
    <w:rsid w:val="009B3D10"/>
    <w:rsid w:val="009B3DD4"/>
    <w:rsid w:val="009B3E23"/>
    <w:rsid w:val="009B3E77"/>
    <w:rsid w:val="009B3FFE"/>
    <w:rsid w:val="009B4028"/>
    <w:rsid w:val="009B40A6"/>
    <w:rsid w:val="009B410E"/>
    <w:rsid w:val="009B4198"/>
    <w:rsid w:val="009B42A1"/>
    <w:rsid w:val="009B4494"/>
    <w:rsid w:val="009B462A"/>
    <w:rsid w:val="009B4643"/>
    <w:rsid w:val="009B464E"/>
    <w:rsid w:val="009B4756"/>
    <w:rsid w:val="009B4893"/>
    <w:rsid w:val="009B4902"/>
    <w:rsid w:val="009B4944"/>
    <w:rsid w:val="009B4B42"/>
    <w:rsid w:val="009B4CF9"/>
    <w:rsid w:val="009B4E05"/>
    <w:rsid w:val="009B4EDC"/>
    <w:rsid w:val="009B4EDF"/>
    <w:rsid w:val="009B4FA8"/>
    <w:rsid w:val="009B515E"/>
    <w:rsid w:val="009B546D"/>
    <w:rsid w:val="009B55F1"/>
    <w:rsid w:val="009B5615"/>
    <w:rsid w:val="009B56AF"/>
    <w:rsid w:val="009B59D2"/>
    <w:rsid w:val="009B5A7F"/>
    <w:rsid w:val="009B5D18"/>
    <w:rsid w:val="009B5DC6"/>
    <w:rsid w:val="009B5DF3"/>
    <w:rsid w:val="009B5F97"/>
    <w:rsid w:val="009B60A1"/>
    <w:rsid w:val="009B6107"/>
    <w:rsid w:val="009B61E1"/>
    <w:rsid w:val="009B62BC"/>
    <w:rsid w:val="009B631F"/>
    <w:rsid w:val="009B6398"/>
    <w:rsid w:val="009B65F5"/>
    <w:rsid w:val="009B6919"/>
    <w:rsid w:val="009B6995"/>
    <w:rsid w:val="009B69C7"/>
    <w:rsid w:val="009B69FE"/>
    <w:rsid w:val="009B6DC5"/>
    <w:rsid w:val="009B702A"/>
    <w:rsid w:val="009B71BA"/>
    <w:rsid w:val="009B7471"/>
    <w:rsid w:val="009B7578"/>
    <w:rsid w:val="009B7614"/>
    <w:rsid w:val="009B7832"/>
    <w:rsid w:val="009B7A80"/>
    <w:rsid w:val="009B7AD1"/>
    <w:rsid w:val="009C0015"/>
    <w:rsid w:val="009C007F"/>
    <w:rsid w:val="009C00DF"/>
    <w:rsid w:val="009C02E7"/>
    <w:rsid w:val="009C081C"/>
    <w:rsid w:val="009C0855"/>
    <w:rsid w:val="009C0992"/>
    <w:rsid w:val="009C0A41"/>
    <w:rsid w:val="009C0A66"/>
    <w:rsid w:val="009C0C82"/>
    <w:rsid w:val="009C0D42"/>
    <w:rsid w:val="009C0F46"/>
    <w:rsid w:val="009C1088"/>
    <w:rsid w:val="009C10EA"/>
    <w:rsid w:val="009C1283"/>
    <w:rsid w:val="009C1373"/>
    <w:rsid w:val="009C1394"/>
    <w:rsid w:val="009C15BE"/>
    <w:rsid w:val="009C16B1"/>
    <w:rsid w:val="009C174C"/>
    <w:rsid w:val="009C18A7"/>
    <w:rsid w:val="009C19C2"/>
    <w:rsid w:val="009C1A5D"/>
    <w:rsid w:val="009C1AF1"/>
    <w:rsid w:val="009C1B34"/>
    <w:rsid w:val="009C1EB9"/>
    <w:rsid w:val="009C2008"/>
    <w:rsid w:val="009C21C1"/>
    <w:rsid w:val="009C22B9"/>
    <w:rsid w:val="009C22E1"/>
    <w:rsid w:val="009C234C"/>
    <w:rsid w:val="009C2545"/>
    <w:rsid w:val="009C2573"/>
    <w:rsid w:val="009C2870"/>
    <w:rsid w:val="009C2A68"/>
    <w:rsid w:val="009C2E73"/>
    <w:rsid w:val="009C3110"/>
    <w:rsid w:val="009C315C"/>
    <w:rsid w:val="009C3170"/>
    <w:rsid w:val="009C325D"/>
    <w:rsid w:val="009C33FC"/>
    <w:rsid w:val="009C357F"/>
    <w:rsid w:val="009C3990"/>
    <w:rsid w:val="009C3A80"/>
    <w:rsid w:val="009C3A82"/>
    <w:rsid w:val="009C3B4A"/>
    <w:rsid w:val="009C3C16"/>
    <w:rsid w:val="009C3C93"/>
    <w:rsid w:val="009C3DF6"/>
    <w:rsid w:val="009C4088"/>
    <w:rsid w:val="009C40F8"/>
    <w:rsid w:val="009C4467"/>
    <w:rsid w:val="009C4550"/>
    <w:rsid w:val="009C4B64"/>
    <w:rsid w:val="009C4D84"/>
    <w:rsid w:val="009C5181"/>
    <w:rsid w:val="009C51B4"/>
    <w:rsid w:val="009C52A6"/>
    <w:rsid w:val="009C53BD"/>
    <w:rsid w:val="009C5467"/>
    <w:rsid w:val="009C54A8"/>
    <w:rsid w:val="009C55F8"/>
    <w:rsid w:val="009C56A4"/>
    <w:rsid w:val="009C5794"/>
    <w:rsid w:val="009C5893"/>
    <w:rsid w:val="009C5995"/>
    <w:rsid w:val="009C5A7E"/>
    <w:rsid w:val="009C5A8C"/>
    <w:rsid w:val="009C5CC4"/>
    <w:rsid w:val="009C5D81"/>
    <w:rsid w:val="009C5DD6"/>
    <w:rsid w:val="009C5EFE"/>
    <w:rsid w:val="009C60D1"/>
    <w:rsid w:val="009C60D3"/>
    <w:rsid w:val="009C64C4"/>
    <w:rsid w:val="009C66B7"/>
    <w:rsid w:val="009C67D7"/>
    <w:rsid w:val="009C67E4"/>
    <w:rsid w:val="009C696F"/>
    <w:rsid w:val="009C6B26"/>
    <w:rsid w:val="009C6BB0"/>
    <w:rsid w:val="009C6BB4"/>
    <w:rsid w:val="009C6E10"/>
    <w:rsid w:val="009C6E4E"/>
    <w:rsid w:val="009C6EDD"/>
    <w:rsid w:val="009C709E"/>
    <w:rsid w:val="009C70CB"/>
    <w:rsid w:val="009C73F9"/>
    <w:rsid w:val="009C74C9"/>
    <w:rsid w:val="009C757C"/>
    <w:rsid w:val="009C75AA"/>
    <w:rsid w:val="009C7A6C"/>
    <w:rsid w:val="009C7AE3"/>
    <w:rsid w:val="009C7B18"/>
    <w:rsid w:val="009C7C72"/>
    <w:rsid w:val="009C7C99"/>
    <w:rsid w:val="009C7E40"/>
    <w:rsid w:val="009C7E94"/>
    <w:rsid w:val="009D0204"/>
    <w:rsid w:val="009D0249"/>
    <w:rsid w:val="009D03BF"/>
    <w:rsid w:val="009D0554"/>
    <w:rsid w:val="009D091F"/>
    <w:rsid w:val="009D0B0B"/>
    <w:rsid w:val="009D0B4F"/>
    <w:rsid w:val="009D0C0E"/>
    <w:rsid w:val="009D0D72"/>
    <w:rsid w:val="009D0EF5"/>
    <w:rsid w:val="009D10F6"/>
    <w:rsid w:val="009D12F5"/>
    <w:rsid w:val="009D141F"/>
    <w:rsid w:val="009D1566"/>
    <w:rsid w:val="009D15AF"/>
    <w:rsid w:val="009D1798"/>
    <w:rsid w:val="009D1906"/>
    <w:rsid w:val="009D1A5D"/>
    <w:rsid w:val="009D1B31"/>
    <w:rsid w:val="009D1D37"/>
    <w:rsid w:val="009D1DD6"/>
    <w:rsid w:val="009D1E8F"/>
    <w:rsid w:val="009D1FDB"/>
    <w:rsid w:val="009D2040"/>
    <w:rsid w:val="009D214C"/>
    <w:rsid w:val="009D2275"/>
    <w:rsid w:val="009D2277"/>
    <w:rsid w:val="009D2295"/>
    <w:rsid w:val="009D2332"/>
    <w:rsid w:val="009D26BA"/>
    <w:rsid w:val="009D26E5"/>
    <w:rsid w:val="009D26FA"/>
    <w:rsid w:val="009D2A70"/>
    <w:rsid w:val="009D2B03"/>
    <w:rsid w:val="009D2BB0"/>
    <w:rsid w:val="009D2C73"/>
    <w:rsid w:val="009D2DBC"/>
    <w:rsid w:val="009D2DEF"/>
    <w:rsid w:val="009D2F2A"/>
    <w:rsid w:val="009D2F4B"/>
    <w:rsid w:val="009D30E0"/>
    <w:rsid w:val="009D30F1"/>
    <w:rsid w:val="009D310E"/>
    <w:rsid w:val="009D320C"/>
    <w:rsid w:val="009D3222"/>
    <w:rsid w:val="009D34FD"/>
    <w:rsid w:val="009D3569"/>
    <w:rsid w:val="009D3666"/>
    <w:rsid w:val="009D37D8"/>
    <w:rsid w:val="009D38F8"/>
    <w:rsid w:val="009D3A5A"/>
    <w:rsid w:val="009D3B14"/>
    <w:rsid w:val="009D3E70"/>
    <w:rsid w:val="009D3EFF"/>
    <w:rsid w:val="009D3FB3"/>
    <w:rsid w:val="009D400A"/>
    <w:rsid w:val="009D4065"/>
    <w:rsid w:val="009D406A"/>
    <w:rsid w:val="009D458B"/>
    <w:rsid w:val="009D45AA"/>
    <w:rsid w:val="009D4606"/>
    <w:rsid w:val="009D4711"/>
    <w:rsid w:val="009D4814"/>
    <w:rsid w:val="009D4873"/>
    <w:rsid w:val="009D4A4A"/>
    <w:rsid w:val="009D4A61"/>
    <w:rsid w:val="009D4D2D"/>
    <w:rsid w:val="009D4DCB"/>
    <w:rsid w:val="009D4DF0"/>
    <w:rsid w:val="009D4FC0"/>
    <w:rsid w:val="009D506A"/>
    <w:rsid w:val="009D510A"/>
    <w:rsid w:val="009D53E2"/>
    <w:rsid w:val="009D5468"/>
    <w:rsid w:val="009D5474"/>
    <w:rsid w:val="009D5492"/>
    <w:rsid w:val="009D57D1"/>
    <w:rsid w:val="009D588A"/>
    <w:rsid w:val="009D598E"/>
    <w:rsid w:val="009D5A4F"/>
    <w:rsid w:val="009D5A61"/>
    <w:rsid w:val="009D5D7B"/>
    <w:rsid w:val="009D5DEE"/>
    <w:rsid w:val="009D5DF5"/>
    <w:rsid w:val="009D5E31"/>
    <w:rsid w:val="009D5FB3"/>
    <w:rsid w:val="009D6099"/>
    <w:rsid w:val="009D60E4"/>
    <w:rsid w:val="009D61C1"/>
    <w:rsid w:val="009D644F"/>
    <w:rsid w:val="009D64B2"/>
    <w:rsid w:val="009D64BD"/>
    <w:rsid w:val="009D68A3"/>
    <w:rsid w:val="009D6BA3"/>
    <w:rsid w:val="009D6C1B"/>
    <w:rsid w:val="009D6EBB"/>
    <w:rsid w:val="009D6F56"/>
    <w:rsid w:val="009D7001"/>
    <w:rsid w:val="009D710D"/>
    <w:rsid w:val="009D7138"/>
    <w:rsid w:val="009D71FE"/>
    <w:rsid w:val="009D72E0"/>
    <w:rsid w:val="009D73C4"/>
    <w:rsid w:val="009D74D3"/>
    <w:rsid w:val="009D7521"/>
    <w:rsid w:val="009D78E1"/>
    <w:rsid w:val="009D7B05"/>
    <w:rsid w:val="009D7D8C"/>
    <w:rsid w:val="009D7E4A"/>
    <w:rsid w:val="009D7E8E"/>
    <w:rsid w:val="009D7F38"/>
    <w:rsid w:val="009E00B1"/>
    <w:rsid w:val="009E0257"/>
    <w:rsid w:val="009E0529"/>
    <w:rsid w:val="009E0602"/>
    <w:rsid w:val="009E065D"/>
    <w:rsid w:val="009E0896"/>
    <w:rsid w:val="009E0A19"/>
    <w:rsid w:val="009E0B6F"/>
    <w:rsid w:val="009E0C0E"/>
    <w:rsid w:val="009E0C7F"/>
    <w:rsid w:val="009E0D61"/>
    <w:rsid w:val="009E0F3C"/>
    <w:rsid w:val="009E10BC"/>
    <w:rsid w:val="009E10EC"/>
    <w:rsid w:val="009E116F"/>
    <w:rsid w:val="009E11A0"/>
    <w:rsid w:val="009E11CF"/>
    <w:rsid w:val="009E11E7"/>
    <w:rsid w:val="009E1200"/>
    <w:rsid w:val="009E1270"/>
    <w:rsid w:val="009E13A5"/>
    <w:rsid w:val="009E1409"/>
    <w:rsid w:val="009E147B"/>
    <w:rsid w:val="009E1512"/>
    <w:rsid w:val="009E1564"/>
    <w:rsid w:val="009E1569"/>
    <w:rsid w:val="009E159D"/>
    <w:rsid w:val="009E180D"/>
    <w:rsid w:val="009E19BA"/>
    <w:rsid w:val="009E1D06"/>
    <w:rsid w:val="009E1D89"/>
    <w:rsid w:val="009E2203"/>
    <w:rsid w:val="009E2314"/>
    <w:rsid w:val="009E23E8"/>
    <w:rsid w:val="009E2534"/>
    <w:rsid w:val="009E27B3"/>
    <w:rsid w:val="009E2834"/>
    <w:rsid w:val="009E28BA"/>
    <w:rsid w:val="009E2C95"/>
    <w:rsid w:val="009E2E27"/>
    <w:rsid w:val="009E30AD"/>
    <w:rsid w:val="009E31ED"/>
    <w:rsid w:val="009E34B4"/>
    <w:rsid w:val="009E3625"/>
    <w:rsid w:val="009E37AF"/>
    <w:rsid w:val="009E37F2"/>
    <w:rsid w:val="009E38BF"/>
    <w:rsid w:val="009E398C"/>
    <w:rsid w:val="009E39D5"/>
    <w:rsid w:val="009E3B35"/>
    <w:rsid w:val="009E3BEC"/>
    <w:rsid w:val="009E3CC5"/>
    <w:rsid w:val="009E3D4C"/>
    <w:rsid w:val="009E4191"/>
    <w:rsid w:val="009E4342"/>
    <w:rsid w:val="009E439B"/>
    <w:rsid w:val="009E455F"/>
    <w:rsid w:val="009E468E"/>
    <w:rsid w:val="009E47B2"/>
    <w:rsid w:val="009E4BEB"/>
    <w:rsid w:val="009E4CF7"/>
    <w:rsid w:val="009E4FD2"/>
    <w:rsid w:val="009E5040"/>
    <w:rsid w:val="009E50EB"/>
    <w:rsid w:val="009E5373"/>
    <w:rsid w:val="009E54A5"/>
    <w:rsid w:val="009E5727"/>
    <w:rsid w:val="009E574F"/>
    <w:rsid w:val="009E578A"/>
    <w:rsid w:val="009E585F"/>
    <w:rsid w:val="009E5977"/>
    <w:rsid w:val="009E59D8"/>
    <w:rsid w:val="009E5CB2"/>
    <w:rsid w:val="009E5E02"/>
    <w:rsid w:val="009E5EA5"/>
    <w:rsid w:val="009E5F51"/>
    <w:rsid w:val="009E606E"/>
    <w:rsid w:val="009E6117"/>
    <w:rsid w:val="009E61D4"/>
    <w:rsid w:val="009E6280"/>
    <w:rsid w:val="009E66C8"/>
    <w:rsid w:val="009E66CC"/>
    <w:rsid w:val="009E6859"/>
    <w:rsid w:val="009E6C87"/>
    <w:rsid w:val="009E6D2A"/>
    <w:rsid w:val="009E6D63"/>
    <w:rsid w:val="009E6DCF"/>
    <w:rsid w:val="009E6DF9"/>
    <w:rsid w:val="009E6EF0"/>
    <w:rsid w:val="009E7048"/>
    <w:rsid w:val="009E70BE"/>
    <w:rsid w:val="009E7143"/>
    <w:rsid w:val="009E7190"/>
    <w:rsid w:val="009E724C"/>
    <w:rsid w:val="009E748C"/>
    <w:rsid w:val="009E7731"/>
    <w:rsid w:val="009E7AF4"/>
    <w:rsid w:val="009E7D74"/>
    <w:rsid w:val="009E7E49"/>
    <w:rsid w:val="009E7E4E"/>
    <w:rsid w:val="009E7F6F"/>
    <w:rsid w:val="009ECC2C"/>
    <w:rsid w:val="009F018A"/>
    <w:rsid w:val="009F03C3"/>
    <w:rsid w:val="009F0502"/>
    <w:rsid w:val="009F05D3"/>
    <w:rsid w:val="009F05EC"/>
    <w:rsid w:val="009F06FC"/>
    <w:rsid w:val="009F0852"/>
    <w:rsid w:val="009F0978"/>
    <w:rsid w:val="009F0A41"/>
    <w:rsid w:val="009F0A54"/>
    <w:rsid w:val="009F0D72"/>
    <w:rsid w:val="009F0E16"/>
    <w:rsid w:val="009F0EF7"/>
    <w:rsid w:val="009F10C2"/>
    <w:rsid w:val="009F1106"/>
    <w:rsid w:val="009F1495"/>
    <w:rsid w:val="009F1500"/>
    <w:rsid w:val="009F1A6D"/>
    <w:rsid w:val="009F1C81"/>
    <w:rsid w:val="009F1E74"/>
    <w:rsid w:val="009F2013"/>
    <w:rsid w:val="009F20F0"/>
    <w:rsid w:val="009F212F"/>
    <w:rsid w:val="009F235D"/>
    <w:rsid w:val="009F24B9"/>
    <w:rsid w:val="009F2561"/>
    <w:rsid w:val="009F2608"/>
    <w:rsid w:val="009F2654"/>
    <w:rsid w:val="009F26A3"/>
    <w:rsid w:val="009F27B3"/>
    <w:rsid w:val="009F282E"/>
    <w:rsid w:val="009F29BF"/>
    <w:rsid w:val="009F2BD6"/>
    <w:rsid w:val="009F2CF5"/>
    <w:rsid w:val="009F316F"/>
    <w:rsid w:val="009F31C1"/>
    <w:rsid w:val="009F3397"/>
    <w:rsid w:val="009F3427"/>
    <w:rsid w:val="009F34D7"/>
    <w:rsid w:val="009F3565"/>
    <w:rsid w:val="009F378D"/>
    <w:rsid w:val="009F3945"/>
    <w:rsid w:val="009F396F"/>
    <w:rsid w:val="009F39DE"/>
    <w:rsid w:val="009F3A6C"/>
    <w:rsid w:val="009F3AF5"/>
    <w:rsid w:val="009F3B27"/>
    <w:rsid w:val="009F3BEF"/>
    <w:rsid w:val="009F3C24"/>
    <w:rsid w:val="009F3C70"/>
    <w:rsid w:val="009F3C79"/>
    <w:rsid w:val="009F3C9E"/>
    <w:rsid w:val="009F3D53"/>
    <w:rsid w:val="009F4021"/>
    <w:rsid w:val="009F40E1"/>
    <w:rsid w:val="009F4316"/>
    <w:rsid w:val="009F44A6"/>
    <w:rsid w:val="009F456C"/>
    <w:rsid w:val="009F47C5"/>
    <w:rsid w:val="009F4814"/>
    <w:rsid w:val="009F481C"/>
    <w:rsid w:val="009F4B26"/>
    <w:rsid w:val="009F4C03"/>
    <w:rsid w:val="009F4C87"/>
    <w:rsid w:val="009F4D79"/>
    <w:rsid w:val="009F500B"/>
    <w:rsid w:val="009F51DB"/>
    <w:rsid w:val="009F51E7"/>
    <w:rsid w:val="009F5222"/>
    <w:rsid w:val="009F5544"/>
    <w:rsid w:val="009F5659"/>
    <w:rsid w:val="009F5892"/>
    <w:rsid w:val="009F5BA4"/>
    <w:rsid w:val="009F5D97"/>
    <w:rsid w:val="009F5DB5"/>
    <w:rsid w:val="009F6455"/>
    <w:rsid w:val="009F6583"/>
    <w:rsid w:val="009F6595"/>
    <w:rsid w:val="009F66D6"/>
    <w:rsid w:val="009F66F5"/>
    <w:rsid w:val="009F68C1"/>
    <w:rsid w:val="009F68E4"/>
    <w:rsid w:val="009F6924"/>
    <w:rsid w:val="009F6A73"/>
    <w:rsid w:val="009F6ACE"/>
    <w:rsid w:val="009F6BD8"/>
    <w:rsid w:val="009F6C03"/>
    <w:rsid w:val="009F6C27"/>
    <w:rsid w:val="009F724F"/>
    <w:rsid w:val="009F7478"/>
    <w:rsid w:val="009F75E1"/>
    <w:rsid w:val="009F7636"/>
    <w:rsid w:val="009F7739"/>
    <w:rsid w:val="009F776D"/>
    <w:rsid w:val="009F781D"/>
    <w:rsid w:val="009F782D"/>
    <w:rsid w:val="009F794E"/>
    <w:rsid w:val="009F7965"/>
    <w:rsid w:val="009F79D4"/>
    <w:rsid w:val="009F7B96"/>
    <w:rsid w:val="009F7E4E"/>
    <w:rsid w:val="009F7EEF"/>
    <w:rsid w:val="009F7FCF"/>
    <w:rsid w:val="00A0005B"/>
    <w:rsid w:val="00A000CA"/>
    <w:rsid w:val="00A00142"/>
    <w:rsid w:val="00A0032F"/>
    <w:rsid w:val="00A00358"/>
    <w:rsid w:val="00A0036B"/>
    <w:rsid w:val="00A0041C"/>
    <w:rsid w:val="00A005F8"/>
    <w:rsid w:val="00A0073B"/>
    <w:rsid w:val="00A00864"/>
    <w:rsid w:val="00A0091E"/>
    <w:rsid w:val="00A00AC4"/>
    <w:rsid w:val="00A00B10"/>
    <w:rsid w:val="00A00B26"/>
    <w:rsid w:val="00A00BE2"/>
    <w:rsid w:val="00A00E3C"/>
    <w:rsid w:val="00A00ED0"/>
    <w:rsid w:val="00A0110F"/>
    <w:rsid w:val="00A01243"/>
    <w:rsid w:val="00A0149E"/>
    <w:rsid w:val="00A01665"/>
    <w:rsid w:val="00A016E0"/>
    <w:rsid w:val="00A016F7"/>
    <w:rsid w:val="00A019CE"/>
    <w:rsid w:val="00A019DA"/>
    <w:rsid w:val="00A019E8"/>
    <w:rsid w:val="00A01E10"/>
    <w:rsid w:val="00A020BB"/>
    <w:rsid w:val="00A0214D"/>
    <w:rsid w:val="00A0222C"/>
    <w:rsid w:val="00A023DC"/>
    <w:rsid w:val="00A023E5"/>
    <w:rsid w:val="00A02557"/>
    <w:rsid w:val="00A028B4"/>
    <w:rsid w:val="00A028E4"/>
    <w:rsid w:val="00A02B52"/>
    <w:rsid w:val="00A02BAC"/>
    <w:rsid w:val="00A02BF1"/>
    <w:rsid w:val="00A02DAB"/>
    <w:rsid w:val="00A02E1B"/>
    <w:rsid w:val="00A02FF4"/>
    <w:rsid w:val="00A03017"/>
    <w:rsid w:val="00A030FA"/>
    <w:rsid w:val="00A03158"/>
    <w:rsid w:val="00A03276"/>
    <w:rsid w:val="00A032CC"/>
    <w:rsid w:val="00A0375C"/>
    <w:rsid w:val="00A038DB"/>
    <w:rsid w:val="00A038FE"/>
    <w:rsid w:val="00A03CBD"/>
    <w:rsid w:val="00A03CD4"/>
    <w:rsid w:val="00A03F30"/>
    <w:rsid w:val="00A04184"/>
    <w:rsid w:val="00A041F7"/>
    <w:rsid w:val="00A04234"/>
    <w:rsid w:val="00A0426A"/>
    <w:rsid w:val="00A0426C"/>
    <w:rsid w:val="00A04292"/>
    <w:rsid w:val="00A0439C"/>
    <w:rsid w:val="00A043C6"/>
    <w:rsid w:val="00A04434"/>
    <w:rsid w:val="00A04552"/>
    <w:rsid w:val="00A048A1"/>
    <w:rsid w:val="00A04B34"/>
    <w:rsid w:val="00A04E3A"/>
    <w:rsid w:val="00A05386"/>
    <w:rsid w:val="00A05558"/>
    <w:rsid w:val="00A0570D"/>
    <w:rsid w:val="00A0574D"/>
    <w:rsid w:val="00A0583C"/>
    <w:rsid w:val="00A05AFC"/>
    <w:rsid w:val="00A05B5A"/>
    <w:rsid w:val="00A05B5E"/>
    <w:rsid w:val="00A05C90"/>
    <w:rsid w:val="00A05CF3"/>
    <w:rsid w:val="00A05E72"/>
    <w:rsid w:val="00A060D8"/>
    <w:rsid w:val="00A0613C"/>
    <w:rsid w:val="00A0632E"/>
    <w:rsid w:val="00A063F5"/>
    <w:rsid w:val="00A0669A"/>
    <w:rsid w:val="00A067C4"/>
    <w:rsid w:val="00A06983"/>
    <w:rsid w:val="00A06A79"/>
    <w:rsid w:val="00A06BBF"/>
    <w:rsid w:val="00A06BD9"/>
    <w:rsid w:val="00A06D66"/>
    <w:rsid w:val="00A06DBA"/>
    <w:rsid w:val="00A07089"/>
    <w:rsid w:val="00A0708B"/>
    <w:rsid w:val="00A07172"/>
    <w:rsid w:val="00A0720E"/>
    <w:rsid w:val="00A0729F"/>
    <w:rsid w:val="00A075C0"/>
    <w:rsid w:val="00A07794"/>
    <w:rsid w:val="00A07843"/>
    <w:rsid w:val="00A07B22"/>
    <w:rsid w:val="00A07B69"/>
    <w:rsid w:val="00A07FEE"/>
    <w:rsid w:val="00A102AA"/>
    <w:rsid w:val="00A10346"/>
    <w:rsid w:val="00A103F0"/>
    <w:rsid w:val="00A105F5"/>
    <w:rsid w:val="00A10615"/>
    <w:rsid w:val="00A10660"/>
    <w:rsid w:val="00A1072D"/>
    <w:rsid w:val="00A107B9"/>
    <w:rsid w:val="00A107BB"/>
    <w:rsid w:val="00A107BE"/>
    <w:rsid w:val="00A10BFD"/>
    <w:rsid w:val="00A10D69"/>
    <w:rsid w:val="00A10DB8"/>
    <w:rsid w:val="00A10EA4"/>
    <w:rsid w:val="00A10FD8"/>
    <w:rsid w:val="00A110E9"/>
    <w:rsid w:val="00A110F6"/>
    <w:rsid w:val="00A11256"/>
    <w:rsid w:val="00A1134C"/>
    <w:rsid w:val="00A11510"/>
    <w:rsid w:val="00A11596"/>
    <w:rsid w:val="00A11632"/>
    <w:rsid w:val="00A11701"/>
    <w:rsid w:val="00A1183E"/>
    <w:rsid w:val="00A1189C"/>
    <w:rsid w:val="00A1190B"/>
    <w:rsid w:val="00A11F45"/>
    <w:rsid w:val="00A11F9A"/>
    <w:rsid w:val="00A11FE9"/>
    <w:rsid w:val="00A12002"/>
    <w:rsid w:val="00A12036"/>
    <w:rsid w:val="00A1206F"/>
    <w:rsid w:val="00A1213D"/>
    <w:rsid w:val="00A12232"/>
    <w:rsid w:val="00A123FF"/>
    <w:rsid w:val="00A125B0"/>
    <w:rsid w:val="00A125E8"/>
    <w:rsid w:val="00A126B5"/>
    <w:rsid w:val="00A127CC"/>
    <w:rsid w:val="00A1291C"/>
    <w:rsid w:val="00A12A19"/>
    <w:rsid w:val="00A12B06"/>
    <w:rsid w:val="00A12D40"/>
    <w:rsid w:val="00A12DAE"/>
    <w:rsid w:val="00A12DB9"/>
    <w:rsid w:val="00A12EF4"/>
    <w:rsid w:val="00A130FF"/>
    <w:rsid w:val="00A13204"/>
    <w:rsid w:val="00A13292"/>
    <w:rsid w:val="00A134DB"/>
    <w:rsid w:val="00A134F3"/>
    <w:rsid w:val="00A13505"/>
    <w:rsid w:val="00A13563"/>
    <w:rsid w:val="00A1356E"/>
    <w:rsid w:val="00A1357E"/>
    <w:rsid w:val="00A1362F"/>
    <w:rsid w:val="00A137C5"/>
    <w:rsid w:val="00A13957"/>
    <w:rsid w:val="00A13CC8"/>
    <w:rsid w:val="00A13F8B"/>
    <w:rsid w:val="00A1428A"/>
    <w:rsid w:val="00A142C3"/>
    <w:rsid w:val="00A14529"/>
    <w:rsid w:val="00A14592"/>
    <w:rsid w:val="00A14929"/>
    <w:rsid w:val="00A14940"/>
    <w:rsid w:val="00A14ABE"/>
    <w:rsid w:val="00A14AC7"/>
    <w:rsid w:val="00A14CB9"/>
    <w:rsid w:val="00A14D93"/>
    <w:rsid w:val="00A14DBF"/>
    <w:rsid w:val="00A14DC3"/>
    <w:rsid w:val="00A151BE"/>
    <w:rsid w:val="00A1521C"/>
    <w:rsid w:val="00A15249"/>
    <w:rsid w:val="00A15389"/>
    <w:rsid w:val="00A154D6"/>
    <w:rsid w:val="00A155A9"/>
    <w:rsid w:val="00A15771"/>
    <w:rsid w:val="00A15892"/>
    <w:rsid w:val="00A15931"/>
    <w:rsid w:val="00A159FA"/>
    <w:rsid w:val="00A15BFB"/>
    <w:rsid w:val="00A15D84"/>
    <w:rsid w:val="00A15F85"/>
    <w:rsid w:val="00A16121"/>
    <w:rsid w:val="00A16154"/>
    <w:rsid w:val="00A16281"/>
    <w:rsid w:val="00A162E9"/>
    <w:rsid w:val="00A1634E"/>
    <w:rsid w:val="00A1638D"/>
    <w:rsid w:val="00A16541"/>
    <w:rsid w:val="00A1662C"/>
    <w:rsid w:val="00A168F8"/>
    <w:rsid w:val="00A169F8"/>
    <w:rsid w:val="00A16B02"/>
    <w:rsid w:val="00A16CB4"/>
    <w:rsid w:val="00A16D50"/>
    <w:rsid w:val="00A1701B"/>
    <w:rsid w:val="00A17078"/>
    <w:rsid w:val="00A170C2"/>
    <w:rsid w:val="00A170C5"/>
    <w:rsid w:val="00A17304"/>
    <w:rsid w:val="00A17357"/>
    <w:rsid w:val="00A17515"/>
    <w:rsid w:val="00A176C6"/>
    <w:rsid w:val="00A176EE"/>
    <w:rsid w:val="00A176F5"/>
    <w:rsid w:val="00A17732"/>
    <w:rsid w:val="00A177F3"/>
    <w:rsid w:val="00A17C02"/>
    <w:rsid w:val="00A17DD2"/>
    <w:rsid w:val="00A17DF8"/>
    <w:rsid w:val="00A17DFD"/>
    <w:rsid w:val="00A17F9D"/>
    <w:rsid w:val="00A202B9"/>
    <w:rsid w:val="00A2031C"/>
    <w:rsid w:val="00A20325"/>
    <w:rsid w:val="00A2041B"/>
    <w:rsid w:val="00A204D1"/>
    <w:rsid w:val="00A2058A"/>
    <w:rsid w:val="00A205E5"/>
    <w:rsid w:val="00A2081F"/>
    <w:rsid w:val="00A20860"/>
    <w:rsid w:val="00A20AAF"/>
    <w:rsid w:val="00A20F27"/>
    <w:rsid w:val="00A211EE"/>
    <w:rsid w:val="00A211F9"/>
    <w:rsid w:val="00A2123F"/>
    <w:rsid w:val="00A2129E"/>
    <w:rsid w:val="00A21370"/>
    <w:rsid w:val="00A217EC"/>
    <w:rsid w:val="00A218AE"/>
    <w:rsid w:val="00A21AE4"/>
    <w:rsid w:val="00A21B8E"/>
    <w:rsid w:val="00A21CDF"/>
    <w:rsid w:val="00A21DEC"/>
    <w:rsid w:val="00A21E45"/>
    <w:rsid w:val="00A21F0A"/>
    <w:rsid w:val="00A22020"/>
    <w:rsid w:val="00A22074"/>
    <w:rsid w:val="00A22276"/>
    <w:rsid w:val="00A222B4"/>
    <w:rsid w:val="00A2230D"/>
    <w:rsid w:val="00A2267B"/>
    <w:rsid w:val="00A226A1"/>
    <w:rsid w:val="00A227F6"/>
    <w:rsid w:val="00A22894"/>
    <w:rsid w:val="00A2298C"/>
    <w:rsid w:val="00A22A2B"/>
    <w:rsid w:val="00A22AF0"/>
    <w:rsid w:val="00A22B1A"/>
    <w:rsid w:val="00A22B48"/>
    <w:rsid w:val="00A22B70"/>
    <w:rsid w:val="00A22B8A"/>
    <w:rsid w:val="00A22F99"/>
    <w:rsid w:val="00A23305"/>
    <w:rsid w:val="00A234ED"/>
    <w:rsid w:val="00A23546"/>
    <w:rsid w:val="00A2358E"/>
    <w:rsid w:val="00A23808"/>
    <w:rsid w:val="00A238AC"/>
    <w:rsid w:val="00A2395E"/>
    <w:rsid w:val="00A23964"/>
    <w:rsid w:val="00A23A09"/>
    <w:rsid w:val="00A23B6D"/>
    <w:rsid w:val="00A23BD7"/>
    <w:rsid w:val="00A23D94"/>
    <w:rsid w:val="00A23DD1"/>
    <w:rsid w:val="00A23E1F"/>
    <w:rsid w:val="00A23EAC"/>
    <w:rsid w:val="00A24099"/>
    <w:rsid w:val="00A240C8"/>
    <w:rsid w:val="00A24137"/>
    <w:rsid w:val="00A2435F"/>
    <w:rsid w:val="00A24455"/>
    <w:rsid w:val="00A24676"/>
    <w:rsid w:val="00A247BF"/>
    <w:rsid w:val="00A24B3E"/>
    <w:rsid w:val="00A24B74"/>
    <w:rsid w:val="00A24BA5"/>
    <w:rsid w:val="00A24BFB"/>
    <w:rsid w:val="00A24C84"/>
    <w:rsid w:val="00A24D45"/>
    <w:rsid w:val="00A24D87"/>
    <w:rsid w:val="00A24E67"/>
    <w:rsid w:val="00A24EFA"/>
    <w:rsid w:val="00A25130"/>
    <w:rsid w:val="00A25188"/>
    <w:rsid w:val="00A25274"/>
    <w:rsid w:val="00A2532D"/>
    <w:rsid w:val="00A254C7"/>
    <w:rsid w:val="00A259A6"/>
    <w:rsid w:val="00A25A11"/>
    <w:rsid w:val="00A25C72"/>
    <w:rsid w:val="00A25D37"/>
    <w:rsid w:val="00A25F35"/>
    <w:rsid w:val="00A26061"/>
    <w:rsid w:val="00A26338"/>
    <w:rsid w:val="00A264F7"/>
    <w:rsid w:val="00A2662D"/>
    <w:rsid w:val="00A26918"/>
    <w:rsid w:val="00A2693B"/>
    <w:rsid w:val="00A26991"/>
    <w:rsid w:val="00A26A95"/>
    <w:rsid w:val="00A26AB7"/>
    <w:rsid w:val="00A26BA9"/>
    <w:rsid w:val="00A26BF5"/>
    <w:rsid w:val="00A27150"/>
    <w:rsid w:val="00A27203"/>
    <w:rsid w:val="00A2723A"/>
    <w:rsid w:val="00A27260"/>
    <w:rsid w:val="00A2729D"/>
    <w:rsid w:val="00A27489"/>
    <w:rsid w:val="00A27533"/>
    <w:rsid w:val="00A275C6"/>
    <w:rsid w:val="00A27785"/>
    <w:rsid w:val="00A277A2"/>
    <w:rsid w:val="00A277D1"/>
    <w:rsid w:val="00A277D4"/>
    <w:rsid w:val="00A2785D"/>
    <w:rsid w:val="00A278FD"/>
    <w:rsid w:val="00A27D6D"/>
    <w:rsid w:val="00A27DB2"/>
    <w:rsid w:val="00A27F49"/>
    <w:rsid w:val="00A3073A"/>
    <w:rsid w:val="00A307B6"/>
    <w:rsid w:val="00A30816"/>
    <w:rsid w:val="00A30823"/>
    <w:rsid w:val="00A30B23"/>
    <w:rsid w:val="00A30B4A"/>
    <w:rsid w:val="00A30C1F"/>
    <w:rsid w:val="00A30E01"/>
    <w:rsid w:val="00A30E96"/>
    <w:rsid w:val="00A3111C"/>
    <w:rsid w:val="00A3115B"/>
    <w:rsid w:val="00A31296"/>
    <w:rsid w:val="00A313AD"/>
    <w:rsid w:val="00A3142F"/>
    <w:rsid w:val="00A31435"/>
    <w:rsid w:val="00A314C6"/>
    <w:rsid w:val="00A314E8"/>
    <w:rsid w:val="00A3162C"/>
    <w:rsid w:val="00A3167C"/>
    <w:rsid w:val="00A3169A"/>
    <w:rsid w:val="00A316C1"/>
    <w:rsid w:val="00A3193A"/>
    <w:rsid w:val="00A319A4"/>
    <w:rsid w:val="00A31A39"/>
    <w:rsid w:val="00A31ABD"/>
    <w:rsid w:val="00A31B36"/>
    <w:rsid w:val="00A31BA5"/>
    <w:rsid w:val="00A31BCD"/>
    <w:rsid w:val="00A31E65"/>
    <w:rsid w:val="00A31F57"/>
    <w:rsid w:val="00A32159"/>
    <w:rsid w:val="00A3226A"/>
    <w:rsid w:val="00A3229C"/>
    <w:rsid w:val="00A32372"/>
    <w:rsid w:val="00A3274F"/>
    <w:rsid w:val="00A327E0"/>
    <w:rsid w:val="00A32821"/>
    <w:rsid w:val="00A3286D"/>
    <w:rsid w:val="00A32CAC"/>
    <w:rsid w:val="00A32D30"/>
    <w:rsid w:val="00A32D68"/>
    <w:rsid w:val="00A3313C"/>
    <w:rsid w:val="00A336CB"/>
    <w:rsid w:val="00A33B78"/>
    <w:rsid w:val="00A33D97"/>
    <w:rsid w:val="00A33E34"/>
    <w:rsid w:val="00A3402E"/>
    <w:rsid w:val="00A3415D"/>
    <w:rsid w:val="00A341DE"/>
    <w:rsid w:val="00A343EB"/>
    <w:rsid w:val="00A345C1"/>
    <w:rsid w:val="00A34A19"/>
    <w:rsid w:val="00A34B0A"/>
    <w:rsid w:val="00A34BA2"/>
    <w:rsid w:val="00A34BAB"/>
    <w:rsid w:val="00A34C68"/>
    <w:rsid w:val="00A34DF4"/>
    <w:rsid w:val="00A34FE3"/>
    <w:rsid w:val="00A350D8"/>
    <w:rsid w:val="00A352EA"/>
    <w:rsid w:val="00A3539F"/>
    <w:rsid w:val="00A35697"/>
    <w:rsid w:val="00A3569F"/>
    <w:rsid w:val="00A357B1"/>
    <w:rsid w:val="00A358EC"/>
    <w:rsid w:val="00A3591A"/>
    <w:rsid w:val="00A35B5D"/>
    <w:rsid w:val="00A35D9B"/>
    <w:rsid w:val="00A35EC2"/>
    <w:rsid w:val="00A36554"/>
    <w:rsid w:val="00A36574"/>
    <w:rsid w:val="00A365BA"/>
    <w:rsid w:val="00A365F6"/>
    <w:rsid w:val="00A3660B"/>
    <w:rsid w:val="00A36623"/>
    <w:rsid w:val="00A36687"/>
    <w:rsid w:val="00A366CB"/>
    <w:rsid w:val="00A369A4"/>
    <w:rsid w:val="00A36AA1"/>
    <w:rsid w:val="00A36B2C"/>
    <w:rsid w:val="00A36BF1"/>
    <w:rsid w:val="00A36E2F"/>
    <w:rsid w:val="00A36E80"/>
    <w:rsid w:val="00A36F77"/>
    <w:rsid w:val="00A36FE2"/>
    <w:rsid w:val="00A370F5"/>
    <w:rsid w:val="00A37361"/>
    <w:rsid w:val="00A374B4"/>
    <w:rsid w:val="00A375A0"/>
    <w:rsid w:val="00A376B9"/>
    <w:rsid w:val="00A37716"/>
    <w:rsid w:val="00A37799"/>
    <w:rsid w:val="00A377ED"/>
    <w:rsid w:val="00A3784D"/>
    <w:rsid w:val="00A3787C"/>
    <w:rsid w:val="00A37893"/>
    <w:rsid w:val="00A379E5"/>
    <w:rsid w:val="00A379EF"/>
    <w:rsid w:val="00A37AC4"/>
    <w:rsid w:val="00A37C7E"/>
    <w:rsid w:val="00A37EFF"/>
    <w:rsid w:val="00A37FA5"/>
    <w:rsid w:val="00A400DB"/>
    <w:rsid w:val="00A403F7"/>
    <w:rsid w:val="00A4057E"/>
    <w:rsid w:val="00A405D6"/>
    <w:rsid w:val="00A40655"/>
    <w:rsid w:val="00A407D8"/>
    <w:rsid w:val="00A40818"/>
    <w:rsid w:val="00A40829"/>
    <w:rsid w:val="00A40873"/>
    <w:rsid w:val="00A409EC"/>
    <w:rsid w:val="00A40D2D"/>
    <w:rsid w:val="00A40F57"/>
    <w:rsid w:val="00A41028"/>
    <w:rsid w:val="00A410DF"/>
    <w:rsid w:val="00A41225"/>
    <w:rsid w:val="00A412C0"/>
    <w:rsid w:val="00A41310"/>
    <w:rsid w:val="00A41379"/>
    <w:rsid w:val="00A41559"/>
    <w:rsid w:val="00A4198A"/>
    <w:rsid w:val="00A419F4"/>
    <w:rsid w:val="00A41A98"/>
    <w:rsid w:val="00A41AB8"/>
    <w:rsid w:val="00A41C45"/>
    <w:rsid w:val="00A41DCA"/>
    <w:rsid w:val="00A42103"/>
    <w:rsid w:val="00A421A5"/>
    <w:rsid w:val="00A422EF"/>
    <w:rsid w:val="00A42341"/>
    <w:rsid w:val="00A423EE"/>
    <w:rsid w:val="00A424DF"/>
    <w:rsid w:val="00A42597"/>
    <w:rsid w:val="00A425D5"/>
    <w:rsid w:val="00A42794"/>
    <w:rsid w:val="00A429C5"/>
    <w:rsid w:val="00A42B1B"/>
    <w:rsid w:val="00A42C7D"/>
    <w:rsid w:val="00A42CC9"/>
    <w:rsid w:val="00A42DAD"/>
    <w:rsid w:val="00A42EF2"/>
    <w:rsid w:val="00A430D0"/>
    <w:rsid w:val="00A4313B"/>
    <w:rsid w:val="00A432DA"/>
    <w:rsid w:val="00A432DB"/>
    <w:rsid w:val="00A432E4"/>
    <w:rsid w:val="00A43464"/>
    <w:rsid w:val="00A435CD"/>
    <w:rsid w:val="00A437DD"/>
    <w:rsid w:val="00A43C72"/>
    <w:rsid w:val="00A43DC3"/>
    <w:rsid w:val="00A43E1D"/>
    <w:rsid w:val="00A43F85"/>
    <w:rsid w:val="00A44010"/>
    <w:rsid w:val="00A4406E"/>
    <w:rsid w:val="00A44091"/>
    <w:rsid w:val="00A44113"/>
    <w:rsid w:val="00A44219"/>
    <w:rsid w:val="00A443AD"/>
    <w:rsid w:val="00A443CB"/>
    <w:rsid w:val="00A443CE"/>
    <w:rsid w:val="00A44656"/>
    <w:rsid w:val="00A44690"/>
    <w:rsid w:val="00A4470B"/>
    <w:rsid w:val="00A44903"/>
    <w:rsid w:val="00A4491E"/>
    <w:rsid w:val="00A44968"/>
    <w:rsid w:val="00A44A03"/>
    <w:rsid w:val="00A44C37"/>
    <w:rsid w:val="00A44C84"/>
    <w:rsid w:val="00A44CD3"/>
    <w:rsid w:val="00A44F77"/>
    <w:rsid w:val="00A45021"/>
    <w:rsid w:val="00A450CD"/>
    <w:rsid w:val="00A45103"/>
    <w:rsid w:val="00A45115"/>
    <w:rsid w:val="00A45585"/>
    <w:rsid w:val="00A456F0"/>
    <w:rsid w:val="00A45839"/>
    <w:rsid w:val="00A45AC1"/>
    <w:rsid w:val="00A45B83"/>
    <w:rsid w:val="00A45E11"/>
    <w:rsid w:val="00A45F1E"/>
    <w:rsid w:val="00A45F2D"/>
    <w:rsid w:val="00A45FEE"/>
    <w:rsid w:val="00A463C2"/>
    <w:rsid w:val="00A464B6"/>
    <w:rsid w:val="00A46526"/>
    <w:rsid w:val="00A46771"/>
    <w:rsid w:val="00A46B49"/>
    <w:rsid w:val="00A46BB5"/>
    <w:rsid w:val="00A46F42"/>
    <w:rsid w:val="00A46FAF"/>
    <w:rsid w:val="00A470F5"/>
    <w:rsid w:val="00A4722D"/>
    <w:rsid w:val="00A47296"/>
    <w:rsid w:val="00A473A5"/>
    <w:rsid w:val="00A4740F"/>
    <w:rsid w:val="00A4778F"/>
    <w:rsid w:val="00A477D0"/>
    <w:rsid w:val="00A478F8"/>
    <w:rsid w:val="00A479DD"/>
    <w:rsid w:val="00A47A3A"/>
    <w:rsid w:val="00A47A4F"/>
    <w:rsid w:val="00A47C2A"/>
    <w:rsid w:val="00A47D0F"/>
    <w:rsid w:val="00A50269"/>
    <w:rsid w:val="00A502CC"/>
    <w:rsid w:val="00A50529"/>
    <w:rsid w:val="00A507BC"/>
    <w:rsid w:val="00A50B9B"/>
    <w:rsid w:val="00A50B9E"/>
    <w:rsid w:val="00A50BB6"/>
    <w:rsid w:val="00A50D5E"/>
    <w:rsid w:val="00A51017"/>
    <w:rsid w:val="00A510A0"/>
    <w:rsid w:val="00A510D5"/>
    <w:rsid w:val="00A5123A"/>
    <w:rsid w:val="00A512C2"/>
    <w:rsid w:val="00A5138D"/>
    <w:rsid w:val="00A513B1"/>
    <w:rsid w:val="00A513D2"/>
    <w:rsid w:val="00A51573"/>
    <w:rsid w:val="00A51593"/>
    <w:rsid w:val="00A515D5"/>
    <w:rsid w:val="00A515DB"/>
    <w:rsid w:val="00A51690"/>
    <w:rsid w:val="00A51712"/>
    <w:rsid w:val="00A518E6"/>
    <w:rsid w:val="00A51998"/>
    <w:rsid w:val="00A519F2"/>
    <w:rsid w:val="00A51D07"/>
    <w:rsid w:val="00A51D1E"/>
    <w:rsid w:val="00A51D9F"/>
    <w:rsid w:val="00A51DAA"/>
    <w:rsid w:val="00A51EA1"/>
    <w:rsid w:val="00A52514"/>
    <w:rsid w:val="00A525BA"/>
    <w:rsid w:val="00A52685"/>
    <w:rsid w:val="00A526B2"/>
    <w:rsid w:val="00A52992"/>
    <w:rsid w:val="00A52A6A"/>
    <w:rsid w:val="00A52A98"/>
    <w:rsid w:val="00A52AFE"/>
    <w:rsid w:val="00A52B9D"/>
    <w:rsid w:val="00A52CD1"/>
    <w:rsid w:val="00A52CD9"/>
    <w:rsid w:val="00A52D33"/>
    <w:rsid w:val="00A52DBE"/>
    <w:rsid w:val="00A52F95"/>
    <w:rsid w:val="00A53095"/>
    <w:rsid w:val="00A5324F"/>
    <w:rsid w:val="00A53325"/>
    <w:rsid w:val="00A5354F"/>
    <w:rsid w:val="00A535CD"/>
    <w:rsid w:val="00A53707"/>
    <w:rsid w:val="00A53ADC"/>
    <w:rsid w:val="00A53BB9"/>
    <w:rsid w:val="00A53BF2"/>
    <w:rsid w:val="00A53D4B"/>
    <w:rsid w:val="00A53D6C"/>
    <w:rsid w:val="00A53DCF"/>
    <w:rsid w:val="00A53DFE"/>
    <w:rsid w:val="00A53E6D"/>
    <w:rsid w:val="00A540A6"/>
    <w:rsid w:val="00A541D0"/>
    <w:rsid w:val="00A5421E"/>
    <w:rsid w:val="00A542BF"/>
    <w:rsid w:val="00A54310"/>
    <w:rsid w:val="00A54410"/>
    <w:rsid w:val="00A5456A"/>
    <w:rsid w:val="00A54636"/>
    <w:rsid w:val="00A54669"/>
    <w:rsid w:val="00A5476A"/>
    <w:rsid w:val="00A54857"/>
    <w:rsid w:val="00A548D2"/>
    <w:rsid w:val="00A5491D"/>
    <w:rsid w:val="00A54C3A"/>
    <w:rsid w:val="00A54CE0"/>
    <w:rsid w:val="00A54D65"/>
    <w:rsid w:val="00A54FA3"/>
    <w:rsid w:val="00A54FB5"/>
    <w:rsid w:val="00A54FF9"/>
    <w:rsid w:val="00A55053"/>
    <w:rsid w:val="00A5516E"/>
    <w:rsid w:val="00A551DD"/>
    <w:rsid w:val="00A553E9"/>
    <w:rsid w:val="00A5547E"/>
    <w:rsid w:val="00A5570D"/>
    <w:rsid w:val="00A557B6"/>
    <w:rsid w:val="00A55B12"/>
    <w:rsid w:val="00A55C05"/>
    <w:rsid w:val="00A55C10"/>
    <w:rsid w:val="00A55C1D"/>
    <w:rsid w:val="00A55C98"/>
    <w:rsid w:val="00A55DCF"/>
    <w:rsid w:val="00A55E0A"/>
    <w:rsid w:val="00A55E50"/>
    <w:rsid w:val="00A55E52"/>
    <w:rsid w:val="00A55E72"/>
    <w:rsid w:val="00A56069"/>
    <w:rsid w:val="00A56491"/>
    <w:rsid w:val="00A5653E"/>
    <w:rsid w:val="00A565EC"/>
    <w:rsid w:val="00A566C9"/>
    <w:rsid w:val="00A56888"/>
    <w:rsid w:val="00A568BE"/>
    <w:rsid w:val="00A5693A"/>
    <w:rsid w:val="00A56B53"/>
    <w:rsid w:val="00A56C6D"/>
    <w:rsid w:val="00A56C7E"/>
    <w:rsid w:val="00A56DAD"/>
    <w:rsid w:val="00A56FF0"/>
    <w:rsid w:val="00A57259"/>
    <w:rsid w:val="00A57438"/>
    <w:rsid w:val="00A57494"/>
    <w:rsid w:val="00A57587"/>
    <w:rsid w:val="00A576C1"/>
    <w:rsid w:val="00A578B2"/>
    <w:rsid w:val="00A57A0F"/>
    <w:rsid w:val="00A57B88"/>
    <w:rsid w:val="00A57D41"/>
    <w:rsid w:val="00A57E3F"/>
    <w:rsid w:val="00A60132"/>
    <w:rsid w:val="00A60363"/>
    <w:rsid w:val="00A60532"/>
    <w:rsid w:val="00A60697"/>
    <w:rsid w:val="00A606B1"/>
    <w:rsid w:val="00A6083F"/>
    <w:rsid w:val="00A60AA7"/>
    <w:rsid w:val="00A60AC7"/>
    <w:rsid w:val="00A60B46"/>
    <w:rsid w:val="00A60B90"/>
    <w:rsid w:val="00A60E5A"/>
    <w:rsid w:val="00A60E67"/>
    <w:rsid w:val="00A60EE7"/>
    <w:rsid w:val="00A6109D"/>
    <w:rsid w:val="00A610FE"/>
    <w:rsid w:val="00A612C8"/>
    <w:rsid w:val="00A614A4"/>
    <w:rsid w:val="00A614DD"/>
    <w:rsid w:val="00A61524"/>
    <w:rsid w:val="00A6167F"/>
    <w:rsid w:val="00A6183E"/>
    <w:rsid w:val="00A61916"/>
    <w:rsid w:val="00A6191B"/>
    <w:rsid w:val="00A61968"/>
    <w:rsid w:val="00A61A79"/>
    <w:rsid w:val="00A61B36"/>
    <w:rsid w:val="00A61B87"/>
    <w:rsid w:val="00A61DA7"/>
    <w:rsid w:val="00A61FF7"/>
    <w:rsid w:val="00A6204D"/>
    <w:rsid w:val="00A6213E"/>
    <w:rsid w:val="00A622E1"/>
    <w:rsid w:val="00A622ED"/>
    <w:rsid w:val="00A623D6"/>
    <w:rsid w:val="00A623E1"/>
    <w:rsid w:val="00A623E9"/>
    <w:rsid w:val="00A62479"/>
    <w:rsid w:val="00A625AF"/>
    <w:rsid w:val="00A6271F"/>
    <w:rsid w:val="00A62851"/>
    <w:rsid w:val="00A6298D"/>
    <w:rsid w:val="00A62A35"/>
    <w:rsid w:val="00A62ACF"/>
    <w:rsid w:val="00A62C37"/>
    <w:rsid w:val="00A62CBC"/>
    <w:rsid w:val="00A62DFD"/>
    <w:rsid w:val="00A62DFE"/>
    <w:rsid w:val="00A62F2B"/>
    <w:rsid w:val="00A63098"/>
    <w:rsid w:val="00A63516"/>
    <w:rsid w:val="00A63A42"/>
    <w:rsid w:val="00A63B9A"/>
    <w:rsid w:val="00A63C97"/>
    <w:rsid w:val="00A64010"/>
    <w:rsid w:val="00A64015"/>
    <w:rsid w:val="00A64031"/>
    <w:rsid w:val="00A640C2"/>
    <w:rsid w:val="00A64267"/>
    <w:rsid w:val="00A642B3"/>
    <w:rsid w:val="00A6438B"/>
    <w:rsid w:val="00A64394"/>
    <w:rsid w:val="00A644FA"/>
    <w:rsid w:val="00A64621"/>
    <w:rsid w:val="00A64782"/>
    <w:rsid w:val="00A64C58"/>
    <w:rsid w:val="00A64F08"/>
    <w:rsid w:val="00A6500D"/>
    <w:rsid w:val="00A6506A"/>
    <w:rsid w:val="00A656C8"/>
    <w:rsid w:val="00A65A75"/>
    <w:rsid w:val="00A65B34"/>
    <w:rsid w:val="00A65B49"/>
    <w:rsid w:val="00A65B65"/>
    <w:rsid w:val="00A65CA2"/>
    <w:rsid w:val="00A65F73"/>
    <w:rsid w:val="00A66322"/>
    <w:rsid w:val="00A66485"/>
    <w:rsid w:val="00A6667F"/>
    <w:rsid w:val="00A6668F"/>
    <w:rsid w:val="00A667E2"/>
    <w:rsid w:val="00A667F8"/>
    <w:rsid w:val="00A6681D"/>
    <w:rsid w:val="00A6696D"/>
    <w:rsid w:val="00A66981"/>
    <w:rsid w:val="00A66A28"/>
    <w:rsid w:val="00A66A40"/>
    <w:rsid w:val="00A66A64"/>
    <w:rsid w:val="00A66AEE"/>
    <w:rsid w:val="00A66C80"/>
    <w:rsid w:val="00A66E93"/>
    <w:rsid w:val="00A6753B"/>
    <w:rsid w:val="00A676CE"/>
    <w:rsid w:val="00A67770"/>
    <w:rsid w:val="00A677EE"/>
    <w:rsid w:val="00A678A1"/>
    <w:rsid w:val="00A679D0"/>
    <w:rsid w:val="00A67C17"/>
    <w:rsid w:val="00A67C36"/>
    <w:rsid w:val="00A67C7F"/>
    <w:rsid w:val="00A67CC8"/>
    <w:rsid w:val="00A67D60"/>
    <w:rsid w:val="00A67E18"/>
    <w:rsid w:val="00A67F8D"/>
    <w:rsid w:val="00A70002"/>
    <w:rsid w:val="00A70132"/>
    <w:rsid w:val="00A701C9"/>
    <w:rsid w:val="00A701CA"/>
    <w:rsid w:val="00A7047D"/>
    <w:rsid w:val="00A7049C"/>
    <w:rsid w:val="00A70525"/>
    <w:rsid w:val="00A706CE"/>
    <w:rsid w:val="00A7074C"/>
    <w:rsid w:val="00A70874"/>
    <w:rsid w:val="00A708C8"/>
    <w:rsid w:val="00A70946"/>
    <w:rsid w:val="00A70959"/>
    <w:rsid w:val="00A70C9B"/>
    <w:rsid w:val="00A70DCB"/>
    <w:rsid w:val="00A70E49"/>
    <w:rsid w:val="00A70EEB"/>
    <w:rsid w:val="00A70FD4"/>
    <w:rsid w:val="00A71235"/>
    <w:rsid w:val="00A713B5"/>
    <w:rsid w:val="00A71427"/>
    <w:rsid w:val="00A71481"/>
    <w:rsid w:val="00A71704"/>
    <w:rsid w:val="00A71979"/>
    <w:rsid w:val="00A719B2"/>
    <w:rsid w:val="00A71BAC"/>
    <w:rsid w:val="00A71D6A"/>
    <w:rsid w:val="00A71EA5"/>
    <w:rsid w:val="00A72011"/>
    <w:rsid w:val="00A72114"/>
    <w:rsid w:val="00A722A3"/>
    <w:rsid w:val="00A724F8"/>
    <w:rsid w:val="00A725DE"/>
    <w:rsid w:val="00A72BBB"/>
    <w:rsid w:val="00A72C7D"/>
    <w:rsid w:val="00A72DFE"/>
    <w:rsid w:val="00A72F32"/>
    <w:rsid w:val="00A72F92"/>
    <w:rsid w:val="00A73070"/>
    <w:rsid w:val="00A7336C"/>
    <w:rsid w:val="00A73436"/>
    <w:rsid w:val="00A73841"/>
    <w:rsid w:val="00A73847"/>
    <w:rsid w:val="00A738FC"/>
    <w:rsid w:val="00A73B2B"/>
    <w:rsid w:val="00A73C59"/>
    <w:rsid w:val="00A73C5A"/>
    <w:rsid w:val="00A73E64"/>
    <w:rsid w:val="00A73F77"/>
    <w:rsid w:val="00A7409A"/>
    <w:rsid w:val="00A740B4"/>
    <w:rsid w:val="00A740DB"/>
    <w:rsid w:val="00A7436E"/>
    <w:rsid w:val="00A7445A"/>
    <w:rsid w:val="00A744DF"/>
    <w:rsid w:val="00A745B7"/>
    <w:rsid w:val="00A746CB"/>
    <w:rsid w:val="00A747ED"/>
    <w:rsid w:val="00A7487D"/>
    <w:rsid w:val="00A74895"/>
    <w:rsid w:val="00A74948"/>
    <w:rsid w:val="00A74BB5"/>
    <w:rsid w:val="00A751E6"/>
    <w:rsid w:val="00A7531D"/>
    <w:rsid w:val="00A7536F"/>
    <w:rsid w:val="00A75522"/>
    <w:rsid w:val="00A756F5"/>
    <w:rsid w:val="00A757A1"/>
    <w:rsid w:val="00A75957"/>
    <w:rsid w:val="00A7596A"/>
    <w:rsid w:val="00A75BAE"/>
    <w:rsid w:val="00A75BB6"/>
    <w:rsid w:val="00A75C4E"/>
    <w:rsid w:val="00A75D38"/>
    <w:rsid w:val="00A75E1E"/>
    <w:rsid w:val="00A762C7"/>
    <w:rsid w:val="00A76387"/>
    <w:rsid w:val="00A76402"/>
    <w:rsid w:val="00A76459"/>
    <w:rsid w:val="00A7649C"/>
    <w:rsid w:val="00A764BF"/>
    <w:rsid w:val="00A764F5"/>
    <w:rsid w:val="00A76870"/>
    <w:rsid w:val="00A7690F"/>
    <w:rsid w:val="00A76AC2"/>
    <w:rsid w:val="00A76BA2"/>
    <w:rsid w:val="00A76BDD"/>
    <w:rsid w:val="00A76CF3"/>
    <w:rsid w:val="00A76D16"/>
    <w:rsid w:val="00A76F0F"/>
    <w:rsid w:val="00A7718B"/>
    <w:rsid w:val="00A77204"/>
    <w:rsid w:val="00A774F4"/>
    <w:rsid w:val="00A774F9"/>
    <w:rsid w:val="00A77545"/>
    <w:rsid w:val="00A7775B"/>
    <w:rsid w:val="00A77761"/>
    <w:rsid w:val="00A777AE"/>
    <w:rsid w:val="00A77C53"/>
    <w:rsid w:val="00A77CDF"/>
    <w:rsid w:val="00A77E48"/>
    <w:rsid w:val="00A77EE5"/>
    <w:rsid w:val="00A77F94"/>
    <w:rsid w:val="00A80042"/>
    <w:rsid w:val="00A802F3"/>
    <w:rsid w:val="00A803ED"/>
    <w:rsid w:val="00A80404"/>
    <w:rsid w:val="00A8060F"/>
    <w:rsid w:val="00A80636"/>
    <w:rsid w:val="00A806BE"/>
    <w:rsid w:val="00A80A09"/>
    <w:rsid w:val="00A80AD3"/>
    <w:rsid w:val="00A80B9E"/>
    <w:rsid w:val="00A80C5A"/>
    <w:rsid w:val="00A80CD5"/>
    <w:rsid w:val="00A80E39"/>
    <w:rsid w:val="00A80F98"/>
    <w:rsid w:val="00A80FE5"/>
    <w:rsid w:val="00A810FA"/>
    <w:rsid w:val="00A8122D"/>
    <w:rsid w:val="00A81297"/>
    <w:rsid w:val="00A812E4"/>
    <w:rsid w:val="00A815C8"/>
    <w:rsid w:val="00A8170B"/>
    <w:rsid w:val="00A81726"/>
    <w:rsid w:val="00A817AE"/>
    <w:rsid w:val="00A81824"/>
    <w:rsid w:val="00A8189C"/>
    <w:rsid w:val="00A818F3"/>
    <w:rsid w:val="00A819F1"/>
    <w:rsid w:val="00A81A0C"/>
    <w:rsid w:val="00A81A1C"/>
    <w:rsid w:val="00A81A41"/>
    <w:rsid w:val="00A81A72"/>
    <w:rsid w:val="00A81AE0"/>
    <w:rsid w:val="00A81BAF"/>
    <w:rsid w:val="00A81D80"/>
    <w:rsid w:val="00A81DA3"/>
    <w:rsid w:val="00A81E67"/>
    <w:rsid w:val="00A8202B"/>
    <w:rsid w:val="00A8213C"/>
    <w:rsid w:val="00A821E0"/>
    <w:rsid w:val="00A825BC"/>
    <w:rsid w:val="00A826A2"/>
    <w:rsid w:val="00A82821"/>
    <w:rsid w:val="00A82864"/>
    <w:rsid w:val="00A8291D"/>
    <w:rsid w:val="00A82955"/>
    <w:rsid w:val="00A82C3D"/>
    <w:rsid w:val="00A82D45"/>
    <w:rsid w:val="00A82DC1"/>
    <w:rsid w:val="00A83125"/>
    <w:rsid w:val="00A831C6"/>
    <w:rsid w:val="00A8321A"/>
    <w:rsid w:val="00A83235"/>
    <w:rsid w:val="00A832B7"/>
    <w:rsid w:val="00A8339B"/>
    <w:rsid w:val="00A833A1"/>
    <w:rsid w:val="00A8354A"/>
    <w:rsid w:val="00A83559"/>
    <w:rsid w:val="00A8369A"/>
    <w:rsid w:val="00A836AD"/>
    <w:rsid w:val="00A83703"/>
    <w:rsid w:val="00A83775"/>
    <w:rsid w:val="00A838E2"/>
    <w:rsid w:val="00A83ACD"/>
    <w:rsid w:val="00A83BC3"/>
    <w:rsid w:val="00A83E63"/>
    <w:rsid w:val="00A8415F"/>
    <w:rsid w:val="00A843F7"/>
    <w:rsid w:val="00A84432"/>
    <w:rsid w:val="00A845C0"/>
    <w:rsid w:val="00A845EA"/>
    <w:rsid w:val="00A846A2"/>
    <w:rsid w:val="00A8478A"/>
    <w:rsid w:val="00A84806"/>
    <w:rsid w:val="00A84A45"/>
    <w:rsid w:val="00A84A98"/>
    <w:rsid w:val="00A84B0F"/>
    <w:rsid w:val="00A84ECA"/>
    <w:rsid w:val="00A850EE"/>
    <w:rsid w:val="00A851CA"/>
    <w:rsid w:val="00A85202"/>
    <w:rsid w:val="00A85254"/>
    <w:rsid w:val="00A8537C"/>
    <w:rsid w:val="00A8573A"/>
    <w:rsid w:val="00A8594B"/>
    <w:rsid w:val="00A859A9"/>
    <w:rsid w:val="00A85E51"/>
    <w:rsid w:val="00A85F78"/>
    <w:rsid w:val="00A860C8"/>
    <w:rsid w:val="00A861F5"/>
    <w:rsid w:val="00A86314"/>
    <w:rsid w:val="00A863A5"/>
    <w:rsid w:val="00A86542"/>
    <w:rsid w:val="00A86672"/>
    <w:rsid w:val="00A866A7"/>
    <w:rsid w:val="00A86915"/>
    <w:rsid w:val="00A86A27"/>
    <w:rsid w:val="00A86BBA"/>
    <w:rsid w:val="00A86BFF"/>
    <w:rsid w:val="00A86DFC"/>
    <w:rsid w:val="00A86F31"/>
    <w:rsid w:val="00A87042"/>
    <w:rsid w:val="00A8715E"/>
    <w:rsid w:val="00A8725F"/>
    <w:rsid w:val="00A872CA"/>
    <w:rsid w:val="00A87309"/>
    <w:rsid w:val="00A87436"/>
    <w:rsid w:val="00A874B8"/>
    <w:rsid w:val="00A8750F"/>
    <w:rsid w:val="00A87A90"/>
    <w:rsid w:val="00A87BAE"/>
    <w:rsid w:val="00A87D21"/>
    <w:rsid w:val="00A87E94"/>
    <w:rsid w:val="00A9013E"/>
    <w:rsid w:val="00A902FF"/>
    <w:rsid w:val="00A90690"/>
    <w:rsid w:val="00A906E1"/>
    <w:rsid w:val="00A9085D"/>
    <w:rsid w:val="00A90B45"/>
    <w:rsid w:val="00A90C41"/>
    <w:rsid w:val="00A90F50"/>
    <w:rsid w:val="00A910A0"/>
    <w:rsid w:val="00A9116F"/>
    <w:rsid w:val="00A912C9"/>
    <w:rsid w:val="00A91317"/>
    <w:rsid w:val="00A9131A"/>
    <w:rsid w:val="00A9134D"/>
    <w:rsid w:val="00A91570"/>
    <w:rsid w:val="00A9177B"/>
    <w:rsid w:val="00A918FA"/>
    <w:rsid w:val="00A91984"/>
    <w:rsid w:val="00A91C3F"/>
    <w:rsid w:val="00A91CD9"/>
    <w:rsid w:val="00A91FDA"/>
    <w:rsid w:val="00A92070"/>
    <w:rsid w:val="00A9219C"/>
    <w:rsid w:val="00A9299A"/>
    <w:rsid w:val="00A929F4"/>
    <w:rsid w:val="00A92A2F"/>
    <w:rsid w:val="00A92BB0"/>
    <w:rsid w:val="00A92F3F"/>
    <w:rsid w:val="00A92FC8"/>
    <w:rsid w:val="00A9301F"/>
    <w:rsid w:val="00A930B5"/>
    <w:rsid w:val="00A93130"/>
    <w:rsid w:val="00A93172"/>
    <w:rsid w:val="00A9318E"/>
    <w:rsid w:val="00A93331"/>
    <w:rsid w:val="00A93345"/>
    <w:rsid w:val="00A933B1"/>
    <w:rsid w:val="00A9380C"/>
    <w:rsid w:val="00A93A32"/>
    <w:rsid w:val="00A93A50"/>
    <w:rsid w:val="00A93ABC"/>
    <w:rsid w:val="00A93C59"/>
    <w:rsid w:val="00A93C9F"/>
    <w:rsid w:val="00A93D2D"/>
    <w:rsid w:val="00A93E2B"/>
    <w:rsid w:val="00A93EB7"/>
    <w:rsid w:val="00A942D3"/>
    <w:rsid w:val="00A94341"/>
    <w:rsid w:val="00A94386"/>
    <w:rsid w:val="00A9452B"/>
    <w:rsid w:val="00A945F3"/>
    <w:rsid w:val="00A9467D"/>
    <w:rsid w:val="00A947C9"/>
    <w:rsid w:val="00A9486C"/>
    <w:rsid w:val="00A949D5"/>
    <w:rsid w:val="00A94B75"/>
    <w:rsid w:val="00A94C71"/>
    <w:rsid w:val="00A94CE7"/>
    <w:rsid w:val="00A9509A"/>
    <w:rsid w:val="00A9510D"/>
    <w:rsid w:val="00A95185"/>
    <w:rsid w:val="00A95219"/>
    <w:rsid w:val="00A95401"/>
    <w:rsid w:val="00A954BE"/>
    <w:rsid w:val="00A95563"/>
    <w:rsid w:val="00A95642"/>
    <w:rsid w:val="00A95A55"/>
    <w:rsid w:val="00A95BAB"/>
    <w:rsid w:val="00A95D4E"/>
    <w:rsid w:val="00A95DFB"/>
    <w:rsid w:val="00A95E9D"/>
    <w:rsid w:val="00A95F74"/>
    <w:rsid w:val="00A95FC9"/>
    <w:rsid w:val="00A96019"/>
    <w:rsid w:val="00A960A7"/>
    <w:rsid w:val="00A96383"/>
    <w:rsid w:val="00A96532"/>
    <w:rsid w:val="00A96695"/>
    <w:rsid w:val="00A9680A"/>
    <w:rsid w:val="00A968E2"/>
    <w:rsid w:val="00A9692D"/>
    <w:rsid w:val="00A96B9B"/>
    <w:rsid w:val="00A96CC2"/>
    <w:rsid w:val="00A96E69"/>
    <w:rsid w:val="00A96EF8"/>
    <w:rsid w:val="00A970D4"/>
    <w:rsid w:val="00A970EE"/>
    <w:rsid w:val="00A97108"/>
    <w:rsid w:val="00A97166"/>
    <w:rsid w:val="00A974B5"/>
    <w:rsid w:val="00A97629"/>
    <w:rsid w:val="00A977DD"/>
    <w:rsid w:val="00A97860"/>
    <w:rsid w:val="00A978F0"/>
    <w:rsid w:val="00A979E4"/>
    <w:rsid w:val="00A979FA"/>
    <w:rsid w:val="00A97CD2"/>
    <w:rsid w:val="00A97D12"/>
    <w:rsid w:val="00AA00DF"/>
    <w:rsid w:val="00AA0486"/>
    <w:rsid w:val="00AA050E"/>
    <w:rsid w:val="00AA051C"/>
    <w:rsid w:val="00AA0528"/>
    <w:rsid w:val="00AA058F"/>
    <w:rsid w:val="00AA072B"/>
    <w:rsid w:val="00AA0992"/>
    <w:rsid w:val="00AA0C37"/>
    <w:rsid w:val="00AA0EE9"/>
    <w:rsid w:val="00AA0F44"/>
    <w:rsid w:val="00AA102A"/>
    <w:rsid w:val="00AA12B6"/>
    <w:rsid w:val="00AA12F7"/>
    <w:rsid w:val="00AA14C5"/>
    <w:rsid w:val="00AA169B"/>
    <w:rsid w:val="00AA1703"/>
    <w:rsid w:val="00AA173D"/>
    <w:rsid w:val="00AA1754"/>
    <w:rsid w:val="00AA187F"/>
    <w:rsid w:val="00AA18BC"/>
    <w:rsid w:val="00AA1910"/>
    <w:rsid w:val="00AA1BD7"/>
    <w:rsid w:val="00AA1CB9"/>
    <w:rsid w:val="00AA1CFF"/>
    <w:rsid w:val="00AA1D08"/>
    <w:rsid w:val="00AA1D80"/>
    <w:rsid w:val="00AA1F61"/>
    <w:rsid w:val="00AA20C7"/>
    <w:rsid w:val="00AA20FB"/>
    <w:rsid w:val="00AA211C"/>
    <w:rsid w:val="00AA2159"/>
    <w:rsid w:val="00AA2170"/>
    <w:rsid w:val="00AA21B2"/>
    <w:rsid w:val="00AA21C8"/>
    <w:rsid w:val="00AA22A4"/>
    <w:rsid w:val="00AA2372"/>
    <w:rsid w:val="00AA249D"/>
    <w:rsid w:val="00AA277C"/>
    <w:rsid w:val="00AA2B2D"/>
    <w:rsid w:val="00AA2D54"/>
    <w:rsid w:val="00AA2DEC"/>
    <w:rsid w:val="00AA2E9C"/>
    <w:rsid w:val="00AA2FAB"/>
    <w:rsid w:val="00AA312F"/>
    <w:rsid w:val="00AA3190"/>
    <w:rsid w:val="00AA3277"/>
    <w:rsid w:val="00AA3309"/>
    <w:rsid w:val="00AA35D3"/>
    <w:rsid w:val="00AA36CA"/>
    <w:rsid w:val="00AA37F7"/>
    <w:rsid w:val="00AA3832"/>
    <w:rsid w:val="00AA3948"/>
    <w:rsid w:val="00AA3CEE"/>
    <w:rsid w:val="00AA3D71"/>
    <w:rsid w:val="00AA3EB3"/>
    <w:rsid w:val="00AA3FB5"/>
    <w:rsid w:val="00AA413F"/>
    <w:rsid w:val="00AA456D"/>
    <w:rsid w:val="00AA4598"/>
    <w:rsid w:val="00AA45AB"/>
    <w:rsid w:val="00AA45B9"/>
    <w:rsid w:val="00AA46D2"/>
    <w:rsid w:val="00AA48AC"/>
    <w:rsid w:val="00AA4998"/>
    <w:rsid w:val="00AA4C50"/>
    <w:rsid w:val="00AA4CA8"/>
    <w:rsid w:val="00AA4D56"/>
    <w:rsid w:val="00AA4DA8"/>
    <w:rsid w:val="00AA4EAB"/>
    <w:rsid w:val="00AA4F05"/>
    <w:rsid w:val="00AA5243"/>
    <w:rsid w:val="00AA554A"/>
    <w:rsid w:val="00AA574A"/>
    <w:rsid w:val="00AA5768"/>
    <w:rsid w:val="00AA57FE"/>
    <w:rsid w:val="00AA580C"/>
    <w:rsid w:val="00AA5977"/>
    <w:rsid w:val="00AA5B65"/>
    <w:rsid w:val="00AA5C74"/>
    <w:rsid w:val="00AA606E"/>
    <w:rsid w:val="00AA609D"/>
    <w:rsid w:val="00AA60A3"/>
    <w:rsid w:val="00AA6116"/>
    <w:rsid w:val="00AA627C"/>
    <w:rsid w:val="00AA63C7"/>
    <w:rsid w:val="00AA68B0"/>
    <w:rsid w:val="00AA6B09"/>
    <w:rsid w:val="00AA6C09"/>
    <w:rsid w:val="00AA6EC5"/>
    <w:rsid w:val="00AA71ED"/>
    <w:rsid w:val="00AA7252"/>
    <w:rsid w:val="00AA7281"/>
    <w:rsid w:val="00AA735D"/>
    <w:rsid w:val="00AA73D3"/>
    <w:rsid w:val="00AA7495"/>
    <w:rsid w:val="00AA75A0"/>
    <w:rsid w:val="00AA7946"/>
    <w:rsid w:val="00AA79D3"/>
    <w:rsid w:val="00AA7A42"/>
    <w:rsid w:val="00AA7ACA"/>
    <w:rsid w:val="00AA7DBB"/>
    <w:rsid w:val="00AA7F1C"/>
    <w:rsid w:val="00AA7F3C"/>
    <w:rsid w:val="00AB0153"/>
    <w:rsid w:val="00AB08C3"/>
    <w:rsid w:val="00AB0921"/>
    <w:rsid w:val="00AB0A0A"/>
    <w:rsid w:val="00AB0A76"/>
    <w:rsid w:val="00AB0AD9"/>
    <w:rsid w:val="00AB0F77"/>
    <w:rsid w:val="00AB114C"/>
    <w:rsid w:val="00AB1309"/>
    <w:rsid w:val="00AB13E4"/>
    <w:rsid w:val="00AB14BE"/>
    <w:rsid w:val="00AB14FB"/>
    <w:rsid w:val="00AB1576"/>
    <w:rsid w:val="00AB1874"/>
    <w:rsid w:val="00AB19CB"/>
    <w:rsid w:val="00AB1B3A"/>
    <w:rsid w:val="00AB1B3B"/>
    <w:rsid w:val="00AB1DB8"/>
    <w:rsid w:val="00AB1EC1"/>
    <w:rsid w:val="00AB1F29"/>
    <w:rsid w:val="00AB20AF"/>
    <w:rsid w:val="00AB247B"/>
    <w:rsid w:val="00AB24AD"/>
    <w:rsid w:val="00AB264B"/>
    <w:rsid w:val="00AB2656"/>
    <w:rsid w:val="00AB26F3"/>
    <w:rsid w:val="00AB284A"/>
    <w:rsid w:val="00AB28CD"/>
    <w:rsid w:val="00AB297C"/>
    <w:rsid w:val="00AB2B39"/>
    <w:rsid w:val="00AB2B72"/>
    <w:rsid w:val="00AB2BCD"/>
    <w:rsid w:val="00AB2BFB"/>
    <w:rsid w:val="00AB2CBB"/>
    <w:rsid w:val="00AB2FF9"/>
    <w:rsid w:val="00AB3240"/>
    <w:rsid w:val="00AB3262"/>
    <w:rsid w:val="00AB33A4"/>
    <w:rsid w:val="00AB345A"/>
    <w:rsid w:val="00AB34E3"/>
    <w:rsid w:val="00AB361D"/>
    <w:rsid w:val="00AB3623"/>
    <w:rsid w:val="00AB3675"/>
    <w:rsid w:val="00AB37A3"/>
    <w:rsid w:val="00AB3BDB"/>
    <w:rsid w:val="00AB3C81"/>
    <w:rsid w:val="00AB3CDA"/>
    <w:rsid w:val="00AB3D7B"/>
    <w:rsid w:val="00AB3E28"/>
    <w:rsid w:val="00AB4175"/>
    <w:rsid w:val="00AB4230"/>
    <w:rsid w:val="00AB4295"/>
    <w:rsid w:val="00AB49A2"/>
    <w:rsid w:val="00AB4A0F"/>
    <w:rsid w:val="00AB4AC2"/>
    <w:rsid w:val="00AB4B01"/>
    <w:rsid w:val="00AB4B31"/>
    <w:rsid w:val="00AB4CA2"/>
    <w:rsid w:val="00AB4D2E"/>
    <w:rsid w:val="00AB4EE9"/>
    <w:rsid w:val="00AB4F6A"/>
    <w:rsid w:val="00AB50BB"/>
    <w:rsid w:val="00AB5181"/>
    <w:rsid w:val="00AB5219"/>
    <w:rsid w:val="00AB533D"/>
    <w:rsid w:val="00AB5376"/>
    <w:rsid w:val="00AB5455"/>
    <w:rsid w:val="00AB557B"/>
    <w:rsid w:val="00AB55CF"/>
    <w:rsid w:val="00AB55EE"/>
    <w:rsid w:val="00AB58BE"/>
    <w:rsid w:val="00AB594C"/>
    <w:rsid w:val="00AB59C6"/>
    <w:rsid w:val="00AB5CAA"/>
    <w:rsid w:val="00AB5DDF"/>
    <w:rsid w:val="00AB5FC6"/>
    <w:rsid w:val="00AB6059"/>
    <w:rsid w:val="00AB61FF"/>
    <w:rsid w:val="00AB64AA"/>
    <w:rsid w:val="00AB654B"/>
    <w:rsid w:val="00AB658F"/>
    <w:rsid w:val="00AB6714"/>
    <w:rsid w:val="00AB6752"/>
    <w:rsid w:val="00AB69C1"/>
    <w:rsid w:val="00AB6BF1"/>
    <w:rsid w:val="00AB6CED"/>
    <w:rsid w:val="00AB6DB8"/>
    <w:rsid w:val="00AB6DD6"/>
    <w:rsid w:val="00AB6DFD"/>
    <w:rsid w:val="00AB700D"/>
    <w:rsid w:val="00AB709B"/>
    <w:rsid w:val="00AB727E"/>
    <w:rsid w:val="00AB735A"/>
    <w:rsid w:val="00AB7545"/>
    <w:rsid w:val="00AB75FA"/>
    <w:rsid w:val="00AB79DD"/>
    <w:rsid w:val="00AB8AF7"/>
    <w:rsid w:val="00AC013E"/>
    <w:rsid w:val="00AC0305"/>
    <w:rsid w:val="00AC05A8"/>
    <w:rsid w:val="00AC05B5"/>
    <w:rsid w:val="00AC08A1"/>
    <w:rsid w:val="00AC0951"/>
    <w:rsid w:val="00AC0A3E"/>
    <w:rsid w:val="00AC0AE2"/>
    <w:rsid w:val="00AC0FD7"/>
    <w:rsid w:val="00AC107E"/>
    <w:rsid w:val="00AC12E9"/>
    <w:rsid w:val="00AC13FA"/>
    <w:rsid w:val="00AC1630"/>
    <w:rsid w:val="00AC1751"/>
    <w:rsid w:val="00AC1783"/>
    <w:rsid w:val="00AC1956"/>
    <w:rsid w:val="00AC1968"/>
    <w:rsid w:val="00AC1A5F"/>
    <w:rsid w:val="00AC1BE4"/>
    <w:rsid w:val="00AC1CF7"/>
    <w:rsid w:val="00AC1ED0"/>
    <w:rsid w:val="00AC1F9D"/>
    <w:rsid w:val="00AC20BA"/>
    <w:rsid w:val="00AC2364"/>
    <w:rsid w:val="00AC23FF"/>
    <w:rsid w:val="00AC255D"/>
    <w:rsid w:val="00AC2631"/>
    <w:rsid w:val="00AC2697"/>
    <w:rsid w:val="00AC2944"/>
    <w:rsid w:val="00AC2DB3"/>
    <w:rsid w:val="00AC2ECF"/>
    <w:rsid w:val="00AC3241"/>
    <w:rsid w:val="00AC32B0"/>
    <w:rsid w:val="00AC340B"/>
    <w:rsid w:val="00AC34FF"/>
    <w:rsid w:val="00AC353D"/>
    <w:rsid w:val="00AC3725"/>
    <w:rsid w:val="00AC386A"/>
    <w:rsid w:val="00AC3A54"/>
    <w:rsid w:val="00AC3BD4"/>
    <w:rsid w:val="00AC3C71"/>
    <w:rsid w:val="00AC3C7A"/>
    <w:rsid w:val="00AC3D3F"/>
    <w:rsid w:val="00AC3E91"/>
    <w:rsid w:val="00AC3EC9"/>
    <w:rsid w:val="00AC3FDB"/>
    <w:rsid w:val="00AC4134"/>
    <w:rsid w:val="00AC426F"/>
    <w:rsid w:val="00AC427D"/>
    <w:rsid w:val="00AC441F"/>
    <w:rsid w:val="00AC4420"/>
    <w:rsid w:val="00AC45A5"/>
    <w:rsid w:val="00AC474E"/>
    <w:rsid w:val="00AC4873"/>
    <w:rsid w:val="00AC48A2"/>
    <w:rsid w:val="00AC4A7A"/>
    <w:rsid w:val="00AC4CA3"/>
    <w:rsid w:val="00AC4CE2"/>
    <w:rsid w:val="00AC4D54"/>
    <w:rsid w:val="00AC4F1F"/>
    <w:rsid w:val="00AC4F33"/>
    <w:rsid w:val="00AC4FDC"/>
    <w:rsid w:val="00AC4FE1"/>
    <w:rsid w:val="00AC5338"/>
    <w:rsid w:val="00AC550E"/>
    <w:rsid w:val="00AC56B6"/>
    <w:rsid w:val="00AC5740"/>
    <w:rsid w:val="00AC581D"/>
    <w:rsid w:val="00AC585C"/>
    <w:rsid w:val="00AC586C"/>
    <w:rsid w:val="00AC58B0"/>
    <w:rsid w:val="00AC5920"/>
    <w:rsid w:val="00AC5925"/>
    <w:rsid w:val="00AC5AB7"/>
    <w:rsid w:val="00AC5AFE"/>
    <w:rsid w:val="00AC5B09"/>
    <w:rsid w:val="00AC5B17"/>
    <w:rsid w:val="00AC5BA7"/>
    <w:rsid w:val="00AC5BFD"/>
    <w:rsid w:val="00AC5D84"/>
    <w:rsid w:val="00AC5E19"/>
    <w:rsid w:val="00AC5FDF"/>
    <w:rsid w:val="00AC6257"/>
    <w:rsid w:val="00AC6412"/>
    <w:rsid w:val="00AC6AF0"/>
    <w:rsid w:val="00AC6B1A"/>
    <w:rsid w:val="00AC6B3D"/>
    <w:rsid w:val="00AC6B56"/>
    <w:rsid w:val="00AC6BF2"/>
    <w:rsid w:val="00AC6E55"/>
    <w:rsid w:val="00AC6E78"/>
    <w:rsid w:val="00AC6F08"/>
    <w:rsid w:val="00AC6FB4"/>
    <w:rsid w:val="00AC7221"/>
    <w:rsid w:val="00AC7339"/>
    <w:rsid w:val="00AC7395"/>
    <w:rsid w:val="00AC75E2"/>
    <w:rsid w:val="00AC75F2"/>
    <w:rsid w:val="00AC780F"/>
    <w:rsid w:val="00AC79CD"/>
    <w:rsid w:val="00AC7A0D"/>
    <w:rsid w:val="00AC7DA2"/>
    <w:rsid w:val="00AD02D4"/>
    <w:rsid w:val="00AD0424"/>
    <w:rsid w:val="00AD05F4"/>
    <w:rsid w:val="00AD06C9"/>
    <w:rsid w:val="00AD0707"/>
    <w:rsid w:val="00AD0A8D"/>
    <w:rsid w:val="00AD0B48"/>
    <w:rsid w:val="00AD0C33"/>
    <w:rsid w:val="00AD0CD4"/>
    <w:rsid w:val="00AD0E36"/>
    <w:rsid w:val="00AD113A"/>
    <w:rsid w:val="00AD125B"/>
    <w:rsid w:val="00AD173C"/>
    <w:rsid w:val="00AD20CD"/>
    <w:rsid w:val="00AD20D0"/>
    <w:rsid w:val="00AD2125"/>
    <w:rsid w:val="00AD2143"/>
    <w:rsid w:val="00AD228D"/>
    <w:rsid w:val="00AD22A8"/>
    <w:rsid w:val="00AD23DF"/>
    <w:rsid w:val="00AD24C7"/>
    <w:rsid w:val="00AD26B9"/>
    <w:rsid w:val="00AD2795"/>
    <w:rsid w:val="00AD286C"/>
    <w:rsid w:val="00AD29CD"/>
    <w:rsid w:val="00AD2A3F"/>
    <w:rsid w:val="00AD2B33"/>
    <w:rsid w:val="00AD2D4E"/>
    <w:rsid w:val="00AD3158"/>
    <w:rsid w:val="00AD3291"/>
    <w:rsid w:val="00AD334E"/>
    <w:rsid w:val="00AD3501"/>
    <w:rsid w:val="00AD355E"/>
    <w:rsid w:val="00AD3579"/>
    <w:rsid w:val="00AD358F"/>
    <w:rsid w:val="00AD3783"/>
    <w:rsid w:val="00AD39C0"/>
    <w:rsid w:val="00AD3A43"/>
    <w:rsid w:val="00AD3BAD"/>
    <w:rsid w:val="00AD3C7C"/>
    <w:rsid w:val="00AD3D4C"/>
    <w:rsid w:val="00AD3E4D"/>
    <w:rsid w:val="00AD3F87"/>
    <w:rsid w:val="00AD3F94"/>
    <w:rsid w:val="00AD40C4"/>
    <w:rsid w:val="00AD41FF"/>
    <w:rsid w:val="00AD439A"/>
    <w:rsid w:val="00AD4439"/>
    <w:rsid w:val="00AD45D0"/>
    <w:rsid w:val="00AD4658"/>
    <w:rsid w:val="00AD4673"/>
    <w:rsid w:val="00AD4686"/>
    <w:rsid w:val="00AD4744"/>
    <w:rsid w:val="00AD4771"/>
    <w:rsid w:val="00AD48E2"/>
    <w:rsid w:val="00AD4AFD"/>
    <w:rsid w:val="00AD4C0C"/>
    <w:rsid w:val="00AD4C10"/>
    <w:rsid w:val="00AD4C47"/>
    <w:rsid w:val="00AD4C7E"/>
    <w:rsid w:val="00AD4CAF"/>
    <w:rsid w:val="00AD4CDB"/>
    <w:rsid w:val="00AD4F84"/>
    <w:rsid w:val="00AD50E1"/>
    <w:rsid w:val="00AD5322"/>
    <w:rsid w:val="00AD5593"/>
    <w:rsid w:val="00AD5983"/>
    <w:rsid w:val="00AD5AA2"/>
    <w:rsid w:val="00AD5C8B"/>
    <w:rsid w:val="00AD5CC1"/>
    <w:rsid w:val="00AD5EB1"/>
    <w:rsid w:val="00AD5F5C"/>
    <w:rsid w:val="00AD5F69"/>
    <w:rsid w:val="00AD60D5"/>
    <w:rsid w:val="00AD6147"/>
    <w:rsid w:val="00AD6171"/>
    <w:rsid w:val="00AD61C4"/>
    <w:rsid w:val="00AD6235"/>
    <w:rsid w:val="00AD6329"/>
    <w:rsid w:val="00AD6334"/>
    <w:rsid w:val="00AD6454"/>
    <w:rsid w:val="00AD652A"/>
    <w:rsid w:val="00AD6543"/>
    <w:rsid w:val="00AD6636"/>
    <w:rsid w:val="00AD6ABB"/>
    <w:rsid w:val="00AD6B39"/>
    <w:rsid w:val="00AD6BB1"/>
    <w:rsid w:val="00AD6CA2"/>
    <w:rsid w:val="00AD6F06"/>
    <w:rsid w:val="00AD6FE9"/>
    <w:rsid w:val="00AD73D5"/>
    <w:rsid w:val="00AD74DE"/>
    <w:rsid w:val="00AD778D"/>
    <w:rsid w:val="00AD77FB"/>
    <w:rsid w:val="00AD7850"/>
    <w:rsid w:val="00AD7AAD"/>
    <w:rsid w:val="00AD7BF2"/>
    <w:rsid w:val="00AE0081"/>
    <w:rsid w:val="00AE01B9"/>
    <w:rsid w:val="00AE0283"/>
    <w:rsid w:val="00AE035C"/>
    <w:rsid w:val="00AE07A6"/>
    <w:rsid w:val="00AE0817"/>
    <w:rsid w:val="00AE08D0"/>
    <w:rsid w:val="00AE0958"/>
    <w:rsid w:val="00AE0A1D"/>
    <w:rsid w:val="00AE0A38"/>
    <w:rsid w:val="00AE0A8C"/>
    <w:rsid w:val="00AE0AC8"/>
    <w:rsid w:val="00AE0AE7"/>
    <w:rsid w:val="00AE0B94"/>
    <w:rsid w:val="00AE0C94"/>
    <w:rsid w:val="00AE0CE2"/>
    <w:rsid w:val="00AE0DAF"/>
    <w:rsid w:val="00AE0DC9"/>
    <w:rsid w:val="00AE0E20"/>
    <w:rsid w:val="00AE0E2A"/>
    <w:rsid w:val="00AE117B"/>
    <w:rsid w:val="00AE11AD"/>
    <w:rsid w:val="00AE11C5"/>
    <w:rsid w:val="00AE11D0"/>
    <w:rsid w:val="00AE13B1"/>
    <w:rsid w:val="00AE1414"/>
    <w:rsid w:val="00AE155F"/>
    <w:rsid w:val="00AE15A5"/>
    <w:rsid w:val="00AE15E6"/>
    <w:rsid w:val="00AE1746"/>
    <w:rsid w:val="00AE17CC"/>
    <w:rsid w:val="00AE1829"/>
    <w:rsid w:val="00AE18E0"/>
    <w:rsid w:val="00AE18FF"/>
    <w:rsid w:val="00AE199B"/>
    <w:rsid w:val="00AE19AE"/>
    <w:rsid w:val="00AE1D17"/>
    <w:rsid w:val="00AE1DCD"/>
    <w:rsid w:val="00AE1E00"/>
    <w:rsid w:val="00AE1E06"/>
    <w:rsid w:val="00AE1E55"/>
    <w:rsid w:val="00AE1F48"/>
    <w:rsid w:val="00AE2120"/>
    <w:rsid w:val="00AE2247"/>
    <w:rsid w:val="00AE23AD"/>
    <w:rsid w:val="00AE27D7"/>
    <w:rsid w:val="00AE27E1"/>
    <w:rsid w:val="00AE29AD"/>
    <w:rsid w:val="00AE2B57"/>
    <w:rsid w:val="00AE2CD5"/>
    <w:rsid w:val="00AE2D5B"/>
    <w:rsid w:val="00AE2EE5"/>
    <w:rsid w:val="00AE2F76"/>
    <w:rsid w:val="00AE32AE"/>
    <w:rsid w:val="00AE3307"/>
    <w:rsid w:val="00AE3313"/>
    <w:rsid w:val="00AE332B"/>
    <w:rsid w:val="00AE3517"/>
    <w:rsid w:val="00AE3559"/>
    <w:rsid w:val="00AE35CC"/>
    <w:rsid w:val="00AE35DA"/>
    <w:rsid w:val="00AE3657"/>
    <w:rsid w:val="00AE36F5"/>
    <w:rsid w:val="00AE3AB6"/>
    <w:rsid w:val="00AE3F01"/>
    <w:rsid w:val="00AE3FDE"/>
    <w:rsid w:val="00AE40BA"/>
    <w:rsid w:val="00AE4122"/>
    <w:rsid w:val="00AE4357"/>
    <w:rsid w:val="00AE45FE"/>
    <w:rsid w:val="00AE4647"/>
    <w:rsid w:val="00AE467F"/>
    <w:rsid w:val="00AE474D"/>
    <w:rsid w:val="00AE480E"/>
    <w:rsid w:val="00AE4CD9"/>
    <w:rsid w:val="00AE4E18"/>
    <w:rsid w:val="00AE4F1B"/>
    <w:rsid w:val="00AE4FB1"/>
    <w:rsid w:val="00AE5193"/>
    <w:rsid w:val="00AE52F6"/>
    <w:rsid w:val="00AE5331"/>
    <w:rsid w:val="00AE5348"/>
    <w:rsid w:val="00AE5401"/>
    <w:rsid w:val="00AE54F0"/>
    <w:rsid w:val="00AE54F2"/>
    <w:rsid w:val="00AE54FB"/>
    <w:rsid w:val="00AE56BF"/>
    <w:rsid w:val="00AE56C1"/>
    <w:rsid w:val="00AE577A"/>
    <w:rsid w:val="00AE5936"/>
    <w:rsid w:val="00AE5A32"/>
    <w:rsid w:val="00AE5A43"/>
    <w:rsid w:val="00AE5D90"/>
    <w:rsid w:val="00AE5E11"/>
    <w:rsid w:val="00AE5EF1"/>
    <w:rsid w:val="00AE6286"/>
    <w:rsid w:val="00AE62A7"/>
    <w:rsid w:val="00AE632C"/>
    <w:rsid w:val="00AE6395"/>
    <w:rsid w:val="00AE65E8"/>
    <w:rsid w:val="00AE65F9"/>
    <w:rsid w:val="00AE67E6"/>
    <w:rsid w:val="00AE69A5"/>
    <w:rsid w:val="00AE6B19"/>
    <w:rsid w:val="00AE6E14"/>
    <w:rsid w:val="00AE6F2A"/>
    <w:rsid w:val="00AE6FA9"/>
    <w:rsid w:val="00AE7124"/>
    <w:rsid w:val="00AE713A"/>
    <w:rsid w:val="00AE727D"/>
    <w:rsid w:val="00AE727F"/>
    <w:rsid w:val="00AE731B"/>
    <w:rsid w:val="00AE7536"/>
    <w:rsid w:val="00AE766D"/>
    <w:rsid w:val="00AE770A"/>
    <w:rsid w:val="00AE7B2A"/>
    <w:rsid w:val="00AE7C78"/>
    <w:rsid w:val="00AE7CC3"/>
    <w:rsid w:val="00AE7FA4"/>
    <w:rsid w:val="00AF0052"/>
    <w:rsid w:val="00AF007B"/>
    <w:rsid w:val="00AF018F"/>
    <w:rsid w:val="00AF0308"/>
    <w:rsid w:val="00AF039E"/>
    <w:rsid w:val="00AF0475"/>
    <w:rsid w:val="00AF055D"/>
    <w:rsid w:val="00AF05EA"/>
    <w:rsid w:val="00AF0684"/>
    <w:rsid w:val="00AF0779"/>
    <w:rsid w:val="00AF07F3"/>
    <w:rsid w:val="00AF0DB2"/>
    <w:rsid w:val="00AF0F83"/>
    <w:rsid w:val="00AF1178"/>
    <w:rsid w:val="00AF11BC"/>
    <w:rsid w:val="00AF11DE"/>
    <w:rsid w:val="00AF11F6"/>
    <w:rsid w:val="00AF143D"/>
    <w:rsid w:val="00AF1481"/>
    <w:rsid w:val="00AF166C"/>
    <w:rsid w:val="00AF1A47"/>
    <w:rsid w:val="00AF1B84"/>
    <w:rsid w:val="00AF1BAE"/>
    <w:rsid w:val="00AF1BEE"/>
    <w:rsid w:val="00AF1C66"/>
    <w:rsid w:val="00AF1C7F"/>
    <w:rsid w:val="00AF1D4D"/>
    <w:rsid w:val="00AF1DF8"/>
    <w:rsid w:val="00AF1EA5"/>
    <w:rsid w:val="00AF1F53"/>
    <w:rsid w:val="00AF200A"/>
    <w:rsid w:val="00AF20EC"/>
    <w:rsid w:val="00AF21DF"/>
    <w:rsid w:val="00AF2284"/>
    <w:rsid w:val="00AF22BC"/>
    <w:rsid w:val="00AF26CE"/>
    <w:rsid w:val="00AF2713"/>
    <w:rsid w:val="00AF2744"/>
    <w:rsid w:val="00AF2A32"/>
    <w:rsid w:val="00AF2AC0"/>
    <w:rsid w:val="00AF2BF3"/>
    <w:rsid w:val="00AF2DF3"/>
    <w:rsid w:val="00AF32C2"/>
    <w:rsid w:val="00AF3348"/>
    <w:rsid w:val="00AF3352"/>
    <w:rsid w:val="00AF36C6"/>
    <w:rsid w:val="00AF3968"/>
    <w:rsid w:val="00AF3D75"/>
    <w:rsid w:val="00AF3FE6"/>
    <w:rsid w:val="00AF400A"/>
    <w:rsid w:val="00AF40E3"/>
    <w:rsid w:val="00AF422B"/>
    <w:rsid w:val="00AF4264"/>
    <w:rsid w:val="00AF427F"/>
    <w:rsid w:val="00AF4355"/>
    <w:rsid w:val="00AF43E1"/>
    <w:rsid w:val="00AF445B"/>
    <w:rsid w:val="00AF45C7"/>
    <w:rsid w:val="00AF4712"/>
    <w:rsid w:val="00AF47A9"/>
    <w:rsid w:val="00AF4AC1"/>
    <w:rsid w:val="00AF4ACE"/>
    <w:rsid w:val="00AF4BC6"/>
    <w:rsid w:val="00AF4BDA"/>
    <w:rsid w:val="00AF4C02"/>
    <w:rsid w:val="00AF4C2E"/>
    <w:rsid w:val="00AF4D57"/>
    <w:rsid w:val="00AF4DAC"/>
    <w:rsid w:val="00AF4DD1"/>
    <w:rsid w:val="00AF4DE3"/>
    <w:rsid w:val="00AF4E46"/>
    <w:rsid w:val="00AF4E8F"/>
    <w:rsid w:val="00AF4F6A"/>
    <w:rsid w:val="00AF505A"/>
    <w:rsid w:val="00AF5097"/>
    <w:rsid w:val="00AF52EE"/>
    <w:rsid w:val="00AF53BA"/>
    <w:rsid w:val="00AF540F"/>
    <w:rsid w:val="00AF5748"/>
    <w:rsid w:val="00AF5803"/>
    <w:rsid w:val="00AF58D2"/>
    <w:rsid w:val="00AF58EF"/>
    <w:rsid w:val="00AF5946"/>
    <w:rsid w:val="00AF5D02"/>
    <w:rsid w:val="00AF5DCD"/>
    <w:rsid w:val="00AF5E87"/>
    <w:rsid w:val="00AF5EB2"/>
    <w:rsid w:val="00AF5EBC"/>
    <w:rsid w:val="00AF5FBD"/>
    <w:rsid w:val="00AF614C"/>
    <w:rsid w:val="00AF6174"/>
    <w:rsid w:val="00AF6229"/>
    <w:rsid w:val="00AF644E"/>
    <w:rsid w:val="00AF65DA"/>
    <w:rsid w:val="00AF6744"/>
    <w:rsid w:val="00AF685D"/>
    <w:rsid w:val="00AF68BC"/>
    <w:rsid w:val="00AF6988"/>
    <w:rsid w:val="00AF69AA"/>
    <w:rsid w:val="00AF69E3"/>
    <w:rsid w:val="00AF6AE1"/>
    <w:rsid w:val="00AF6B78"/>
    <w:rsid w:val="00AF6E24"/>
    <w:rsid w:val="00AF6F38"/>
    <w:rsid w:val="00AF7017"/>
    <w:rsid w:val="00AF7085"/>
    <w:rsid w:val="00AF70A7"/>
    <w:rsid w:val="00AF71AF"/>
    <w:rsid w:val="00AF71F2"/>
    <w:rsid w:val="00AF7212"/>
    <w:rsid w:val="00AF725B"/>
    <w:rsid w:val="00AF7263"/>
    <w:rsid w:val="00AF73ED"/>
    <w:rsid w:val="00AF74F3"/>
    <w:rsid w:val="00AF755F"/>
    <w:rsid w:val="00AF758A"/>
    <w:rsid w:val="00AF76B5"/>
    <w:rsid w:val="00AF7762"/>
    <w:rsid w:val="00AF7763"/>
    <w:rsid w:val="00AF7B77"/>
    <w:rsid w:val="00AF7C6E"/>
    <w:rsid w:val="00AF7CD1"/>
    <w:rsid w:val="00AF7E28"/>
    <w:rsid w:val="00AF7F32"/>
    <w:rsid w:val="00B000F0"/>
    <w:rsid w:val="00B00246"/>
    <w:rsid w:val="00B00248"/>
    <w:rsid w:val="00B007F4"/>
    <w:rsid w:val="00B0086B"/>
    <w:rsid w:val="00B009F0"/>
    <w:rsid w:val="00B00A96"/>
    <w:rsid w:val="00B00BEF"/>
    <w:rsid w:val="00B00CE9"/>
    <w:rsid w:val="00B00EB2"/>
    <w:rsid w:val="00B00FD4"/>
    <w:rsid w:val="00B00FD9"/>
    <w:rsid w:val="00B01069"/>
    <w:rsid w:val="00B0126E"/>
    <w:rsid w:val="00B01295"/>
    <w:rsid w:val="00B013EF"/>
    <w:rsid w:val="00B01541"/>
    <w:rsid w:val="00B0167D"/>
    <w:rsid w:val="00B016D5"/>
    <w:rsid w:val="00B016F6"/>
    <w:rsid w:val="00B01B02"/>
    <w:rsid w:val="00B01CF0"/>
    <w:rsid w:val="00B02204"/>
    <w:rsid w:val="00B0232E"/>
    <w:rsid w:val="00B02478"/>
    <w:rsid w:val="00B025B0"/>
    <w:rsid w:val="00B027D9"/>
    <w:rsid w:val="00B029C9"/>
    <w:rsid w:val="00B02A13"/>
    <w:rsid w:val="00B02B00"/>
    <w:rsid w:val="00B02D02"/>
    <w:rsid w:val="00B02D88"/>
    <w:rsid w:val="00B02DF1"/>
    <w:rsid w:val="00B02E92"/>
    <w:rsid w:val="00B033EB"/>
    <w:rsid w:val="00B03435"/>
    <w:rsid w:val="00B0343D"/>
    <w:rsid w:val="00B035C5"/>
    <w:rsid w:val="00B037AB"/>
    <w:rsid w:val="00B03900"/>
    <w:rsid w:val="00B03913"/>
    <w:rsid w:val="00B039A1"/>
    <w:rsid w:val="00B03A1B"/>
    <w:rsid w:val="00B03A6A"/>
    <w:rsid w:val="00B03F14"/>
    <w:rsid w:val="00B044D2"/>
    <w:rsid w:val="00B046CD"/>
    <w:rsid w:val="00B047C0"/>
    <w:rsid w:val="00B0480E"/>
    <w:rsid w:val="00B048BD"/>
    <w:rsid w:val="00B049A0"/>
    <w:rsid w:val="00B04AB4"/>
    <w:rsid w:val="00B04CEB"/>
    <w:rsid w:val="00B04F63"/>
    <w:rsid w:val="00B04F6F"/>
    <w:rsid w:val="00B05281"/>
    <w:rsid w:val="00B052CF"/>
    <w:rsid w:val="00B05322"/>
    <w:rsid w:val="00B05336"/>
    <w:rsid w:val="00B05363"/>
    <w:rsid w:val="00B0545D"/>
    <w:rsid w:val="00B0555B"/>
    <w:rsid w:val="00B0575C"/>
    <w:rsid w:val="00B057BE"/>
    <w:rsid w:val="00B058A8"/>
    <w:rsid w:val="00B059F9"/>
    <w:rsid w:val="00B05B90"/>
    <w:rsid w:val="00B05CE4"/>
    <w:rsid w:val="00B05D15"/>
    <w:rsid w:val="00B060B4"/>
    <w:rsid w:val="00B06100"/>
    <w:rsid w:val="00B06176"/>
    <w:rsid w:val="00B061EC"/>
    <w:rsid w:val="00B0629B"/>
    <w:rsid w:val="00B06453"/>
    <w:rsid w:val="00B06457"/>
    <w:rsid w:val="00B06546"/>
    <w:rsid w:val="00B06642"/>
    <w:rsid w:val="00B0683F"/>
    <w:rsid w:val="00B0684F"/>
    <w:rsid w:val="00B06982"/>
    <w:rsid w:val="00B06B19"/>
    <w:rsid w:val="00B06BCC"/>
    <w:rsid w:val="00B06C4E"/>
    <w:rsid w:val="00B06C50"/>
    <w:rsid w:val="00B06E40"/>
    <w:rsid w:val="00B06FA1"/>
    <w:rsid w:val="00B06FAA"/>
    <w:rsid w:val="00B07246"/>
    <w:rsid w:val="00B0746F"/>
    <w:rsid w:val="00B0748A"/>
    <w:rsid w:val="00B0769D"/>
    <w:rsid w:val="00B076E8"/>
    <w:rsid w:val="00B076F7"/>
    <w:rsid w:val="00B07794"/>
    <w:rsid w:val="00B07918"/>
    <w:rsid w:val="00B07AB4"/>
    <w:rsid w:val="00B07B39"/>
    <w:rsid w:val="00B07CAE"/>
    <w:rsid w:val="00B07CF7"/>
    <w:rsid w:val="00B07DC8"/>
    <w:rsid w:val="00B07DDB"/>
    <w:rsid w:val="00B07E99"/>
    <w:rsid w:val="00B07F5C"/>
    <w:rsid w:val="00B0FF64"/>
    <w:rsid w:val="00B1019D"/>
    <w:rsid w:val="00B102F2"/>
    <w:rsid w:val="00B10428"/>
    <w:rsid w:val="00B10438"/>
    <w:rsid w:val="00B10569"/>
    <w:rsid w:val="00B106CD"/>
    <w:rsid w:val="00B10827"/>
    <w:rsid w:val="00B1089A"/>
    <w:rsid w:val="00B10AAC"/>
    <w:rsid w:val="00B10B1A"/>
    <w:rsid w:val="00B10BA0"/>
    <w:rsid w:val="00B10BCD"/>
    <w:rsid w:val="00B10E5A"/>
    <w:rsid w:val="00B10F3E"/>
    <w:rsid w:val="00B10FB2"/>
    <w:rsid w:val="00B110E2"/>
    <w:rsid w:val="00B11221"/>
    <w:rsid w:val="00B11250"/>
    <w:rsid w:val="00B112D7"/>
    <w:rsid w:val="00B11378"/>
    <w:rsid w:val="00B114DF"/>
    <w:rsid w:val="00B11636"/>
    <w:rsid w:val="00B1181D"/>
    <w:rsid w:val="00B1192E"/>
    <w:rsid w:val="00B119F1"/>
    <w:rsid w:val="00B11A24"/>
    <w:rsid w:val="00B11C9B"/>
    <w:rsid w:val="00B11CB2"/>
    <w:rsid w:val="00B11CC3"/>
    <w:rsid w:val="00B11F50"/>
    <w:rsid w:val="00B11FEC"/>
    <w:rsid w:val="00B12009"/>
    <w:rsid w:val="00B12061"/>
    <w:rsid w:val="00B120E3"/>
    <w:rsid w:val="00B12641"/>
    <w:rsid w:val="00B12713"/>
    <w:rsid w:val="00B12752"/>
    <w:rsid w:val="00B128C5"/>
    <w:rsid w:val="00B12B32"/>
    <w:rsid w:val="00B12BBA"/>
    <w:rsid w:val="00B12DE5"/>
    <w:rsid w:val="00B13096"/>
    <w:rsid w:val="00B13123"/>
    <w:rsid w:val="00B13390"/>
    <w:rsid w:val="00B13403"/>
    <w:rsid w:val="00B13698"/>
    <w:rsid w:val="00B137BE"/>
    <w:rsid w:val="00B138E3"/>
    <w:rsid w:val="00B13982"/>
    <w:rsid w:val="00B139D1"/>
    <w:rsid w:val="00B13AC8"/>
    <w:rsid w:val="00B13D0D"/>
    <w:rsid w:val="00B13D17"/>
    <w:rsid w:val="00B13E54"/>
    <w:rsid w:val="00B13ED3"/>
    <w:rsid w:val="00B13FDE"/>
    <w:rsid w:val="00B14109"/>
    <w:rsid w:val="00B141ED"/>
    <w:rsid w:val="00B14480"/>
    <w:rsid w:val="00B14496"/>
    <w:rsid w:val="00B14562"/>
    <w:rsid w:val="00B145E8"/>
    <w:rsid w:val="00B14758"/>
    <w:rsid w:val="00B147B0"/>
    <w:rsid w:val="00B147E7"/>
    <w:rsid w:val="00B14879"/>
    <w:rsid w:val="00B148BB"/>
    <w:rsid w:val="00B148DF"/>
    <w:rsid w:val="00B14AEB"/>
    <w:rsid w:val="00B14C50"/>
    <w:rsid w:val="00B14D87"/>
    <w:rsid w:val="00B14E9D"/>
    <w:rsid w:val="00B14EF0"/>
    <w:rsid w:val="00B14F72"/>
    <w:rsid w:val="00B1500A"/>
    <w:rsid w:val="00B151C0"/>
    <w:rsid w:val="00B152B8"/>
    <w:rsid w:val="00B157F9"/>
    <w:rsid w:val="00B15ADD"/>
    <w:rsid w:val="00B15D5A"/>
    <w:rsid w:val="00B15E31"/>
    <w:rsid w:val="00B15ECC"/>
    <w:rsid w:val="00B160A3"/>
    <w:rsid w:val="00B16621"/>
    <w:rsid w:val="00B1664A"/>
    <w:rsid w:val="00B1668E"/>
    <w:rsid w:val="00B1669D"/>
    <w:rsid w:val="00B167FE"/>
    <w:rsid w:val="00B1691C"/>
    <w:rsid w:val="00B16C3A"/>
    <w:rsid w:val="00B16C47"/>
    <w:rsid w:val="00B16CFC"/>
    <w:rsid w:val="00B16D11"/>
    <w:rsid w:val="00B16D61"/>
    <w:rsid w:val="00B16D8C"/>
    <w:rsid w:val="00B16E3B"/>
    <w:rsid w:val="00B16FFC"/>
    <w:rsid w:val="00B171EE"/>
    <w:rsid w:val="00B1729E"/>
    <w:rsid w:val="00B172D1"/>
    <w:rsid w:val="00B173FC"/>
    <w:rsid w:val="00B1745A"/>
    <w:rsid w:val="00B17B33"/>
    <w:rsid w:val="00B17B4C"/>
    <w:rsid w:val="00B17B7B"/>
    <w:rsid w:val="00B17C05"/>
    <w:rsid w:val="00B17C1F"/>
    <w:rsid w:val="00B17D5F"/>
    <w:rsid w:val="00B17ED1"/>
    <w:rsid w:val="00B17F99"/>
    <w:rsid w:val="00B17FE4"/>
    <w:rsid w:val="00B20247"/>
    <w:rsid w:val="00B206D0"/>
    <w:rsid w:val="00B206D6"/>
    <w:rsid w:val="00B20850"/>
    <w:rsid w:val="00B208EE"/>
    <w:rsid w:val="00B20A7A"/>
    <w:rsid w:val="00B20D04"/>
    <w:rsid w:val="00B20EC8"/>
    <w:rsid w:val="00B20ED1"/>
    <w:rsid w:val="00B20F74"/>
    <w:rsid w:val="00B2108C"/>
    <w:rsid w:val="00B21215"/>
    <w:rsid w:val="00B21392"/>
    <w:rsid w:val="00B21610"/>
    <w:rsid w:val="00B21975"/>
    <w:rsid w:val="00B21978"/>
    <w:rsid w:val="00B21A5C"/>
    <w:rsid w:val="00B21BE9"/>
    <w:rsid w:val="00B21C67"/>
    <w:rsid w:val="00B21CBB"/>
    <w:rsid w:val="00B21D0F"/>
    <w:rsid w:val="00B22263"/>
    <w:rsid w:val="00B2264A"/>
    <w:rsid w:val="00B226B1"/>
    <w:rsid w:val="00B22922"/>
    <w:rsid w:val="00B22A4A"/>
    <w:rsid w:val="00B22A7D"/>
    <w:rsid w:val="00B22AC8"/>
    <w:rsid w:val="00B22B1B"/>
    <w:rsid w:val="00B22D66"/>
    <w:rsid w:val="00B22F45"/>
    <w:rsid w:val="00B22FC3"/>
    <w:rsid w:val="00B230B8"/>
    <w:rsid w:val="00B230BC"/>
    <w:rsid w:val="00B230BF"/>
    <w:rsid w:val="00B23147"/>
    <w:rsid w:val="00B23319"/>
    <w:rsid w:val="00B233FD"/>
    <w:rsid w:val="00B237AB"/>
    <w:rsid w:val="00B23932"/>
    <w:rsid w:val="00B23A7F"/>
    <w:rsid w:val="00B23C6E"/>
    <w:rsid w:val="00B23E52"/>
    <w:rsid w:val="00B23FD4"/>
    <w:rsid w:val="00B24223"/>
    <w:rsid w:val="00B242DD"/>
    <w:rsid w:val="00B24691"/>
    <w:rsid w:val="00B246CE"/>
    <w:rsid w:val="00B24842"/>
    <w:rsid w:val="00B24935"/>
    <w:rsid w:val="00B24B4A"/>
    <w:rsid w:val="00B24B93"/>
    <w:rsid w:val="00B24BF3"/>
    <w:rsid w:val="00B24C43"/>
    <w:rsid w:val="00B2501B"/>
    <w:rsid w:val="00B2520A"/>
    <w:rsid w:val="00B25211"/>
    <w:rsid w:val="00B25240"/>
    <w:rsid w:val="00B252A7"/>
    <w:rsid w:val="00B2532E"/>
    <w:rsid w:val="00B25371"/>
    <w:rsid w:val="00B2555A"/>
    <w:rsid w:val="00B25674"/>
    <w:rsid w:val="00B256F2"/>
    <w:rsid w:val="00B25805"/>
    <w:rsid w:val="00B259E1"/>
    <w:rsid w:val="00B25D02"/>
    <w:rsid w:val="00B25D20"/>
    <w:rsid w:val="00B25E80"/>
    <w:rsid w:val="00B25E83"/>
    <w:rsid w:val="00B25E97"/>
    <w:rsid w:val="00B26369"/>
    <w:rsid w:val="00B26388"/>
    <w:rsid w:val="00B26390"/>
    <w:rsid w:val="00B263C0"/>
    <w:rsid w:val="00B263FD"/>
    <w:rsid w:val="00B26506"/>
    <w:rsid w:val="00B26699"/>
    <w:rsid w:val="00B268C2"/>
    <w:rsid w:val="00B268EA"/>
    <w:rsid w:val="00B269BE"/>
    <w:rsid w:val="00B26AAB"/>
    <w:rsid w:val="00B26B57"/>
    <w:rsid w:val="00B26BE1"/>
    <w:rsid w:val="00B26D73"/>
    <w:rsid w:val="00B26E4F"/>
    <w:rsid w:val="00B26F0A"/>
    <w:rsid w:val="00B27058"/>
    <w:rsid w:val="00B27179"/>
    <w:rsid w:val="00B2727F"/>
    <w:rsid w:val="00B27338"/>
    <w:rsid w:val="00B273E7"/>
    <w:rsid w:val="00B274D9"/>
    <w:rsid w:val="00B27577"/>
    <w:rsid w:val="00B27787"/>
    <w:rsid w:val="00B27812"/>
    <w:rsid w:val="00B2793E"/>
    <w:rsid w:val="00B27BE9"/>
    <w:rsid w:val="00B27EF2"/>
    <w:rsid w:val="00B27F2E"/>
    <w:rsid w:val="00B27F6E"/>
    <w:rsid w:val="00B27FB8"/>
    <w:rsid w:val="00B27FD0"/>
    <w:rsid w:val="00B27FED"/>
    <w:rsid w:val="00B30066"/>
    <w:rsid w:val="00B30089"/>
    <w:rsid w:val="00B301AE"/>
    <w:rsid w:val="00B3022A"/>
    <w:rsid w:val="00B303B5"/>
    <w:rsid w:val="00B30614"/>
    <w:rsid w:val="00B30651"/>
    <w:rsid w:val="00B3070F"/>
    <w:rsid w:val="00B30838"/>
    <w:rsid w:val="00B30842"/>
    <w:rsid w:val="00B309C5"/>
    <w:rsid w:val="00B30A1A"/>
    <w:rsid w:val="00B30A55"/>
    <w:rsid w:val="00B30AAB"/>
    <w:rsid w:val="00B30C52"/>
    <w:rsid w:val="00B30C6D"/>
    <w:rsid w:val="00B30CCA"/>
    <w:rsid w:val="00B30D5B"/>
    <w:rsid w:val="00B30E19"/>
    <w:rsid w:val="00B30F78"/>
    <w:rsid w:val="00B31013"/>
    <w:rsid w:val="00B31014"/>
    <w:rsid w:val="00B31099"/>
    <w:rsid w:val="00B31355"/>
    <w:rsid w:val="00B31533"/>
    <w:rsid w:val="00B3154F"/>
    <w:rsid w:val="00B31597"/>
    <w:rsid w:val="00B31991"/>
    <w:rsid w:val="00B31AA7"/>
    <w:rsid w:val="00B31C0A"/>
    <w:rsid w:val="00B31CA7"/>
    <w:rsid w:val="00B31EE5"/>
    <w:rsid w:val="00B31F79"/>
    <w:rsid w:val="00B321F3"/>
    <w:rsid w:val="00B3228B"/>
    <w:rsid w:val="00B32514"/>
    <w:rsid w:val="00B3253A"/>
    <w:rsid w:val="00B3254F"/>
    <w:rsid w:val="00B326A8"/>
    <w:rsid w:val="00B32758"/>
    <w:rsid w:val="00B32850"/>
    <w:rsid w:val="00B32A2D"/>
    <w:rsid w:val="00B32A34"/>
    <w:rsid w:val="00B32C36"/>
    <w:rsid w:val="00B32D3F"/>
    <w:rsid w:val="00B32D56"/>
    <w:rsid w:val="00B32FDB"/>
    <w:rsid w:val="00B33112"/>
    <w:rsid w:val="00B33152"/>
    <w:rsid w:val="00B3325B"/>
    <w:rsid w:val="00B332D6"/>
    <w:rsid w:val="00B33566"/>
    <w:rsid w:val="00B3362C"/>
    <w:rsid w:val="00B3382B"/>
    <w:rsid w:val="00B33A7B"/>
    <w:rsid w:val="00B33AAB"/>
    <w:rsid w:val="00B33ADE"/>
    <w:rsid w:val="00B33B56"/>
    <w:rsid w:val="00B33BF1"/>
    <w:rsid w:val="00B33E29"/>
    <w:rsid w:val="00B33F67"/>
    <w:rsid w:val="00B33FC6"/>
    <w:rsid w:val="00B3409B"/>
    <w:rsid w:val="00B3420F"/>
    <w:rsid w:val="00B34387"/>
    <w:rsid w:val="00B345E9"/>
    <w:rsid w:val="00B34667"/>
    <w:rsid w:val="00B3476A"/>
    <w:rsid w:val="00B34844"/>
    <w:rsid w:val="00B348C7"/>
    <w:rsid w:val="00B348DC"/>
    <w:rsid w:val="00B3498B"/>
    <w:rsid w:val="00B349E9"/>
    <w:rsid w:val="00B349F2"/>
    <w:rsid w:val="00B34B9C"/>
    <w:rsid w:val="00B34C6B"/>
    <w:rsid w:val="00B34C77"/>
    <w:rsid w:val="00B34CD1"/>
    <w:rsid w:val="00B34D91"/>
    <w:rsid w:val="00B34DE5"/>
    <w:rsid w:val="00B34F3D"/>
    <w:rsid w:val="00B3505E"/>
    <w:rsid w:val="00B351BD"/>
    <w:rsid w:val="00B351E2"/>
    <w:rsid w:val="00B35349"/>
    <w:rsid w:val="00B3543A"/>
    <w:rsid w:val="00B3544F"/>
    <w:rsid w:val="00B3558C"/>
    <w:rsid w:val="00B355F7"/>
    <w:rsid w:val="00B3564B"/>
    <w:rsid w:val="00B356E8"/>
    <w:rsid w:val="00B3574F"/>
    <w:rsid w:val="00B3578E"/>
    <w:rsid w:val="00B357D9"/>
    <w:rsid w:val="00B359C5"/>
    <w:rsid w:val="00B35A79"/>
    <w:rsid w:val="00B35A7D"/>
    <w:rsid w:val="00B35E1A"/>
    <w:rsid w:val="00B35E43"/>
    <w:rsid w:val="00B35E9B"/>
    <w:rsid w:val="00B35F7C"/>
    <w:rsid w:val="00B36108"/>
    <w:rsid w:val="00B36226"/>
    <w:rsid w:val="00B362A0"/>
    <w:rsid w:val="00B364C5"/>
    <w:rsid w:val="00B3679E"/>
    <w:rsid w:val="00B369C0"/>
    <w:rsid w:val="00B36E7A"/>
    <w:rsid w:val="00B37045"/>
    <w:rsid w:val="00B37084"/>
    <w:rsid w:val="00B370D8"/>
    <w:rsid w:val="00B370E6"/>
    <w:rsid w:val="00B371DD"/>
    <w:rsid w:val="00B37277"/>
    <w:rsid w:val="00B37284"/>
    <w:rsid w:val="00B372CE"/>
    <w:rsid w:val="00B373A3"/>
    <w:rsid w:val="00B37438"/>
    <w:rsid w:val="00B374B6"/>
    <w:rsid w:val="00B3765B"/>
    <w:rsid w:val="00B377A7"/>
    <w:rsid w:val="00B3792C"/>
    <w:rsid w:val="00B37964"/>
    <w:rsid w:val="00B3796F"/>
    <w:rsid w:val="00B379A8"/>
    <w:rsid w:val="00B379CF"/>
    <w:rsid w:val="00B37A08"/>
    <w:rsid w:val="00B37A25"/>
    <w:rsid w:val="00B37B90"/>
    <w:rsid w:val="00B37D53"/>
    <w:rsid w:val="00B40003"/>
    <w:rsid w:val="00B40275"/>
    <w:rsid w:val="00B4030A"/>
    <w:rsid w:val="00B40369"/>
    <w:rsid w:val="00B406E0"/>
    <w:rsid w:val="00B406F7"/>
    <w:rsid w:val="00B4083D"/>
    <w:rsid w:val="00B4092D"/>
    <w:rsid w:val="00B40CF0"/>
    <w:rsid w:val="00B40D3B"/>
    <w:rsid w:val="00B40FC7"/>
    <w:rsid w:val="00B4102A"/>
    <w:rsid w:val="00B412DB"/>
    <w:rsid w:val="00B413CA"/>
    <w:rsid w:val="00B41635"/>
    <w:rsid w:val="00B41818"/>
    <w:rsid w:val="00B41825"/>
    <w:rsid w:val="00B418D5"/>
    <w:rsid w:val="00B419A4"/>
    <w:rsid w:val="00B41A0F"/>
    <w:rsid w:val="00B41BA2"/>
    <w:rsid w:val="00B41CE3"/>
    <w:rsid w:val="00B41E5D"/>
    <w:rsid w:val="00B41E9B"/>
    <w:rsid w:val="00B41F2F"/>
    <w:rsid w:val="00B420B3"/>
    <w:rsid w:val="00B420D8"/>
    <w:rsid w:val="00B421D6"/>
    <w:rsid w:val="00B42402"/>
    <w:rsid w:val="00B4247D"/>
    <w:rsid w:val="00B42A16"/>
    <w:rsid w:val="00B42A25"/>
    <w:rsid w:val="00B42BE3"/>
    <w:rsid w:val="00B42C15"/>
    <w:rsid w:val="00B42DCC"/>
    <w:rsid w:val="00B42EF4"/>
    <w:rsid w:val="00B42FFC"/>
    <w:rsid w:val="00B43103"/>
    <w:rsid w:val="00B43212"/>
    <w:rsid w:val="00B432E6"/>
    <w:rsid w:val="00B433F0"/>
    <w:rsid w:val="00B4357A"/>
    <w:rsid w:val="00B437FC"/>
    <w:rsid w:val="00B439B1"/>
    <w:rsid w:val="00B439E0"/>
    <w:rsid w:val="00B43DB7"/>
    <w:rsid w:val="00B43E1B"/>
    <w:rsid w:val="00B43E38"/>
    <w:rsid w:val="00B43F1A"/>
    <w:rsid w:val="00B44364"/>
    <w:rsid w:val="00B444D7"/>
    <w:rsid w:val="00B4458C"/>
    <w:rsid w:val="00B4472C"/>
    <w:rsid w:val="00B44769"/>
    <w:rsid w:val="00B44D46"/>
    <w:rsid w:val="00B44E21"/>
    <w:rsid w:val="00B44EAD"/>
    <w:rsid w:val="00B44F22"/>
    <w:rsid w:val="00B4542C"/>
    <w:rsid w:val="00B45575"/>
    <w:rsid w:val="00B455BC"/>
    <w:rsid w:val="00B455C1"/>
    <w:rsid w:val="00B4565F"/>
    <w:rsid w:val="00B45822"/>
    <w:rsid w:val="00B45896"/>
    <w:rsid w:val="00B45A70"/>
    <w:rsid w:val="00B45B22"/>
    <w:rsid w:val="00B45D91"/>
    <w:rsid w:val="00B45E0C"/>
    <w:rsid w:val="00B45F19"/>
    <w:rsid w:val="00B45FD6"/>
    <w:rsid w:val="00B460AA"/>
    <w:rsid w:val="00B464A5"/>
    <w:rsid w:val="00B465B6"/>
    <w:rsid w:val="00B46631"/>
    <w:rsid w:val="00B4675D"/>
    <w:rsid w:val="00B46786"/>
    <w:rsid w:val="00B467F4"/>
    <w:rsid w:val="00B46820"/>
    <w:rsid w:val="00B46848"/>
    <w:rsid w:val="00B46914"/>
    <w:rsid w:val="00B46996"/>
    <w:rsid w:val="00B469CF"/>
    <w:rsid w:val="00B469EB"/>
    <w:rsid w:val="00B46A9A"/>
    <w:rsid w:val="00B470A9"/>
    <w:rsid w:val="00B471D8"/>
    <w:rsid w:val="00B472F0"/>
    <w:rsid w:val="00B474F3"/>
    <w:rsid w:val="00B475B7"/>
    <w:rsid w:val="00B47683"/>
    <w:rsid w:val="00B476AC"/>
    <w:rsid w:val="00B477C0"/>
    <w:rsid w:val="00B477E4"/>
    <w:rsid w:val="00B4784D"/>
    <w:rsid w:val="00B47AF4"/>
    <w:rsid w:val="00B47B69"/>
    <w:rsid w:val="00B47BA2"/>
    <w:rsid w:val="00B47C79"/>
    <w:rsid w:val="00B47CAA"/>
    <w:rsid w:val="00B47CF8"/>
    <w:rsid w:val="00B47D5D"/>
    <w:rsid w:val="00B47DBC"/>
    <w:rsid w:val="00B47DD9"/>
    <w:rsid w:val="00B47F58"/>
    <w:rsid w:val="00B47F89"/>
    <w:rsid w:val="00B47F8C"/>
    <w:rsid w:val="00B50102"/>
    <w:rsid w:val="00B5042D"/>
    <w:rsid w:val="00B507B6"/>
    <w:rsid w:val="00B507D2"/>
    <w:rsid w:val="00B508FB"/>
    <w:rsid w:val="00B50A9C"/>
    <w:rsid w:val="00B50B6C"/>
    <w:rsid w:val="00B50B84"/>
    <w:rsid w:val="00B50C4B"/>
    <w:rsid w:val="00B50F98"/>
    <w:rsid w:val="00B50FFD"/>
    <w:rsid w:val="00B510A1"/>
    <w:rsid w:val="00B511B1"/>
    <w:rsid w:val="00B51210"/>
    <w:rsid w:val="00B5122B"/>
    <w:rsid w:val="00B512C0"/>
    <w:rsid w:val="00B513C1"/>
    <w:rsid w:val="00B51514"/>
    <w:rsid w:val="00B51557"/>
    <w:rsid w:val="00B51583"/>
    <w:rsid w:val="00B517CD"/>
    <w:rsid w:val="00B51829"/>
    <w:rsid w:val="00B5194A"/>
    <w:rsid w:val="00B51A00"/>
    <w:rsid w:val="00B51A4C"/>
    <w:rsid w:val="00B51AF9"/>
    <w:rsid w:val="00B51B0A"/>
    <w:rsid w:val="00B51D93"/>
    <w:rsid w:val="00B51DCF"/>
    <w:rsid w:val="00B51EB0"/>
    <w:rsid w:val="00B52035"/>
    <w:rsid w:val="00B52504"/>
    <w:rsid w:val="00B52627"/>
    <w:rsid w:val="00B5279D"/>
    <w:rsid w:val="00B5279F"/>
    <w:rsid w:val="00B527CE"/>
    <w:rsid w:val="00B52895"/>
    <w:rsid w:val="00B528C7"/>
    <w:rsid w:val="00B528E0"/>
    <w:rsid w:val="00B529EF"/>
    <w:rsid w:val="00B52A4C"/>
    <w:rsid w:val="00B52A6F"/>
    <w:rsid w:val="00B52D6C"/>
    <w:rsid w:val="00B52D82"/>
    <w:rsid w:val="00B52DE9"/>
    <w:rsid w:val="00B52E2B"/>
    <w:rsid w:val="00B52EC6"/>
    <w:rsid w:val="00B52EEA"/>
    <w:rsid w:val="00B5328D"/>
    <w:rsid w:val="00B53334"/>
    <w:rsid w:val="00B5350E"/>
    <w:rsid w:val="00B5375E"/>
    <w:rsid w:val="00B53D54"/>
    <w:rsid w:val="00B53F1B"/>
    <w:rsid w:val="00B541B5"/>
    <w:rsid w:val="00B54483"/>
    <w:rsid w:val="00B54492"/>
    <w:rsid w:val="00B54622"/>
    <w:rsid w:val="00B54784"/>
    <w:rsid w:val="00B54808"/>
    <w:rsid w:val="00B54880"/>
    <w:rsid w:val="00B54967"/>
    <w:rsid w:val="00B54B6D"/>
    <w:rsid w:val="00B54B6E"/>
    <w:rsid w:val="00B54B75"/>
    <w:rsid w:val="00B54B8D"/>
    <w:rsid w:val="00B54BA5"/>
    <w:rsid w:val="00B54DA6"/>
    <w:rsid w:val="00B55085"/>
    <w:rsid w:val="00B55351"/>
    <w:rsid w:val="00B55478"/>
    <w:rsid w:val="00B555F8"/>
    <w:rsid w:val="00B5562A"/>
    <w:rsid w:val="00B5562C"/>
    <w:rsid w:val="00B5573A"/>
    <w:rsid w:val="00B55840"/>
    <w:rsid w:val="00B558E3"/>
    <w:rsid w:val="00B55A00"/>
    <w:rsid w:val="00B55AE1"/>
    <w:rsid w:val="00B55C94"/>
    <w:rsid w:val="00B55CEB"/>
    <w:rsid w:val="00B55F6C"/>
    <w:rsid w:val="00B56015"/>
    <w:rsid w:val="00B561CA"/>
    <w:rsid w:val="00B562A3"/>
    <w:rsid w:val="00B563E8"/>
    <w:rsid w:val="00B565C1"/>
    <w:rsid w:val="00B56700"/>
    <w:rsid w:val="00B56726"/>
    <w:rsid w:val="00B5691D"/>
    <w:rsid w:val="00B56B16"/>
    <w:rsid w:val="00B56BD3"/>
    <w:rsid w:val="00B56CC9"/>
    <w:rsid w:val="00B56DFE"/>
    <w:rsid w:val="00B56F69"/>
    <w:rsid w:val="00B5709E"/>
    <w:rsid w:val="00B5712F"/>
    <w:rsid w:val="00B5743B"/>
    <w:rsid w:val="00B57507"/>
    <w:rsid w:val="00B57669"/>
    <w:rsid w:val="00B5766F"/>
    <w:rsid w:val="00B576CA"/>
    <w:rsid w:val="00B57702"/>
    <w:rsid w:val="00B578DC"/>
    <w:rsid w:val="00B57912"/>
    <w:rsid w:val="00B5797A"/>
    <w:rsid w:val="00B57AC8"/>
    <w:rsid w:val="00B57D5E"/>
    <w:rsid w:val="00B57D7B"/>
    <w:rsid w:val="00B57DBB"/>
    <w:rsid w:val="00B57E1E"/>
    <w:rsid w:val="00B601F5"/>
    <w:rsid w:val="00B602FB"/>
    <w:rsid w:val="00B60986"/>
    <w:rsid w:val="00B609BD"/>
    <w:rsid w:val="00B609E7"/>
    <w:rsid w:val="00B60A49"/>
    <w:rsid w:val="00B60B72"/>
    <w:rsid w:val="00B60C68"/>
    <w:rsid w:val="00B60E86"/>
    <w:rsid w:val="00B61197"/>
    <w:rsid w:val="00B614E0"/>
    <w:rsid w:val="00B6163F"/>
    <w:rsid w:val="00B6179E"/>
    <w:rsid w:val="00B617AB"/>
    <w:rsid w:val="00B6181E"/>
    <w:rsid w:val="00B61A25"/>
    <w:rsid w:val="00B61C9C"/>
    <w:rsid w:val="00B61CB6"/>
    <w:rsid w:val="00B61D86"/>
    <w:rsid w:val="00B6207C"/>
    <w:rsid w:val="00B620BD"/>
    <w:rsid w:val="00B62134"/>
    <w:rsid w:val="00B6213E"/>
    <w:rsid w:val="00B62178"/>
    <w:rsid w:val="00B6223E"/>
    <w:rsid w:val="00B62295"/>
    <w:rsid w:val="00B62334"/>
    <w:rsid w:val="00B62391"/>
    <w:rsid w:val="00B624FB"/>
    <w:rsid w:val="00B62504"/>
    <w:rsid w:val="00B6253A"/>
    <w:rsid w:val="00B625DD"/>
    <w:rsid w:val="00B626F1"/>
    <w:rsid w:val="00B62823"/>
    <w:rsid w:val="00B62836"/>
    <w:rsid w:val="00B628AC"/>
    <w:rsid w:val="00B62A85"/>
    <w:rsid w:val="00B62ABD"/>
    <w:rsid w:val="00B62D8D"/>
    <w:rsid w:val="00B62F41"/>
    <w:rsid w:val="00B631D0"/>
    <w:rsid w:val="00B632E4"/>
    <w:rsid w:val="00B6354F"/>
    <w:rsid w:val="00B6358F"/>
    <w:rsid w:val="00B636D2"/>
    <w:rsid w:val="00B63734"/>
    <w:rsid w:val="00B6373D"/>
    <w:rsid w:val="00B63783"/>
    <w:rsid w:val="00B6382C"/>
    <w:rsid w:val="00B639B5"/>
    <w:rsid w:val="00B63C93"/>
    <w:rsid w:val="00B63F01"/>
    <w:rsid w:val="00B63FC3"/>
    <w:rsid w:val="00B641AD"/>
    <w:rsid w:val="00B642D6"/>
    <w:rsid w:val="00B64352"/>
    <w:rsid w:val="00B6439E"/>
    <w:rsid w:val="00B64470"/>
    <w:rsid w:val="00B64471"/>
    <w:rsid w:val="00B64498"/>
    <w:rsid w:val="00B646B6"/>
    <w:rsid w:val="00B646F1"/>
    <w:rsid w:val="00B64925"/>
    <w:rsid w:val="00B64DE6"/>
    <w:rsid w:val="00B64E7B"/>
    <w:rsid w:val="00B64E90"/>
    <w:rsid w:val="00B64FB4"/>
    <w:rsid w:val="00B650EC"/>
    <w:rsid w:val="00B6519F"/>
    <w:rsid w:val="00B651C7"/>
    <w:rsid w:val="00B65456"/>
    <w:rsid w:val="00B65629"/>
    <w:rsid w:val="00B65900"/>
    <w:rsid w:val="00B65A21"/>
    <w:rsid w:val="00B65BAE"/>
    <w:rsid w:val="00B65C78"/>
    <w:rsid w:val="00B65CF3"/>
    <w:rsid w:val="00B65D5D"/>
    <w:rsid w:val="00B65DBB"/>
    <w:rsid w:val="00B65ED7"/>
    <w:rsid w:val="00B66012"/>
    <w:rsid w:val="00B660A8"/>
    <w:rsid w:val="00B66156"/>
    <w:rsid w:val="00B6643E"/>
    <w:rsid w:val="00B66549"/>
    <w:rsid w:val="00B666AE"/>
    <w:rsid w:val="00B66827"/>
    <w:rsid w:val="00B668D4"/>
    <w:rsid w:val="00B66917"/>
    <w:rsid w:val="00B66B87"/>
    <w:rsid w:val="00B66C67"/>
    <w:rsid w:val="00B66D97"/>
    <w:rsid w:val="00B66F35"/>
    <w:rsid w:val="00B66F8A"/>
    <w:rsid w:val="00B67049"/>
    <w:rsid w:val="00B673EC"/>
    <w:rsid w:val="00B67512"/>
    <w:rsid w:val="00B6774F"/>
    <w:rsid w:val="00B67BD2"/>
    <w:rsid w:val="00B67E59"/>
    <w:rsid w:val="00B67EC1"/>
    <w:rsid w:val="00B67F12"/>
    <w:rsid w:val="00B70077"/>
    <w:rsid w:val="00B700D7"/>
    <w:rsid w:val="00B70115"/>
    <w:rsid w:val="00B701E5"/>
    <w:rsid w:val="00B7042F"/>
    <w:rsid w:val="00B7046D"/>
    <w:rsid w:val="00B704BA"/>
    <w:rsid w:val="00B7059E"/>
    <w:rsid w:val="00B7068A"/>
    <w:rsid w:val="00B70926"/>
    <w:rsid w:val="00B709B4"/>
    <w:rsid w:val="00B709BD"/>
    <w:rsid w:val="00B70A86"/>
    <w:rsid w:val="00B70B16"/>
    <w:rsid w:val="00B70D5A"/>
    <w:rsid w:val="00B70DE9"/>
    <w:rsid w:val="00B70FB0"/>
    <w:rsid w:val="00B7104C"/>
    <w:rsid w:val="00B712C5"/>
    <w:rsid w:val="00B71313"/>
    <w:rsid w:val="00B714A1"/>
    <w:rsid w:val="00B71517"/>
    <w:rsid w:val="00B71571"/>
    <w:rsid w:val="00B71602"/>
    <w:rsid w:val="00B71634"/>
    <w:rsid w:val="00B7163F"/>
    <w:rsid w:val="00B71989"/>
    <w:rsid w:val="00B71B14"/>
    <w:rsid w:val="00B71D53"/>
    <w:rsid w:val="00B71DA0"/>
    <w:rsid w:val="00B71DBB"/>
    <w:rsid w:val="00B72229"/>
    <w:rsid w:val="00B722F8"/>
    <w:rsid w:val="00B72349"/>
    <w:rsid w:val="00B72847"/>
    <w:rsid w:val="00B729C3"/>
    <w:rsid w:val="00B729F2"/>
    <w:rsid w:val="00B72A56"/>
    <w:rsid w:val="00B72AA8"/>
    <w:rsid w:val="00B72BB3"/>
    <w:rsid w:val="00B72BE2"/>
    <w:rsid w:val="00B72C59"/>
    <w:rsid w:val="00B72D05"/>
    <w:rsid w:val="00B72EEE"/>
    <w:rsid w:val="00B7316E"/>
    <w:rsid w:val="00B73205"/>
    <w:rsid w:val="00B73448"/>
    <w:rsid w:val="00B73475"/>
    <w:rsid w:val="00B734D2"/>
    <w:rsid w:val="00B73580"/>
    <w:rsid w:val="00B7385D"/>
    <w:rsid w:val="00B739B0"/>
    <w:rsid w:val="00B739D0"/>
    <w:rsid w:val="00B73B03"/>
    <w:rsid w:val="00B73D2F"/>
    <w:rsid w:val="00B73F8E"/>
    <w:rsid w:val="00B742A4"/>
    <w:rsid w:val="00B744E8"/>
    <w:rsid w:val="00B74698"/>
    <w:rsid w:val="00B746DD"/>
    <w:rsid w:val="00B747C8"/>
    <w:rsid w:val="00B747E0"/>
    <w:rsid w:val="00B7496C"/>
    <w:rsid w:val="00B74A23"/>
    <w:rsid w:val="00B74B20"/>
    <w:rsid w:val="00B74B8D"/>
    <w:rsid w:val="00B74D76"/>
    <w:rsid w:val="00B74DEB"/>
    <w:rsid w:val="00B74ED0"/>
    <w:rsid w:val="00B74F93"/>
    <w:rsid w:val="00B7500F"/>
    <w:rsid w:val="00B75038"/>
    <w:rsid w:val="00B75044"/>
    <w:rsid w:val="00B75049"/>
    <w:rsid w:val="00B750BF"/>
    <w:rsid w:val="00B75271"/>
    <w:rsid w:val="00B75361"/>
    <w:rsid w:val="00B75588"/>
    <w:rsid w:val="00B755B3"/>
    <w:rsid w:val="00B756CA"/>
    <w:rsid w:val="00B7570B"/>
    <w:rsid w:val="00B757DE"/>
    <w:rsid w:val="00B7589B"/>
    <w:rsid w:val="00B758AC"/>
    <w:rsid w:val="00B75C71"/>
    <w:rsid w:val="00B75DB6"/>
    <w:rsid w:val="00B75E9D"/>
    <w:rsid w:val="00B75EF1"/>
    <w:rsid w:val="00B75EF9"/>
    <w:rsid w:val="00B76051"/>
    <w:rsid w:val="00B760D8"/>
    <w:rsid w:val="00B7626A"/>
    <w:rsid w:val="00B76427"/>
    <w:rsid w:val="00B76670"/>
    <w:rsid w:val="00B76746"/>
    <w:rsid w:val="00B76756"/>
    <w:rsid w:val="00B7675E"/>
    <w:rsid w:val="00B7676C"/>
    <w:rsid w:val="00B767A2"/>
    <w:rsid w:val="00B769F9"/>
    <w:rsid w:val="00B76B1D"/>
    <w:rsid w:val="00B76CF8"/>
    <w:rsid w:val="00B76EE1"/>
    <w:rsid w:val="00B770A3"/>
    <w:rsid w:val="00B771FC"/>
    <w:rsid w:val="00B7720C"/>
    <w:rsid w:val="00B77402"/>
    <w:rsid w:val="00B77653"/>
    <w:rsid w:val="00B77702"/>
    <w:rsid w:val="00B77A99"/>
    <w:rsid w:val="00B77EFD"/>
    <w:rsid w:val="00B77F2F"/>
    <w:rsid w:val="00B80354"/>
    <w:rsid w:val="00B803D4"/>
    <w:rsid w:val="00B805E3"/>
    <w:rsid w:val="00B80640"/>
    <w:rsid w:val="00B80769"/>
    <w:rsid w:val="00B809F9"/>
    <w:rsid w:val="00B80A64"/>
    <w:rsid w:val="00B80D2E"/>
    <w:rsid w:val="00B80DB5"/>
    <w:rsid w:val="00B811E3"/>
    <w:rsid w:val="00B81351"/>
    <w:rsid w:val="00B81666"/>
    <w:rsid w:val="00B8171C"/>
    <w:rsid w:val="00B81917"/>
    <w:rsid w:val="00B819EA"/>
    <w:rsid w:val="00B81A38"/>
    <w:rsid w:val="00B81AAE"/>
    <w:rsid w:val="00B81ACB"/>
    <w:rsid w:val="00B81BB9"/>
    <w:rsid w:val="00B81E1E"/>
    <w:rsid w:val="00B822E9"/>
    <w:rsid w:val="00B82414"/>
    <w:rsid w:val="00B82559"/>
    <w:rsid w:val="00B8259E"/>
    <w:rsid w:val="00B827AF"/>
    <w:rsid w:val="00B827DE"/>
    <w:rsid w:val="00B82890"/>
    <w:rsid w:val="00B8291A"/>
    <w:rsid w:val="00B829C6"/>
    <w:rsid w:val="00B82A67"/>
    <w:rsid w:val="00B82D09"/>
    <w:rsid w:val="00B82EAE"/>
    <w:rsid w:val="00B82ED1"/>
    <w:rsid w:val="00B83367"/>
    <w:rsid w:val="00B8346F"/>
    <w:rsid w:val="00B83527"/>
    <w:rsid w:val="00B8360A"/>
    <w:rsid w:val="00B837DF"/>
    <w:rsid w:val="00B8389D"/>
    <w:rsid w:val="00B83939"/>
    <w:rsid w:val="00B83986"/>
    <w:rsid w:val="00B83A79"/>
    <w:rsid w:val="00B83C18"/>
    <w:rsid w:val="00B83C25"/>
    <w:rsid w:val="00B83E5B"/>
    <w:rsid w:val="00B83E9D"/>
    <w:rsid w:val="00B84042"/>
    <w:rsid w:val="00B84174"/>
    <w:rsid w:val="00B841A2"/>
    <w:rsid w:val="00B841E3"/>
    <w:rsid w:val="00B84202"/>
    <w:rsid w:val="00B84220"/>
    <w:rsid w:val="00B8448E"/>
    <w:rsid w:val="00B8452B"/>
    <w:rsid w:val="00B845B6"/>
    <w:rsid w:val="00B84765"/>
    <w:rsid w:val="00B84785"/>
    <w:rsid w:val="00B847A2"/>
    <w:rsid w:val="00B847F4"/>
    <w:rsid w:val="00B84A99"/>
    <w:rsid w:val="00B84ABB"/>
    <w:rsid w:val="00B84BE1"/>
    <w:rsid w:val="00B84DC2"/>
    <w:rsid w:val="00B84E84"/>
    <w:rsid w:val="00B84F06"/>
    <w:rsid w:val="00B850D5"/>
    <w:rsid w:val="00B85168"/>
    <w:rsid w:val="00B8541E"/>
    <w:rsid w:val="00B854E3"/>
    <w:rsid w:val="00B855BF"/>
    <w:rsid w:val="00B855FE"/>
    <w:rsid w:val="00B85695"/>
    <w:rsid w:val="00B856EF"/>
    <w:rsid w:val="00B857D2"/>
    <w:rsid w:val="00B85853"/>
    <w:rsid w:val="00B85AB2"/>
    <w:rsid w:val="00B85ABF"/>
    <w:rsid w:val="00B85DBD"/>
    <w:rsid w:val="00B85E2D"/>
    <w:rsid w:val="00B85E4D"/>
    <w:rsid w:val="00B85FBD"/>
    <w:rsid w:val="00B86005"/>
    <w:rsid w:val="00B860D0"/>
    <w:rsid w:val="00B862FB"/>
    <w:rsid w:val="00B8639F"/>
    <w:rsid w:val="00B8679E"/>
    <w:rsid w:val="00B86A28"/>
    <w:rsid w:val="00B86A9F"/>
    <w:rsid w:val="00B86B2E"/>
    <w:rsid w:val="00B86C60"/>
    <w:rsid w:val="00B86DA3"/>
    <w:rsid w:val="00B86E08"/>
    <w:rsid w:val="00B86E4B"/>
    <w:rsid w:val="00B86F44"/>
    <w:rsid w:val="00B86F86"/>
    <w:rsid w:val="00B8700C"/>
    <w:rsid w:val="00B8710A"/>
    <w:rsid w:val="00B8725B"/>
    <w:rsid w:val="00B872FA"/>
    <w:rsid w:val="00B87332"/>
    <w:rsid w:val="00B87338"/>
    <w:rsid w:val="00B873A2"/>
    <w:rsid w:val="00B8744E"/>
    <w:rsid w:val="00B8749B"/>
    <w:rsid w:val="00B87509"/>
    <w:rsid w:val="00B875BC"/>
    <w:rsid w:val="00B87605"/>
    <w:rsid w:val="00B87866"/>
    <w:rsid w:val="00B87C1E"/>
    <w:rsid w:val="00B87C72"/>
    <w:rsid w:val="00B87C93"/>
    <w:rsid w:val="00B87FFC"/>
    <w:rsid w:val="00B90120"/>
    <w:rsid w:val="00B901BF"/>
    <w:rsid w:val="00B901DE"/>
    <w:rsid w:val="00B90279"/>
    <w:rsid w:val="00B90700"/>
    <w:rsid w:val="00B90719"/>
    <w:rsid w:val="00B9085F"/>
    <w:rsid w:val="00B90941"/>
    <w:rsid w:val="00B90A24"/>
    <w:rsid w:val="00B90D08"/>
    <w:rsid w:val="00B90D88"/>
    <w:rsid w:val="00B90DBE"/>
    <w:rsid w:val="00B90EFE"/>
    <w:rsid w:val="00B90F21"/>
    <w:rsid w:val="00B90F63"/>
    <w:rsid w:val="00B911FF"/>
    <w:rsid w:val="00B91493"/>
    <w:rsid w:val="00B918CD"/>
    <w:rsid w:val="00B91F6A"/>
    <w:rsid w:val="00B9216A"/>
    <w:rsid w:val="00B9222C"/>
    <w:rsid w:val="00B92413"/>
    <w:rsid w:val="00B92450"/>
    <w:rsid w:val="00B924AA"/>
    <w:rsid w:val="00B924F0"/>
    <w:rsid w:val="00B92530"/>
    <w:rsid w:val="00B925E0"/>
    <w:rsid w:val="00B92656"/>
    <w:rsid w:val="00B92659"/>
    <w:rsid w:val="00B927A3"/>
    <w:rsid w:val="00B928E5"/>
    <w:rsid w:val="00B92BDF"/>
    <w:rsid w:val="00B93273"/>
    <w:rsid w:val="00B93451"/>
    <w:rsid w:val="00B935CC"/>
    <w:rsid w:val="00B93625"/>
    <w:rsid w:val="00B93746"/>
    <w:rsid w:val="00B938CF"/>
    <w:rsid w:val="00B938D2"/>
    <w:rsid w:val="00B93B43"/>
    <w:rsid w:val="00B93EB5"/>
    <w:rsid w:val="00B942D0"/>
    <w:rsid w:val="00B9461E"/>
    <w:rsid w:val="00B9462A"/>
    <w:rsid w:val="00B946FA"/>
    <w:rsid w:val="00B94756"/>
    <w:rsid w:val="00B94870"/>
    <w:rsid w:val="00B949AA"/>
    <w:rsid w:val="00B94A5C"/>
    <w:rsid w:val="00B94AAA"/>
    <w:rsid w:val="00B94B00"/>
    <w:rsid w:val="00B94CAE"/>
    <w:rsid w:val="00B94CDD"/>
    <w:rsid w:val="00B94F21"/>
    <w:rsid w:val="00B94F51"/>
    <w:rsid w:val="00B9502B"/>
    <w:rsid w:val="00B950A3"/>
    <w:rsid w:val="00B950FC"/>
    <w:rsid w:val="00B952BB"/>
    <w:rsid w:val="00B953D3"/>
    <w:rsid w:val="00B954F0"/>
    <w:rsid w:val="00B954F2"/>
    <w:rsid w:val="00B9579C"/>
    <w:rsid w:val="00B95BD1"/>
    <w:rsid w:val="00B95E18"/>
    <w:rsid w:val="00B95E3B"/>
    <w:rsid w:val="00B95EBF"/>
    <w:rsid w:val="00B95FAA"/>
    <w:rsid w:val="00B96176"/>
    <w:rsid w:val="00B96183"/>
    <w:rsid w:val="00B96352"/>
    <w:rsid w:val="00B9638C"/>
    <w:rsid w:val="00B96657"/>
    <w:rsid w:val="00B9668D"/>
    <w:rsid w:val="00B9669F"/>
    <w:rsid w:val="00B966EF"/>
    <w:rsid w:val="00B966FA"/>
    <w:rsid w:val="00B969AF"/>
    <w:rsid w:val="00B96AA2"/>
    <w:rsid w:val="00B96B07"/>
    <w:rsid w:val="00B96B18"/>
    <w:rsid w:val="00B96BC8"/>
    <w:rsid w:val="00B96BEF"/>
    <w:rsid w:val="00B96C8B"/>
    <w:rsid w:val="00B97038"/>
    <w:rsid w:val="00B97207"/>
    <w:rsid w:val="00B97246"/>
    <w:rsid w:val="00B9767E"/>
    <w:rsid w:val="00B976DC"/>
    <w:rsid w:val="00B97742"/>
    <w:rsid w:val="00B97753"/>
    <w:rsid w:val="00B97870"/>
    <w:rsid w:val="00B979A4"/>
    <w:rsid w:val="00B97B8A"/>
    <w:rsid w:val="00B97D6E"/>
    <w:rsid w:val="00B97FB4"/>
    <w:rsid w:val="00BA0011"/>
    <w:rsid w:val="00BA025E"/>
    <w:rsid w:val="00BA046E"/>
    <w:rsid w:val="00BA0777"/>
    <w:rsid w:val="00BA0864"/>
    <w:rsid w:val="00BA0906"/>
    <w:rsid w:val="00BA0BA0"/>
    <w:rsid w:val="00BA0E08"/>
    <w:rsid w:val="00BA0F24"/>
    <w:rsid w:val="00BA0F5B"/>
    <w:rsid w:val="00BA1136"/>
    <w:rsid w:val="00BA11CC"/>
    <w:rsid w:val="00BA1424"/>
    <w:rsid w:val="00BA1464"/>
    <w:rsid w:val="00BA1671"/>
    <w:rsid w:val="00BA175B"/>
    <w:rsid w:val="00BA182F"/>
    <w:rsid w:val="00BA1976"/>
    <w:rsid w:val="00BA1C5D"/>
    <w:rsid w:val="00BA1CA4"/>
    <w:rsid w:val="00BA1D87"/>
    <w:rsid w:val="00BA1E60"/>
    <w:rsid w:val="00BA1E99"/>
    <w:rsid w:val="00BA1F1F"/>
    <w:rsid w:val="00BA1F2D"/>
    <w:rsid w:val="00BA1F5C"/>
    <w:rsid w:val="00BA1FA6"/>
    <w:rsid w:val="00BA20D9"/>
    <w:rsid w:val="00BA213A"/>
    <w:rsid w:val="00BA2341"/>
    <w:rsid w:val="00BA26FF"/>
    <w:rsid w:val="00BA2710"/>
    <w:rsid w:val="00BA27BA"/>
    <w:rsid w:val="00BA27CD"/>
    <w:rsid w:val="00BA2924"/>
    <w:rsid w:val="00BA2978"/>
    <w:rsid w:val="00BA2A38"/>
    <w:rsid w:val="00BA2A66"/>
    <w:rsid w:val="00BA2A96"/>
    <w:rsid w:val="00BA2C74"/>
    <w:rsid w:val="00BA2D05"/>
    <w:rsid w:val="00BA2E4D"/>
    <w:rsid w:val="00BA2E7A"/>
    <w:rsid w:val="00BA2FB8"/>
    <w:rsid w:val="00BA2FDC"/>
    <w:rsid w:val="00BA3071"/>
    <w:rsid w:val="00BA3305"/>
    <w:rsid w:val="00BA3441"/>
    <w:rsid w:val="00BA3458"/>
    <w:rsid w:val="00BA354F"/>
    <w:rsid w:val="00BA359A"/>
    <w:rsid w:val="00BA3771"/>
    <w:rsid w:val="00BA3A97"/>
    <w:rsid w:val="00BA3CC9"/>
    <w:rsid w:val="00BA3E5B"/>
    <w:rsid w:val="00BA3F6C"/>
    <w:rsid w:val="00BA4113"/>
    <w:rsid w:val="00BA4163"/>
    <w:rsid w:val="00BA41FC"/>
    <w:rsid w:val="00BA42C6"/>
    <w:rsid w:val="00BA440C"/>
    <w:rsid w:val="00BA44D5"/>
    <w:rsid w:val="00BA490D"/>
    <w:rsid w:val="00BA4A10"/>
    <w:rsid w:val="00BA4AE5"/>
    <w:rsid w:val="00BA4B78"/>
    <w:rsid w:val="00BA4EAB"/>
    <w:rsid w:val="00BA4F59"/>
    <w:rsid w:val="00BA5077"/>
    <w:rsid w:val="00BA50AB"/>
    <w:rsid w:val="00BA51AD"/>
    <w:rsid w:val="00BA52AF"/>
    <w:rsid w:val="00BA53D6"/>
    <w:rsid w:val="00BA541F"/>
    <w:rsid w:val="00BA548C"/>
    <w:rsid w:val="00BA5877"/>
    <w:rsid w:val="00BA5BAE"/>
    <w:rsid w:val="00BA5BD3"/>
    <w:rsid w:val="00BA5DEB"/>
    <w:rsid w:val="00BA5FD3"/>
    <w:rsid w:val="00BA60ED"/>
    <w:rsid w:val="00BA60F9"/>
    <w:rsid w:val="00BA6332"/>
    <w:rsid w:val="00BA63CB"/>
    <w:rsid w:val="00BA6479"/>
    <w:rsid w:val="00BA65D6"/>
    <w:rsid w:val="00BA664D"/>
    <w:rsid w:val="00BA691D"/>
    <w:rsid w:val="00BA6A34"/>
    <w:rsid w:val="00BA6B7C"/>
    <w:rsid w:val="00BA6DE1"/>
    <w:rsid w:val="00BA6F0D"/>
    <w:rsid w:val="00BA7118"/>
    <w:rsid w:val="00BA7259"/>
    <w:rsid w:val="00BA7269"/>
    <w:rsid w:val="00BA745B"/>
    <w:rsid w:val="00BA74BA"/>
    <w:rsid w:val="00BA75D4"/>
    <w:rsid w:val="00BA7734"/>
    <w:rsid w:val="00BA7787"/>
    <w:rsid w:val="00BA7907"/>
    <w:rsid w:val="00BA7C7A"/>
    <w:rsid w:val="00BA7D97"/>
    <w:rsid w:val="00BA7E3D"/>
    <w:rsid w:val="00BA7E87"/>
    <w:rsid w:val="00BA7E93"/>
    <w:rsid w:val="00BA7E9B"/>
    <w:rsid w:val="00BA7F6E"/>
    <w:rsid w:val="00BA7FBE"/>
    <w:rsid w:val="00BA7FEE"/>
    <w:rsid w:val="00BA8E51"/>
    <w:rsid w:val="00BAB652"/>
    <w:rsid w:val="00BAF463"/>
    <w:rsid w:val="00BB0282"/>
    <w:rsid w:val="00BB0339"/>
    <w:rsid w:val="00BB03CA"/>
    <w:rsid w:val="00BB0453"/>
    <w:rsid w:val="00BB04EE"/>
    <w:rsid w:val="00BB0591"/>
    <w:rsid w:val="00BB077A"/>
    <w:rsid w:val="00BB08AF"/>
    <w:rsid w:val="00BB08FE"/>
    <w:rsid w:val="00BB0918"/>
    <w:rsid w:val="00BB0979"/>
    <w:rsid w:val="00BB0AEE"/>
    <w:rsid w:val="00BB0C48"/>
    <w:rsid w:val="00BB0C55"/>
    <w:rsid w:val="00BB0CC3"/>
    <w:rsid w:val="00BB0DAC"/>
    <w:rsid w:val="00BB0E97"/>
    <w:rsid w:val="00BB1070"/>
    <w:rsid w:val="00BB10B3"/>
    <w:rsid w:val="00BB13DC"/>
    <w:rsid w:val="00BB1421"/>
    <w:rsid w:val="00BB1640"/>
    <w:rsid w:val="00BB172E"/>
    <w:rsid w:val="00BB1749"/>
    <w:rsid w:val="00BB17EC"/>
    <w:rsid w:val="00BB183D"/>
    <w:rsid w:val="00BB1933"/>
    <w:rsid w:val="00BB1967"/>
    <w:rsid w:val="00BB19D7"/>
    <w:rsid w:val="00BB1A80"/>
    <w:rsid w:val="00BB1C1B"/>
    <w:rsid w:val="00BB1E56"/>
    <w:rsid w:val="00BB1F0D"/>
    <w:rsid w:val="00BB1F39"/>
    <w:rsid w:val="00BB1F67"/>
    <w:rsid w:val="00BB20D4"/>
    <w:rsid w:val="00BB251F"/>
    <w:rsid w:val="00BB2539"/>
    <w:rsid w:val="00BB261B"/>
    <w:rsid w:val="00BB2902"/>
    <w:rsid w:val="00BB2A13"/>
    <w:rsid w:val="00BB2A6D"/>
    <w:rsid w:val="00BB2AAD"/>
    <w:rsid w:val="00BB2D44"/>
    <w:rsid w:val="00BB303A"/>
    <w:rsid w:val="00BB336A"/>
    <w:rsid w:val="00BB3410"/>
    <w:rsid w:val="00BB3426"/>
    <w:rsid w:val="00BB34DC"/>
    <w:rsid w:val="00BB35E8"/>
    <w:rsid w:val="00BB36D6"/>
    <w:rsid w:val="00BB3790"/>
    <w:rsid w:val="00BB38FE"/>
    <w:rsid w:val="00BB3A16"/>
    <w:rsid w:val="00BB3A70"/>
    <w:rsid w:val="00BB3B27"/>
    <w:rsid w:val="00BB3BA9"/>
    <w:rsid w:val="00BB3CA0"/>
    <w:rsid w:val="00BB3D47"/>
    <w:rsid w:val="00BB3E1A"/>
    <w:rsid w:val="00BB40B4"/>
    <w:rsid w:val="00BB41FD"/>
    <w:rsid w:val="00BB45E7"/>
    <w:rsid w:val="00BB476D"/>
    <w:rsid w:val="00BB4800"/>
    <w:rsid w:val="00BB488F"/>
    <w:rsid w:val="00BB4A5D"/>
    <w:rsid w:val="00BB4AD1"/>
    <w:rsid w:val="00BB4B07"/>
    <w:rsid w:val="00BB4CDA"/>
    <w:rsid w:val="00BB4DE1"/>
    <w:rsid w:val="00BB4E12"/>
    <w:rsid w:val="00BB51E7"/>
    <w:rsid w:val="00BB5231"/>
    <w:rsid w:val="00BB55EB"/>
    <w:rsid w:val="00BB572D"/>
    <w:rsid w:val="00BB5788"/>
    <w:rsid w:val="00BB5874"/>
    <w:rsid w:val="00BB5911"/>
    <w:rsid w:val="00BB5BE9"/>
    <w:rsid w:val="00BB5C0D"/>
    <w:rsid w:val="00BB5CB0"/>
    <w:rsid w:val="00BB5D4B"/>
    <w:rsid w:val="00BB5E8D"/>
    <w:rsid w:val="00BB5EA8"/>
    <w:rsid w:val="00BB5EC1"/>
    <w:rsid w:val="00BB5EE7"/>
    <w:rsid w:val="00BB5F00"/>
    <w:rsid w:val="00BB5F04"/>
    <w:rsid w:val="00BB5FEB"/>
    <w:rsid w:val="00BB6315"/>
    <w:rsid w:val="00BB6586"/>
    <w:rsid w:val="00BB6692"/>
    <w:rsid w:val="00BB685B"/>
    <w:rsid w:val="00BB6899"/>
    <w:rsid w:val="00BB68FE"/>
    <w:rsid w:val="00BB6905"/>
    <w:rsid w:val="00BB697A"/>
    <w:rsid w:val="00BB6A41"/>
    <w:rsid w:val="00BB6A4D"/>
    <w:rsid w:val="00BB6B79"/>
    <w:rsid w:val="00BB6C52"/>
    <w:rsid w:val="00BB6D32"/>
    <w:rsid w:val="00BB6EE0"/>
    <w:rsid w:val="00BB6F6F"/>
    <w:rsid w:val="00BB6F99"/>
    <w:rsid w:val="00BB709A"/>
    <w:rsid w:val="00BB72FD"/>
    <w:rsid w:val="00BB75B5"/>
    <w:rsid w:val="00BB75CA"/>
    <w:rsid w:val="00BB7624"/>
    <w:rsid w:val="00BB76B7"/>
    <w:rsid w:val="00BB776A"/>
    <w:rsid w:val="00BB7972"/>
    <w:rsid w:val="00BB7CDB"/>
    <w:rsid w:val="00BB7ED7"/>
    <w:rsid w:val="00BC00C1"/>
    <w:rsid w:val="00BC00F8"/>
    <w:rsid w:val="00BC0273"/>
    <w:rsid w:val="00BC0400"/>
    <w:rsid w:val="00BC0443"/>
    <w:rsid w:val="00BC0453"/>
    <w:rsid w:val="00BC0471"/>
    <w:rsid w:val="00BC0517"/>
    <w:rsid w:val="00BC0593"/>
    <w:rsid w:val="00BC05EB"/>
    <w:rsid w:val="00BC06FC"/>
    <w:rsid w:val="00BC074D"/>
    <w:rsid w:val="00BC0773"/>
    <w:rsid w:val="00BC0A9F"/>
    <w:rsid w:val="00BC0D17"/>
    <w:rsid w:val="00BC0D51"/>
    <w:rsid w:val="00BC0DA2"/>
    <w:rsid w:val="00BC0F36"/>
    <w:rsid w:val="00BC1079"/>
    <w:rsid w:val="00BC1110"/>
    <w:rsid w:val="00BC1306"/>
    <w:rsid w:val="00BC13AB"/>
    <w:rsid w:val="00BC148D"/>
    <w:rsid w:val="00BC1527"/>
    <w:rsid w:val="00BC173D"/>
    <w:rsid w:val="00BC1914"/>
    <w:rsid w:val="00BC19F9"/>
    <w:rsid w:val="00BC1A3A"/>
    <w:rsid w:val="00BC1A74"/>
    <w:rsid w:val="00BC1DB1"/>
    <w:rsid w:val="00BC1E98"/>
    <w:rsid w:val="00BC1F74"/>
    <w:rsid w:val="00BC21C1"/>
    <w:rsid w:val="00BC22A5"/>
    <w:rsid w:val="00BC22E0"/>
    <w:rsid w:val="00BC2474"/>
    <w:rsid w:val="00BC2533"/>
    <w:rsid w:val="00BC270D"/>
    <w:rsid w:val="00BC2932"/>
    <w:rsid w:val="00BC2A2B"/>
    <w:rsid w:val="00BC2AEB"/>
    <w:rsid w:val="00BC2AF0"/>
    <w:rsid w:val="00BC2E4A"/>
    <w:rsid w:val="00BC2E8A"/>
    <w:rsid w:val="00BC2E91"/>
    <w:rsid w:val="00BC2FDD"/>
    <w:rsid w:val="00BC31E8"/>
    <w:rsid w:val="00BC34C1"/>
    <w:rsid w:val="00BC350B"/>
    <w:rsid w:val="00BC35C9"/>
    <w:rsid w:val="00BC3665"/>
    <w:rsid w:val="00BC3792"/>
    <w:rsid w:val="00BC3956"/>
    <w:rsid w:val="00BC3DE4"/>
    <w:rsid w:val="00BC3DFA"/>
    <w:rsid w:val="00BC3EF8"/>
    <w:rsid w:val="00BC3F77"/>
    <w:rsid w:val="00BC40F0"/>
    <w:rsid w:val="00BC4303"/>
    <w:rsid w:val="00BC45F5"/>
    <w:rsid w:val="00BC4709"/>
    <w:rsid w:val="00BC48FE"/>
    <w:rsid w:val="00BC4913"/>
    <w:rsid w:val="00BC49CE"/>
    <w:rsid w:val="00BC4A92"/>
    <w:rsid w:val="00BC4ECA"/>
    <w:rsid w:val="00BC4EED"/>
    <w:rsid w:val="00BC504E"/>
    <w:rsid w:val="00BC5235"/>
    <w:rsid w:val="00BC52F7"/>
    <w:rsid w:val="00BC5331"/>
    <w:rsid w:val="00BC5649"/>
    <w:rsid w:val="00BC5AE0"/>
    <w:rsid w:val="00BC5D6A"/>
    <w:rsid w:val="00BC5EBD"/>
    <w:rsid w:val="00BC6009"/>
    <w:rsid w:val="00BC607F"/>
    <w:rsid w:val="00BC62B5"/>
    <w:rsid w:val="00BC6318"/>
    <w:rsid w:val="00BC648F"/>
    <w:rsid w:val="00BC664F"/>
    <w:rsid w:val="00BC677F"/>
    <w:rsid w:val="00BC6838"/>
    <w:rsid w:val="00BC6948"/>
    <w:rsid w:val="00BC6F07"/>
    <w:rsid w:val="00BC6FDB"/>
    <w:rsid w:val="00BC72BB"/>
    <w:rsid w:val="00BC74AB"/>
    <w:rsid w:val="00BC7554"/>
    <w:rsid w:val="00BC75E6"/>
    <w:rsid w:val="00BC7A07"/>
    <w:rsid w:val="00BC7AD0"/>
    <w:rsid w:val="00BC7D27"/>
    <w:rsid w:val="00BC7E64"/>
    <w:rsid w:val="00BCA269"/>
    <w:rsid w:val="00BD0050"/>
    <w:rsid w:val="00BD0286"/>
    <w:rsid w:val="00BD0438"/>
    <w:rsid w:val="00BD049B"/>
    <w:rsid w:val="00BD04F4"/>
    <w:rsid w:val="00BD0534"/>
    <w:rsid w:val="00BD05F6"/>
    <w:rsid w:val="00BD070C"/>
    <w:rsid w:val="00BD0884"/>
    <w:rsid w:val="00BD0A11"/>
    <w:rsid w:val="00BD0AC7"/>
    <w:rsid w:val="00BD0B1A"/>
    <w:rsid w:val="00BD0C34"/>
    <w:rsid w:val="00BD0F41"/>
    <w:rsid w:val="00BD120D"/>
    <w:rsid w:val="00BD14D4"/>
    <w:rsid w:val="00BD156A"/>
    <w:rsid w:val="00BD15DB"/>
    <w:rsid w:val="00BD16BF"/>
    <w:rsid w:val="00BD175E"/>
    <w:rsid w:val="00BD17F1"/>
    <w:rsid w:val="00BD1961"/>
    <w:rsid w:val="00BD1976"/>
    <w:rsid w:val="00BD197E"/>
    <w:rsid w:val="00BD1BE3"/>
    <w:rsid w:val="00BD1E38"/>
    <w:rsid w:val="00BD1E5E"/>
    <w:rsid w:val="00BD1E8D"/>
    <w:rsid w:val="00BD20D8"/>
    <w:rsid w:val="00BD2183"/>
    <w:rsid w:val="00BD21B8"/>
    <w:rsid w:val="00BD235B"/>
    <w:rsid w:val="00BD237A"/>
    <w:rsid w:val="00BD2415"/>
    <w:rsid w:val="00BD2592"/>
    <w:rsid w:val="00BD26F1"/>
    <w:rsid w:val="00BD2749"/>
    <w:rsid w:val="00BD2796"/>
    <w:rsid w:val="00BD27D6"/>
    <w:rsid w:val="00BD27F3"/>
    <w:rsid w:val="00BD282E"/>
    <w:rsid w:val="00BD2880"/>
    <w:rsid w:val="00BD2881"/>
    <w:rsid w:val="00BD288F"/>
    <w:rsid w:val="00BD2B5F"/>
    <w:rsid w:val="00BD304D"/>
    <w:rsid w:val="00BD3130"/>
    <w:rsid w:val="00BD3134"/>
    <w:rsid w:val="00BD3160"/>
    <w:rsid w:val="00BD34DC"/>
    <w:rsid w:val="00BD3620"/>
    <w:rsid w:val="00BD3678"/>
    <w:rsid w:val="00BD3ADA"/>
    <w:rsid w:val="00BD3DCD"/>
    <w:rsid w:val="00BD3DE9"/>
    <w:rsid w:val="00BD3EEB"/>
    <w:rsid w:val="00BD4097"/>
    <w:rsid w:val="00BD4118"/>
    <w:rsid w:val="00BD41FB"/>
    <w:rsid w:val="00BD4425"/>
    <w:rsid w:val="00BD45FB"/>
    <w:rsid w:val="00BD4E19"/>
    <w:rsid w:val="00BD5060"/>
    <w:rsid w:val="00BD5167"/>
    <w:rsid w:val="00BD51BE"/>
    <w:rsid w:val="00BD5394"/>
    <w:rsid w:val="00BD5435"/>
    <w:rsid w:val="00BD55B8"/>
    <w:rsid w:val="00BD56B9"/>
    <w:rsid w:val="00BD56EA"/>
    <w:rsid w:val="00BD5966"/>
    <w:rsid w:val="00BD597F"/>
    <w:rsid w:val="00BD5A19"/>
    <w:rsid w:val="00BD5A1B"/>
    <w:rsid w:val="00BD5BA5"/>
    <w:rsid w:val="00BD5FBD"/>
    <w:rsid w:val="00BD601E"/>
    <w:rsid w:val="00BD60FB"/>
    <w:rsid w:val="00BD6508"/>
    <w:rsid w:val="00BD6741"/>
    <w:rsid w:val="00BD6884"/>
    <w:rsid w:val="00BD698A"/>
    <w:rsid w:val="00BD6D97"/>
    <w:rsid w:val="00BD6E82"/>
    <w:rsid w:val="00BD6EBA"/>
    <w:rsid w:val="00BD6F43"/>
    <w:rsid w:val="00BD6F46"/>
    <w:rsid w:val="00BD7041"/>
    <w:rsid w:val="00BD704E"/>
    <w:rsid w:val="00BD709E"/>
    <w:rsid w:val="00BD70CA"/>
    <w:rsid w:val="00BD7237"/>
    <w:rsid w:val="00BD7393"/>
    <w:rsid w:val="00BD739D"/>
    <w:rsid w:val="00BD73B7"/>
    <w:rsid w:val="00BD7435"/>
    <w:rsid w:val="00BD743E"/>
    <w:rsid w:val="00BD74BE"/>
    <w:rsid w:val="00BD75EB"/>
    <w:rsid w:val="00BD75F0"/>
    <w:rsid w:val="00BD766F"/>
    <w:rsid w:val="00BD76A1"/>
    <w:rsid w:val="00BD7774"/>
    <w:rsid w:val="00BD79FA"/>
    <w:rsid w:val="00BD7A11"/>
    <w:rsid w:val="00BD7B4C"/>
    <w:rsid w:val="00BD7DA4"/>
    <w:rsid w:val="00BD7F06"/>
    <w:rsid w:val="00BD7F5C"/>
    <w:rsid w:val="00BDE5C3"/>
    <w:rsid w:val="00BE017E"/>
    <w:rsid w:val="00BE018C"/>
    <w:rsid w:val="00BE024E"/>
    <w:rsid w:val="00BE0259"/>
    <w:rsid w:val="00BE0607"/>
    <w:rsid w:val="00BE0652"/>
    <w:rsid w:val="00BE08DA"/>
    <w:rsid w:val="00BE092C"/>
    <w:rsid w:val="00BE09B7"/>
    <w:rsid w:val="00BE0A33"/>
    <w:rsid w:val="00BE0A40"/>
    <w:rsid w:val="00BE0E94"/>
    <w:rsid w:val="00BE0FEC"/>
    <w:rsid w:val="00BE132D"/>
    <w:rsid w:val="00BE198E"/>
    <w:rsid w:val="00BE1ACA"/>
    <w:rsid w:val="00BE1B1B"/>
    <w:rsid w:val="00BE1B22"/>
    <w:rsid w:val="00BE1B69"/>
    <w:rsid w:val="00BE1C93"/>
    <w:rsid w:val="00BE1D77"/>
    <w:rsid w:val="00BE1D83"/>
    <w:rsid w:val="00BE1EB0"/>
    <w:rsid w:val="00BE1F3A"/>
    <w:rsid w:val="00BE1F55"/>
    <w:rsid w:val="00BE1FE7"/>
    <w:rsid w:val="00BE2344"/>
    <w:rsid w:val="00BE2467"/>
    <w:rsid w:val="00BE2A03"/>
    <w:rsid w:val="00BE2A82"/>
    <w:rsid w:val="00BE2B69"/>
    <w:rsid w:val="00BE2D2E"/>
    <w:rsid w:val="00BE2E66"/>
    <w:rsid w:val="00BE2FF1"/>
    <w:rsid w:val="00BE30D6"/>
    <w:rsid w:val="00BE3221"/>
    <w:rsid w:val="00BE324A"/>
    <w:rsid w:val="00BE33FD"/>
    <w:rsid w:val="00BE3493"/>
    <w:rsid w:val="00BE3674"/>
    <w:rsid w:val="00BE3AD3"/>
    <w:rsid w:val="00BE3B94"/>
    <w:rsid w:val="00BE3D83"/>
    <w:rsid w:val="00BE3E59"/>
    <w:rsid w:val="00BE4104"/>
    <w:rsid w:val="00BE4182"/>
    <w:rsid w:val="00BE42D8"/>
    <w:rsid w:val="00BE4376"/>
    <w:rsid w:val="00BE44C5"/>
    <w:rsid w:val="00BE4664"/>
    <w:rsid w:val="00BE4736"/>
    <w:rsid w:val="00BE4763"/>
    <w:rsid w:val="00BE4D30"/>
    <w:rsid w:val="00BE4D59"/>
    <w:rsid w:val="00BE4E78"/>
    <w:rsid w:val="00BE4F96"/>
    <w:rsid w:val="00BE5132"/>
    <w:rsid w:val="00BE51DE"/>
    <w:rsid w:val="00BE530E"/>
    <w:rsid w:val="00BE53B7"/>
    <w:rsid w:val="00BE53C4"/>
    <w:rsid w:val="00BE5672"/>
    <w:rsid w:val="00BE56BD"/>
    <w:rsid w:val="00BE56FD"/>
    <w:rsid w:val="00BE5705"/>
    <w:rsid w:val="00BE5AFB"/>
    <w:rsid w:val="00BE5B34"/>
    <w:rsid w:val="00BE5E7B"/>
    <w:rsid w:val="00BE6095"/>
    <w:rsid w:val="00BE60EE"/>
    <w:rsid w:val="00BE6318"/>
    <w:rsid w:val="00BE63AB"/>
    <w:rsid w:val="00BE6519"/>
    <w:rsid w:val="00BE673A"/>
    <w:rsid w:val="00BE67A1"/>
    <w:rsid w:val="00BE67FC"/>
    <w:rsid w:val="00BE6822"/>
    <w:rsid w:val="00BE69AE"/>
    <w:rsid w:val="00BE6A4E"/>
    <w:rsid w:val="00BE6B00"/>
    <w:rsid w:val="00BE6B5F"/>
    <w:rsid w:val="00BE6CEA"/>
    <w:rsid w:val="00BE6FE7"/>
    <w:rsid w:val="00BE7158"/>
    <w:rsid w:val="00BE7164"/>
    <w:rsid w:val="00BE71A5"/>
    <w:rsid w:val="00BE7273"/>
    <w:rsid w:val="00BE72E3"/>
    <w:rsid w:val="00BE7334"/>
    <w:rsid w:val="00BE7380"/>
    <w:rsid w:val="00BE742A"/>
    <w:rsid w:val="00BE76EB"/>
    <w:rsid w:val="00BE76FD"/>
    <w:rsid w:val="00BE78BB"/>
    <w:rsid w:val="00BE798E"/>
    <w:rsid w:val="00BE7A77"/>
    <w:rsid w:val="00BE7AFD"/>
    <w:rsid w:val="00BE7C5C"/>
    <w:rsid w:val="00BE7CE2"/>
    <w:rsid w:val="00BF0208"/>
    <w:rsid w:val="00BF063B"/>
    <w:rsid w:val="00BF0829"/>
    <w:rsid w:val="00BF094C"/>
    <w:rsid w:val="00BF0AB0"/>
    <w:rsid w:val="00BF0ABE"/>
    <w:rsid w:val="00BF0B91"/>
    <w:rsid w:val="00BF0CAE"/>
    <w:rsid w:val="00BF0D78"/>
    <w:rsid w:val="00BF0DD0"/>
    <w:rsid w:val="00BF1011"/>
    <w:rsid w:val="00BF106B"/>
    <w:rsid w:val="00BF1127"/>
    <w:rsid w:val="00BF121B"/>
    <w:rsid w:val="00BF125C"/>
    <w:rsid w:val="00BF1261"/>
    <w:rsid w:val="00BF1284"/>
    <w:rsid w:val="00BF1378"/>
    <w:rsid w:val="00BF1391"/>
    <w:rsid w:val="00BF13CF"/>
    <w:rsid w:val="00BF14BE"/>
    <w:rsid w:val="00BF17DF"/>
    <w:rsid w:val="00BF19E9"/>
    <w:rsid w:val="00BF1CA7"/>
    <w:rsid w:val="00BF1FFD"/>
    <w:rsid w:val="00BF2130"/>
    <w:rsid w:val="00BF2291"/>
    <w:rsid w:val="00BF22BD"/>
    <w:rsid w:val="00BF231F"/>
    <w:rsid w:val="00BF248E"/>
    <w:rsid w:val="00BF2708"/>
    <w:rsid w:val="00BF2867"/>
    <w:rsid w:val="00BF286D"/>
    <w:rsid w:val="00BF29D8"/>
    <w:rsid w:val="00BF2B56"/>
    <w:rsid w:val="00BF2C24"/>
    <w:rsid w:val="00BF2D4E"/>
    <w:rsid w:val="00BF2D61"/>
    <w:rsid w:val="00BF2DC5"/>
    <w:rsid w:val="00BF2E4C"/>
    <w:rsid w:val="00BF2FFE"/>
    <w:rsid w:val="00BF3269"/>
    <w:rsid w:val="00BF330F"/>
    <w:rsid w:val="00BF33A4"/>
    <w:rsid w:val="00BF33AA"/>
    <w:rsid w:val="00BF33D8"/>
    <w:rsid w:val="00BF3504"/>
    <w:rsid w:val="00BF352F"/>
    <w:rsid w:val="00BF3633"/>
    <w:rsid w:val="00BF3666"/>
    <w:rsid w:val="00BF366B"/>
    <w:rsid w:val="00BF37E0"/>
    <w:rsid w:val="00BF3A83"/>
    <w:rsid w:val="00BF3AFB"/>
    <w:rsid w:val="00BF3AFC"/>
    <w:rsid w:val="00BF3BE7"/>
    <w:rsid w:val="00BF3E63"/>
    <w:rsid w:val="00BF3EF3"/>
    <w:rsid w:val="00BF4437"/>
    <w:rsid w:val="00BF4490"/>
    <w:rsid w:val="00BF45B1"/>
    <w:rsid w:val="00BF4681"/>
    <w:rsid w:val="00BF488F"/>
    <w:rsid w:val="00BF492F"/>
    <w:rsid w:val="00BF4C55"/>
    <w:rsid w:val="00BF4DCF"/>
    <w:rsid w:val="00BF4E52"/>
    <w:rsid w:val="00BF4FB3"/>
    <w:rsid w:val="00BF520C"/>
    <w:rsid w:val="00BF52CD"/>
    <w:rsid w:val="00BF52E5"/>
    <w:rsid w:val="00BF538A"/>
    <w:rsid w:val="00BF53C5"/>
    <w:rsid w:val="00BF541B"/>
    <w:rsid w:val="00BF5629"/>
    <w:rsid w:val="00BF56F6"/>
    <w:rsid w:val="00BF575E"/>
    <w:rsid w:val="00BF586F"/>
    <w:rsid w:val="00BF58FB"/>
    <w:rsid w:val="00BF5946"/>
    <w:rsid w:val="00BF59E7"/>
    <w:rsid w:val="00BF5A65"/>
    <w:rsid w:val="00BF5D3B"/>
    <w:rsid w:val="00BF5D9D"/>
    <w:rsid w:val="00BF5DD8"/>
    <w:rsid w:val="00BF5FEC"/>
    <w:rsid w:val="00BF603B"/>
    <w:rsid w:val="00BF6070"/>
    <w:rsid w:val="00BF6236"/>
    <w:rsid w:val="00BF67D7"/>
    <w:rsid w:val="00BF69DB"/>
    <w:rsid w:val="00BF6A0B"/>
    <w:rsid w:val="00BF6A1C"/>
    <w:rsid w:val="00BF6C18"/>
    <w:rsid w:val="00BF6D18"/>
    <w:rsid w:val="00BF6D73"/>
    <w:rsid w:val="00BF6EDE"/>
    <w:rsid w:val="00BF6F7D"/>
    <w:rsid w:val="00BF7189"/>
    <w:rsid w:val="00BF7375"/>
    <w:rsid w:val="00BF74A9"/>
    <w:rsid w:val="00BF78DE"/>
    <w:rsid w:val="00BF7A04"/>
    <w:rsid w:val="00BF7A59"/>
    <w:rsid w:val="00BF7CC0"/>
    <w:rsid w:val="00BF7EB8"/>
    <w:rsid w:val="00C0009C"/>
    <w:rsid w:val="00C000C7"/>
    <w:rsid w:val="00C00132"/>
    <w:rsid w:val="00C00171"/>
    <w:rsid w:val="00C0025E"/>
    <w:rsid w:val="00C00462"/>
    <w:rsid w:val="00C0063C"/>
    <w:rsid w:val="00C007BD"/>
    <w:rsid w:val="00C008F8"/>
    <w:rsid w:val="00C0091F"/>
    <w:rsid w:val="00C00A49"/>
    <w:rsid w:val="00C00B08"/>
    <w:rsid w:val="00C00B83"/>
    <w:rsid w:val="00C00CEC"/>
    <w:rsid w:val="00C012DC"/>
    <w:rsid w:val="00C0133C"/>
    <w:rsid w:val="00C0174F"/>
    <w:rsid w:val="00C017FF"/>
    <w:rsid w:val="00C018E8"/>
    <w:rsid w:val="00C019C6"/>
    <w:rsid w:val="00C01F89"/>
    <w:rsid w:val="00C0209C"/>
    <w:rsid w:val="00C021EF"/>
    <w:rsid w:val="00C02337"/>
    <w:rsid w:val="00C024DF"/>
    <w:rsid w:val="00C025DC"/>
    <w:rsid w:val="00C027C7"/>
    <w:rsid w:val="00C029D5"/>
    <w:rsid w:val="00C02A1C"/>
    <w:rsid w:val="00C02C99"/>
    <w:rsid w:val="00C02CB9"/>
    <w:rsid w:val="00C02DD5"/>
    <w:rsid w:val="00C02F0C"/>
    <w:rsid w:val="00C0316E"/>
    <w:rsid w:val="00C03359"/>
    <w:rsid w:val="00C0338B"/>
    <w:rsid w:val="00C033C7"/>
    <w:rsid w:val="00C034E9"/>
    <w:rsid w:val="00C037CB"/>
    <w:rsid w:val="00C037F7"/>
    <w:rsid w:val="00C03867"/>
    <w:rsid w:val="00C03A2C"/>
    <w:rsid w:val="00C03AD5"/>
    <w:rsid w:val="00C03B8F"/>
    <w:rsid w:val="00C03DDE"/>
    <w:rsid w:val="00C03E0A"/>
    <w:rsid w:val="00C03ED6"/>
    <w:rsid w:val="00C03F46"/>
    <w:rsid w:val="00C03F98"/>
    <w:rsid w:val="00C03FCD"/>
    <w:rsid w:val="00C040A6"/>
    <w:rsid w:val="00C04159"/>
    <w:rsid w:val="00C042D8"/>
    <w:rsid w:val="00C04355"/>
    <w:rsid w:val="00C0435B"/>
    <w:rsid w:val="00C043E5"/>
    <w:rsid w:val="00C04505"/>
    <w:rsid w:val="00C04531"/>
    <w:rsid w:val="00C048B0"/>
    <w:rsid w:val="00C04901"/>
    <w:rsid w:val="00C04A1F"/>
    <w:rsid w:val="00C04A61"/>
    <w:rsid w:val="00C04A75"/>
    <w:rsid w:val="00C04A80"/>
    <w:rsid w:val="00C04B03"/>
    <w:rsid w:val="00C04BB9"/>
    <w:rsid w:val="00C04CA6"/>
    <w:rsid w:val="00C05059"/>
    <w:rsid w:val="00C050F1"/>
    <w:rsid w:val="00C052C3"/>
    <w:rsid w:val="00C0555D"/>
    <w:rsid w:val="00C05602"/>
    <w:rsid w:val="00C05673"/>
    <w:rsid w:val="00C0575E"/>
    <w:rsid w:val="00C05762"/>
    <w:rsid w:val="00C059A4"/>
    <w:rsid w:val="00C059D6"/>
    <w:rsid w:val="00C05AFE"/>
    <w:rsid w:val="00C05B89"/>
    <w:rsid w:val="00C05CAD"/>
    <w:rsid w:val="00C06113"/>
    <w:rsid w:val="00C0614D"/>
    <w:rsid w:val="00C061F2"/>
    <w:rsid w:val="00C06566"/>
    <w:rsid w:val="00C066DA"/>
    <w:rsid w:val="00C06786"/>
    <w:rsid w:val="00C06A76"/>
    <w:rsid w:val="00C06C9A"/>
    <w:rsid w:val="00C06D88"/>
    <w:rsid w:val="00C06E1D"/>
    <w:rsid w:val="00C06EDA"/>
    <w:rsid w:val="00C07123"/>
    <w:rsid w:val="00C07182"/>
    <w:rsid w:val="00C073DA"/>
    <w:rsid w:val="00C0755D"/>
    <w:rsid w:val="00C075C0"/>
    <w:rsid w:val="00C0766E"/>
    <w:rsid w:val="00C077E8"/>
    <w:rsid w:val="00C077ED"/>
    <w:rsid w:val="00C077FB"/>
    <w:rsid w:val="00C07937"/>
    <w:rsid w:val="00C0793D"/>
    <w:rsid w:val="00C07A6E"/>
    <w:rsid w:val="00C07AFE"/>
    <w:rsid w:val="00C07B5B"/>
    <w:rsid w:val="00C07B76"/>
    <w:rsid w:val="00C07BC6"/>
    <w:rsid w:val="00C07DEF"/>
    <w:rsid w:val="00C07E9F"/>
    <w:rsid w:val="00C07F78"/>
    <w:rsid w:val="00C100CB"/>
    <w:rsid w:val="00C100F9"/>
    <w:rsid w:val="00C10152"/>
    <w:rsid w:val="00C1025E"/>
    <w:rsid w:val="00C102CC"/>
    <w:rsid w:val="00C10312"/>
    <w:rsid w:val="00C10600"/>
    <w:rsid w:val="00C1066A"/>
    <w:rsid w:val="00C10708"/>
    <w:rsid w:val="00C10742"/>
    <w:rsid w:val="00C107C1"/>
    <w:rsid w:val="00C10833"/>
    <w:rsid w:val="00C1084C"/>
    <w:rsid w:val="00C109C8"/>
    <w:rsid w:val="00C10B4D"/>
    <w:rsid w:val="00C10BD7"/>
    <w:rsid w:val="00C10BEB"/>
    <w:rsid w:val="00C10D1E"/>
    <w:rsid w:val="00C11325"/>
    <w:rsid w:val="00C11381"/>
    <w:rsid w:val="00C11383"/>
    <w:rsid w:val="00C1182E"/>
    <w:rsid w:val="00C118AC"/>
    <w:rsid w:val="00C11A1C"/>
    <w:rsid w:val="00C11A35"/>
    <w:rsid w:val="00C11A47"/>
    <w:rsid w:val="00C11A91"/>
    <w:rsid w:val="00C11B41"/>
    <w:rsid w:val="00C11BDE"/>
    <w:rsid w:val="00C11DE0"/>
    <w:rsid w:val="00C121E5"/>
    <w:rsid w:val="00C12256"/>
    <w:rsid w:val="00C1238A"/>
    <w:rsid w:val="00C12515"/>
    <w:rsid w:val="00C1252D"/>
    <w:rsid w:val="00C125C1"/>
    <w:rsid w:val="00C1261D"/>
    <w:rsid w:val="00C126FD"/>
    <w:rsid w:val="00C12712"/>
    <w:rsid w:val="00C127B0"/>
    <w:rsid w:val="00C12832"/>
    <w:rsid w:val="00C12874"/>
    <w:rsid w:val="00C1296C"/>
    <w:rsid w:val="00C12ACF"/>
    <w:rsid w:val="00C12BE7"/>
    <w:rsid w:val="00C12D20"/>
    <w:rsid w:val="00C12DF3"/>
    <w:rsid w:val="00C12E82"/>
    <w:rsid w:val="00C12FC9"/>
    <w:rsid w:val="00C132D2"/>
    <w:rsid w:val="00C1334B"/>
    <w:rsid w:val="00C1338A"/>
    <w:rsid w:val="00C1340F"/>
    <w:rsid w:val="00C13458"/>
    <w:rsid w:val="00C136E1"/>
    <w:rsid w:val="00C1382B"/>
    <w:rsid w:val="00C13832"/>
    <w:rsid w:val="00C13940"/>
    <w:rsid w:val="00C139BE"/>
    <w:rsid w:val="00C13B94"/>
    <w:rsid w:val="00C142A1"/>
    <w:rsid w:val="00C142AC"/>
    <w:rsid w:val="00C1431D"/>
    <w:rsid w:val="00C14347"/>
    <w:rsid w:val="00C143A4"/>
    <w:rsid w:val="00C143A9"/>
    <w:rsid w:val="00C145FE"/>
    <w:rsid w:val="00C147D5"/>
    <w:rsid w:val="00C1490D"/>
    <w:rsid w:val="00C14916"/>
    <w:rsid w:val="00C1492D"/>
    <w:rsid w:val="00C14995"/>
    <w:rsid w:val="00C14B4D"/>
    <w:rsid w:val="00C14C87"/>
    <w:rsid w:val="00C14EE9"/>
    <w:rsid w:val="00C14FB9"/>
    <w:rsid w:val="00C150CA"/>
    <w:rsid w:val="00C1510D"/>
    <w:rsid w:val="00C15236"/>
    <w:rsid w:val="00C152C4"/>
    <w:rsid w:val="00C152D3"/>
    <w:rsid w:val="00C15434"/>
    <w:rsid w:val="00C1577A"/>
    <w:rsid w:val="00C15867"/>
    <w:rsid w:val="00C15A71"/>
    <w:rsid w:val="00C15B41"/>
    <w:rsid w:val="00C15BCB"/>
    <w:rsid w:val="00C15BD8"/>
    <w:rsid w:val="00C15BEA"/>
    <w:rsid w:val="00C15D2F"/>
    <w:rsid w:val="00C1630E"/>
    <w:rsid w:val="00C165B3"/>
    <w:rsid w:val="00C165CD"/>
    <w:rsid w:val="00C16719"/>
    <w:rsid w:val="00C1671D"/>
    <w:rsid w:val="00C16729"/>
    <w:rsid w:val="00C1673A"/>
    <w:rsid w:val="00C167A4"/>
    <w:rsid w:val="00C169F0"/>
    <w:rsid w:val="00C16A61"/>
    <w:rsid w:val="00C16EDE"/>
    <w:rsid w:val="00C16F34"/>
    <w:rsid w:val="00C170FE"/>
    <w:rsid w:val="00C1712B"/>
    <w:rsid w:val="00C17319"/>
    <w:rsid w:val="00C1733A"/>
    <w:rsid w:val="00C175B4"/>
    <w:rsid w:val="00C176AC"/>
    <w:rsid w:val="00C176B8"/>
    <w:rsid w:val="00C17811"/>
    <w:rsid w:val="00C1786D"/>
    <w:rsid w:val="00C1787A"/>
    <w:rsid w:val="00C178A3"/>
    <w:rsid w:val="00C17979"/>
    <w:rsid w:val="00C17B4C"/>
    <w:rsid w:val="00C17D00"/>
    <w:rsid w:val="00C17EBF"/>
    <w:rsid w:val="00C17FAC"/>
    <w:rsid w:val="00C200A3"/>
    <w:rsid w:val="00C201A1"/>
    <w:rsid w:val="00C201C0"/>
    <w:rsid w:val="00C20343"/>
    <w:rsid w:val="00C20526"/>
    <w:rsid w:val="00C206B7"/>
    <w:rsid w:val="00C207C9"/>
    <w:rsid w:val="00C208D4"/>
    <w:rsid w:val="00C20CB0"/>
    <w:rsid w:val="00C20D45"/>
    <w:rsid w:val="00C20D6A"/>
    <w:rsid w:val="00C20D96"/>
    <w:rsid w:val="00C20FB9"/>
    <w:rsid w:val="00C2108C"/>
    <w:rsid w:val="00C211AE"/>
    <w:rsid w:val="00C213C5"/>
    <w:rsid w:val="00C21435"/>
    <w:rsid w:val="00C2143B"/>
    <w:rsid w:val="00C2156D"/>
    <w:rsid w:val="00C215B4"/>
    <w:rsid w:val="00C215BC"/>
    <w:rsid w:val="00C21928"/>
    <w:rsid w:val="00C21965"/>
    <w:rsid w:val="00C2196D"/>
    <w:rsid w:val="00C219EB"/>
    <w:rsid w:val="00C21B44"/>
    <w:rsid w:val="00C21CAE"/>
    <w:rsid w:val="00C21CEA"/>
    <w:rsid w:val="00C2208B"/>
    <w:rsid w:val="00C22129"/>
    <w:rsid w:val="00C22191"/>
    <w:rsid w:val="00C2222B"/>
    <w:rsid w:val="00C22257"/>
    <w:rsid w:val="00C229AF"/>
    <w:rsid w:val="00C22A36"/>
    <w:rsid w:val="00C22C96"/>
    <w:rsid w:val="00C22CAC"/>
    <w:rsid w:val="00C22D46"/>
    <w:rsid w:val="00C22DC2"/>
    <w:rsid w:val="00C22F0C"/>
    <w:rsid w:val="00C22FCB"/>
    <w:rsid w:val="00C22FEB"/>
    <w:rsid w:val="00C230BE"/>
    <w:rsid w:val="00C232B9"/>
    <w:rsid w:val="00C2341A"/>
    <w:rsid w:val="00C2345E"/>
    <w:rsid w:val="00C23491"/>
    <w:rsid w:val="00C236E4"/>
    <w:rsid w:val="00C23738"/>
    <w:rsid w:val="00C2375E"/>
    <w:rsid w:val="00C23995"/>
    <w:rsid w:val="00C23BEA"/>
    <w:rsid w:val="00C23CD2"/>
    <w:rsid w:val="00C23E01"/>
    <w:rsid w:val="00C23E42"/>
    <w:rsid w:val="00C243C5"/>
    <w:rsid w:val="00C244AE"/>
    <w:rsid w:val="00C246FE"/>
    <w:rsid w:val="00C24702"/>
    <w:rsid w:val="00C24920"/>
    <w:rsid w:val="00C24947"/>
    <w:rsid w:val="00C249DA"/>
    <w:rsid w:val="00C24B88"/>
    <w:rsid w:val="00C24E25"/>
    <w:rsid w:val="00C24EC1"/>
    <w:rsid w:val="00C25081"/>
    <w:rsid w:val="00C250C5"/>
    <w:rsid w:val="00C25120"/>
    <w:rsid w:val="00C251FB"/>
    <w:rsid w:val="00C25207"/>
    <w:rsid w:val="00C2548E"/>
    <w:rsid w:val="00C258F9"/>
    <w:rsid w:val="00C25B01"/>
    <w:rsid w:val="00C25B8F"/>
    <w:rsid w:val="00C25BF2"/>
    <w:rsid w:val="00C25D54"/>
    <w:rsid w:val="00C25EAA"/>
    <w:rsid w:val="00C26238"/>
    <w:rsid w:val="00C264FE"/>
    <w:rsid w:val="00C2663B"/>
    <w:rsid w:val="00C26834"/>
    <w:rsid w:val="00C268FD"/>
    <w:rsid w:val="00C26960"/>
    <w:rsid w:val="00C26A78"/>
    <w:rsid w:val="00C26AA9"/>
    <w:rsid w:val="00C26AC7"/>
    <w:rsid w:val="00C26C95"/>
    <w:rsid w:val="00C26D82"/>
    <w:rsid w:val="00C26EA5"/>
    <w:rsid w:val="00C271BC"/>
    <w:rsid w:val="00C273AF"/>
    <w:rsid w:val="00C27459"/>
    <w:rsid w:val="00C274F4"/>
    <w:rsid w:val="00C2757D"/>
    <w:rsid w:val="00C27725"/>
    <w:rsid w:val="00C278BC"/>
    <w:rsid w:val="00C279CB"/>
    <w:rsid w:val="00C27A95"/>
    <w:rsid w:val="00C27BAB"/>
    <w:rsid w:val="00C27E02"/>
    <w:rsid w:val="00C27E27"/>
    <w:rsid w:val="00C27F1C"/>
    <w:rsid w:val="00C27F53"/>
    <w:rsid w:val="00C30077"/>
    <w:rsid w:val="00C30164"/>
    <w:rsid w:val="00C3037D"/>
    <w:rsid w:val="00C307C6"/>
    <w:rsid w:val="00C3093A"/>
    <w:rsid w:val="00C30B5B"/>
    <w:rsid w:val="00C30C25"/>
    <w:rsid w:val="00C30C2A"/>
    <w:rsid w:val="00C30C43"/>
    <w:rsid w:val="00C30FFC"/>
    <w:rsid w:val="00C31010"/>
    <w:rsid w:val="00C31125"/>
    <w:rsid w:val="00C3121F"/>
    <w:rsid w:val="00C31253"/>
    <w:rsid w:val="00C31267"/>
    <w:rsid w:val="00C31272"/>
    <w:rsid w:val="00C315FD"/>
    <w:rsid w:val="00C316D9"/>
    <w:rsid w:val="00C31798"/>
    <w:rsid w:val="00C3188D"/>
    <w:rsid w:val="00C3190C"/>
    <w:rsid w:val="00C319C7"/>
    <w:rsid w:val="00C32077"/>
    <w:rsid w:val="00C321F5"/>
    <w:rsid w:val="00C3247A"/>
    <w:rsid w:val="00C325BF"/>
    <w:rsid w:val="00C3268B"/>
    <w:rsid w:val="00C32795"/>
    <w:rsid w:val="00C3293A"/>
    <w:rsid w:val="00C32977"/>
    <w:rsid w:val="00C3297D"/>
    <w:rsid w:val="00C329EA"/>
    <w:rsid w:val="00C32B16"/>
    <w:rsid w:val="00C32CC1"/>
    <w:rsid w:val="00C32FEB"/>
    <w:rsid w:val="00C3316A"/>
    <w:rsid w:val="00C33245"/>
    <w:rsid w:val="00C332DD"/>
    <w:rsid w:val="00C335D4"/>
    <w:rsid w:val="00C335F0"/>
    <w:rsid w:val="00C33635"/>
    <w:rsid w:val="00C3365A"/>
    <w:rsid w:val="00C338A7"/>
    <w:rsid w:val="00C3397B"/>
    <w:rsid w:val="00C33A19"/>
    <w:rsid w:val="00C33BD7"/>
    <w:rsid w:val="00C33DBF"/>
    <w:rsid w:val="00C33F18"/>
    <w:rsid w:val="00C33FE5"/>
    <w:rsid w:val="00C34028"/>
    <w:rsid w:val="00C3409F"/>
    <w:rsid w:val="00C34106"/>
    <w:rsid w:val="00C34223"/>
    <w:rsid w:val="00C3426F"/>
    <w:rsid w:val="00C343D3"/>
    <w:rsid w:val="00C344CB"/>
    <w:rsid w:val="00C3450E"/>
    <w:rsid w:val="00C3457F"/>
    <w:rsid w:val="00C345E4"/>
    <w:rsid w:val="00C345F2"/>
    <w:rsid w:val="00C34670"/>
    <w:rsid w:val="00C348ED"/>
    <w:rsid w:val="00C34917"/>
    <w:rsid w:val="00C3498B"/>
    <w:rsid w:val="00C34A02"/>
    <w:rsid w:val="00C34A06"/>
    <w:rsid w:val="00C34B19"/>
    <w:rsid w:val="00C34C05"/>
    <w:rsid w:val="00C34D9E"/>
    <w:rsid w:val="00C34EF0"/>
    <w:rsid w:val="00C35021"/>
    <w:rsid w:val="00C351C9"/>
    <w:rsid w:val="00C352A8"/>
    <w:rsid w:val="00C3530A"/>
    <w:rsid w:val="00C354BD"/>
    <w:rsid w:val="00C3553E"/>
    <w:rsid w:val="00C355E1"/>
    <w:rsid w:val="00C355E6"/>
    <w:rsid w:val="00C355EF"/>
    <w:rsid w:val="00C355F4"/>
    <w:rsid w:val="00C356B5"/>
    <w:rsid w:val="00C3579B"/>
    <w:rsid w:val="00C358C7"/>
    <w:rsid w:val="00C358E2"/>
    <w:rsid w:val="00C35AC8"/>
    <w:rsid w:val="00C35E0E"/>
    <w:rsid w:val="00C3612F"/>
    <w:rsid w:val="00C364DF"/>
    <w:rsid w:val="00C36524"/>
    <w:rsid w:val="00C365DE"/>
    <w:rsid w:val="00C3664A"/>
    <w:rsid w:val="00C36652"/>
    <w:rsid w:val="00C367A9"/>
    <w:rsid w:val="00C36810"/>
    <w:rsid w:val="00C36901"/>
    <w:rsid w:val="00C36970"/>
    <w:rsid w:val="00C369BD"/>
    <w:rsid w:val="00C36B71"/>
    <w:rsid w:val="00C36BE1"/>
    <w:rsid w:val="00C36BE7"/>
    <w:rsid w:val="00C36C0F"/>
    <w:rsid w:val="00C36C73"/>
    <w:rsid w:val="00C36C92"/>
    <w:rsid w:val="00C36D76"/>
    <w:rsid w:val="00C36D83"/>
    <w:rsid w:val="00C36E72"/>
    <w:rsid w:val="00C36F04"/>
    <w:rsid w:val="00C37033"/>
    <w:rsid w:val="00C37118"/>
    <w:rsid w:val="00C3711B"/>
    <w:rsid w:val="00C3740F"/>
    <w:rsid w:val="00C3781A"/>
    <w:rsid w:val="00C37868"/>
    <w:rsid w:val="00C37997"/>
    <w:rsid w:val="00C3799B"/>
    <w:rsid w:val="00C37A93"/>
    <w:rsid w:val="00C37B4C"/>
    <w:rsid w:val="00C37BA6"/>
    <w:rsid w:val="00C37D5B"/>
    <w:rsid w:val="00C37D83"/>
    <w:rsid w:val="00C37E31"/>
    <w:rsid w:val="00C37E67"/>
    <w:rsid w:val="00C37EFA"/>
    <w:rsid w:val="00C37F46"/>
    <w:rsid w:val="00C4025B"/>
    <w:rsid w:val="00C40336"/>
    <w:rsid w:val="00C40373"/>
    <w:rsid w:val="00C4045B"/>
    <w:rsid w:val="00C4067A"/>
    <w:rsid w:val="00C4090A"/>
    <w:rsid w:val="00C40A81"/>
    <w:rsid w:val="00C40A91"/>
    <w:rsid w:val="00C40BB9"/>
    <w:rsid w:val="00C40CC6"/>
    <w:rsid w:val="00C40D63"/>
    <w:rsid w:val="00C40E8E"/>
    <w:rsid w:val="00C40EE3"/>
    <w:rsid w:val="00C40FAD"/>
    <w:rsid w:val="00C412C4"/>
    <w:rsid w:val="00C41356"/>
    <w:rsid w:val="00C41513"/>
    <w:rsid w:val="00C41566"/>
    <w:rsid w:val="00C41736"/>
    <w:rsid w:val="00C417AA"/>
    <w:rsid w:val="00C4183F"/>
    <w:rsid w:val="00C41870"/>
    <w:rsid w:val="00C418F9"/>
    <w:rsid w:val="00C41951"/>
    <w:rsid w:val="00C41B9B"/>
    <w:rsid w:val="00C41BBE"/>
    <w:rsid w:val="00C41D11"/>
    <w:rsid w:val="00C41D9B"/>
    <w:rsid w:val="00C41E63"/>
    <w:rsid w:val="00C42070"/>
    <w:rsid w:val="00C4224F"/>
    <w:rsid w:val="00C427B7"/>
    <w:rsid w:val="00C42928"/>
    <w:rsid w:val="00C42B04"/>
    <w:rsid w:val="00C42CA3"/>
    <w:rsid w:val="00C42CB9"/>
    <w:rsid w:val="00C42CE8"/>
    <w:rsid w:val="00C42FBA"/>
    <w:rsid w:val="00C430D7"/>
    <w:rsid w:val="00C43519"/>
    <w:rsid w:val="00C4359A"/>
    <w:rsid w:val="00C4371C"/>
    <w:rsid w:val="00C43791"/>
    <w:rsid w:val="00C43858"/>
    <w:rsid w:val="00C4385F"/>
    <w:rsid w:val="00C43946"/>
    <w:rsid w:val="00C439CA"/>
    <w:rsid w:val="00C43A44"/>
    <w:rsid w:val="00C43AA8"/>
    <w:rsid w:val="00C43BA4"/>
    <w:rsid w:val="00C43F0F"/>
    <w:rsid w:val="00C441DD"/>
    <w:rsid w:val="00C44387"/>
    <w:rsid w:val="00C445B0"/>
    <w:rsid w:val="00C445CF"/>
    <w:rsid w:val="00C44799"/>
    <w:rsid w:val="00C4488D"/>
    <w:rsid w:val="00C44953"/>
    <w:rsid w:val="00C44954"/>
    <w:rsid w:val="00C44A0D"/>
    <w:rsid w:val="00C44BA8"/>
    <w:rsid w:val="00C44C2B"/>
    <w:rsid w:val="00C44CD2"/>
    <w:rsid w:val="00C44D45"/>
    <w:rsid w:val="00C44D7F"/>
    <w:rsid w:val="00C44EEA"/>
    <w:rsid w:val="00C44FDF"/>
    <w:rsid w:val="00C45440"/>
    <w:rsid w:val="00C4547A"/>
    <w:rsid w:val="00C455B6"/>
    <w:rsid w:val="00C457C8"/>
    <w:rsid w:val="00C457E0"/>
    <w:rsid w:val="00C458E6"/>
    <w:rsid w:val="00C45A64"/>
    <w:rsid w:val="00C45A90"/>
    <w:rsid w:val="00C45B6E"/>
    <w:rsid w:val="00C45E0D"/>
    <w:rsid w:val="00C45E16"/>
    <w:rsid w:val="00C4606A"/>
    <w:rsid w:val="00C46137"/>
    <w:rsid w:val="00C461F1"/>
    <w:rsid w:val="00C462F5"/>
    <w:rsid w:val="00C4647C"/>
    <w:rsid w:val="00C464C7"/>
    <w:rsid w:val="00C464E0"/>
    <w:rsid w:val="00C465E7"/>
    <w:rsid w:val="00C467BC"/>
    <w:rsid w:val="00C468AC"/>
    <w:rsid w:val="00C468F8"/>
    <w:rsid w:val="00C46974"/>
    <w:rsid w:val="00C4698E"/>
    <w:rsid w:val="00C46A0C"/>
    <w:rsid w:val="00C46B1D"/>
    <w:rsid w:val="00C46CD2"/>
    <w:rsid w:val="00C46D3D"/>
    <w:rsid w:val="00C46DA3"/>
    <w:rsid w:val="00C46E0D"/>
    <w:rsid w:val="00C46E26"/>
    <w:rsid w:val="00C4740B"/>
    <w:rsid w:val="00C47469"/>
    <w:rsid w:val="00C478F2"/>
    <w:rsid w:val="00C47917"/>
    <w:rsid w:val="00C47918"/>
    <w:rsid w:val="00C47A98"/>
    <w:rsid w:val="00C47D57"/>
    <w:rsid w:val="00C47E1E"/>
    <w:rsid w:val="00C47E8F"/>
    <w:rsid w:val="00C47EE4"/>
    <w:rsid w:val="00C47F03"/>
    <w:rsid w:val="00C47F75"/>
    <w:rsid w:val="00C47FC7"/>
    <w:rsid w:val="00C501A2"/>
    <w:rsid w:val="00C502AB"/>
    <w:rsid w:val="00C503EF"/>
    <w:rsid w:val="00C50561"/>
    <w:rsid w:val="00C50603"/>
    <w:rsid w:val="00C5071B"/>
    <w:rsid w:val="00C50884"/>
    <w:rsid w:val="00C508A4"/>
    <w:rsid w:val="00C50982"/>
    <w:rsid w:val="00C5098B"/>
    <w:rsid w:val="00C509BF"/>
    <w:rsid w:val="00C50C3A"/>
    <w:rsid w:val="00C50D7B"/>
    <w:rsid w:val="00C50DA2"/>
    <w:rsid w:val="00C50EB3"/>
    <w:rsid w:val="00C51005"/>
    <w:rsid w:val="00C5108D"/>
    <w:rsid w:val="00C510B7"/>
    <w:rsid w:val="00C51278"/>
    <w:rsid w:val="00C512F7"/>
    <w:rsid w:val="00C514D3"/>
    <w:rsid w:val="00C51552"/>
    <w:rsid w:val="00C51563"/>
    <w:rsid w:val="00C517EF"/>
    <w:rsid w:val="00C517F2"/>
    <w:rsid w:val="00C51921"/>
    <w:rsid w:val="00C519C9"/>
    <w:rsid w:val="00C51C4F"/>
    <w:rsid w:val="00C51CC5"/>
    <w:rsid w:val="00C51D0B"/>
    <w:rsid w:val="00C51DCD"/>
    <w:rsid w:val="00C51EB8"/>
    <w:rsid w:val="00C52011"/>
    <w:rsid w:val="00C520A1"/>
    <w:rsid w:val="00C521AC"/>
    <w:rsid w:val="00C522BF"/>
    <w:rsid w:val="00C523FE"/>
    <w:rsid w:val="00C52411"/>
    <w:rsid w:val="00C52628"/>
    <w:rsid w:val="00C52630"/>
    <w:rsid w:val="00C526A0"/>
    <w:rsid w:val="00C5273E"/>
    <w:rsid w:val="00C52894"/>
    <w:rsid w:val="00C528B2"/>
    <w:rsid w:val="00C52958"/>
    <w:rsid w:val="00C529DD"/>
    <w:rsid w:val="00C52A29"/>
    <w:rsid w:val="00C52AC2"/>
    <w:rsid w:val="00C52B76"/>
    <w:rsid w:val="00C52B9A"/>
    <w:rsid w:val="00C52C65"/>
    <w:rsid w:val="00C531F8"/>
    <w:rsid w:val="00C532A0"/>
    <w:rsid w:val="00C5332E"/>
    <w:rsid w:val="00C53381"/>
    <w:rsid w:val="00C533D4"/>
    <w:rsid w:val="00C5349C"/>
    <w:rsid w:val="00C534B8"/>
    <w:rsid w:val="00C537B5"/>
    <w:rsid w:val="00C539D0"/>
    <w:rsid w:val="00C53A2C"/>
    <w:rsid w:val="00C53AE5"/>
    <w:rsid w:val="00C53C04"/>
    <w:rsid w:val="00C53E75"/>
    <w:rsid w:val="00C53ED0"/>
    <w:rsid w:val="00C53F30"/>
    <w:rsid w:val="00C543C8"/>
    <w:rsid w:val="00C5442E"/>
    <w:rsid w:val="00C54440"/>
    <w:rsid w:val="00C54471"/>
    <w:rsid w:val="00C546B6"/>
    <w:rsid w:val="00C5485C"/>
    <w:rsid w:val="00C54B48"/>
    <w:rsid w:val="00C54DAA"/>
    <w:rsid w:val="00C54E53"/>
    <w:rsid w:val="00C54E74"/>
    <w:rsid w:val="00C54E8F"/>
    <w:rsid w:val="00C54FAD"/>
    <w:rsid w:val="00C55032"/>
    <w:rsid w:val="00C55101"/>
    <w:rsid w:val="00C5510B"/>
    <w:rsid w:val="00C551B5"/>
    <w:rsid w:val="00C5524C"/>
    <w:rsid w:val="00C552C3"/>
    <w:rsid w:val="00C553E4"/>
    <w:rsid w:val="00C55452"/>
    <w:rsid w:val="00C554D2"/>
    <w:rsid w:val="00C55588"/>
    <w:rsid w:val="00C5564B"/>
    <w:rsid w:val="00C5570C"/>
    <w:rsid w:val="00C55847"/>
    <w:rsid w:val="00C55888"/>
    <w:rsid w:val="00C55903"/>
    <w:rsid w:val="00C55A83"/>
    <w:rsid w:val="00C55ADC"/>
    <w:rsid w:val="00C55BA8"/>
    <w:rsid w:val="00C55C38"/>
    <w:rsid w:val="00C55E0E"/>
    <w:rsid w:val="00C55EDD"/>
    <w:rsid w:val="00C55F96"/>
    <w:rsid w:val="00C560CB"/>
    <w:rsid w:val="00C56292"/>
    <w:rsid w:val="00C562CE"/>
    <w:rsid w:val="00C56409"/>
    <w:rsid w:val="00C565AA"/>
    <w:rsid w:val="00C56939"/>
    <w:rsid w:val="00C569AB"/>
    <w:rsid w:val="00C56F14"/>
    <w:rsid w:val="00C56FC8"/>
    <w:rsid w:val="00C574A6"/>
    <w:rsid w:val="00C574E7"/>
    <w:rsid w:val="00C5752C"/>
    <w:rsid w:val="00C57530"/>
    <w:rsid w:val="00C575CF"/>
    <w:rsid w:val="00C575E1"/>
    <w:rsid w:val="00C575FE"/>
    <w:rsid w:val="00C576D7"/>
    <w:rsid w:val="00C577AD"/>
    <w:rsid w:val="00C578F4"/>
    <w:rsid w:val="00C5790B"/>
    <w:rsid w:val="00C57998"/>
    <w:rsid w:val="00C57ACB"/>
    <w:rsid w:val="00C57CC2"/>
    <w:rsid w:val="00C57DFF"/>
    <w:rsid w:val="00C57EAB"/>
    <w:rsid w:val="00C57F56"/>
    <w:rsid w:val="00C600B4"/>
    <w:rsid w:val="00C6010C"/>
    <w:rsid w:val="00C601E9"/>
    <w:rsid w:val="00C601ED"/>
    <w:rsid w:val="00C60215"/>
    <w:rsid w:val="00C60394"/>
    <w:rsid w:val="00C604A3"/>
    <w:rsid w:val="00C6061D"/>
    <w:rsid w:val="00C60769"/>
    <w:rsid w:val="00C60895"/>
    <w:rsid w:val="00C60999"/>
    <w:rsid w:val="00C60AB6"/>
    <w:rsid w:val="00C60C14"/>
    <w:rsid w:val="00C60C41"/>
    <w:rsid w:val="00C60D5D"/>
    <w:rsid w:val="00C60EF2"/>
    <w:rsid w:val="00C6101B"/>
    <w:rsid w:val="00C6103F"/>
    <w:rsid w:val="00C61134"/>
    <w:rsid w:val="00C614DD"/>
    <w:rsid w:val="00C61502"/>
    <w:rsid w:val="00C61577"/>
    <w:rsid w:val="00C61621"/>
    <w:rsid w:val="00C6163A"/>
    <w:rsid w:val="00C61651"/>
    <w:rsid w:val="00C616B7"/>
    <w:rsid w:val="00C616B8"/>
    <w:rsid w:val="00C61730"/>
    <w:rsid w:val="00C617B6"/>
    <w:rsid w:val="00C6195F"/>
    <w:rsid w:val="00C61ABE"/>
    <w:rsid w:val="00C61B07"/>
    <w:rsid w:val="00C61B8D"/>
    <w:rsid w:val="00C61C41"/>
    <w:rsid w:val="00C61DBF"/>
    <w:rsid w:val="00C61DC6"/>
    <w:rsid w:val="00C61DF0"/>
    <w:rsid w:val="00C61E75"/>
    <w:rsid w:val="00C61EB1"/>
    <w:rsid w:val="00C61F54"/>
    <w:rsid w:val="00C6212F"/>
    <w:rsid w:val="00C6213D"/>
    <w:rsid w:val="00C62271"/>
    <w:rsid w:val="00C62551"/>
    <w:rsid w:val="00C6276D"/>
    <w:rsid w:val="00C628BF"/>
    <w:rsid w:val="00C62948"/>
    <w:rsid w:val="00C629B0"/>
    <w:rsid w:val="00C629EC"/>
    <w:rsid w:val="00C62A04"/>
    <w:rsid w:val="00C62B81"/>
    <w:rsid w:val="00C62F16"/>
    <w:rsid w:val="00C6321D"/>
    <w:rsid w:val="00C632C0"/>
    <w:rsid w:val="00C6354F"/>
    <w:rsid w:val="00C6366F"/>
    <w:rsid w:val="00C636C8"/>
    <w:rsid w:val="00C6373D"/>
    <w:rsid w:val="00C6375F"/>
    <w:rsid w:val="00C63A28"/>
    <w:rsid w:val="00C63A85"/>
    <w:rsid w:val="00C63AFB"/>
    <w:rsid w:val="00C63B05"/>
    <w:rsid w:val="00C63B7C"/>
    <w:rsid w:val="00C63D7E"/>
    <w:rsid w:val="00C63E39"/>
    <w:rsid w:val="00C63EA4"/>
    <w:rsid w:val="00C63EE4"/>
    <w:rsid w:val="00C63F63"/>
    <w:rsid w:val="00C63FFB"/>
    <w:rsid w:val="00C6408C"/>
    <w:rsid w:val="00C6413D"/>
    <w:rsid w:val="00C64310"/>
    <w:rsid w:val="00C64320"/>
    <w:rsid w:val="00C643B0"/>
    <w:rsid w:val="00C6449E"/>
    <w:rsid w:val="00C644D2"/>
    <w:rsid w:val="00C644E5"/>
    <w:rsid w:val="00C64536"/>
    <w:rsid w:val="00C64663"/>
    <w:rsid w:val="00C646CA"/>
    <w:rsid w:val="00C649E2"/>
    <w:rsid w:val="00C64A07"/>
    <w:rsid w:val="00C64B19"/>
    <w:rsid w:val="00C64B44"/>
    <w:rsid w:val="00C64BA7"/>
    <w:rsid w:val="00C64E14"/>
    <w:rsid w:val="00C64E39"/>
    <w:rsid w:val="00C650A7"/>
    <w:rsid w:val="00C65545"/>
    <w:rsid w:val="00C656E4"/>
    <w:rsid w:val="00C65821"/>
    <w:rsid w:val="00C65BA3"/>
    <w:rsid w:val="00C65BB9"/>
    <w:rsid w:val="00C65C15"/>
    <w:rsid w:val="00C65C1D"/>
    <w:rsid w:val="00C65CCD"/>
    <w:rsid w:val="00C65D1D"/>
    <w:rsid w:val="00C65F26"/>
    <w:rsid w:val="00C6604A"/>
    <w:rsid w:val="00C661F3"/>
    <w:rsid w:val="00C66250"/>
    <w:rsid w:val="00C6641C"/>
    <w:rsid w:val="00C6651F"/>
    <w:rsid w:val="00C6659F"/>
    <w:rsid w:val="00C66816"/>
    <w:rsid w:val="00C66A23"/>
    <w:rsid w:val="00C66B41"/>
    <w:rsid w:val="00C66B8C"/>
    <w:rsid w:val="00C66B9B"/>
    <w:rsid w:val="00C66DBA"/>
    <w:rsid w:val="00C67130"/>
    <w:rsid w:val="00C6722B"/>
    <w:rsid w:val="00C6731A"/>
    <w:rsid w:val="00C673D0"/>
    <w:rsid w:val="00C675B9"/>
    <w:rsid w:val="00C67852"/>
    <w:rsid w:val="00C678BF"/>
    <w:rsid w:val="00C67A67"/>
    <w:rsid w:val="00C67A9C"/>
    <w:rsid w:val="00C67B03"/>
    <w:rsid w:val="00C67B68"/>
    <w:rsid w:val="00C67C9B"/>
    <w:rsid w:val="00C67E9E"/>
    <w:rsid w:val="00C70080"/>
    <w:rsid w:val="00C700F3"/>
    <w:rsid w:val="00C70141"/>
    <w:rsid w:val="00C70196"/>
    <w:rsid w:val="00C701DC"/>
    <w:rsid w:val="00C7026D"/>
    <w:rsid w:val="00C7027A"/>
    <w:rsid w:val="00C7029E"/>
    <w:rsid w:val="00C708A6"/>
    <w:rsid w:val="00C709B2"/>
    <w:rsid w:val="00C709D3"/>
    <w:rsid w:val="00C70AA9"/>
    <w:rsid w:val="00C70AEC"/>
    <w:rsid w:val="00C70E36"/>
    <w:rsid w:val="00C70EA8"/>
    <w:rsid w:val="00C7117A"/>
    <w:rsid w:val="00C712AC"/>
    <w:rsid w:val="00C7149C"/>
    <w:rsid w:val="00C71543"/>
    <w:rsid w:val="00C71586"/>
    <w:rsid w:val="00C7163D"/>
    <w:rsid w:val="00C71698"/>
    <w:rsid w:val="00C716E2"/>
    <w:rsid w:val="00C719BD"/>
    <w:rsid w:val="00C71BFC"/>
    <w:rsid w:val="00C71DE1"/>
    <w:rsid w:val="00C71E3F"/>
    <w:rsid w:val="00C71E9E"/>
    <w:rsid w:val="00C71FE5"/>
    <w:rsid w:val="00C72199"/>
    <w:rsid w:val="00C7227B"/>
    <w:rsid w:val="00C7235B"/>
    <w:rsid w:val="00C723EA"/>
    <w:rsid w:val="00C72593"/>
    <w:rsid w:val="00C72746"/>
    <w:rsid w:val="00C7275D"/>
    <w:rsid w:val="00C728B4"/>
    <w:rsid w:val="00C72980"/>
    <w:rsid w:val="00C72A11"/>
    <w:rsid w:val="00C72A64"/>
    <w:rsid w:val="00C72C22"/>
    <w:rsid w:val="00C72CA0"/>
    <w:rsid w:val="00C72DCC"/>
    <w:rsid w:val="00C72DFA"/>
    <w:rsid w:val="00C73025"/>
    <w:rsid w:val="00C7304E"/>
    <w:rsid w:val="00C731CC"/>
    <w:rsid w:val="00C7334B"/>
    <w:rsid w:val="00C735EF"/>
    <w:rsid w:val="00C73741"/>
    <w:rsid w:val="00C73746"/>
    <w:rsid w:val="00C73777"/>
    <w:rsid w:val="00C737AB"/>
    <w:rsid w:val="00C73A5A"/>
    <w:rsid w:val="00C73D83"/>
    <w:rsid w:val="00C73E23"/>
    <w:rsid w:val="00C73ED9"/>
    <w:rsid w:val="00C73F60"/>
    <w:rsid w:val="00C73F78"/>
    <w:rsid w:val="00C74035"/>
    <w:rsid w:val="00C74591"/>
    <w:rsid w:val="00C74768"/>
    <w:rsid w:val="00C747E3"/>
    <w:rsid w:val="00C7488D"/>
    <w:rsid w:val="00C748F0"/>
    <w:rsid w:val="00C74934"/>
    <w:rsid w:val="00C74A8A"/>
    <w:rsid w:val="00C74A98"/>
    <w:rsid w:val="00C74B6B"/>
    <w:rsid w:val="00C74BCC"/>
    <w:rsid w:val="00C74DC8"/>
    <w:rsid w:val="00C74FAF"/>
    <w:rsid w:val="00C74FFF"/>
    <w:rsid w:val="00C75166"/>
    <w:rsid w:val="00C75181"/>
    <w:rsid w:val="00C75287"/>
    <w:rsid w:val="00C75300"/>
    <w:rsid w:val="00C7543F"/>
    <w:rsid w:val="00C75669"/>
    <w:rsid w:val="00C75A2F"/>
    <w:rsid w:val="00C75B0A"/>
    <w:rsid w:val="00C75D4D"/>
    <w:rsid w:val="00C75DB3"/>
    <w:rsid w:val="00C75F5E"/>
    <w:rsid w:val="00C75FD4"/>
    <w:rsid w:val="00C76005"/>
    <w:rsid w:val="00C7602B"/>
    <w:rsid w:val="00C76117"/>
    <w:rsid w:val="00C763B5"/>
    <w:rsid w:val="00C764E7"/>
    <w:rsid w:val="00C766EE"/>
    <w:rsid w:val="00C766F4"/>
    <w:rsid w:val="00C767BB"/>
    <w:rsid w:val="00C76ABD"/>
    <w:rsid w:val="00C76B46"/>
    <w:rsid w:val="00C76CB5"/>
    <w:rsid w:val="00C770A7"/>
    <w:rsid w:val="00C771A7"/>
    <w:rsid w:val="00C773B1"/>
    <w:rsid w:val="00C776B5"/>
    <w:rsid w:val="00C77865"/>
    <w:rsid w:val="00C77906"/>
    <w:rsid w:val="00C77939"/>
    <w:rsid w:val="00C77B2D"/>
    <w:rsid w:val="00C77BAA"/>
    <w:rsid w:val="00C77BC2"/>
    <w:rsid w:val="00C77CC4"/>
    <w:rsid w:val="00C77D40"/>
    <w:rsid w:val="00C77D87"/>
    <w:rsid w:val="00C77D99"/>
    <w:rsid w:val="00C77DE2"/>
    <w:rsid w:val="00C77E74"/>
    <w:rsid w:val="00C77FC6"/>
    <w:rsid w:val="00C800A0"/>
    <w:rsid w:val="00C800F1"/>
    <w:rsid w:val="00C80540"/>
    <w:rsid w:val="00C805E2"/>
    <w:rsid w:val="00C80831"/>
    <w:rsid w:val="00C80910"/>
    <w:rsid w:val="00C80A92"/>
    <w:rsid w:val="00C80CAF"/>
    <w:rsid w:val="00C81198"/>
    <w:rsid w:val="00C811C9"/>
    <w:rsid w:val="00C81508"/>
    <w:rsid w:val="00C81582"/>
    <w:rsid w:val="00C81593"/>
    <w:rsid w:val="00C815C1"/>
    <w:rsid w:val="00C81726"/>
    <w:rsid w:val="00C81757"/>
    <w:rsid w:val="00C81890"/>
    <w:rsid w:val="00C81A4F"/>
    <w:rsid w:val="00C81B99"/>
    <w:rsid w:val="00C81C12"/>
    <w:rsid w:val="00C81E2A"/>
    <w:rsid w:val="00C81E6B"/>
    <w:rsid w:val="00C81F8D"/>
    <w:rsid w:val="00C8209F"/>
    <w:rsid w:val="00C82127"/>
    <w:rsid w:val="00C82227"/>
    <w:rsid w:val="00C822AD"/>
    <w:rsid w:val="00C82419"/>
    <w:rsid w:val="00C824D9"/>
    <w:rsid w:val="00C8252A"/>
    <w:rsid w:val="00C8259B"/>
    <w:rsid w:val="00C826D7"/>
    <w:rsid w:val="00C8273C"/>
    <w:rsid w:val="00C82832"/>
    <w:rsid w:val="00C82886"/>
    <w:rsid w:val="00C82921"/>
    <w:rsid w:val="00C82958"/>
    <w:rsid w:val="00C82AE8"/>
    <w:rsid w:val="00C82BE1"/>
    <w:rsid w:val="00C82BE4"/>
    <w:rsid w:val="00C82D43"/>
    <w:rsid w:val="00C82D90"/>
    <w:rsid w:val="00C832A6"/>
    <w:rsid w:val="00C833B2"/>
    <w:rsid w:val="00C8341F"/>
    <w:rsid w:val="00C834FB"/>
    <w:rsid w:val="00C8352C"/>
    <w:rsid w:val="00C83544"/>
    <w:rsid w:val="00C835CE"/>
    <w:rsid w:val="00C83928"/>
    <w:rsid w:val="00C8398D"/>
    <w:rsid w:val="00C83BC5"/>
    <w:rsid w:val="00C83D18"/>
    <w:rsid w:val="00C840C3"/>
    <w:rsid w:val="00C840C6"/>
    <w:rsid w:val="00C842E5"/>
    <w:rsid w:val="00C8444D"/>
    <w:rsid w:val="00C84461"/>
    <w:rsid w:val="00C847E5"/>
    <w:rsid w:val="00C84993"/>
    <w:rsid w:val="00C84A4B"/>
    <w:rsid w:val="00C84B78"/>
    <w:rsid w:val="00C84D71"/>
    <w:rsid w:val="00C84E1D"/>
    <w:rsid w:val="00C84E6E"/>
    <w:rsid w:val="00C84F42"/>
    <w:rsid w:val="00C85208"/>
    <w:rsid w:val="00C85566"/>
    <w:rsid w:val="00C8556E"/>
    <w:rsid w:val="00C85748"/>
    <w:rsid w:val="00C85793"/>
    <w:rsid w:val="00C857FA"/>
    <w:rsid w:val="00C85960"/>
    <w:rsid w:val="00C85AB6"/>
    <w:rsid w:val="00C85AE4"/>
    <w:rsid w:val="00C85CD0"/>
    <w:rsid w:val="00C85CFE"/>
    <w:rsid w:val="00C85E8F"/>
    <w:rsid w:val="00C85F04"/>
    <w:rsid w:val="00C85FC3"/>
    <w:rsid w:val="00C86047"/>
    <w:rsid w:val="00C863EF"/>
    <w:rsid w:val="00C86401"/>
    <w:rsid w:val="00C86618"/>
    <w:rsid w:val="00C86637"/>
    <w:rsid w:val="00C866DB"/>
    <w:rsid w:val="00C86786"/>
    <w:rsid w:val="00C867B5"/>
    <w:rsid w:val="00C8697E"/>
    <w:rsid w:val="00C86AF8"/>
    <w:rsid w:val="00C86BC6"/>
    <w:rsid w:val="00C86C07"/>
    <w:rsid w:val="00C86DAF"/>
    <w:rsid w:val="00C86E9C"/>
    <w:rsid w:val="00C86EB2"/>
    <w:rsid w:val="00C86F8B"/>
    <w:rsid w:val="00C870C4"/>
    <w:rsid w:val="00C87259"/>
    <w:rsid w:val="00C8736F"/>
    <w:rsid w:val="00C873DF"/>
    <w:rsid w:val="00C8760E"/>
    <w:rsid w:val="00C87746"/>
    <w:rsid w:val="00C87A1C"/>
    <w:rsid w:val="00C87A34"/>
    <w:rsid w:val="00C87A5A"/>
    <w:rsid w:val="00C87C1C"/>
    <w:rsid w:val="00C87FFE"/>
    <w:rsid w:val="00C900DC"/>
    <w:rsid w:val="00C905E6"/>
    <w:rsid w:val="00C906D3"/>
    <w:rsid w:val="00C9086D"/>
    <w:rsid w:val="00C909CE"/>
    <w:rsid w:val="00C909DE"/>
    <w:rsid w:val="00C909E3"/>
    <w:rsid w:val="00C90A5B"/>
    <w:rsid w:val="00C90D63"/>
    <w:rsid w:val="00C90FCA"/>
    <w:rsid w:val="00C91260"/>
    <w:rsid w:val="00C91388"/>
    <w:rsid w:val="00C91389"/>
    <w:rsid w:val="00C913F1"/>
    <w:rsid w:val="00C91614"/>
    <w:rsid w:val="00C9167A"/>
    <w:rsid w:val="00C91715"/>
    <w:rsid w:val="00C9183B"/>
    <w:rsid w:val="00C918BC"/>
    <w:rsid w:val="00C91A5B"/>
    <w:rsid w:val="00C91C63"/>
    <w:rsid w:val="00C91C64"/>
    <w:rsid w:val="00C91CEA"/>
    <w:rsid w:val="00C91D81"/>
    <w:rsid w:val="00C91E2E"/>
    <w:rsid w:val="00C91E7B"/>
    <w:rsid w:val="00C92085"/>
    <w:rsid w:val="00C92149"/>
    <w:rsid w:val="00C92163"/>
    <w:rsid w:val="00C9217C"/>
    <w:rsid w:val="00C923A1"/>
    <w:rsid w:val="00C923A7"/>
    <w:rsid w:val="00C924B8"/>
    <w:rsid w:val="00C92502"/>
    <w:rsid w:val="00C926F7"/>
    <w:rsid w:val="00C92710"/>
    <w:rsid w:val="00C927AE"/>
    <w:rsid w:val="00C927B8"/>
    <w:rsid w:val="00C928C2"/>
    <w:rsid w:val="00C92A97"/>
    <w:rsid w:val="00C92C28"/>
    <w:rsid w:val="00C92F80"/>
    <w:rsid w:val="00C92FE5"/>
    <w:rsid w:val="00C93239"/>
    <w:rsid w:val="00C93635"/>
    <w:rsid w:val="00C93641"/>
    <w:rsid w:val="00C93954"/>
    <w:rsid w:val="00C93968"/>
    <w:rsid w:val="00C93970"/>
    <w:rsid w:val="00C9398A"/>
    <w:rsid w:val="00C93A83"/>
    <w:rsid w:val="00C93CFA"/>
    <w:rsid w:val="00C93DF3"/>
    <w:rsid w:val="00C93ED8"/>
    <w:rsid w:val="00C94173"/>
    <w:rsid w:val="00C942D4"/>
    <w:rsid w:val="00C94614"/>
    <w:rsid w:val="00C9483D"/>
    <w:rsid w:val="00C949DD"/>
    <w:rsid w:val="00C94A99"/>
    <w:rsid w:val="00C94BEA"/>
    <w:rsid w:val="00C94CB6"/>
    <w:rsid w:val="00C94DC1"/>
    <w:rsid w:val="00C94E12"/>
    <w:rsid w:val="00C94E36"/>
    <w:rsid w:val="00C94E47"/>
    <w:rsid w:val="00C94F92"/>
    <w:rsid w:val="00C9501E"/>
    <w:rsid w:val="00C9510C"/>
    <w:rsid w:val="00C951E3"/>
    <w:rsid w:val="00C95262"/>
    <w:rsid w:val="00C95386"/>
    <w:rsid w:val="00C95544"/>
    <w:rsid w:val="00C9561C"/>
    <w:rsid w:val="00C9571F"/>
    <w:rsid w:val="00C957F1"/>
    <w:rsid w:val="00C95B3B"/>
    <w:rsid w:val="00C95B6F"/>
    <w:rsid w:val="00C95BE4"/>
    <w:rsid w:val="00C95CB9"/>
    <w:rsid w:val="00C95D89"/>
    <w:rsid w:val="00C95DB4"/>
    <w:rsid w:val="00C95DD4"/>
    <w:rsid w:val="00C95E54"/>
    <w:rsid w:val="00C95E86"/>
    <w:rsid w:val="00C95F57"/>
    <w:rsid w:val="00C96086"/>
    <w:rsid w:val="00C960A5"/>
    <w:rsid w:val="00C963A3"/>
    <w:rsid w:val="00C9659C"/>
    <w:rsid w:val="00C966A7"/>
    <w:rsid w:val="00C96807"/>
    <w:rsid w:val="00C9694E"/>
    <w:rsid w:val="00C96A38"/>
    <w:rsid w:val="00C96A86"/>
    <w:rsid w:val="00C96AD3"/>
    <w:rsid w:val="00C96C0F"/>
    <w:rsid w:val="00C96D19"/>
    <w:rsid w:val="00C96E5A"/>
    <w:rsid w:val="00C9702D"/>
    <w:rsid w:val="00C971A7"/>
    <w:rsid w:val="00C97252"/>
    <w:rsid w:val="00C972C2"/>
    <w:rsid w:val="00C972D4"/>
    <w:rsid w:val="00C97421"/>
    <w:rsid w:val="00C97422"/>
    <w:rsid w:val="00C9748D"/>
    <w:rsid w:val="00C977B1"/>
    <w:rsid w:val="00C97852"/>
    <w:rsid w:val="00C97D4E"/>
    <w:rsid w:val="00C97ED6"/>
    <w:rsid w:val="00CA00BC"/>
    <w:rsid w:val="00CA00BE"/>
    <w:rsid w:val="00CA0220"/>
    <w:rsid w:val="00CA024A"/>
    <w:rsid w:val="00CA02B9"/>
    <w:rsid w:val="00CA0302"/>
    <w:rsid w:val="00CA0364"/>
    <w:rsid w:val="00CA0514"/>
    <w:rsid w:val="00CA0597"/>
    <w:rsid w:val="00CA05C1"/>
    <w:rsid w:val="00CA05C5"/>
    <w:rsid w:val="00CA07EA"/>
    <w:rsid w:val="00CA0856"/>
    <w:rsid w:val="00CA09E4"/>
    <w:rsid w:val="00CA09F4"/>
    <w:rsid w:val="00CA0AAC"/>
    <w:rsid w:val="00CA0AFB"/>
    <w:rsid w:val="00CA0BA6"/>
    <w:rsid w:val="00CA0BD6"/>
    <w:rsid w:val="00CA0BE2"/>
    <w:rsid w:val="00CA0D41"/>
    <w:rsid w:val="00CA0E4B"/>
    <w:rsid w:val="00CA0EEA"/>
    <w:rsid w:val="00CA0F06"/>
    <w:rsid w:val="00CA0F90"/>
    <w:rsid w:val="00CA11BE"/>
    <w:rsid w:val="00CA1203"/>
    <w:rsid w:val="00CA121C"/>
    <w:rsid w:val="00CA12CF"/>
    <w:rsid w:val="00CA14C8"/>
    <w:rsid w:val="00CA15EE"/>
    <w:rsid w:val="00CA1650"/>
    <w:rsid w:val="00CA1738"/>
    <w:rsid w:val="00CA1787"/>
    <w:rsid w:val="00CA1BA1"/>
    <w:rsid w:val="00CA1D3B"/>
    <w:rsid w:val="00CA1EA2"/>
    <w:rsid w:val="00CA2269"/>
    <w:rsid w:val="00CA25A3"/>
    <w:rsid w:val="00CA266A"/>
    <w:rsid w:val="00CA2814"/>
    <w:rsid w:val="00CA29D3"/>
    <w:rsid w:val="00CA2AD4"/>
    <w:rsid w:val="00CA2D37"/>
    <w:rsid w:val="00CA2DFF"/>
    <w:rsid w:val="00CA2E09"/>
    <w:rsid w:val="00CA2E48"/>
    <w:rsid w:val="00CA2F9D"/>
    <w:rsid w:val="00CA30E0"/>
    <w:rsid w:val="00CA30EE"/>
    <w:rsid w:val="00CA315B"/>
    <w:rsid w:val="00CA3248"/>
    <w:rsid w:val="00CA3564"/>
    <w:rsid w:val="00CA36C2"/>
    <w:rsid w:val="00CA38DE"/>
    <w:rsid w:val="00CA38E4"/>
    <w:rsid w:val="00CA3944"/>
    <w:rsid w:val="00CA39AD"/>
    <w:rsid w:val="00CA3A93"/>
    <w:rsid w:val="00CA3BF0"/>
    <w:rsid w:val="00CA3C03"/>
    <w:rsid w:val="00CA3D77"/>
    <w:rsid w:val="00CA3F15"/>
    <w:rsid w:val="00CA3F48"/>
    <w:rsid w:val="00CA3FB4"/>
    <w:rsid w:val="00CA3FBD"/>
    <w:rsid w:val="00CA3FFD"/>
    <w:rsid w:val="00CA40A5"/>
    <w:rsid w:val="00CA4370"/>
    <w:rsid w:val="00CA4631"/>
    <w:rsid w:val="00CA4719"/>
    <w:rsid w:val="00CA4933"/>
    <w:rsid w:val="00CA4A4D"/>
    <w:rsid w:val="00CA4AA9"/>
    <w:rsid w:val="00CA4B12"/>
    <w:rsid w:val="00CA4BA3"/>
    <w:rsid w:val="00CA4E9D"/>
    <w:rsid w:val="00CA4EF5"/>
    <w:rsid w:val="00CA4F52"/>
    <w:rsid w:val="00CA4FB8"/>
    <w:rsid w:val="00CA4FDF"/>
    <w:rsid w:val="00CA5208"/>
    <w:rsid w:val="00CA5560"/>
    <w:rsid w:val="00CA55A9"/>
    <w:rsid w:val="00CA572E"/>
    <w:rsid w:val="00CA57D2"/>
    <w:rsid w:val="00CA5D19"/>
    <w:rsid w:val="00CA5DF2"/>
    <w:rsid w:val="00CA5E72"/>
    <w:rsid w:val="00CA5E83"/>
    <w:rsid w:val="00CA5EF0"/>
    <w:rsid w:val="00CA608B"/>
    <w:rsid w:val="00CA613D"/>
    <w:rsid w:val="00CA61CE"/>
    <w:rsid w:val="00CA626E"/>
    <w:rsid w:val="00CA652F"/>
    <w:rsid w:val="00CA66B7"/>
    <w:rsid w:val="00CA677F"/>
    <w:rsid w:val="00CA68BB"/>
    <w:rsid w:val="00CA6E89"/>
    <w:rsid w:val="00CA7026"/>
    <w:rsid w:val="00CA7057"/>
    <w:rsid w:val="00CA70DC"/>
    <w:rsid w:val="00CA728E"/>
    <w:rsid w:val="00CA7552"/>
    <w:rsid w:val="00CA7783"/>
    <w:rsid w:val="00CA79D7"/>
    <w:rsid w:val="00CA79F8"/>
    <w:rsid w:val="00CA7AA6"/>
    <w:rsid w:val="00CA7DDA"/>
    <w:rsid w:val="00CB035B"/>
    <w:rsid w:val="00CB05FF"/>
    <w:rsid w:val="00CB0607"/>
    <w:rsid w:val="00CB0823"/>
    <w:rsid w:val="00CB0A09"/>
    <w:rsid w:val="00CB0A0E"/>
    <w:rsid w:val="00CB0A53"/>
    <w:rsid w:val="00CB0C3B"/>
    <w:rsid w:val="00CB0EF4"/>
    <w:rsid w:val="00CB1142"/>
    <w:rsid w:val="00CB13BF"/>
    <w:rsid w:val="00CB142A"/>
    <w:rsid w:val="00CB1676"/>
    <w:rsid w:val="00CB16C3"/>
    <w:rsid w:val="00CB18A9"/>
    <w:rsid w:val="00CB1A91"/>
    <w:rsid w:val="00CB1B94"/>
    <w:rsid w:val="00CB1C5D"/>
    <w:rsid w:val="00CB1D8B"/>
    <w:rsid w:val="00CB1D95"/>
    <w:rsid w:val="00CB1EDB"/>
    <w:rsid w:val="00CB2165"/>
    <w:rsid w:val="00CB21EC"/>
    <w:rsid w:val="00CB24EB"/>
    <w:rsid w:val="00CB2521"/>
    <w:rsid w:val="00CB25A7"/>
    <w:rsid w:val="00CB25B4"/>
    <w:rsid w:val="00CB268A"/>
    <w:rsid w:val="00CB26E0"/>
    <w:rsid w:val="00CB2751"/>
    <w:rsid w:val="00CB2900"/>
    <w:rsid w:val="00CB2981"/>
    <w:rsid w:val="00CB2B31"/>
    <w:rsid w:val="00CB2BF7"/>
    <w:rsid w:val="00CB2C3B"/>
    <w:rsid w:val="00CB2D04"/>
    <w:rsid w:val="00CB2E2F"/>
    <w:rsid w:val="00CB2FE9"/>
    <w:rsid w:val="00CB30B6"/>
    <w:rsid w:val="00CB326D"/>
    <w:rsid w:val="00CB32E7"/>
    <w:rsid w:val="00CB3577"/>
    <w:rsid w:val="00CB3709"/>
    <w:rsid w:val="00CB38B2"/>
    <w:rsid w:val="00CB38C3"/>
    <w:rsid w:val="00CB38C5"/>
    <w:rsid w:val="00CB397E"/>
    <w:rsid w:val="00CB3BFE"/>
    <w:rsid w:val="00CB3C34"/>
    <w:rsid w:val="00CB3CA3"/>
    <w:rsid w:val="00CB3D04"/>
    <w:rsid w:val="00CB3D84"/>
    <w:rsid w:val="00CB3EC8"/>
    <w:rsid w:val="00CB3EF0"/>
    <w:rsid w:val="00CB40BF"/>
    <w:rsid w:val="00CB466D"/>
    <w:rsid w:val="00CB4A06"/>
    <w:rsid w:val="00CB4AFA"/>
    <w:rsid w:val="00CB4BAE"/>
    <w:rsid w:val="00CB4CA7"/>
    <w:rsid w:val="00CB4D7D"/>
    <w:rsid w:val="00CB4DDA"/>
    <w:rsid w:val="00CB4E9D"/>
    <w:rsid w:val="00CB4EBC"/>
    <w:rsid w:val="00CB4FA5"/>
    <w:rsid w:val="00CB507F"/>
    <w:rsid w:val="00CB5193"/>
    <w:rsid w:val="00CB5222"/>
    <w:rsid w:val="00CB5397"/>
    <w:rsid w:val="00CB53AF"/>
    <w:rsid w:val="00CB53CF"/>
    <w:rsid w:val="00CB564A"/>
    <w:rsid w:val="00CB56B7"/>
    <w:rsid w:val="00CB572F"/>
    <w:rsid w:val="00CB5760"/>
    <w:rsid w:val="00CB57B3"/>
    <w:rsid w:val="00CB5872"/>
    <w:rsid w:val="00CB5A4E"/>
    <w:rsid w:val="00CB5A70"/>
    <w:rsid w:val="00CB5AA6"/>
    <w:rsid w:val="00CB5AD0"/>
    <w:rsid w:val="00CB5B14"/>
    <w:rsid w:val="00CB5B4D"/>
    <w:rsid w:val="00CB5B72"/>
    <w:rsid w:val="00CB5DD8"/>
    <w:rsid w:val="00CB605E"/>
    <w:rsid w:val="00CB60B4"/>
    <w:rsid w:val="00CB60D2"/>
    <w:rsid w:val="00CB619F"/>
    <w:rsid w:val="00CB6203"/>
    <w:rsid w:val="00CB6252"/>
    <w:rsid w:val="00CB63DB"/>
    <w:rsid w:val="00CB63EF"/>
    <w:rsid w:val="00CB63FA"/>
    <w:rsid w:val="00CB64C7"/>
    <w:rsid w:val="00CB64E6"/>
    <w:rsid w:val="00CB65DD"/>
    <w:rsid w:val="00CB660C"/>
    <w:rsid w:val="00CB66B0"/>
    <w:rsid w:val="00CB6707"/>
    <w:rsid w:val="00CB6A0B"/>
    <w:rsid w:val="00CB6A87"/>
    <w:rsid w:val="00CB6C0C"/>
    <w:rsid w:val="00CB6CA0"/>
    <w:rsid w:val="00CB6CA5"/>
    <w:rsid w:val="00CB6D0C"/>
    <w:rsid w:val="00CB6D7E"/>
    <w:rsid w:val="00CB6E16"/>
    <w:rsid w:val="00CB73D0"/>
    <w:rsid w:val="00CB73F2"/>
    <w:rsid w:val="00CB73F5"/>
    <w:rsid w:val="00CB74E2"/>
    <w:rsid w:val="00CB7516"/>
    <w:rsid w:val="00CB76F0"/>
    <w:rsid w:val="00CB7797"/>
    <w:rsid w:val="00CB77AA"/>
    <w:rsid w:val="00CB77B1"/>
    <w:rsid w:val="00CB7980"/>
    <w:rsid w:val="00CB7989"/>
    <w:rsid w:val="00CB79C0"/>
    <w:rsid w:val="00CB7AE4"/>
    <w:rsid w:val="00CB7B25"/>
    <w:rsid w:val="00CB7B6F"/>
    <w:rsid w:val="00CB7C0F"/>
    <w:rsid w:val="00CB7C48"/>
    <w:rsid w:val="00CB7C56"/>
    <w:rsid w:val="00CB7FCA"/>
    <w:rsid w:val="00CC0018"/>
    <w:rsid w:val="00CC0187"/>
    <w:rsid w:val="00CC019E"/>
    <w:rsid w:val="00CC0241"/>
    <w:rsid w:val="00CC0323"/>
    <w:rsid w:val="00CC0447"/>
    <w:rsid w:val="00CC0517"/>
    <w:rsid w:val="00CC05EE"/>
    <w:rsid w:val="00CC0620"/>
    <w:rsid w:val="00CC08FB"/>
    <w:rsid w:val="00CC0912"/>
    <w:rsid w:val="00CC0ADC"/>
    <w:rsid w:val="00CC0AE4"/>
    <w:rsid w:val="00CC0B0C"/>
    <w:rsid w:val="00CC0C84"/>
    <w:rsid w:val="00CC0D1F"/>
    <w:rsid w:val="00CC0EA5"/>
    <w:rsid w:val="00CC0F1F"/>
    <w:rsid w:val="00CC108F"/>
    <w:rsid w:val="00CC165A"/>
    <w:rsid w:val="00CC1660"/>
    <w:rsid w:val="00CC1690"/>
    <w:rsid w:val="00CC1720"/>
    <w:rsid w:val="00CC17B8"/>
    <w:rsid w:val="00CC182C"/>
    <w:rsid w:val="00CC1928"/>
    <w:rsid w:val="00CC1AE0"/>
    <w:rsid w:val="00CC1B45"/>
    <w:rsid w:val="00CC1C36"/>
    <w:rsid w:val="00CC1D06"/>
    <w:rsid w:val="00CC1D9A"/>
    <w:rsid w:val="00CC1DD8"/>
    <w:rsid w:val="00CC1E79"/>
    <w:rsid w:val="00CC1F1A"/>
    <w:rsid w:val="00CC1F61"/>
    <w:rsid w:val="00CC1F65"/>
    <w:rsid w:val="00CC1F72"/>
    <w:rsid w:val="00CC1F77"/>
    <w:rsid w:val="00CC1FB2"/>
    <w:rsid w:val="00CC2112"/>
    <w:rsid w:val="00CC215B"/>
    <w:rsid w:val="00CC22ED"/>
    <w:rsid w:val="00CC240E"/>
    <w:rsid w:val="00CC2444"/>
    <w:rsid w:val="00CC24D0"/>
    <w:rsid w:val="00CC2528"/>
    <w:rsid w:val="00CC286F"/>
    <w:rsid w:val="00CC2B50"/>
    <w:rsid w:val="00CC2C54"/>
    <w:rsid w:val="00CC2C6B"/>
    <w:rsid w:val="00CC2D11"/>
    <w:rsid w:val="00CC2DB9"/>
    <w:rsid w:val="00CC3013"/>
    <w:rsid w:val="00CC30C4"/>
    <w:rsid w:val="00CC325E"/>
    <w:rsid w:val="00CC32EC"/>
    <w:rsid w:val="00CC359F"/>
    <w:rsid w:val="00CC35C4"/>
    <w:rsid w:val="00CC365E"/>
    <w:rsid w:val="00CC38B3"/>
    <w:rsid w:val="00CC3A48"/>
    <w:rsid w:val="00CC3A98"/>
    <w:rsid w:val="00CC3BF0"/>
    <w:rsid w:val="00CC3BF3"/>
    <w:rsid w:val="00CC3C35"/>
    <w:rsid w:val="00CC3E81"/>
    <w:rsid w:val="00CC3E93"/>
    <w:rsid w:val="00CC3F44"/>
    <w:rsid w:val="00CC3F4E"/>
    <w:rsid w:val="00CC409B"/>
    <w:rsid w:val="00CC411D"/>
    <w:rsid w:val="00CC41A9"/>
    <w:rsid w:val="00CC4203"/>
    <w:rsid w:val="00CC451C"/>
    <w:rsid w:val="00CC4A2C"/>
    <w:rsid w:val="00CC4B09"/>
    <w:rsid w:val="00CC4C27"/>
    <w:rsid w:val="00CC4C53"/>
    <w:rsid w:val="00CC4CE3"/>
    <w:rsid w:val="00CC4D03"/>
    <w:rsid w:val="00CC4E5F"/>
    <w:rsid w:val="00CC4F4C"/>
    <w:rsid w:val="00CC5131"/>
    <w:rsid w:val="00CC51E1"/>
    <w:rsid w:val="00CC5210"/>
    <w:rsid w:val="00CC524D"/>
    <w:rsid w:val="00CC534A"/>
    <w:rsid w:val="00CC54B4"/>
    <w:rsid w:val="00CC5551"/>
    <w:rsid w:val="00CC5620"/>
    <w:rsid w:val="00CC59C0"/>
    <w:rsid w:val="00CC59CF"/>
    <w:rsid w:val="00CC5C41"/>
    <w:rsid w:val="00CC5D57"/>
    <w:rsid w:val="00CC5D72"/>
    <w:rsid w:val="00CC5E6F"/>
    <w:rsid w:val="00CC5F5A"/>
    <w:rsid w:val="00CC6048"/>
    <w:rsid w:val="00CC60D7"/>
    <w:rsid w:val="00CC665E"/>
    <w:rsid w:val="00CC67EE"/>
    <w:rsid w:val="00CC680B"/>
    <w:rsid w:val="00CC68A1"/>
    <w:rsid w:val="00CC69AD"/>
    <w:rsid w:val="00CC6A98"/>
    <w:rsid w:val="00CC6D21"/>
    <w:rsid w:val="00CC6DC8"/>
    <w:rsid w:val="00CC7225"/>
    <w:rsid w:val="00CC72A5"/>
    <w:rsid w:val="00CC72CB"/>
    <w:rsid w:val="00CC741F"/>
    <w:rsid w:val="00CC7438"/>
    <w:rsid w:val="00CC75F1"/>
    <w:rsid w:val="00CC764B"/>
    <w:rsid w:val="00CC76BE"/>
    <w:rsid w:val="00CC7786"/>
    <w:rsid w:val="00CC77BF"/>
    <w:rsid w:val="00CC77CF"/>
    <w:rsid w:val="00CC77F3"/>
    <w:rsid w:val="00CC7985"/>
    <w:rsid w:val="00CC7B1E"/>
    <w:rsid w:val="00CC7B2F"/>
    <w:rsid w:val="00CC7C02"/>
    <w:rsid w:val="00CC7EBB"/>
    <w:rsid w:val="00CD01EF"/>
    <w:rsid w:val="00CD02E0"/>
    <w:rsid w:val="00CD0574"/>
    <w:rsid w:val="00CD078D"/>
    <w:rsid w:val="00CD09C7"/>
    <w:rsid w:val="00CD09E8"/>
    <w:rsid w:val="00CD0B68"/>
    <w:rsid w:val="00CD0D0B"/>
    <w:rsid w:val="00CD0D96"/>
    <w:rsid w:val="00CD0DC3"/>
    <w:rsid w:val="00CD0E12"/>
    <w:rsid w:val="00CD0E31"/>
    <w:rsid w:val="00CD0F06"/>
    <w:rsid w:val="00CD0FD3"/>
    <w:rsid w:val="00CD0FDB"/>
    <w:rsid w:val="00CD124A"/>
    <w:rsid w:val="00CD1301"/>
    <w:rsid w:val="00CD1654"/>
    <w:rsid w:val="00CD17CF"/>
    <w:rsid w:val="00CD183B"/>
    <w:rsid w:val="00CD1939"/>
    <w:rsid w:val="00CD19B3"/>
    <w:rsid w:val="00CD1A1C"/>
    <w:rsid w:val="00CD1A26"/>
    <w:rsid w:val="00CD1C19"/>
    <w:rsid w:val="00CD1F03"/>
    <w:rsid w:val="00CD2005"/>
    <w:rsid w:val="00CD2054"/>
    <w:rsid w:val="00CD205E"/>
    <w:rsid w:val="00CD23B6"/>
    <w:rsid w:val="00CD24A7"/>
    <w:rsid w:val="00CD24BF"/>
    <w:rsid w:val="00CD24C6"/>
    <w:rsid w:val="00CD2530"/>
    <w:rsid w:val="00CD259B"/>
    <w:rsid w:val="00CD2784"/>
    <w:rsid w:val="00CD2B20"/>
    <w:rsid w:val="00CD2E43"/>
    <w:rsid w:val="00CD306B"/>
    <w:rsid w:val="00CD30D5"/>
    <w:rsid w:val="00CD30FC"/>
    <w:rsid w:val="00CD31E2"/>
    <w:rsid w:val="00CD3376"/>
    <w:rsid w:val="00CD33B5"/>
    <w:rsid w:val="00CD33FC"/>
    <w:rsid w:val="00CD347E"/>
    <w:rsid w:val="00CD3529"/>
    <w:rsid w:val="00CD36DB"/>
    <w:rsid w:val="00CD38A9"/>
    <w:rsid w:val="00CD3980"/>
    <w:rsid w:val="00CD3AE0"/>
    <w:rsid w:val="00CD3DD1"/>
    <w:rsid w:val="00CD402B"/>
    <w:rsid w:val="00CD40FF"/>
    <w:rsid w:val="00CD417C"/>
    <w:rsid w:val="00CD434F"/>
    <w:rsid w:val="00CD4473"/>
    <w:rsid w:val="00CD45F5"/>
    <w:rsid w:val="00CD4638"/>
    <w:rsid w:val="00CD469B"/>
    <w:rsid w:val="00CD4816"/>
    <w:rsid w:val="00CD48E0"/>
    <w:rsid w:val="00CD490D"/>
    <w:rsid w:val="00CD4ABF"/>
    <w:rsid w:val="00CD4C35"/>
    <w:rsid w:val="00CD4C5C"/>
    <w:rsid w:val="00CD4D37"/>
    <w:rsid w:val="00CD4D78"/>
    <w:rsid w:val="00CD4E14"/>
    <w:rsid w:val="00CD4E4B"/>
    <w:rsid w:val="00CD4E55"/>
    <w:rsid w:val="00CD4EAA"/>
    <w:rsid w:val="00CD5074"/>
    <w:rsid w:val="00CD516F"/>
    <w:rsid w:val="00CD522A"/>
    <w:rsid w:val="00CD5233"/>
    <w:rsid w:val="00CD52A8"/>
    <w:rsid w:val="00CD570C"/>
    <w:rsid w:val="00CD5923"/>
    <w:rsid w:val="00CD5EC3"/>
    <w:rsid w:val="00CD5ED9"/>
    <w:rsid w:val="00CD6043"/>
    <w:rsid w:val="00CD61CE"/>
    <w:rsid w:val="00CD61ED"/>
    <w:rsid w:val="00CD6270"/>
    <w:rsid w:val="00CD6296"/>
    <w:rsid w:val="00CD6568"/>
    <w:rsid w:val="00CD6CA2"/>
    <w:rsid w:val="00CD6CB2"/>
    <w:rsid w:val="00CD6D04"/>
    <w:rsid w:val="00CD6F7E"/>
    <w:rsid w:val="00CD6FAF"/>
    <w:rsid w:val="00CD6FEE"/>
    <w:rsid w:val="00CD6FF8"/>
    <w:rsid w:val="00CD7000"/>
    <w:rsid w:val="00CD716B"/>
    <w:rsid w:val="00CD7273"/>
    <w:rsid w:val="00CD7355"/>
    <w:rsid w:val="00CD73F0"/>
    <w:rsid w:val="00CD768D"/>
    <w:rsid w:val="00CD7725"/>
    <w:rsid w:val="00CD77E9"/>
    <w:rsid w:val="00CD77F5"/>
    <w:rsid w:val="00CD79BC"/>
    <w:rsid w:val="00CD7D47"/>
    <w:rsid w:val="00CD7E17"/>
    <w:rsid w:val="00CD7E88"/>
    <w:rsid w:val="00CD7F28"/>
    <w:rsid w:val="00CD7F68"/>
    <w:rsid w:val="00CE0245"/>
    <w:rsid w:val="00CE02B0"/>
    <w:rsid w:val="00CE0581"/>
    <w:rsid w:val="00CE06A6"/>
    <w:rsid w:val="00CE0B36"/>
    <w:rsid w:val="00CE0D95"/>
    <w:rsid w:val="00CE0ED5"/>
    <w:rsid w:val="00CE0F07"/>
    <w:rsid w:val="00CE0FF0"/>
    <w:rsid w:val="00CE101A"/>
    <w:rsid w:val="00CE1249"/>
    <w:rsid w:val="00CE12D5"/>
    <w:rsid w:val="00CE12F1"/>
    <w:rsid w:val="00CE1393"/>
    <w:rsid w:val="00CE15F2"/>
    <w:rsid w:val="00CE1639"/>
    <w:rsid w:val="00CE1708"/>
    <w:rsid w:val="00CE1792"/>
    <w:rsid w:val="00CE17E2"/>
    <w:rsid w:val="00CE182C"/>
    <w:rsid w:val="00CE1840"/>
    <w:rsid w:val="00CE1A4F"/>
    <w:rsid w:val="00CE1CD5"/>
    <w:rsid w:val="00CE1E85"/>
    <w:rsid w:val="00CE1E9E"/>
    <w:rsid w:val="00CE1EC0"/>
    <w:rsid w:val="00CE229F"/>
    <w:rsid w:val="00CE24CA"/>
    <w:rsid w:val="00CE26D8"/>
    <w:rsid w:val="00CE2724"/>
    <w:rsid w:val="00CE284D"/>
    <w:rsid w:val="00CE2A22"/>
    <w:rsid w:val="00CE2A45"/>
    <w:rsid w:val="00CE2A94"/>
    <w:rsid w:val="00CE2AD0"/>
    <w:rsid w:val="00CE2B25"/>
    <w:rsid w:val="00CE2C0D"/>
    <w:rsid w:val="00CE2E3D"/>
    <w:rsid w:val="00CE2FD0"/>
    <w:rsid w:val="00CE301E"/>
    <w:rsid w:val="00CE307C"/>
    <w:rsid w:val="00CE30F0"/>
    <w:rsid w:val="00CE3132"/>
    <w:rsid w:val="00CE315A"/>
    <w:rsid w:val="00CE31E0"/>
    <w:rsid w:val="00CE32A8"/>
    <w:rsid w:val="00CE33EF"/>
    <w:rsid w:val="00CE3402"/>
    <w:rsid w:val="00CE3406"/>
    <w:rsid w:val="00CE3419"/>
    <w:rsid w:val="00CE35DA"/>
    <w:rsid w:val="00CE3702"/>
    <w:rsid w:val="00CE376F"/>
    <w:rsid w:val="00CE37F4"/>
    <w:rsid w:val="00CE38E2"/>
    <w:rsid w:val="00CE38EF"/>
    <w:rsid w:val="00CE3A0C"/>
    <w:rsid w:val="00CE3AA8"/>
    <w:rsid w:val="00CE3CBD"/>
    <w:rsid w:val="00CE3D08"/>
    <w:rsid w:val="00CE3D35"/>
    <w:rsid w:val="00CE3E0C"/>
    <w:rsid w:val="00CE3E94"/>
    <w:rsid w:val="00CE3F29"/>
    <w:rsid w:val="00CE3FA6"/>
    <w:rsid w:val="00CE406C"/>
    <w:rsid w:val="00CE42FD"/>
    <w:rsid w:val="00CE4340"/>
    <w:rsid w:val="00CE447C"/>
    <w:rsid w:val="00CE45A2"/>
    <w:rsid w:val="00CE471B"/>
    <w:rsid w:val="00CE478A"/>
    <w:rsid w:val="00CE495E"/>
    <w:rsid w:val="00CE49A2"/>
    <w:rsid w:val="00CE4A2B"/>
    <w:rsid w:val="00CE4C79"/>
    <w:rsid w:val="00CE4D1B"/>
    <w:rsid w:val="00CE4D1C"/>
    <w:rsid w:val="00CE4D6A"/>
    <w:rsid w:val="00CE4E61"/>
    <w:rsid w:val="00CE4F47"/>
    <w:rsid w:val="00CE4F62"/>
    <w:rsid w:val="00CE4FD2"/>
    <w:rsid w:val="00CE5209"/>
    <w:rsid w:val="00CE5326"/>
    <w:rsid w:val="00CE5642"/>
    <w:rsid w:val="00CE58CA"/>
    <w:rsid w:val="00CE59E0"/>
    <w:rsid w:val="00CE5CC9"/>
    <w:rsid w:val="00CE5D8C"/>
    <w:rsid w:val="00CE5E02"/>
    <w:rsid w:val="00CE6020"/>
    <w:rsid w:val="00CE60AC"/>
    <w:rsid w:val="00CE6178"/>
    <w:rsid w:val="00CE62DF"/>
    <w:rsid w:val="00CE6514"/>
    <w:rsid w:val="00CE6616"/>
    <w:rsid w:val="00CE6663"/>
    <w:rsid w:val="00CE677A"/>
    <w:rsid w:val="00CE68B2"/>
    <w:rsid w:val="00CE6B13"/>
    <w:rsid w:val="00CE6B35"/>
    <w:rsid w:val="00CE6B5E"/>
    <w:rsid w:val="00CE6C64"/>
    <w:rsid w:val="00CE6DF3"/>
    <w:rsid w:val="00CE708D"/>
    <w:rsid w:val="00CE7225"/>
    <w:rsid w:val="00CE7395"/>
    <w:rsid w:val="00CE7466"/>
    <w:rsid w:val="00CE7614"/>
    <w:rsid w:val="00CE78DB"/>
    <w:rsid w:val="00CE78FA"/>
    <w:rsid w:val="00CE7925"/>
    <w:rsid w:val="00CE79F7"/>
    <w:rsid w:val="00CE7A84"/>
    <w:rsid w:val="00CE7C06"/>
    <w:rsid w:val="00CE7E34"/>
    <w:rsid w:val="00CE7E7D"/>
    <w:rsid w:val="00CE7F95"/>
    <w:rsid w:val="00CE7F9B"/>
    <w:rsid w:val="00CED590"/>
    <w:rsid w:val="00CF018B"/>
    <w:rsid w:val="00CF01A3"/>
    <w:rsid w:val="00CF04AA"/>
    <w:rsid w:val="00CF053A"/>
    <w:rsid w:val="00CF0687"/>
    <w:rsid w:val="00CF0814"/>
    <w:rsid w:val="00CF084B"/>
    <w:rsid w:val="00CF0859"/>
    <w:rsid w:val="00CF0DEB"/>
    <w:rsid w:val="00CF0E31"/>
    <w:rsid w:val="00CF0E66"/>
    <w:rsid w:val="00CF0EE8"/>
    <w:rsid w:val="00CF0EF9"/>
    <w:rsid w:val="00CF0F95"/>
    <w:rsid w:val="00CF0FCB"/>
    <w:rsid w:val="00CF1058"/>
    <w:rsid w:val="00CF115E"/>
    <w:rsid w:val="00CF116D"/>
    <w:rsid w:val="00CF14B5"/>
    <w:rsid w:val="00CF1528"/>
    <w:rsid w:val="00CF170E"/>
    <w:rsid w:val="00CF1A20"/>
    <w:rsid w:val="00CF1A5F"/>
    <w:rsid w:val="00CF1B5B"/>
    <w:rsid w:val="00CF1D5E"/>
    <w:rsid w:val="00CF1D7A"/>
    <w:rsid w:val="00CF1FBC"/>
    <w:rsid w:val="00CF202A"/>
    <w:rsid w:val="00CF203D"/>
    <w:rsid w:val="00CF2168"/>
    <w:rsid w:val="00CF2272"/>
    <w:rsid w:val="00CF227A"/>
    <w:rsid w:val="00CF2417"/>
    <w:rsid w:val="00CF2581"/>
    <w:rsid w:val="00CF2629"/>
    <w:rsid w:val="00CF26C9"/>
    <w:rsid w:val="00CF28E6"/>
    <w:rsid w:val="00CF28FF"/>
    <w:rsid w:val="00CF2992"/>
    <w:rsid w:val="00CF2AC3"/>
    <w:rsid w:val="00CF2AFB"/>
    <w:rsid w:val="00CF2D1A"/>
    <w:rsid w:val="00CF3015"/>
    <w:rsid w:val="00CF3106"/>
    <w:rsid w:val="00CF3277"/>
    <w:rsid w:val="00CF33C9"/>
    <w:rsid w:val="00CF3449"/>
    <w:rsid w:val="00CF3453"/>
    <w:rsid w:val="00CF35A1"/>
    <w:rsid w:val="00CF37D5"/>
    <w:rsid w:val="00CF38F5"/>
    <w:rsid w:val="00CF3E95"/>
    <w:rsid w:val="00CF3EC4"/>
    <w:rsid w:val="00CF3F6D"/>
    <w:rsid w:val="00CF406F"/>
    <w:rsid w:val="00CF426D"/>
    <w:rsid w:val="00CF430E"/>
    <w:rsid w:val="00CF4343"/>
    <w:rsid w:val="00CF4380"/>
    <w:rsid w:val="00CF457A"/>
    <w:rsid w:val="00CF45DE"/>
    <w:rsid w:val="00CF4724"/>
    <w:rsid w:val="00CF48C0"/>
    <w:rsid w:val="00CF49B9"/>
    <w:rsid w:val="00CF4ACC"/>
    <w:rsid w:val="00CF4C2C"/>
    <w:rsid w:val="00CF4CFF"/>
    <w:rsid w:val="00CF4E2F"/>
    <w:rsid w:val="00CF540B"/>
    <w:rsid w:val="00CF54CF"/>
    <w:rsid w:val="00CF5638"/>
    <w:rsid w:val="00CF5BF5"/>
    <w:rsid w:val="00CF5C3E"/>
    <w:rsid w:val="00CF5D1A"/>
    <w:rsid w:val="00CF5D37"/>
    <w:rsid w:val="00CF5E3C"/>
    <w:rsid w:val="00CF5F93"/>
    <w:rsid w:val="00CF6057"/>
    <w:rsid w:val="00CF6355"/>
    <w:rsid w:val="00CF6455"/>
    <w:rsid w:val="00CF6523"/>
    <w:rsid w:val="00CF65F2"/>
    <w:rsid w:val="00CF6626"/>
    <w:rsid w:val="00CF6767"/>
    <w:rsid w:val="00CF6B46"/>
    <w:rsid w:val="00CF6DBB"/>
    <w:rsid w:val="00CF6F5F"/>
    <w:rsid w:val="00CF6F72"/>
    <w:rsid w:val="00CF70DF"/>
    <w:rsid w:val="00CF71C5"/>
    <w:rsid w:val="00CF7413"/>
    <w:rsid w:val="00CF747F"/>
    <w:rsid w:val="00CF74E3"/>
    <w:rsid w:val="00CF7914"/>
    <w:rsid w:val="00CF7A61"/>
    <w:rsid w:val="00CF7CB5"/>
    <w:rsid w:val="00CF7E4B"/>
    <w:rsid w:val="00CF7F49"/>
    <w:rsid w:val="00CF7F68"/>
    <w:rsid w:val="00D0013C"/>
    <w:rsid w:val="00D001C1"/>
    <w:rsid w:val="00D001C9"/>
    <w:rsid w:val="00D00271"/>
    <w:rsid w:val="00D002E5"/>
    <w:rsid w:val="00D00354"/>
    <w:rsid w:val="00D0042A"/>
    <w:rsid w:val="00D007E1"/>
    <w:rsid w:val="00D00940"/>
    <w:rsid w:val="00D00A93"/>
    <w:rsid w:val="00D00CA7"/>
    <w:rsid w:val="00D00F14"/>
    <w:rsid w:val="00D00F6B"/>
    <w:rsid w:val="00D00FE0"/>
    <w:rsid w:val="00D010A7"/>
    <w:rsid w:val="00D01181"/>
    <w:rsid w:val="00D011F3"/>
    <w:rsid w:val="00D01227"/>
    <w:rsid w:val="00D012E4"/>
    <w:rsid w:val="00D013F9"/>
    <w:rsid w:val="00D01462"/>
    <w:rsid w:val="00D014D1"/>
    <w:rsid w:val="00D014FB"/>
    <w:rsid w:val="00D016AE"/>
    <w:rsid w:val="00D01743"/>
    <w:rsid w:val="00D01797"/>
    <w:rsid w:val="00D01A36"/>
    <w:rsid w:val="00D01ABD"/>
    <w:rsid w:val="00D01CCE"/>
    <w:rsid w:val="00D01CDA"/>
    <w:rsid w:val="00D01CFE"/>
    <w:rsid w:val="00D02170"/>
    <w:rsid w:val="00D0220F"/>
    <w:rsid w:val="00D0253D"/>
    <w:rsid w:val="00D0267E"/>
    <w:rsid w:val="00D027BB"/>
    <w:rsid w:val="00D02835"/>
    <w:rsid w:val="00D02851"/>
    <w:rsid w:val="00D029B5"/>
    <w:rsid w:val="00D029C8"/>
    <w:rsid w:val="00D02A24"/>
    <w:rsid w:val="00D02A31"/>
    <w:rsid w:val="00D02A4D"/>
    <w:rsid w:val="00D02B84"/>
    <w:rsid w:val="00D02BCA"/>
    <w:rsid w:val="00D02CA0"/>
    <w:rsid w:val="00D02CA3"/>
    <w:rsid w:val="00D02EF6"/>
    <w:rsid w:val="00D03001"/>
    <w:rsid w:val="00D0325A"/>
    <w:rsid w:val="00D033BB"/>
    <w:rsid w:val="00D033D0"/>
    <w:rsid w:val="00D03725"/>
    <w:rsid w:val="00D03831"/>
    <w:rsid w:val="00D03928"/>
    <w:rsid w:val="00D03A8E"/>
    <w:rsid w:val="00D03AC9"/>
    <w:rsid w:val="00D03CA3"/>
    <w:rsid w:val="00D03FC3"/>
    <w:rsid w:val="00D0405B"/>
    <w:rsid w:val="00D04148"/>
    <w:rsid w:val="00D041DD"/>
    <w:rsid w:val="00D0421E"/>
    <w:rsid w:val="00D0443C"/>
    <w:rsid w:val="00D0446D"/>
    <w:rsid w:val="00D04740"/>
    <w:rsid w:val="00D04902"/>
    <w:rsid w:val="00D04929"/>
    <w:rsid w:val="00D04A27"/>
    <w:rsid w:val="00D04B41"/>
    <w:rsid w:val="00D04B5F"/>
    <w:rsid w:val="00D04C29"/>
    <w:rsid w:val="00D04E5D"/>
    <w:rsid w:val="00D04EAE"/>
    <w:rsid w:val="00D0514B"/>
    <w:rsid w:val="00D0518B"/>
    <w:rsid w:val="00D052F3"/>
    <w:rsid w:val="00D05373"/>
    <w:rsid w:val="00D053A5"/>
    <w:rsid w:val="00D0547E"/>
    <w:rsid w:val="00D056A6"/>
    <w:rsid w:val="00D0570A"/>
    <w:rsid w:val="00D057C5"/>
    <w:rsid w:val="00D05858"/>
    <w:rsid w:val="00D05978"/>
    <w:rsid w:val="00D05A95"/>
    <w:rsid w:val="00D05B73"/>
    <w:rsid w:val="00D05E02"/>
    <w:rsid w:val="00D05E07"/>
    <w:rsid w:val="00D05ECC"/>
    <w:rsid w:val="00D05ED8"/>
    <w:rsid w:val="00D05FE1"/>
    <w:rsid w:val="00D05FF6"/>
    <w:rsid w:val="00D06059"/>
    <w:rsid w:val="00D0606B"/>
    <w:rsid w:val="00D0608A"/>
    <w:rsid w:val="00D060F9"/>
    <w:rsid w:val="00D06157"/>
    <w:rsid w:val="00D06158"/>
    <w:rsid w:val="00D0618B"/>
    <w:rsid w:val="00D06203"/>
    <w:rsid w:val="00D06229"/>
    <w:rsid w:val="00D0642D"/>
    <w:rsid w:val="00D06446"/>
    <w:rsid w:val="00D06478"/>
    <w:rsid w:val="00D06494"/>
    <w:rsid w:val="00D06581"/>
    <w:rsid w:val="00D06771"/>
    <w:rsid w:val="00D06904"/>
    <w:rsid w:val="00D06B54"/>
    <w:rsid w:val="00D06BE5"/>
    <w:rsid w:val="00D06C1D"/>
    <w:rsid w:val="00D06C9F"/>
    <w:rsid w:val="00D06DBB"/>
    <w:rsid w:val="00D06E5E"/>
    <w:rsid w:val="00D06FD3"/>
    <w:rsid w:val="00D070F2"/>
    <w:rsid w:val="00D07111"/>
    <w:rsid w:val="00D071D8"/>
    <w:rsid w:val="00D0722E"/>
    <w:rsid w:val="00D0724F"/>
    <w:rsid w:val="00D0725D"/>
    <w:rsid w:val="00D072D3"/>
    <w:rsid w:val="00D072EE"/>
    <w:rsid w:val="00D07317"/>
    <w:rsid w:val="00D0741F"/>
    <w:rsid w:val="00D074B5"/>
    <w:rsid w:val="00D074D7"/>
    <w:rsid w:val="00D075C2"/>
    <w:rsid w:val="00D077A8"/>
    <w:rsid w:val="00D0783C"/>
    <w:rsid w:val="00D078A9"/>
    <w:rsid w:val="00D0795D"/>
    <w:rsid w:val="00D079B4"/>
    <w:rsid w:val="00D07A26"/>
    <w:rsid w:val="00D07BF5"/>
    <w:rsid w:val="00D07CA3"/>
    <w:rsid w:val="00D07D61"/>
    <w:rsid w:val="00D07D63"/>
    <w:rsid w:val="00D07E5E"/>
    <w:rsid w:val="00D07EB7"/>
    <w:rsid w:val="00D07ED5"/>
    <w:rsid w:val="00D1004C"/>
    <w:rsid w:val="00D10098"/>
    <w:rsid w:val="00D1009A"/>
    <w:rsid w:val="00D100B5"/>
    <w:rsid w:val="00D1016F"/>
    <w:rsid w:val="00D1025C"/>
    <w:rsid w:val="00D102C0"/>
    <w:rsid w:val="00D10384"/>
    <w:rsid w:val="00D104BC"/>
    <w:rsid w:val="00D10571"/>
    <w:rsid w:val="00D105EF"/>
    <w:rsid w:val="00D10AAA"/>
    <w:rsid w:val="00D10C27"/>
    <w:rsid w:val="00D10F0C"/>
    <w:rsid w:val="00D11264"/>
    <w:rsid w:val="00D11316"/>
    <w:rsid w:val="00D115A5"/>
    <w:rsid w:val="00D116C2"/>
    <w:rsid w:val="00D118B2"/>
    <w:rsid w:val="00D119FA"/>
    <w:rsid w:val="00D11A90"/>
    <w:rsid w:val="00D11ACD"/>
    <w:rsid w:val="00D11BAC"/>
    <w:rsid w:val="00D11C2F"/>
    <w:rsid w:val="00D120FE"/>
    <w:rsid w:val="00D1232F"/>
    <w:rsid w:val="00D123B9"/>
    <w:rsid w:val="00D1244B"/>
    <w:rsid w:val="00D12467"/>
    <w:rsid w:val="00D12784"/>
    <w:rsid w:val="00D127FB"/>
    <w:rsid w:val="00D128BA"/>
    <w:rsid w:val="00D12CF7"/>
    <w:rsid w:val="00D12E54"/>
    <w:rsid w:val="00D12F37"/>
    <w:rsid w:val="00D12FCA"/>
    <w:rsid w:val="00D1306D"/>
    <w:rsid w:val="00D134C3"/>
    <w:rsid w:val="00D135BE"/>
    <w:rsid w:val="00D136BD"/>
    <w:rsid w:val="00D136FE"/>
    <w:rsid w:val="00D13895"/>
    <w:rsid w:val="00D13945"/>
    <w:rsid w:val="00D13A45"/>
    <w:rsid w:val="00D13DC3"/>
    <w:rsid w:val="00D13E3B"/>
    <w:rsid w:val="00D14011"/>
    <w:rsid w:val="00D14173"/>
    <w:rsid w:val="00D14271"/>
    <w:rsid w:val="00D1431B"/>
    <w:rsid w:val="00D143BD"/>
    <w:rsid w:val="00D1441D"/>
    <w:rsid w:val="00D1463C"/>
    <w:rsid w:val="00D14741"/>
    <w:rsid w:val="00D147F9"/>
    <w:rsid w:val="00D14823"/>
    <w:rsid w:val="00D14A76"/>
    <w:rsid w:val="00D14A99"/>
    <w:rsid w:val="00D14BE1"/>
    <w:rsid w:val="00D14BE4"/>
    <w:rsid w:val="00D14C63"/>
    <w:rsid w:val="00D14E17"/>
    <w:rsid w:val="00D14F59"/>
    <w:rsid w:val="00D15209"/>
    <w:rsid w:val="00D152EE"/>
    <w:rsid w:val="00D15508"/>
    <w:rsid w:val="00D15509"/>
    <w:rsid w:val="00D156C2"/>
    <w:rsid w:val="00D158B0"/>
    <w:rsid w:val="00D15931"/>
    <w:rsid w:val="00D159AE"/>
    <w:rsid w:val="00D159CF"/>
    <w:rsid w:val="00D159E7"/>
    <w:rsid w:val="00D15D15"/>
    <w:rsid w:val="00D16029"/>
    <w:rsid w:val="00D16178"/>
    <w:rsid w:val="00D1632C"/>
    <w:rsid w:val="00D1636D"/>
    <w:rsid w:val="00D163AE"/>
    <w:rsid w:val="00D164DB"/>
    <w:rsid w:val="00D16565"/>
    <w:rsid w:val="00D16588"/>
    <w:rsid w:val="00D16A59"/>
    <w:rsid w:val="00D16CBB"/>
    <w:rsid w:val="00D16DEE"/>
    <w:rsid w:val="00D17376"/>
    <w:rsid w:val="00D17398"/>
    <w:rsid w:val="00D173B7"/>
    <w:rsid w:val="00D177E5"/>
    <w:rsid w:val="00D17853"/>
    <w:rsid w:val="00D17897"/>
    <w:rsid w:val="00D178E0"/>
    <w:rsid w:val="00D17C66"/>
    <w:rsid w:val="00D17E27"/>
    <w:rsid w:val="00D17E58"/>
    <w:rsid w:val="00D17F4F"/>
    <w:rsid w:val="00D20147"/>
    <w:rsid w:val="00D202BE"/>
    <w:rsid w:val="00D2033B"/>
    <w:rsid w:val="00D2033F"/>
    <w:rsid w:val="00D20474"/>
    <w:rsid w:val="00D20530"/>
    <w:rsid w:val="00D20A4A"/>
    <w:rsid w:val="00D20B61"/>
    <w:rsid w:val="00D20B63"/>
    <w:rsid w:val="00D20B6A"/>
    <w:rsid w:val="00D20BFC"/>
    <w:rsid w:val="00D20D0A"/>
    <w:rsid w:val="00D20D3D"/>
    <w:rsid w:val="00D20EC6"/>
    <w:rsid w:val="00D2106F"/>
    <w:rsid w:val="00D2109E"/>
    <w:rsid w:val="00D210B1"/>
    <w:rsid w:val="00D2125F"/>
    <w:rsid w:val="00D21297"/>
    <w:rsid w:val="00D213B9"/>
    <w:rsid w:val="00D214EE"/>
    <w:rsid w:val="00D21747"/>
    <w:rsid w:val="00D217C6"/>
    <w:rsid w:val="00D21811"/>
    <w:rsid w:val="00D21A86"/>
    <w:rsid w:val="00D21B2A"/>
    <w:rsid w:val="00D21B89"/>
    <w:rsid w:val="00D21BCE"/>
    <w:rsid w:val="00D21EB0"/>
    <w:rsid w:val="00D22114"/>
    <w:rsid w:val="00D221C9"/>
    <w:rsid w:val="00D223BB"/>
    <w:rsid w:val="00D223E3"/>
    <w:rsid w:val="00D22445"/>
    <w:rsid w:val="00D22759"/>
    <w:rsid w:val="00D22873"/>
    <w:rsid w:val="00D2287C"/>
    <w:rsid w:val="00D22997"/>
    <w:rsid w:val="00D22A0F"/>
    <w:rsid w:val="00D22F0E"/>
    <w:rsid w:val="00D22F6B"/>
    <w:rsid w:val="00D230CA"/>
    <w:rsid w:val="00D232AE"/>
    <w:rsid w:val="00D23377"/>
    <w:rsid w:val="00D23387"/>
    <w:rsid w:val="00D235A2"/>
    <w:rsid w:val="00D23663"/>
    <w:rsid w:val="00D2367C"/>
    <w:rsid w:val="00D236C5"/>
    <w:rsid w:val="00D23798"/>
    <w:rsid w:val="00D23A9E"/>
    <w:rsid w:val="00D23B20"/>
    <w:rsid w:val="00D244FB"/>
    <w:rsid w:val="00D2451A"/>
    <w:rsid w:val="00D2452E"/>
    <w:rsid w:val="00D2458A"/>
    <w:rsid w:val="00D245AB"/>
    <w:rsid w:val="00D24764"/>
    <w:rsid w:val="00D24B41"/>
    <w:rsid w:val="00D24C8C"/>
    <w:rsid w:val="00D24C9C"/>
    <w:rsid w:val="00D24F92"/>
    <w:rsid w:val="00D250DB"/>
    <w:rsid w:val="00D2523D"/>
    <w:rsid w:val="00D2525B"/>
    <w:rsid w:val="00D252FA"/>
    <w:rsid w:val="00D25484"/>
    <w:rsid w:val="00D254C4"/>
    <w:rsid w:val="00D25517"/>
    <w:rsid w:val="00D25520"/>
    <w:rsid w:val="00D2567B"/>
    <w:rsid w:val="00D256CD"/>
    <w:rsid w:val="00D2575C"/>
    <w:rsid w:val="00D2576E"/>
    <w:rsid w:val="00D25900"/>
    <w:rsid w:val="00D25F22"/>
    <w:rsid w:val="00D25FCC"/>
    <w:rsid w:val="00D26510"/>
    <w:rsid w:val="00D26789"/>
    <w:rsid w:val="00D26AA2"/>
    <w:rsid w:val="00D26B84"/>
    <w:rsid w:val="00D26CB6"/>
    <w:rsid w:val="00D26DB9"/>
    <w:rsid w:val="00D26E25"/>
    <w:rsid w:val="00D26F10"/>
    <w:rsid w:val="00D26F9F"/>
    <w:rsid w:val="00D2701D"/>
    <w:rsid w:val="00D271EB"/>
    <w:rsid w:val="00D27233"/>
    <w:rsid w:val="00D272F7"/>
    <w:rsid w:val="00D274A8"/>
    <w:rsid w:val="00D27AB0"/>
    <w:rsid w:val="00D27B9C"/>
    <w:rsid w:val="00D27BD1"/>
    <w:rsid w:val="00D27C22"/>
    <w:rsid w:val="00D27D04"/>
    <w:rsid w:val="00D27DF7"/>
    <w:rsid w:val="00D27F4B"/>
    <w:rsid w:val="00D27FF2"/>
    <w:rsid w:val="00D27FF8"/>
    <w:rsid w:val="00D30005"/>
    <w:rsid w:val="00D30023"/>
    <w:rsid w:val="00D3025F"/>
    <w:rsid w:val="00D302CF"/>
    <w:rsid w:val="00D3062F"/>
    <w:rsid w:val="00D306C6"/>
    <w:rsid w:val="00D306EE"/>
    <w:rsid w:val="00D30798"/>
    <w:rsid w:val="00D309BA"/>
    <w:rsid w:val="00D30A74"/>
    <w:rsid w:val="00D30C4D"/>
    <w:rsid w:val="00D30C60"/>
    <w:rsid w:val="00D30E59"/>
    <w:rsid w:val="00D30F7E"/>
    <w:rsid w:val="00D3103C"/>
    <w:rsid w:val="00D31307"/>
    <w:rsid w:val="00D313B1"/>
    <w:rsid w:val="00D313C5"/>
    <w:rsid w:val="00D31519"/>
    <w:rsid w:val="00D31537"/>
    <w:rsid w:val="00D3160A"/>
    <w:rsid w:val="00D317FF"/>
    <w:rsid w:val="00D3180B"/>
    <w:rsid w:val="00D3183C"/>
    <w:rsid w:val="00D318D8"/>
    <w:rsid w:val="00D31AB7"/>
    <w:rsid w:val="00D31CF0"/>
    <w:rsid w:val="00D31D70"/>
    <w:rsid w:val="00D31E3B"/>
    <w:rsid w:val="00D31E64"/>
    <w:rsid w:val="00D32020"/>
    <w:rsid w:val="00D32036"/>
    <w:rsid w:val="00D320E5"/>
    <w:rsid w:val="00D3212D"/>
    <w:rsid w:val="00D32203"/>
    <w:rsid w:val="00D3226C"/>
    <w:rsid w:val="00D3227E"/>
    <w:rsid w:val="00D32346"/>
    <w:rsid w:val="00D326BD"/>
    <w:rsid w:val="00D327FC"/>
    <w:rsid w:val="00D328D1"/>
    <w:rsid w:val="00D32A63"/>
    <w:rsid w:val="00D32B8A"/>
    <w:rsid w:val="00D32B8C"/>
    <w:rsid w:val="00D32C48"/>
    <w:rsid w:val="00D32D46"/>
    <w:rsid w:val="00D32D6C"/>
    <w:rsid w:val="00D32DEF"/>
    <w:rsid w:val="00D33075"/>
    <w:rsid w:val="00D3333A"/>
    <w:rsid w:val="00D33612"/>
    <w:rsid w:val="00D33746"/>
    <w:rsid w:val="00D337A6"/>
    <w:rsid w:val="00D33869"/>
    <w:rsid w:val="00D3387E"/>
    <w:rsid w:val="00D3395A"/>
    <w:rsid w:val="00D33996"/>
    <w:rsid w:val="00D33A95"/>
    <w:rsid w:val="00D33AD9"/>
    <w:rsid w:val="00D33BDF"/>
    <w:rsid w:val="00D33BE1"/>
    <w:rsid w:val="00D33C3E"/>
    <w:rsid w:val="00D33CEB"/>
    <w:rsid w:val="00D33D74"/>
    <w:rsid w:val="00D33E1D"/>
    <w:rsid w:val="00D33EE2"/>
    <w:rsid w:val="00D34154"/>
    <w:rsid w:val="00D34379"/>
    <w:rsid w:val="00D3443A"/>
    <w:rsid w:val="00D344AB"/>
    <w:rsid w:val="00D344E1"/>
    <w:rsid w:val="00D345B8"/>
    <w:rsid w:val="00D34798"/>
    <w:rsid w:val="00D3479A"/>
    <w:rsid w:val="00D34823"/>
    <w:rsid w:val="00D348B7"/>
    <w:rsid w:val="00D34AE6"/>
    <w:rsid w:val="00D34C91"/>
    <w:rsid w:val="00D34C96"/>
    <w:rsid w:val="00D34F98"/>
    <w:rsid w:val="00D35007"/>
    <w:rsid w:val="00D35097"/>
    <w:rsid w:val="00D350B0"/>
    <w:rsid w:val="00D351C1"/>
    <w:rsid w:val="00D351CE"/>
    <w:rsid w:val="00D352E6"/>
    <w:rsid w:val="00D353A8"/>
    <w:rsid w:val="00D35452"/>
    <w:rsid w:val="00D354A2"/>
    <w:rsid w:val="00D35648"/>
    <w:rsid w:val="00D356DF"/>
    <w:rsid w:val="00D35737"/>
    <w:rsid w:val="00D357CD"/>
    <w:rsid w:val="00D35969"/>
    <w:rsid w:val="00D35AF4"/>
    <w:rsid w:val="00D35D7C"/>
    <w:rsid w:val="00D36682"/>
    <w:rsid w:val="00D36916"/>
    <w:rsid w:val="00D3692B"/>
    <w:rsid w:val="00D36B0A"/>
    <w:rsid w:val="00D36EF0"/>
    <w:rsid w:val="00D3708C"/>
    <w:rsid w:val="00D37126"/>
    <w:rsid w:val="00D3715F"/>
    <w:rsid w:val="00D3720E"/>
    <w:rsid w:val="00D37256"/>
    <w:rsid w:val="00D372F3"/>
    <w:rsid w:val="00D37328"/>
    <w:rsid w:val="00D3736D"/>
    <w:rsid w:val="00D373F0"/>
    <w:rsid w:val="00D37716"/>
    <w:rsid w:val="00D37877"/>
    <w:rsid w:val="00D37C16"/>
    <w:rsid w:val="00D37E72"/>
    <w:rsid w:val="00D37E77"/>
    <w:rsid w:val="00D40061"/>
    <w:rsid w:val="00D4012E"/>
    <w:rsid w:val="00D40188"/>
    <w:rsid w:val="00D401B0"/>
    <w:rsid w:val="00D405A2"/>
    <w:rsid w:val="00D40653"/>
    <w:rsid w:val="00D406BC"/>
    <w:rsid w:val="00D407E2"/>
    <w:rsid w:val="00D408E8"/>
    <w:rsid w:val="00D40B17"/>
    <w:rsid w:val="00D40EBE"/>
    <w:rsid w:val="00D40F17"/>
    <w:rsid w:val="00D40FEF"/>
    <w:rsid w:val="00D41068"/>
    <w:rsid w:val="00D410EF"/>
    <w:rsid w:val="00D4110E"/>
    <w:rsid w:val="00D4139A"/>
    <w:rsid w:val="00D41569"/>
    <w:rsid w:val="00D41654"/>
    <w:rsid w:val="00D41ADF"/>
    <w:rsid w:val="00D41C62"/>
    <w:rsid w:val="00D41CD1"/>
    <w:rsid w:val="00D41D07"/>
    <w:rsid w:val="00D41D62"/>
    <w:rsid w:val="00D41DA9"/>
    <w:rsid w:val="00D41FCE"/>
    <w:rsid w:val="00D4214C"/>
    <w:rsid w:val="00D421AF"/>
    <w:rsid w:val="00D422D6"/>
    <w:rsid w:val="00D425F0"/>
    <w:rsid w:val="00D42931"/>
    <w:rsid w:val="00D429F3"/>
    <w:rsid w:val="00D42D2F"/>
    <w:rsid w:val="00D42F0A"/>
    <w:rsid w:val="00D42FE5"/>
    <w:rsid w:val="00D43022"/>
    <w:rsid w:val="00D430B0"/>
    <w:rsid w:val="00D430B9"/>
    <w:rsid w:val="00D430D3"/>
    <w:rsid w:val="00D43123"/>
    <w:rsid w:val="00D4315A"/>
    <w:rsid w:val="00D4326C"/>
    <w:rsid w:val="00D433D1"/>
    <w:rsid w:val="00D43410"/>
    <w:rsid w:val="00D43624"/>
    <w:rsid w:val="00D437D9"/>
    <w:rsid w:val="00D43827"/>
    <w:rsid w:val="00D43CAC"/>
    <w:rsid w:val="00D442FD"/>
    <w:rsid w:val="00D44314"/>
    <w:rsid w:val="00D4440A"/>
    <w:rsid w:val="00D4446F"/>
    <w:rsid w:val="00D446B8"/>
    <w:rsid w:val="00D44A89"/>
    <w:rsid w:val="00D44B39"/>
    <w:rsid w:val="00D44D1C"/>
    <w:rsid w:val="00D44E6E"/>
    <w:rsid w:val="00D45005"/>
    <w:rsid w:val="00D4511B"/>
    <w:rsid w:val="00D45127"/>
    <w:rsid w:val="00D45143"/>
    <w:rsid w:val="00D45163"/>
    <w:rsid w:val="00D45193"/>
    <w:rsid w:val="00D4527F"/>
    <w:rsid w:val="00D454D2"/>
    <w:rsid w:val="00D45539"/>
    <w:rsid w:val="00D45588"/>
    <w:rsid w:val="00D4559C"/>
    <w:rsid w:val="00D455E7"/>
    <w:rsid w:val="00D457C1"/>
    <w:rsid w:val="00D45860"/>
    <w:rsid w:val="00D45B27"/>
    <w:rsid w:val="00D45B88"/>
    <w:rsid w:val="00D45BAD"/>
    <w:rsid w:val="00D45BB3"/>
    <w:rsid w:val="00D45DAD"/>
    <w:rsid w:val="00D45E22"/>
    <w:rsid w:val="00D46069"/>
    <w:rsid w:val="00D46307"/>
    <w:rsid w:val="00D4637E"/>
    <w:rsid w:val="00D468C8"/>
    <w:rsid w:val="00D46943"/>
    <w:rsid w:val="00D46B95"/>
    <w:rsid w:val="00D4700D"/>
    <w:rsid w:val="00D4712D"/>
    <w:rsid w:val="00D47203"/>
    <w:rsid w:val="00D472CE"/>
    <w:rsid w:val="00D473ED"/>
    <w:rsid w:val="00D47405"/>
    <w:rsid w:val="00D4745E"/>
    <w:rsid w:val="00D474B9"/>
    <w:rsid w:val="00D476A6"/>
    <w:rsid w:val="00D47832"/>
    <w:rsid w:val="00D4788A"/>
    <w:rsid w:val="00D478B7"/>
    <w:rsid w:val="00D47A7F"/>
    <w:rsid w:val="00D47A97"/>
    <w:rsid w:val="00D47CE7"/>
    <w:rsid w:val="00D47D8A"/>
    <w:rsid w:val="00D47DFA"/>
    <w:rsid w:val="00D47EBB"/>
    <w:rsid w:val="00D500F2"/>
    <w:rsid w:val="00D5017A"/>
    <w:rsid w:val="00D50423"/>
    <w:rsid w:val="00D5053A"/>
    <w:rsid w:val="00D50541"/>
    <w:rsid w:val="00D50783"/>
    <w:rsid w:val="00D507C6"/>
    <w:rsid w:val="00D50A22"/>
    <w:rsid w:val="00D50A36"/>
    <w:rsid w:val="00D50AA1"/>
    <w:rsid w:val="00D50B20"/>
    <w:rsid w:val="00D50BDE"/>
    <w:rsid w:val="00D50BEC"/>
    <w:rsid w:val="00D50C7D"/>
    <w:rsid w:val="00D50CBF"/>
    <w:rsid w:val="00D50FA3"/>
    <w:rsid w:val="00D50FC9"/>
    <w:rsid w:val="00D50FEA"/>
    <w:rsid w:val="00D510B8"/>
    <w:rsid w:val="00D511D4"/>
    <w:rsid w:val="00D51264"/>
    <w:rsid w:val="00D5130D"/>
    <w:rsid w:val="00D51362"/>
    <w:rsid w:val="00D51474"/>
    <w:rsid w:val="00D514B4"/>
    <w:rsid w:val="00D5164E"/>
    <w:rsid w:val="00D51694"/>
    <w:rsid w:val="00D51732"/>
    <w:rsid w:val="00D51764"/>
    <w:rsid w:val="00D517B6"/>
    <w:rsid w:val="00D517B9"/>
    <w:rsid w:val="00D517FE"/>
    <w:rsid w:val="00D5188A"/>
    <w:rsid w:val="00D51891"/>
    <w:rsid w:val="00D518FC"/>
    <w:rsid w:val="00D51DF0"/>
    <w:rsid w:val="00D51E13"/>
    <w:rsid w:val="00D51EB0"/>
    <w:rsid w:val="00D51ED7"/>
    <w:rsid w:val="00D51FE3"/>
    <w:rsid w:val="00D52003"/>
    <w:rsid w:val="00D5200B"/>
    <w:rsid w:val="00D520A3"/>
    <w:rsid w:val="00D52198"/>
    <w:rsid w:val="00D5231B"/>
    <w:rsid w:val="00D523F4"/>
    <w:rsid w:val="00D52577"/>
    <w:rsid w:val="00D525CC"/>
    <w:rsid w:val="00D52958"/>
    <w:rsid w:val="00D52C6E"/>
    <w:rsid w:val="00D52C7B"/>
    <w:rsid w:val="00D52D75"/>
    <w:rsid w:val="00D52E9D"/>
    <w:rsid w:val="00D52F43"/>
    <w:rsid w:val="00D52F44"/>
    <w:rsid w:val="00D52FBA"/>
    <w:rsid w:val="00D5329E"/>
    <w:rsid w:val="00D5332A"/>
    <w:rsid w:val="00D53355"/>
    <w:rsid w:val="00D53427"/>
    <w:rsid w:val="00D53542"/>
    <w:rsid w:val="00D537C5"/>
    <w:rsid w:val="00D53A1E"/>
    <w:rsid w:val="00D53C91"/>
    <w:rsid w:val="00D53E9E"/>
    <w:rsid w:val="00D53FA0"/>
    <w:rsid w:val="00D540E1"/>
    <w:rsid w:val="00D540F7"/>
    <w:rsid w:val="00D542E2"/>
    <w:rsid w:val="00D544DA"/>
    <w:rsid w:val="00D546CA"/>
    <w:rsid w:val="00D5480E"/>
    <w:rsid w:val="00D54875"/>
    <w:rsid w:val="00D5497D"/>
    <w:rsid w:val="00D549BC"/>
    <w:rsid w:val="00D54A10"/>
    <w:rsid w:val="00D54B20"/>
    <w:rsid w:val="00D54B7D"/>
    <w:rsid w:val="00D54CCA"/>
    <w:rsid w:val="00D54CE6"/>
    <w:rsid w:val="00D54F86"/>
    <w:rsid w:val="00D54FF0"/>
    <w:rsid w:val="00D5503E"/>
    <w:rsid w:val="00D550DB"/>
    <w:rsid w:val="00D555D6"/>
    <w:rsid w:val="00D5592F"/>
    <w:rsid w:val="00D55959"/>
    <w:rsid w:val="00D55CBD"/>
    <w:rsid w:val="00D55F49"/>
    <w:rsid w:val="00D55FE9"/>
    <w:rsid w:val="00D56213"/>
    <w:rsid w:val="00D562E9"/>
    <w:rsid w:val="00D563CD"/>
    <w:rsid w:val="00D5653D"/>
    <w:rsid w:val="00D5678B"/>
    <w:rsid w:val="00D567E1"/>
    <w:rsid w:val="00D568A2"/>
    <w:rsid w:val="00D569C9"/>
    <w:rsid w:val="00D56A1E"/>
    <w:rsid w:val="00D56C6C"/>
    <w:rsid w:val="00D56D6B"/>
    <w:rsid w:val="00D56EAE"/>
    <w:rsid w:val="00D56F33"/>
    <w:rsid w:val="00D56F57"/>
    <w:rsid w:val="00D570F6"/>
    <w:rsid w:val="00D571FE"/>
    <w:rsid w:val="00D572BC"/>
    <w:rsid w:val="00D574A5"/>
    <w:rsid w:val="00D575C4"/>
    <w:rsid w:val="00D5760E"/>
    <w:rsid w:val="00D5774B"/>
    <w:rsid w:val="00D57B1F"/>
    <w:rsid w:val="00D57C54"/>
    <w:rsid w:val="00D57D9C"/>
    <w:rsid w:val="00D600C6"/>
    <w:rsid w:val="00D60222"/>
    <w:rsid w:val="00D60278"/>
    <w:rsid w:val="00D60439"/>
    <w:rsid w:val="00D604A7"/>
    <w:rsid w:val="00D608AE"/>
    <w:rsid w:val="00D608C5"/>
    <w:rsid w:val="00D60ABB"/>
    <w:rsid w:val="00D60C1E"/>
    <w:rsid w:val="00D60C8A"/>
    <w:rsid w:val="00D60D26"/>
    <w:rsid w:val="00D60DC4"/>
    <w:rsid w:val="00D60E58"/>
    <w:rsid w:val="00D60EDA"/>
    <w:rsid w:val="00D60F09"/>
    <w:rsid w:val="00D60F51"/>
    <w:rsid w:val="00D61031"/>
    <w:rsid w:val="00D61360"/>
    <w:rsid w:val="00D61763"/>
    <w:rsid w:val="00D6180E"/>
    <w:rsid w:val="00D618A0"/>
    <w:rsid w:val="00D618C2"/>
    <w:rsid w:val="00D6191E"/>
    <w:rsid w:val="00D619AE"/>
    <w:rsid w:val="00D61B41"/>
    <w:rsid w:val="00D61D4A"/>
    <w:rsid w:val="00D61DAA"/>
    <w:rsid w:val="00D62041"/>
    <w:rsid w:val="00D62115"/>
    <w:rsid w:val="00D6241C"/>
    <w:rsid w:val="00D62531"/>
    <w:rsid w:val="00D626F4"/>
    <w:rsid w:val="00D62783"/>
    <w:rsid w:val="00D62953"/>
    <w:rsid w:val="00D62E37"/>
    <w:rsid w:val="00D62E61"/>
    <w:rsid w:val="00D62FB0"/>
    <w:rsid w:val="00D63062"/>
    <w:rsid w:val="00D6313A"/>
    <w:rsid w:val="00D631AA"/>
    <w:rsid w:val="00D63736"/>
    <w:rsid w:val="00D6374A"/>
    <w:rsid w:val="00D638C5"/>
    <w:rsid w:val="00D63910"/>
    <w:rsid w:val="00D63963"/>
    <w:rsid w:val="00D63C67"/>
    <w:rsid w:val="00D63D91"/>
    <w:rsid w:val="00D63FDA"/>
    <w:rsid w:val="00D640DF"/>
    <w:rsid w:val="00D6419C"/>
    <w:rsid w:val="00D643B0"/>
    <w:rsid w:val="00D6440C"/>
    <w:rsid w:val="00D64500"/>
    <w:rsid w:val="00D64690"/>
    <w:rsid w:val="00D64B60"/>
    <w:rsid w:val="00D64D28"/>
    <w:rsid w:val="00D64D3F"/>
    <w:rsid w:val="00D64D5D"/>
    <w:rsid w:val="00D64D5F"/>
    <w:rsid w:val="00D64DB3"/>
    <w:rsid w:val="00D64E22"/>
    <w:rsid w:val="00D64F3A"/>
    <w:rsid w:val="00D64FD9"/>
    <w:rsid w:val="00D650BE"/>
    <w:rsid w:val="00D65106"/>
    <w:rsid w:val="00D651F9"/>
    <w:rsid w:val="00D65434"/>
    <w:rsid w:val="00D65438"/>
    <w:rsid w:val="00D656A9"/>
    <w:rsid w:val="00D657E7"/>
    <w:rsid w:val="00D658B4"/>
    <w:rsid w:val="00D659A5"/>
    <w:rsid w:val="00D659C3"/>
    <w:rsid w:val="00D65B3D"/>
    <w:rsid w:val="00D65C8A"/>
    <w:rsid w:val="00D65DED"/>
    <w:rsid w:val="00D65EF2"/>
    <w:rsid w:val="00D65F07"/>
    <w:rsid w:val="00D65F73"/>
    <w:rsid w:val="00D66039"/>
    <w:rsid w:val="00D660CE"/>
    <w:rsid w:val="00D66479"/>
    <w:rsid w:val="00D66559"/>
    <w:rsid w:val="00D66933"/>
    <w:rsid w:val="00D66CF8"/>
    <w:rsid w:val="00D66D36"/>
    <w:rsid w:val="00D66EF2"/>
    <w:rsid w:val="00D66F3A"/>
    <w:rsid w:val="00D67013"/>
    <w:rsid w:val="00D67198"/>
    <w:rsid w:val="00D671E5"/>
    <w:rsid w:val="00D67217"/>
    <w:rsid w:val="00D67649"/>
    <w:rsid w:val="00D67779"/>
    <w:rsid w:val="00D6790B"/>
    <w:rsid w:val="00D6794D"/>
    <w:rsid w:val="00D67A53"/>
    <w:rsid w:val="00D67A97"/>
    <w:rsid w:val="00D67AD2"/>
    <w:rsid w:val="00D67D80"/>
    <w:rsid w:val="00D67FD3"/>
    <w:rsid w:val="00D700C4"/>
    <w:rsid w:val="00D701E9"/>
    <w:rsid w:val="00D70245"/>
    <w:rsid w:val="00D702C2"/>
    <w:rsid w:val="00D7033B"/>
    <w:rsid w:val="00D704DD"/>
    <w:rsid w:val="00D70585"/>
    <w:rsid w:val="00D70671"/>
    <w:rsid w:val="00D706F9"/>
    <w:rsid w:val="00D70768"/>
    <w:rsid w:val="00D708FE"/>
    <w:rsid w:val="00D70915"/>
    <w:rsid w:val="00D70B20"/>
    <w:rsid w:val="00D70BE1"/>
    <w:rsid w:val="00D70E61"/>
    <w:rsid w:val="00D712B3"/>
    <w:rsid w:val="00D7134E"/>
    <w:rsid w:val="00D71411"/>
    <w:rsid w:val="00D71439"/>
    <w:rsid w:val="00D7148A"/>
    <w:rsid w:val="00D715A1"/>
    <w:rsid w:val="00D71621"/>
    <w:rsid w:val="00D71643"/>
    <w:rsid w:val="00D71A05"/>
    <w:rsid w:val="00D71C59"/>
    <w:rsid w:val="00D71C5A"/>
    <w:rsid w:val="00D71D8E"/>
    <w:rsid w:val="00D71DD9"/>
    <w:rsid w:val="00D71F56"/>
    <w:rsid w:val="00D71FE0"/>
    <w:rsid w:val="00D72098"/>
    <w:rsid w:val="00D720AB"/>
    <w:rsid w:val="00D7211B"/>
    <w:rsid w:val="00D72320"/>
    <w:rsid w:val="00D723D9"/>
    <w:rsid w:val="00D726CF"/>
    <w:rsid w:val="00D72748"/>
    <w:rsid w:val="00D72896"/>
    <w:rsid w:val="00D729B5"/>
    <w:rsid w:val="00D72A33"/>
    <w:rsid w:val="00D72A36"/>
    <w:rsid w:val="00D72B16"/>
    <w:rsid w:val="00D72BC1"/>
    <w:rsid w:val="00D72C6A"/>
    <w:rsid w:val="00D72DB6"/>
    <w:rsid w:val="00D72DBD"/>
    <w:rsid w:val="00D72EAE"/>
    <w:rsid w:val="00D7309A"/>
    <w:rsid w:val="00D73114"/>
    <w:rsid w:val="00D73146"/>
    <w:rsid w:val="00D73210"/>
    <w:rsid w:val="00D73222"/>
    <w:rsid w:val="00D732E3"/>
    <w:rsid w:val="00D73349"/>
    <w:rsid w:val="00D7334E"/>
    <w:rsid w:val="00D733AB"/>
    <w:rsid w:val="00D7350C"/>
    <w:rsid w:val="00D7356A"/>
    <w:rsid w:val="00D735CD"/>
    <w:rsid w:val="00D735FF"/>
    <w:rsid w:val="00D737BA"/>
    <w:rsid w:val="00D73873"/>
    <w:rsid w:val="00D738DC"/>
    <w:rsid w:val="00D73BD5"/>
    <w:rsid w:val="00D73C07"/>
    <w:rsid w:val="00D73C31"/>
    <w:rsid w:val="00D73CBA"/>
    <w:rsid w:val="00D73CC3"/>
    <w:rsid w:val="00D73DCD"/>
    <w:rsid w:val="00D73E31"/>
    <w:rsid w:val="00D73FE1"/>
    <w:rsid w:val="00D740FC"/>
    <w:rsid w:val="00D743BD"/>
    <w:rsid w:val="00D7441C"/>
    <w:rsid w:val="00D744B8"/>
    <w:rsid w:val="00D7473E"/>
    <w:rsid w:val="00D74870"/>
    <w:rsid w:val="00D74A0C"/>
    <w:rsid w:val="00D74C0D"/>
    <w:rsid w:val="00D74C9A"/>
    <w:rsid w:val="00D74CC9"/>
    <w:rsid w:val="00D74DEA"/>
    <w:rsid w:val="00D74F44"/>
    <w:rsid w:val="00D74F90"/>
    <w:rsid w:val="00D750BF"/>
    <w:rsid w:val="00D750EC"/>
    <w:rsid w:val="00D751BE"/>
    <w:rsid w:val="00D75211"/>
    <w:rsid w:val="00D7546D"/>
    <w:rsid w:val="00D7573F"/>
    <w:rsid w:val="00D757C1"/>
    <w:rsid w:val="00D758A2"/>
    <w:rsid w:val="00D75955"/>
    <w:rsid w:val="00D759CA"/>
    <w:rsid w:val="00D75A1A"/>
    <w:rsid w:val="00D75B44"/>
    <w:rsid w:val="00D75C1C"/>
    <w:rsid w:val="00D75C5C"/>
    <w:rsid w:val="00D75D2C"/>
    <w:rsid w:val="00D75DFC"/>
    <w:rsid w:val="00D75E73"/>
    <w:rsid w:val="00D760EF"/>
    <w:rsid w:val="00D762E8"/>
    <w:rsid w:val="00D7634A"/>
    <w:rsid w:val="00D76476"/>
    <w:rsid w:val="00D764DB"/>
    <w:rsid w:val="00D7655A"/>
    <w:rsid w:val="00D76598"/>
    <w:rsid w:val="00D76622"/>
    <w:rsid w:val="00D76718"/>
    <w:rsid w:val="00D76767"/>
    <w:rsid w:val="00D7680C"/>
    <w:rsid w:val="00D76952"/>
    <w:rsid w:val="00D76A82"/>
    <w:rsid w:val="00D76D9A"/>
    <w:rsid w:val="00D76DEE"/>
    <w:rsid w:val="00D76F17"/>
    <w:rsid w:val="00D7702D"/>
    <w:rsid w:val="00D77209"/>
    <w:rsid w:val="00D7725E"/>
    <w:rsid w:val="00D77295"/>
    <w:rsid w:val="00D77399"/>
    <w:rsid w:val="00D77561"/>
    <w:rsid w:val="00D775BA"/>
    <w:rsid w:val="00D775ED"/>
    <w:rsid w:val="00D77776"/>
    <w:rsid w:val="00D77777"/>
    <w:rsid w:val="00D779FA"/>
    <w:rsid w:val="00D77B06"/>
    <w:rsid w:val="00D77BA0"/>
    <w:rsid w:val="00D77E9C"/>
    <w:rsid w:val="00D77EBC"/>
    <w:rsid w:val="00D77EEE"/>
    <w:rsid w:val="00D77F91"/>
    <w:rsid w:val="00D77FAC"/>
    <w:rsid w:val="00D8003B"/>
    <w:rsid w:val="00D803B4"/>
    <w:rsid w:val="00D80527"/>
    <w:rsid w:val="00D8063D"/>
    <w:rsid w:val="00D808F0"/>
    <w:rsid w:val="00D80B9F"/>
    <w:rsid w:val="00D80CE0"/>
    <w:rsid w:val="00D80D46"/>
    <w:rsid w:val="00D80FBF"/>
    <w:rsid w:val="00D812BF"/>
    <w:rsid w:val="00D8139C"/>
    <w:rsid w:val="00D8139E"/>
    <w:rsid w:val="00D81515"/>
    <w:rsid w:val="00D815ED"/>
    <w:rsid w:val="00D815F6"/>
    <w:rsid w:val="00D81604"/>
    <w:rsid w:val="00D8170B"/>
    <w:rsid w:val="00D81774"/>
    <w:rsid w:val="00D8196E"/>
    <w:rsid w:val="00D81AA8"/>
    <w:rsid w:val="00D81E3E"/>
    <w:rsid w:val="00D81EA1"/>
    <w:rsid w:val="00D82030"/>
    <w:rsid w:val="00D8203C"/>
    <w:rsid w:val="00D822A9"/>
    <w:rsid w:val="00D8238E"/>
    <w:rsid w:val="00D823DD"/>
    <w:rsid w:val="00D827CF"/>
    <w:rsid w:val="00D827E3"/>
    <w:rsid w:val="00D828A6"/>
    <w:rsid w:val="00D8293F"/>
    <w:rsid w:val="00D82A79"/>
    <w:rsid w:val="00D82AA2"/>
    <w:rsid w:val="00D82C55"/>
    <w:rsid w:val="00D82CBE"/>
    <w:rsid w:val="00D82DB2"/>
    <w:rsid w:val="00D82E71"/>
    <w:rsid w:val="00D82E89"/>
    <w:rsid w:val="00D83110"/>
    <w:rsid w:val="00D8311C"/>
    <w:rsid w:val="00D832FD"/>
    <w:rsid w:val="00D8346A"/>
    <w:rsid w:val="00D83530"/>
    <w:rsid w:val="00D83A62"/>
    <w:rsid w:val="00D83CA9"/>
    <w:rsid w:val="00D83DAD"/>
    <w:rsid w:val="00D83FE8"/>
    <w:rsid w:val="00D84293"/>
    <w:rsid w:val="00D84342"/>
    <w:rsid w:val="00D84386"/>
    <w:rsid w:val="00D84490"/>
    <w:rsid w:val="00D84769"/>
    <w:rsid w:val="00D84912"/>
    <w:rsid w:val="00D8498E"/>
    <w:rsid w:val="00D84A4E"/>
    <w:rsid w:val="00D84A63"/>
    <w:rsid w:val="00D84B5F"/>
    <w:rsid w:val="00D84C82"/>
    <w:rsid w:val="00D84CF0"/>
    <w:rsid w:val="00D84E41"/>
    <w:rsid w:val="00D84EA2"/>
    <w:rsid w:val="00D84ECE"/>
    <w:rsid w:val="00D84F5D"/>
    <w:rsid w:val="00D84FC6"/>
    <w:rsid w:val="00D85116"/>
    <w:rsid w:val="00D85146"/>
    <w:rsid w:val="00D85196"/>
    <w:rsid w:val="00D851D6"/>
    <w:rsid w:val="00D85227"/>
    <w:rsid w:val="00D855BA"/>
    <w:rsid w:val="00D856E9"/>
    <w:rsid w:val="00D858F8"/>
    <w:rsid w:val="00D85AB7"/>
    <w:rsid w:val="00D85AE2"/>
    <w:rsid w:val="00D85B2A"/>
    <w:rsid w:val="00D85BF3"/>
    <w:rsid w:val="00D85F28"/>
    <w:rsid w:val="00D860B7"/>
    <w:rsid w:val="00D861BE"/>
    <w:rsid w:val="00D86348"/>
    <w:rsid w:val="00D863F0"/>
    <w:rsid w:val="00D86514"/>
    <w:rsid w:val="00D86556"/>
    <w:rsid w:val="00D865A6"/>
    <w:rsid w:val="00D86937"/>
    <w:rsid w:val="00D869B9"/>
    <w:rsid w:val="00D86A3E"/>
    <w:rsid w:val="00D86AA6"/>
    <w:rsid w:val="00D86AB9"/>
    <w:rsid w:val="00D86AD4"/>
    <w:rsid w:val="00D86C65"/>
    <w:rsid w:val="00D86DB1"/>
    <w:rsid w:val="00D86DD0"/>
    <w:rsid w:val="00D86F66"/>
    <w:rsid w:val="00D86F71"/>
    <w:rsid w:val="00D870E0"/>
    <w:rsid w:val="00D87125"/>
    <w:rsid w:val="00D87129"/>
    <w:rsid w:val="00D8715A"/>
    <w:rsid w:val="00D872E2"/>
    <w:rsid w:val="00D87414"/>
    <w:rsid w:val="00D874FB"/>
    <w:rsid w:val="00D875DA"/>
    <w:rsid w:val="00D8768D"/>
    <w:rsid w:val="00D878F9"/>
    <w:rsid w:val="00D87941"/>
    <w:rsid w:val="00D87B55"/>
    <w:rsid w:val="00D87EE5"/>
    <w:rsid w:val="00D87EE8"/>
    <w:rsid w:val="00D87F7A"/>
    <w:rsid w:val="00D9002D"/>
    <w:rsid w:val="00D90112"/>
    <w:rsid w:val="00D90316"/>
    <w:rsid w:val="00D906FD"/>
    <w:rsid w:val="00D908AE"/>
    <w:rsid w:val="00D90905"/>
    <w:rsid w:val="00D909A6"/>
    <w:rsid w:val="00D90A07"/>
    <w:rsid w:val="00D90A40"/>
    <w:rsid w:val="00D90CE4"/>
    <w:rsid w:val="00D90CED"/>
    <w:rsid w:val="00D90E48"/>
    <w:rsid w:val="00D91040"/>
    <w:rsid w:val="00D91411"/>
    <w:rsid w:val="00D91723"/>
    <w:rsid w:val="00D91839"/>
    <w:rsid w:val="00D91A10"/>
    <w:rsid w:val="00D91B2D"/>
    <w:rsid w:val="00D91BBF"/>
    <w:rsid w:val="00D91BDE"/>
    <w:rsid w:val="00D91CF2"/>
    <w:rsid w:val="00D91D07"/>
    <w:rsid w:val="00D91F18"/>
    <w:rsid w:val="00D92074"/>
    <w:rsid w:val="00D920B1"/>
    <w:rsid w:val="00D922B4"/>
    <w:rsid w:val="00D922CA"/>
    <w:rsid w:val="00D922E1"/>
    <w:rsid w:val="00D9235B"/>
    <w:rsid w:val="00D92409"/>
    <w:rsid w:val="00D9243A"/>
    <w:rsid w:val="00D92714"/>
    <w:rsid w:val="00D9271A"/>
    <w:rsid w:val="00D927A3"/>
    <w:rsid w:val="00D927E7"/>
    <w:rsid w:val="00D927F9"/>
    <w:rsid w:val="00D92808"/>
    <w:rsid w:val="00D9280D"/>
    <w:rsid w:val="00D92824"/>
    <w:rsid w:val="00D92A18"/>
    <w:rsid w:val="00D92A63"/>
    <w:rsid w:val="00D92DB2"/>
    <w:rsid w:val="00D92DC3"/>
    <w:rsid w:val="00D92F55"/>
    <w:rsid w:val="00D92FB5"/>
    <w:rsid w:val="00D92FC3"/>
    <w:rsid w:val="00D9314D"/>
    <w:rsid w:val="00D934CF"/>
    <w:rsid w:val="00D935BE"/>
    <w:rsid w:val="00D93689"/>
    <w:rsid w:val="00D93AD0"/>
    <w:rsid w:val="00D93B74"/>
    <w:rsid w:val="00D93C12"/>
    <w:rsid w:val="00D93C95"/>
    <w:rsid w:val="00D93EAF"/>
    <w:rsid w:val="00D93ECA"/>
    <w:rsid w:val="00D94027"/>
    <w:rsid w:val="00D94079"/>
    <w:rsid w:val="00D94099"/>
    <w:rsid w:val="00D94243"/>
    <w:rsid w:val="00D94278"/>
    <w:rsid w:val="00D94346"/>
    <w:rsid w:val="00D94365"/>
    <w:rsid w:val="00D945B1"/>
    <w:rsid w:val="00D945B2"/>
    <w:rsid w:val="00D94670"/>
    <w:rsid w:val="00D94688"/>
    <w:rsid w:val="00D9478E"/>
    <w:rsid w:val="00D947E9"/>
    <w:rsid w:val="00D94AB2"/>
    <w:rsid w:val="00D94ABD"/>
    <w:rsid w:val="00D954BE"/>
    <w:rsid w:val="00D95918"/>
    <w:rsid w:val="00D959B0"/>
    <w:rsid w:val="00D95BB4"/>
    <w:rsid w:val="00D95CAC"/>
    <w:rsid w:val="00D96163"/>
    <w:rsid w:val="00D9637D"/>
    <w:rsid w:val="00D963E0"/>
    <w:rsid w:val="00D96471"/>
    <w:rsid w:val="00D96578"/>
    <w:rsid w:val="00D966FC"/>
    <w:rsid w:val="00D9670A"/>
    <w:rsid w:val="00D9678A"/>
    <w:rsid w:val="00D96893"/>
    <w:rsid w:val="00D968B1"/>
    <w:rsid w:val="00D96981"/>
    <w:rsid w:val="00D96A6F"/>
    <w:rsid w:val="00D96B88"/>
    <w:rsid w:val="00D96C4F"/>
    <w:rsid w:val="00D96D60"/>
    <w:rsid w:val="00D96DD7"/>
    <w:rsid w:val="00D96E23"/>
    <w:rsid w:val="00D96F1E"/>
    <w:rsid w:val="00D96F8F"/>
    <w:rsid w:val="00D9703A"/>
    <w:rsid w:val="00D97124"/>
    <w:rsid w:val="00D972D6"/>
    <w:rsid w:val="00D97458"/>
    <w:rsid w:val="00D9757D"/>
    <w:rsid w:val="00D975CF"/>
    <w:rsid w:val="00D9766D"/>
    <w:rsid w:val="00D97917"/>
    <w:rsid w:val="00D97920"/>
    <w:rsid w:val="00D97A53"/>
    <w:rsid w:val="00D97B22"/>
    <w:rsid w:val="00D97C9C"/>
    <w:rsid w:val="00D97CC6"/>
    <w:rsid w:val="00D97E7A"/>
    <w:rsid w:val="00D97EAE"/>
    <w:rsid w:val="00DA010F"/>
    <w:rsid w:val="00DA0442"/>
    <w:rsid w:val="00DA047E"/>
    <w:rsid w:val="00DA0715"/>
    <w:rsid w:val="00DA08A7"/>
    <w:rsid w:val="00DA0957"/>
    <w:rsid w:val="00DA0C94"/>
    <w:rsid w:val="00DA0CE3"/>
    <w:rsid w:val="00DA0EC8"/>
    <w:rsid w:val="00DA1135"/>
    <w:rsid w:val="00DA11EE"/>
    <w:rsid w:val="00DA1279"/>
    <w:rsid w:val="00DA1293"/>
    <w:rsid w:val="00DA1375"/>
    <w:rsid w:val="00DA14E3"/>
    <w:rsid w:val="00DA16AF"/>
    <w:rsid w:val="00DA1A22"/>
    <w:rsid w:val="00DA1AC4"/>
    <w:rsid w:val="00DA1B0D"/>
    <w:rsid w:val="00DA1C54"/>
    <w:rsid w:val="00DA1E77"/>
    <w:rsid w:val="00DA2227"/>
    <w:rsid w:val="00DA2378"/>
    <w:rsid w:val="00DA2528"/>
    <w:rsid w:val="00DA2694"/>
    <w:rsid w:val="00DA27FC"/>
    <w:rsid w:val="00DA2B0C"/>
    <w:rsid w:val="00DA2E0C"/>
    <w:rsid w:val="00DA2F97"/>
    <w:rsid w:val="00DA3045"/>
    <w:rsid w:val="00DA308E"/>
    <w:rsid w:val="00DA32B5"/>
    <w:rsid w:val="00DA3387"/>
    <w:rsid w:val="00DA33F8"/>
    <w:rsid w:val="00DA349A"/>
    <w:rsid w:val="00DA34AC"/>
    <w:rsid w:val="00DA34F6"/>
    <w:rsid w:val="00DA3604"/>
    <w:rsid w:val="00DA38E1"/>
    <w:rsid w:val="00DA3926"/>
    <w:rsid w:val="00DA3A07"/>
    <w:rsid w:val="00DA3A99"/>
    <w:rsid w:val="00DA3B43"/>
    <w:rsid w:val="00DA3C97"/>
    <w:rsid w:val="00DA3D48"/>
    <w:rsid w:val="00DA3E58"/>
    <w:rsid w:val="00DA4173"/>
    <w:rsid w:val="00DA433D"/>
    <w:rsid w:val="00DA4478"/>
    <w:rsid w:val="00DA451C"/>
    <w:rsid w:val="00DA47B6"/>
    <w:rsid w:val="00DA47CB"/>
    <w:rsid w:val="00DA4805"/>
    <w:rsid w:val="00DA4B0A"/>
    <w:rsid w:val="00DA4B10"/>
    <w:rsid w:val="00DA4C33"/>
    <w:rsid w:val="00DA4D38"/>
    <w:rsid w:val="00DA4DA2"/>
    <w:rsid w:val="00DA4F35"/>
    <w:rsid w:val="00DA4F98"/>
    <w:rsid w:val="00DA5056"/>
    <w:rsid w:val="00DA50A1"/>
    <w:rsid w:val="00DA510F"/>
    <w:rsid w:val="00DA52AB"/>
    <w:rsid w:val="00DA53D5"/>
    <w:rsid w:val="00DA5939"/>
    <w:rsid w:val="00DA5A97"/>
    <w:rsid w:val="00DA5AA2"/>
    <w:rsid w:val="00DA5C86"/>
    <w:rsid w:val="00DA5DAD"/>
    <w:rsid w:val="00DA60E4"/>
    <w:rsid w:val="00DA6106"/>
    <w:rsid w:val="00DA615F"/>
    <w:rsid w:val="00DA62EE"/>
    <w:rsid w:val="00DA63E4"/>
    <w:rsid w:val="00DA6676"/>
    <w:rsid w:val="00DA671A"/>
    <w:rsid w:val="00DA691D"/>
    <w:rsid w:val="00DA692A"/>
    <w:rsid w:val="00DA6B7B"/>
    <w:rsid w:val="00DA6BC7"/>
    <w:rsid w:val="00DA6C03"/>
    <w:rsid w:val="00DA6C44"/>
    <w:rsid w:val="00DA6E38"/>
    <w:rsid w:val="00DA6E64"/>
    <w:rsid w:val="00DA6EB6"/>
    <w:rsid w:val="00DA6F83"/>
    <w:rsid w:val="00DA7060"/>
    <w:rsid w:val="00DA7146"/>
    <w:rsid w:val="00DA71A1"/>
    <w:rsid w:val="00DA7475"/>
    <w:rsid w:val="00DA74CD"/>
    <w:rsid w:val="00DA751F"/>
    <w:rsid w:val="00DA7643"/>
    <w:rsid w:val="00DA77D7"/>
    <w:rsid w:val="00DA78F6"/>
    <w:rsid w:val="00DA7CB2"/>
    <w:rsid w:val="00DA7DC4"/>
    <w:rsid w:val="00DA7DD8"/>
    <w:rsid w:val="00DB0140"/>
    <w:rsid w:val="00DB0332"/>
    <w:rsid w:val="00DB040D"/>
    <w:rsid w:val="00DB048B"/>
    <w:rsid w:val="00DB0574"/>
    <w:rsid w:val="00DB05B3"/>
    <w:rsid w:val="00DB05D1"/>
    <w:rsid w:val="00DB073B"/>
    <w:rsid w:val="00DB088D"/>
    <w:rsid w:val="00DB089F"/>
    <w:rsid w:val="00DB0AB9"/>
    <w:rsid w:val="00DB0AF1"/>
    <w:rsid w:val="00DB0BBF"/>
    <w:rsid w:val="00DB0D02"/>
    <w:rsid w:val="00DB0D1A"/>
    <w:rsid w:val="00DB11B8"/>
    <w:rsid w:val="00DB11DF"/>
    <w:rsid w:val="00DB1271"/>
    <w:rsid w:val="00DB12BE"/>
    <w:rsid w:val="00DB14DB"/>
    <w:rsid w:val="00DB156E"/>
    <w:rsid w:val="00DB1570"/>
    <w:rsid w:val="00DB199B"/>
    <w:rsid w:val="00DB1BD5"/>
    <w:rsid w:val="00DB1CB2"/>
    <w:rsid w:val="00DB1EF4"/>
    <w:rsid w:val="00DB2124"/>
    <w:rsid w:val="00DB214D"/>
    <w:rsid w:val="00DB21C6"/>
    <w:rsid w:val="00DB2221"/>
    <w:rsid w:val="00DB22CA"/>
    <w:rsid w:val="00DB24EA"/>
    <w:rsid w:val="00DB2A1C"/>
    <w:rsid w:val="00DB2B11"/>
    <w:rsid w:val="00DB2C4F"/>
    <w:rsid w:val="00DB2D90"/>
    <w:rsid w:val="00DB2F35"/>
    <w:rsid w:val="00DB323C"/>
    <w:rsid w:val="00DB325B"/>
    <w:rsid w:val="00DB32C7"/>
    <w:rsid w:val="00DB354A"/>
    <w:rsid w:val="00DB3601"/>
    <w:rsid w:val="00DB3660"/>
    <w:rsid w:val="00DB3720"/>
    <w:rsid w:val="00DB3726"/>
    <w:rsid w:val="00DB3794"/>
    <w:rsid w:val="00DB3A73"/>
    <w:rsid w:val="00DB3B8C"/>
    <w:rsid w:val="00DB3E4E"/>
    <w:rsid w:val="00DB3ED5"/>
    <w:rsid w:val="00DB4181"/>
    <w:rsid w:val="00DB4468"/>
    <w:rsid w:val="00DB44B0"/>
    <w:rsid w:val="00DB44CE"/>
    <w:rsid w:val="00DB4538"/>
    <w:rsid w:val="00DB4838"/>
    <w:rsid w:val="00DB4C9B"/>
    <w:rsid w:val="00DB4D13"/>
    <w:rsid w:val="00DB4DC4"/>
    <w:rsid w:val="00DB4E61"/>
    <w:rsid w:val="00DB504D"/>
    <w:rsid w:val="00DB5073"/>
    <w:rsid w:val="00DB509B"/>
    <w:rsid w:val="00DB50E3"/>
    <w:rsid w:val="00DB5265"/>
    <w:rsid w:val="00DB5329"/>
    <w:rsid w:val="00DB53D5"/>
    <w:rsid w:val="00DB540D"/>
    <w:rsid w:val="00DB54E2"/>
    <w:rsid w:val="00DB555B"/>
    <w:rsid w:val="00DB5801"/>
    <w:rsid w:val="00DB58E8"/>
    <w:rsid w:val="00DB5A39"/>
    <w:rsid w:val="00DB5A67"/>
    <w:rsid w:val="00DB5F81"/>
    <w:rsid w:val="00DB6066"/>
    <w:rsid w:val="00DB6068"/>
    <w:rsid w:val="00DB607E"/>
    <w:rsid w:val="00DB61AE"/>
    <w:rsid w:val="00DB63AA"/>
    <w:rsid w:val="00DB63AE"/>
    <w:rsid w:val="00DB648E"/>
    <w:rsid w:val="00DB6578"/>
    <w:rsid w:val="00DB65F5"/>
    <w:rsid w:val="00DB66D9"/>
    <w:rsid w:val="00DB67ED"/>
    <w:rsid w:val="00DB6C11"/>
    <w:rsid w:val="00DB6C78"/>
    <w:rsid w:val="00DB6CAD"/>
    <w:rsid w:val="00DB6D0D"/>
    <w:rsid w:val="00DB6EF9"/>
    <w:rsid w:val="00DB6F14"/>
    <w:rsid w:val="00DB6F4D"/>
    <w:rsid w:val="00DB6F6B"/>
    <w:rsid w:val="00DB7283"/>
    <w:rsid w:val="00DB7452"/>
    <w:rsid w:val="00DB7457"/>
    <w:rsid w:val="00DB7670"/>
    <w:rsid w:val="00DB78D0"/>
    <w:rsid w:val="00DB793A"/>
    <w:rsid w:val="00DB793C"/>
    <w:rsid w:val="00DB7979"/>
    <w:rsid w:val="00DB7A1B"/>
    <w:rsid w:val="00DB7A8F"/>
    <w:rsid w:val="00DB7ADA"/>
    <w:rsid w:val="00DB7C6F"/>
    <w:rsid w:val="00DB7C72"/>
    <w:rsid w:val="00DB7D21"/>
    <w:rsid w:val="00DB7DE2"/>
    <w:rsid w:val="00DB7F17"/>
    <w:rsid w:val="00DB7F1C"/>
    <w:rsid w:val="00DC020C"/>
    <w:rsid w:val="00DC02CD"/>
    <w:rsid w:val="00DC0435"/>
    <w:rsid w:val="00DC0927"/>
    <w:rsid w:val="00DC0BAC"/>
    <w:rsid w:val="00DC0C24"/>
    <w:rsid w:val="00DC0C4D"/>
    <w:rsid w:val="00DC0D56"/>
    <w:rsid w:val="00DC0E7B"/>
    <w:rsid w:val="00DC0ECB"/>
    <w:rsid w:val="00DC111F"/>
    <w:rsid w:val="00DC12B8"/>
    <w:rsid w:val="00DC13D5"/>
    <w:rsid w:val="00DC170B"/>
    <w:rsid w:val="00DC1773"/>
    <w:rsid w:val="00DC1A08"/>
    <w:rsid w:val="00DC1A6F"/>
    <w:rsid w:val="00DC1C19"/>
    <w:rsid w:val="00DC1F7F"/>
    <w:rsid w:val="00DC20B9"/>
    <w:rsid w:val="00DC219F"/>
    <w:rsid w:val="00DC237B"/>
    <w:rsid w:val="00DC2395"/>
    <w:rsid w:val="00DC24AE"/>
    <w:rsid w:val="00DC24FF"/>
    <w:rsid w:val="00DC2541"/>
    <w:rsid w:val="00DC254D"/>
    <w:rsid w:val="00DC25C7"/>
    <w:rsid w:val="00DC2605"/>
    <w:rsid w:val="00DC29A3"/>
    <w:rsid w:val="00DC2A20"/>
    <w:rsid w:val="00DC2B3D"/>
    <w:rsid w:val="00DC2C24"/>
    <w:rsid w:val="00DC2C96"/>
    <w:rsid w:val="00DC2CDC"/>
    <w:rsid w:val="00DC2D84"/>
    <w:rsid w:val="00DC2DAD"/>
    <w:rsid w:val="00DC2DFF"/>
    <w:rsid w:val="00DC2E5B"/>
    <w:rsid w:val="00DC2E93"/>
    <w:rsid w:val="00DC2FD4"/>
    <w:rsid w:val="00DC301E"/>
    <w:rsid w:val="00DC31C6"/>
    <w:rsid w:val="00DC3649"/>
    <w:rsid w:val="00DC3712"/>
    <w:rsid w:val="00DC37D0"/>
    <w:rsid w:val="00DC3849"/>
    <w:rsid w:val="00DC3E43"/>
    <w:rsid w:val="00DC3F87"/>
    <w:rsid w:val="00DC4064"/>
    <w:rsid w:val="00DC409E"/>
    <w:rsid w:val="00DC427A"/>
    <w:rsid w:val="00DC4285"/>
    <w:rsid w:val="00DC42E0"/>
    <w:rsid w:val="00DC44FA"/>
    <w:rsid w:val="00DC45B7"/>
    <w:rsid w:val="00DC46C1"/>
    <w:rsid w:val="00DC46EE"/>
    <w:rsid w:val="00DC48E8"/>
    <w:rsid w:val="00DC4951"/>
    <w:rsid w:val="00DC49A5"/>
    <w:rsid w:val="00DC4A2E"/>
    <w:rsid w:val="00DC4B6F"/>
    <w:rsid w:val="00DC4B77"/>
    <w:rsid w:val="00DC4EEC"/>
    <w:rsid w:val="00DC4F86"/>
    <w:rsid w:val="00DC50B0"/>
    <w:rsid w:val="00DC52E7"/>
    <w:rsid w:val="00DC530D"/>
    <w:rsid w:val="00DC54C2"/>
    <w:rsid w:val="00DC55D8"/>
    <w:rsid w:val="00DC563D"/>
    <w:rsid w:val="00DC566C"/>
    <w:rsid w:val="00DC56F0"/>
    <w:rsid w:val="00DC590B"/>
    <w:rsid w:val="00DC5D15"/>
    <w:rsid w:val="00DC5E2E"/>
    <w:rsid w:val="00DC5F32"/>
    <w:rsid w:val="00DC5FA1"/>
    <w:rsid w:val="00DC6075"/>
    <w:rsid w:val="00DC6278"/>
    <w:rsid w:val="00DC6450"/>
    <w:rsid w:val="00DC64AE"/>
    <w:rsid w:val="00DC6503"/>
    <w:rsid w:val="00DC650D"/>
    <w:rsid w:val="00DC6584"/>
    <w:rsid w:val="00DC68F4"/>
    <w:rsid w:val="00DC692B"/>
    <w:rsid w:val="00DC6959"/>
    <w:rsid w:val="00DC695B"/>
    <w:rsid w:val="00DC6BC0"/>
    <w:rsid w:val="00DC6C57"/>
    <w:rsid w:val="00DC6CD3"/>
    <w:rsid w:val="00DC6D12"/>
    <w:rsid w:val="00DC6E39"/>
    <w:rsid w:val="00DC70B7"/>
    <w:rsid w:val="00DC70EC"/>
    <w:rsid w:val="00DC7164"/>
    <w:rsid w:val="00DC717B"/>
    <w:rsid w:val="00DC71DC"/>
    <w:rsid w:val="00DC72CC"/>
    <w:rsid w:val="00DC73E4"/>
    <w:rsid w:val="00DC744A"/>
    <w:rsid w:val="00DC75F4"/>
    <w:rsid w:val="00DC766E"/>
    <w:rsid w:val="00DC779D"/>
    <w:rsid w:val="00DC78A0"/>
    <w:rsid w:val="00DC7A28"/>
    <w:rsid w:val="00DC7D60"/>
    <w:rsid w:val="00DC7E96"/>
    <w:rsid w:val="00DC7F11"/>
    <w:rsid w:val="00DC7F4A"/>
    <w:rsid w:val="00DD000A"/>
    <w:rsid w:val="00DD00A7"/>
    <w:rsid w:val="00DD00DF"/>
    <w:rsid w:val="00DD0273"/>
    <w:rsid w:val="00DD0384"/>
    <w:rsid w:val="00DD0A20"/>
    <w:rsid w:val="00DD0B7C"/>
    <w:rsid w:val="00DD0C0C"/>
    <w:rsid w:val="00DD0CB8"/>
    <w:rsid w:val="00DD0CF9"/>
    <w:rsid w:val="00DD0D1F"/>
    <w:rsid w:val="00DD0D96"/>
    <w:rsid w:val="00DD0DD4"/>
    <w:rsid w:val="00DD0E28"/>
    <w:rsid w:val="00DD0EEF"/>
    <w:rsid w:val="00DD11C2"/>
    <w:rsid w:val="00DD125F"/>
    <w:rsid w:val="00DD137B"/>
    <w:rsid w:val="00DD1515"/>
    <w:rsid w:val="00DD17E9"/>
    <w:rsid w:val="00DD18A9"/>
    <w:rsid w:val="00DD1963"/>
    <w:rsid w:val="00DD1AA5"/>
    <w:rsid w:val="00DD1BCF"/>
    <w:rsid w:val="00DD1C04"/>
    <w:rsid w:val="00DD1D49"/>
    <w:rsid w:val="00DD1E49"/>
    <w:rsid w:val="00DD1EAF"/>
    <w:rsid w:val="00DD21AC"/>
    <w:rsid w:val="00DD21C1"/>
    <w:rsid w:val="00DD21FE"/>
    <w:rsid w:val="00DD22DF"/>
    <w:rsid w:val="00DD23A6"/>
    <w:rsid w:val="00DD24EA"/>
    <w:rsid w:val="00DD25D8"/>
    <w:rsid w:val="00DD2782"/>
    <w:rsid w:val="00DD2879"/>
    <w:rsid w:val="00DD28E7"/>
    <w:rsid w:val="00DD29B3"/>
    <w:rsid w:val="00DD2A74"/>
    <w:rsid w:val="00DD2E24"/>
    <w:rsid w:val="00DD308F"/>
    <w:rsid w:val="00DD30A6"/>
    <w:rsid w:val="00DD30DE"/>
    <w:rsid w:val="00DD327D"/>
    <w:rsid w:val="00DD3318"/>
    <w:rsid w:val="00DD34C8"/>
    <w:rsid w:val="00DD3537"/>
    <w:rsid w:val="00DD3787"/>
    <w:rsid w:val="00DD3867"/>
    <w:rsid w:val="00DD3A28"/>
    <w:rsid w:val="00DD3B2B"/>
    <w:rsid w:val="00DD3BF0"/>
    <w:rsid w:val="00DD3C0D"/>
    <w:rsid w:val="00DD3C97"/>
    <w:rsid w:val="00DD3D23"/>
    <w:rsid w:val="00DD3DC9"/>
    <w:rsid w:val="00DD3E4A"/>
    <w:rsid w:val="00DD3E66"/>
    <w:rsid w:val="00DD40C8"/>
    <w:rsid w:val="00DD4155"/>
    <w:rsid w:val="00DD42BD"/>
    <w:rsid w:val="00DD45F8"/>
    <w:rsid w:val="00DD4665"/>
    <w:rsid w:val="00DD4854"/>
    <w:rsid w:val="00DD487C"/>
    <w:rsid w:val="00DD48DB"/>
    <w:rsid w:val="00DD491A"/>
    <w:rsid w:val="00DD4923"/>
    <w:rsid w:val="00DD4952"/>
    <w:rsid w:val="00DD49E7"/>
    <w:rsid w:val="00DD4B3F"/>
    <w:rsid w:val="00DD4D49"/>
    <w:rsid w:val="00DD4DA0"/>
    <w:rsid w:val="00DD4E32"/>
    <w:rsid w:val="00DD522A"/>
    <w:rsid w:val="00DD535F"/>
    <w:rsid w:val="00DD55EA"/>
    <w:rsid w:val="00DD569C"/>
    <w:rsid w:val="00DD5700"/>
    <w:rsid w:val="00DD5892"/>
    <w:rsid w:val="00DD5973"/>
    <w:rsid w:val="00DD5999"/>
    <w:rsid w:val="00DD59AE"/>
    <w:rsid w:val="00DD5A40"/>
    <w:rsid w:val="00DD5B3F"/>
    <w:rsid w:val="00DD5E25"/>
    <w:rsid w:val="00DD5EE6"/>
    <w:rsid w:val="00DD5FB4"/>
    <w:rsid w:val="00DD62DA"/>
    <w:rsid w:val="00DD62ED"/>
    <w:rsid w:val="00DD6591"/>
    <w:rsid w:val="00DD65AB"/>
    <w:rsid w:val="00DD67D7"/>
    <w:rsid w:val="00DD6943"/>
    <w:rsid w:val="00DD695C"/>
    <w:rsid w:val="00DD6ACD"/>
    <w:rsid w:val="00DD6C94"/>
    <w:rsid w:val="00DD6ED1"/>
    <w:rsid w:val="00DD70BE"/>
    <w:rsid w:val="00DD721D"/>
    <w:rsid w:val="00DD72B6"/>
    <w:rsid w:val="00DD72D2"/>
    <w:rsid w:val="00DD737D"/>
    <w:rsid w:val="00DD7669"/>
    <w:rsid w:val="00DD798C"/>
    <w:rsid w:val="00DD7A93"/>
    <w:rsid w:val="00DD7DCE"/>
    <w:rsid w:val="00DD7F5F"/>
    <w:rsid w:val="00DD7FD5"/>
    <w:rsid w:val="00DE015E"/>
    <w:rsid w:val="00DE046D"/>
    <w:rsid w:val="00DE05FF"/>
    <w:rsid w:val="00DE084F"/>
    <w:rsid w:val="00DE0972"/>
    <w:rsid w:val="00DE0A46"/>
    <w:rsid w:val="00DE0BCC"/>
    <w:rsid w:val="00DE0D63"/>
    <w:rsid w:val="00DE0EC3"/>
    <w:rsid w:val="00DE0F7F"/>
    <w:rsid w:val="00DE1063"/>
    <w:rsid w:val="00DE1118"/>
    <w:rsid w:val="00DE13D0"/>
    <w:rsid w:val="00DE1453"/>
    <w:rsid w:val="00DE1599"/>
    <w:rsid w:val="00DE19DF"/>
    <w:rsid w:val="00DE1BB2"/>
    <w:rsid w:val="00DE1D53"/>
    <w:rsid w:val="00DE1EE5"/>
    <w:rsid w:val="00DE20DF"/>
    <w:rsid w:val="00DE2444"/>
    <w:rsid w:val="00DE257C"/>
    <w:rsid w:val="00DE275A"/>
    <w:rsid w:val="00DE27DD"/>
    <w:rsid w:val="00DE2982"/>
    <w:rsid w:val="00DE2F7C"/>
    <w:rsid w:val="00DE30F9"/>
    <w:rsid w:val="00DE32C9"/>
    <w:rsid w:val="00DE3415"/>
    <w:rsid w:val="00DE34BA"/>
    <w:rsid w:val="00DE3801"/>
    <w:rsid w:val="00DE39B6"/>
    <w:rsid w:val="00DE39C4"/>
    <w:rsid w:val="00DE39ED"/>
    <w:rsid w:val="00DE3C7D"/>
    <w:rsid w:val="00DE3CA4"/>
    <w:rsid w:val="00DE3CB0"/>
    <w:rsid w:val="00DE3F39"/>
    <w:rsid w:val="00DE408F"/>
    <w:rsid w:val="00DE4104"/>
    <w:rsid w:val="00DE435A"/>
    <w:rsid w:val="00DE4373"/>
    <w:rsid w:val="00DE43A3"/>
    <w:rsid w:val="00DE43A9"/>
    <w:rsid w:val="00DE4406"/>
    <w:rsid w:val="00DE44DA"/>
    <w:rsid w:val="00DE453F"/>
    <w:rsid w:val="00DE4727"/>
    <w:rsid w:val="00DE4750"/>
    <w:rsid w:val="00DE4789"/>
    <w:rsid w:val="00DE48F1"/>
    <w:rsid w:val="00DE4BCC"/>
    <w:rsid w:val="00DE4BD2"/>
    <w:rsid w:val="00DE4BFF"/>
    <w:rsid w:val="00DE4DFE"/>
    <w:rsid w:val="00DE4E66"/>
    <w:rsid w:val="00DE4F6F"/>
    <w:rsid w:val="00DE50EC"/>
    <w:rsid w:val="00DE54E3"/>
    <w:rsid w:val="00DE54ED"/>
    <w:rsid w:val="00DE5521"/>
    <w:rsid w:val="00DE556B"/>
    <w:rsid w:val="00DE5633"/>
    <w:rsid w:val="00DE58C3"/>
    <w:rsid w:val="00DE596E"/>
    <w:rsid w:val="00DE5AA4"/>
    <w:rsid w:val="00DE5B4C"/>
    <w:rsid w:val="00DE5C2D"/>
    <w:rsid w:val="00DE5EC8"/>
    <w:rsid w:val="00DE6024"/>
    <w:rsid w:val="00DE6105"/>
    <w:rsid w:val="00DE62BE"/>
    <w:rsid w:val="00DE630C"/>
    <w:rsid w:val="00DE63A2"/>
    <w:rsid w:val="00DE63A5"/>
    <w:rsid w:val="00DE6434"/>
    <w:rsid w:val="00DE6602"/>
    <w:rsid w:val="00DE68B1"/>
    <w:rsid w:val="00DE6A55"/>
    <w:rsid w:val="00DE6BD8"/>
    <w:rsid w:val="00DE6C17"/>
    <w:rsid w:val="00DE6D83"/>
    <w:rsid w:val="00DE7053"/>
    <w:rsid w:val="00DE70EA"/>
    <w:rsid w:val="00DE721C"/>
    <w:rsid w:val="00DE72C0"/>
    <w:rsid w:val="00DE72CD"/>
    <w:rsid w:val="00DE7604"/>
    <w:rsid w:val="00DE76E4"/>
    <w:rsid w:val="00DE77D1"/>
    <w:rsid w:val="00DE79D1"/>
    <w:rsid w:val="00DE7A1E"/>
    <w:rsid w:val="00DE7E1E"/>
    <w:rsid w:val="00DE7E54"/>
    <w:rsid w:val="00DF0368"/>
    <w:rsid w:val="00DF03A7"/>
    <w:rsid w:val="00DF0839"/>
    <w:rsid w:val="00DF09E3"/>
    <w:rsid w:val="00DF09F4"/>
    <w:rsid w:val="00DF0C66"/>
    <w:rsid w:val="00DF0C72"/>
    <w:rsid w:val="00DF0F80"/>
    <w:rsid w:val="00DF11AA"/>
    <w:rsid w:val="00DF128E"/>
    <w:rsid w:val="00DF15B1"/>
    <w:rsid w:val="00DF15FE"/>
    <w:rsid w:val="00DF18C6"/>
    <w:rsid w:val="00DF1B4C"/>
    <w:rsid w:val="00DF1BA0"/>
    <w:rsid w:val="00DF1C07"/>
    <w:rsid w:val="00DF1DAF"/>
    <w:rsid w:val="00DF1E14"/>
    <w:rsid w:val="00DF1E63"/>
    <w:rsid w:val="00DF1EF5"/>
    <w:rsid w:val="00DF20A7"/>
    <w:rsid w:val="00DF2197"/>
    <w:rsid w:val="00DF223C"/>
    <w:rsid w:val="00DF2394"/>
    <w:rsid w:val="00DF2442"/>
    <w:rsid w:val="00DF2578"/>
    <w:rsid w:val="00DF25A0"/>
    <w:rsid w:val="00DF265D"/>
    <w:rsid w:val="00DF278E"/>
    <w:rsid w:val="00DF2891"/>
    <w:rsid w:val="00DF2A61"/>
    <w:rsid w:val="00DF2A75"/>
    <w:rsid w:val="00DF2AFE"/>
    <w:rsid w:val="00DF2BF2"/>
    <w:rsid w:val="00DF2F4E"/>
    <w:rsid w:val="00DF2FBA"/>
    <w:rsid w:val="00DF2FBD"/>
    <w:rsid w:val="00DF30F7"/>
    <w:rsid w:val="00DF3451"/>
    <w:rsid w:val="00DF34D5"/>
    <w:rsid w:val="00DF35E2"/>
    <w:rsid w:val="00DF3767"/>
    <w:rsid w:val="00DF388E"/>
    <w:rsid w:val="00DF38A0"/>
    <w:rsid w:val="00DF3993"/>
    <w:rsid w:val="00DF3C8E"/>
    <w:rsid w:val="00DF3D52"/>
    <w:rsid w:val="00DF3F1C"/>
    <w:rsid w:val="00DF3FF4"/>
    <w:rsid w:val="00DF4185"/>
    <w:rsid w:val="00DF44CE"/>
    <w:rsid w:val="00DF4511"/>
    <w:rsid w:val="00DF471C"/>
    <w:rsid w:val="00DF4925"/>
    <w:rsid w:val="00DF5004"/>
    <w:rsid w:val="00DF50EC"/>
    <w:rsid w:val="00DF51D6"/>
    <w:rsid w:val="00DF5216"/>
    <w:rsid w:val="00DF5494"/>
    <w:rsid w:val="00DF5512"/>
    <w:rsid w:val="00DF5538"/>
    <w:rsid w:val="00DF5550"/>
    <w:rsid w:val="00DF56CB"/>
    <w:rsid w:val="00DF573E"/>
    <w:rsid w:val="00DF57BB"/>
    <w:rsid w:val="00DF5A1E"/>
    <w:rsid w:val="00DF5A5E"/>
    <w:rsid w:val="00DF5C0E"/>
    <w:rsid w:val="00DF5CDD"/>
    <w:rsid w:val="00DF5D7B"/>
    <w:rsid w:val="00DF5E79"/>
    <w:rsid w:val="00DF5E84"/>
    <w:rsid w:val="00DF5F65"/>
    <w:rsid w:val="00DF614B"/>
    <w:rsid w:val="00DF659E"/>
    <w:rsid w:val="00DF6736"/>
    <w:rsid w:val="00DF673C"/>
    <w:rsid w:val="00DF6907"/>
    <w:rsid w:val="00DF6975"/>
    <w:rsid w:val="00DF69CA"/>
    <w:rsid w:val="00DF6A4D"/>
    <w:rsid w:val="00DF6AA4"/>
    <w:rsid w:val="00DF6C8D"/>
    <w:rsid w:val="00DF6D41"/>
    <w:rsid w:val="00DF6D50"/>
    <w:rsid w:val="00DF6E59"/>
    <w:rsid w:val="00DF6EFF"/>
    <w:rsid w:val="00DF6FA7"/>
    <w:rsid w:val="00DF7012"/>
    <w:rsid w:val="00DF711B"/>
    <w:rsid w:val="00DF73BC"/>
    <w:rsid w:val="00DF73F4"/>
    <w:rsid w:val="00DF75FB"/>
    <w:rsid w:val="00DF7661"/>
    <w:rsid w:val="00DF76FA"/>
    <w:rsid w:val="00DF7765"/>
    <w:rsid w:val="00DF77CA"/>
    <w:rsid w:val="00DF77DE"/>
    <w:rsid w:val="00DF7A0C"/>
    <w:rsid w:val="00DF7AD1"/>
    <w:rsid w:val="00DF7C80"/>
    <w:rsid w:val="00DF7E03"/>
    <w:rsid w:val="00DF7FE8"/>
    <w:rsid w:val="00E0029D"/>
    <w:rsid w:val="00E003E1"/>
    <w:rsid w:val="00E004F2"/>
    <w:rsid w:val="00E00663"/>
    <w:rsid w:val="00E006D4"/>
    <w:rsid w:val="00E007C7"/>
    <w:rsid w:val="00E0080E"/>
    <w:rsid w:val="00E00883"/>
    <w:rsid w:val="00E008DC"/>
    <w:rsid w:val="00E00A96"/>
    <w:rsid w:val="00E00AC0"/>
    <w:rsid w:val="00E00B90"/>
    <w:rsid w:val="00E00C5D"/>
    <w:rsid w:val="00E00CAE"/>
    <w:rsid w:val="00E00D12"/>
    <w:rsid w:val="00E00F93"/>
    <w:rsid w:val="00E00FD2"/>
    <w:rsid w:val="00E01021"/>
    <w:rsid w:val="00E012AE"/>
    <w:rsid w:val="00E01434"/>
    <w:rsid w:val="00E01455"/>
    <w:rsid w:val="00E0150C"/>
    <w:rsid w:val="00E0166E"/>
    <w:rsid w:val="00E017D8"/>
    <w:rsid w:val="00E018B2"/>
    <w:rsid w:val="00E01976"/>
    <w:rsid w:val="00E01E99"/>
    <w:rsid w:val="00E021EF"/>
    <w:rsid w:val="00E023B6"/>
    <w:rsid w:val="00E023FC"/>
    <w:rsid w:val="00E0246F"/>
    <w:rsid w:val="00E024F0"/>
    <w:rsid w:val="00E02632"/>
    <w:rsid w:val="00E026E2"/>
    <w:rsid w:val="00E026EE"/>
    <w:rsid w:val="00E0280D"/>
    <w:rsid w:val="00E0286A"/>
    <w:rsid w:val="00E028E9"/>
    <w:rsid w:val="00E02937"/>
    <w:rsid w:val="00E029B7"/>
    <w:rsid w:val="00E02A38"/>
    <w:rsid w:val="00E02B1B"/>
    <w:rsid w:val="00E02B77"/>
    <w:rsid w:val="00E02C5B"/>
    <w:rsid w:val="00E02C8A"/>
    <w:rsid w:val="00E02F68"/>
    <w:rsid w:val="00E03154"/>
    <w:rsid w:val="00E032A9"/>
    <w:rsid w:val="00E032DA"/>
    <w:rsid w:val="00E03356"/>
    <w:rsid w:val="00E03378"/>
    <w:rsid w:val="00E03544"/>
    <w:rsid w:val="00E0363B"/>
    <w:rsid w:val="00E03643"/>
    <w:rsid w:val="00E036A7"/>
    <w:rsid w:val="00E038AE"/>
    <w:rsid w:val="00E038D6"/>
    <w:rsid w:val="00E0390F"/>
    <w:rsid w:val="00E03975"/>
    <w:rsid w:val="00E03ADF"/>
    <w:rsid w:val="00E03B1A"/>
    <w:rsid w:val="00E03B70"/>
    <w:rsid w:val="00E03C89"/>
    <w:rsid w:val="00E03D3A"/>
    <w:rsid w:val="00E03D8B"/>
    <w:rsid w:val="00E03F98"/>
    <w:rsid w:val="00E04113"/>
    <w:rsid w:val="00E0411E"/>
    <w:rsid w:val="00E041C7"/>
    <w:rsid w:val="00E0429C"/>
    <w:rsid w:val="00E042BE"/>
    <w:rsid w:val="00E042E4"/>
    <w:rsid w:val="00E04302"/>
    <w:rsid w:val="00E04388"/>
    <w:rsid w:val="00E0459A"/>
    <w:rsid w:val="00E045ED"/>
    <w:rsid w:val="00E0476A"/>
    <w:rsid w:val="00E0476E"/>
    <w:rsid w:val="00E048F4"/>
    <w:rsid w:val="00E04B04"/>
    <w:rsid w:val="00E04BA8"/>
    <w:rsid w:val="00E04DAA"/>
    <w:rsid w:val="00E04DAD"/>
    <w:rsid w:val="00E05215"/>
    <w:rsid w:val="00E0530C"/>
    <w:rsid w:val="00E0540E"/>
    <w:rsid w:val="00E05655"/>
    <w:rsid w:val="00E05805"/>
    <w:rsid w:val="00E05A66"/>
    <w:rsid w:val="00E05AEA"/>
    <w:rsid w:val="00E05B5E"/>
    <w:rsid w:val="00E05C35"/>
    <w:rsid w:val="00E05F3F"/>
    <w:rsid w:val="00E05FCB"/>
    <w:rsid w:val="00E06112"/>
    <w:rsid w:val="00E0615B"/>
    <w:rsid w:val="00E06181"/>
    <w:rsid w:val="00E062C9"/>
    <w:rsid w:val="00E0630B"/>
    <w:rsid w:val="00E064AB"/>
    <w:rsid w:val="00E064F7"/>
    <w:rsid w:val="00E0663D"/>
    <w:rsid w:val="00E06720"/>
    <w:rsid w:val="00E0674B"/>
    <w:rsid w:val="00E06952"/>
    <w:rsid w:val="00E06DE7"/>
    <w:rsid w:val="00E070D9"/>
    <w:rsid w:val="00E0714A"/>
    <w:rsid w:val="00E07199"/>
    <w:rsid w:val="00E07255"/>
    <w:rsid w:val="00E07335"/>
    <w:rsid w:val="00E0756D"/>
    <w:rsid w:val="00E07579"/>
    <w:rsid w:val="00E078D0"/>
    <w:rsid w:val="00E07928"/>
    <w:rsid w:val="00E079AF"/>
    <w:rsid w:val="00E07A2E"/>
    <w:rsid w:val="00E07AED"/>
    <w:rsid w:val="00E07AF3"/>
    <w:rsid w:val="00E07B1A"/>
    <w:rsid w:val="00E07C49"/>
    <w:rsid w:val="00E07CFF"/>
    <w:rsid w:val="00E07E00"/>
    <w:rsid w:val="00E07ECC"/>
    <w:rsid w:val="00E07EDF"/>
    <w:rsid w:val="00E07F26"/>
    <w:rsid w:val="00E100A7"/>
    <w:rsid w:val="00E1014A"/>
    <w:rsid w:val="00E1033B"/>
    <w:rsid w:val="00E10375"/>
    <w:rsid w:val="00E103AE"/>
    <w:rsid w:val="00E10437"/>
    <w:rsid w:val="00E10488"/>
    <w:rsid w:val="00E104EA"/>
    <w:rsid w:val="00E1058E"/>
    <w:rsid w:val="00E1084F"/>
    <w:rsid w:val="00E10944"/>
    <w:rsid w:val="00E109B9"/>
    <w:rsid w:val="00E10B03"/>
    <w:rsid w:val="00E10B1F"/>
    <w:rsid w:val="00E10B72"/>
    <w:rsid w:val="00E10BA1"/>
    <w:rsid w:val="00E10D31"/>
    <w:rsid w:val="00E10F4D"/>
    <w:rsid w:val="00E10FCB"/>
    <w:rsid w:val="00E11027"/>
    <w:rsid w:val="00E1109D"/>
    <w:rsid w:val="00E111F7"/>
    <w:rsid w:val="00E11296"/>
    <w:rsid w:val="00E112B9"/>
    <w:rsid w:val="00E11397"/>
    <w:rsid w:val="00E115CA"/>
    <w:rsid w:val="00E117C9"/>
    <w:rsid w:val="00E11880"/>
    <w:rsid w:val="00E11967"/>
    <w:rsid w:val="00E11BD0"/>
    <w:rsid w:val="00E11D66"/>
    <w:rsid w:val="00E11DBD"/>
    <w:rsid w:val="00E11DCE"/>
    <w:rsid w:val="00E11E6F"/>
    <w:rsid w:val="00E11EEC"/>
    <w:rsid w:val="00E1226F"/>
    <w:rsid w:val="00E124A9"/>
    <w:rsid w:val="00E124C1"/>
    <w:rsid w:val="00E12569"/>
    <w:rsid w:val="00E1262E"/>
    <w:rsid w:val="00E1265B"/>
    <w:rsid w:val="00E12716"/>
    <w:rsid w:val="00E1279C"/>
    <w:rsid w:val="00E12868"/>
    <w:rsid w:val="00E12B19"/>
    <w:rsid w:val="00E12D5F"/>
    <w:rsid w:val="00E12DC5"/>
    <w:rsid w:val="00E12FBF"/>
    <w:rsid w:val="00E1300F"/>
    <w:rsid w:val="00E131F4"/>
    <w:rsid w:val="00E131FB"/>
    <w:rsid w:val="00E1342C"/>
    <w:rsid w:val="00E13641"/>
    <w:rsid w:val="00E1374B"/>
    <w:rsid w:val="00E137E9"/>
    <w:rsid w:val="00E13871"/>
    <w:rsid w:val="00E1390B"/>
    <w:rsid w:val="00E139A4"/>
    <w:rsid w:val="00E13A63"/>
    <w:rsid w:val="00E140DD"/>
    <w:rsid w:val="00E1410A"/>
    <w:rsid w:val="00E1413F"/>
    <w:rsid w:val="00E14147"/>
    <w:rsid w:val="00E142F6"/>
    <w:rsid w:val="00E143FC"/>
    <w:rsid w:val="00E144E2"/>
    <w:rsid w:val="00E1480B"/>
    <w:rsid w:val="00E14951"/>
    <w:rsid w:val="00E14A40"/>
    <w:rsid w:val="00E14CC7"/>
    <w:rsid w:val="00E14CE1"/>
    <w:rsid w:val="00E14D67"/>
    <w:rsid w:val="00E14DCB"/>
    <w:rsid w:val="00E14E15"/>
    <w:rsid w:val="00E14ED0"/>
    <w:rsid w:val="00E14EF6"/>
    <w:rsid w:val="00E14F9E"/>
    <w:rsid w:val="00E15087"/>
    <w:rsid w:val="00E1517F"/>
    <w:rsid w:val="00E1526F"/>
    <w:rsid w:val="00E154D1"/>
    <w:rsid w:val="00E154D2"/>
    <w:rsid w:val="00E155BB"/>
    <w:rsid w:val="00E156CD"/>
    <w:rsid w:val="00E1588F"/>
    <w:rsid w:val="00E158DD"/>
    <w:rsid w:val="00E1592F"/>
    <w:rsid w:val="00E15AAE"/>
    <w:rsid w:val="00E15ADD"/>
    <w:rsid w:val="00E15BD5"/>
    <w:rsid w:val="00E15BFB"/>
    <w:rsid w:val="00E15C22"/>
    <w:rsid w:val="00E15DA2"/>
    <w:rsid w:val="00E15E3B"/>
    <w:rsid w:val="00E15E91"/>
    <w:rsid w:val="00E15F66"/>
    <w:rsid w:val="00E16025"/>
    <w:rsid w:val="00E160CD"/>
    <w:rsid w:val="00E16225"/>
    <w:rsid w:val="00E162C7"/>
    <w:rsid w:val="00E16607"/>
    <w:rsid w:val="00E167F2"/>
    <w:rsid w:val="00E16995"/>
    <w:rsid w:val="00E16ACA"/>
    <w:rsid w:val="00E16B06"/>
    <w:rsid w:val="00E16BB2"/>
    <w:rsid w:val="00E16C24"/>
    <w:rsid w:val="00E16D28"/>
    <w:rsid w:val="00E16E29"/>
    <w:rsid w:val="00E17028"/>
    <w:rsid w:val="00E1711C"/>
    <w:rsid w:val="00E171C1"/>
    <w:rsid w:val="00E172DB"/>
    <w:rsid w:val="00E17335"/>
    <w:rsid w:val="00E17455"/>
    <w:rsid w:val="00E176E4"/>
    <w:rsid w:val="00E1773B"/>
    <w:rsid w:val="00E17761"/>
    <w:rsid w:val="00E177D6"/>
    <w:rsid w:val="00E178EE"/>
    <w:rsid w:val="00E179B5"/>
    <w:rsid w:val="00E17C9B"/>
    <w:rsid w:val="00E17D0D"/>
    <w:rsid w:val="00E17D30"/>
    <w:rsid w:val="00E17E46"/>
    <w:rsid w:val="00E200D6"/>
    <w:rsid w:val="00E20386"/>
    <w:rsid w:val="00E20429"/>
    <w:rsid w:val="00E208D7"/>
    <w:rsid w:val="00E20951"/>
    <w:rsid w:val="00E209DB"/>
    <w:rsid w:val="00E20F8C"/>
    <w:rsid w:val="00E20FA5"/>
    <w:rsid w:val="00E21194"/>
    <w:rsid w:val="00E211B7"/>
    <w:rsid w:val="00E21372"/>
    <w:rsid w:val="00E21629"/>
    <w:rsid w:val="00E216C5"/>
    <w:rsid w:val="00E21748"/>
    <w:rsid w:val="00E21A05"/>
    <w:rsid w:val="00E21A69"/>
    <w:rsid w:val="00E21B45"/>
    <w:rsid w:val="00E21E88"/>
    <w:rsid w:val="00E2207D"/>
    <w:rsid w:val="00E221D3"/>
    <w:rsid w:val="00E222F9"/>
    <w:rsid w:val="00E22346"/>
    <w:rsid w:val="00E223AD"/>
    <w:rsid w:val="00E225DF"/>
    <w:rsid w:val="00E226DF"/>
    <w:rsid w:val="00E2282B"/>
    <w:rsid w:val="00E22975"/>
    <w:rsid w:val="00E22BC0"/>
    <w:rsid w:val="00E22D83"/>
    <w:rsid w:val="00E22FB7"/>
    <w:rsid w:val="00E23021"/>
    <w:rsid w:val="00E2314C"/>
    <w:rsid w:val="00E234F3"/>
    <w:rsid w:val="00E23560"/>
    <w:rsid w:val="00E2363F"/>
    <w:rsid w:val="00E239CC"/>
    <w:rsid w:val="00E23E54"/>
    <w:rsid w:val="00E2425E"/>
    <w:rsid w:val="00E24275"/>
    <w:rsid w:val="00E242A2"/>
    <w:rsid w:val="00E2449D"/>
    <w:rsid w:val="00E246B2"/>
    <w:rsid w:val="00E246C6"/>
    <w:rsid w:val="00E24701"/>
    <w:rsid w:val="00E24A06"/>
    <w:rsid w:val="00E24B2F"/>
    <w:rsid w:val="00E24D7F"/>
    <w:rsid w:val="00E24E9F"/>
    <w:rsid w:val="00E24F03"/>
    <w:rsid w:val="00E24F53"/>
    <w:rsid w:val="00E25046"/>
    <w:rsid w:val="00E250A1"/>
    <w:rsid w:val="00E2557B"/>
    <w:rsid w:val="00E25746"/>
    <w:rsid w:val="00E25A2D"/>
    <w:rsid w:val="00E25AE1"/>
    <w:rsid w:val="00E25B2C"/>
    <w:rsid w:val="00E25CD8"/>
    <w:rsid w:val="00E25FDD"/>
    <w:rsid w:val="00E260F9"/>
    <w:rsid w:val="00E261E2"/>
    <w:rsid w:val="00E26232"/>
    <w:rsid w:val="00E2637C"/>
    <w:rsid w:val="00E26403"/>
    <w:rsid w:val="00E26420"/>
    <w:rsid w:val="00E264EC"/>
    <w:rsid w:val="00E26501"/>
    <w:rsid w:val="00E26859"/>
    <w:rsid w:val="00E268D6"/>
    <w:rsid w:val="00E26BB9"/>
    <w:rsid w:val="00E26C2A"/>
    <w:rsid w:val="00E26C6E"/>
    <w:rsid w:val="00E26CFE"/>
    <w:rsid w:val="00E26DC1"/>
    <w:rsid w:val="00E26E27"/>
    <w:rsid w:val="00E26E28"/>
    <w:rsid w:val="00E26F7E"/>
    <w:rsid w:val="00E26F85"/>
    <w:rsid w:val="00E272A6"/>
    <w:rsid w:val="00E2762E"/>
    <w:rsid w:val="00E27964"/>
    <w:rsid w:val="00E27D07"/>
    <w:rsid w:val="00E27D4C"/>
    <w:rsid w:val="00E27EAD"/>
    <w:rsid w:val="00E27F47"/>
    <w:rsid w:val="00E3003D"/>
    <w:rsid w:val="00E3011D"/>
    <w:rsid w:val="00E3012D"/>
    <w:rsid w:val="00E301BC"/>
    <w:rsid w:val="00E3048B"/>
    <w:rsid w:val="00E30579"/>
    <w:rsid w:val="00E30633"/>
    <w:rsid w:val="00E30689"/>
    <w:rsid w:val="00E307FC"/>
    <w:rsid w:val="00E30826"/>
    <w:rsid w:val="00E30C3A"/>
    <w:rsid w:val="00E30E3E"/>
    <w:rsid w:val="00E30F44"/>
    <w:rsid w:val="00E3111B"/>
    <w:rsid w:val="00E311FA"/>
    <w:rsid w:val="00E312B6"/>
    <w:rsid w:val="00E312E7"/>
    <w:rsid w:val="00E315A4"/>
    <w:rsid w:val="00E31620"/>
    <w:rsid w:val="00E31811"/>
    <w:rsid w:val="00E318E2"/>
    <w:rsid w:val="00E31950"/>
    <w:rsid w:val="00E31979"/>
    <w:rsid w:val="00E31AE9"/>
    <w:rsid w:val="00E31B1F"/>
    <w:rsid w:val="00E31BC6"/>
    <w:rsid w:val="00E31C7E"/>
    <w:rsid w:val="00E31DCC"/>
    <w:rsid w:val="00E31F5E"/>
    <w:rsid w:val="00E32018"/>
    <w:rsid w:val="00E320BE"/>
    <w:rsid w:val="00E322AD"/>
    <w:rsid w:val="00E32430"/>
    <w:rsid w:val="00E3249B"/>
    <w:rsid w:val="00E325AE"/>
    <w:rsid w:val="00E32638"/>
    <w:rsid w:val="00E3282F"/>
    <w:rsid w:val="00E32830"/>
    <w:rsid w:val="00E32AA0"/>
    <w:rsid w:val="00E32C22"/>
    <w:rsid w:val="00E32D02"/>
    <w:rsid w:val="00E32E12"/>
    <w:rsid w:val="00E32E13"/>
    <w:rsid w:val="00E32EDC"/>
    <w:rsid w:val="00E32FD4"/>
    <w:rsid w:val="00E33001"/>
    <w:rsid w:val="00E330AB"/>
    <w:rsid w:val="00E3312C"/>
    <w:rsid w:val="00E332BE"/>
    <w:rsid w:val="00E33304"/>
    <w:rsid w:val="00E333A3"/>
    <w:rsid w:val="00E33440"/>
    <w:rsid w:val="00E33533"/>
    <w:rsid w:val="00E33537"/>
    <w:rsid w:val="00E335B3"/>
    <w:rsid w:val="00E3369A"/>
    <w:rsid w:val="00E337D4"/>
    <w:rsid w:val="00E337E9"/>
    <w:rsid w:val="00E3380D"/>
    <w:rsid w:val="00E338E5"/>
    <w:rsid w:val="00E339D2"/>
    <w:rsid w:val="00E33C79"/>
    <w:rsid w:val="00E33F55"/>
    <w:rsid w:val="00E34155"/>
    <w:rsid w:val="00E342EF"/>
    <w:rsid w:val="00E349B3"/>
    <w:rsid w:val="00E349CF"/>
    <w:rsid w:val="00E34C15"/>
    <w:rsid w:val="00E34F9F"/>
    <w:rsid w:val="00E3500E"/>
    <w:rsid w:val="00E35101"/>
    <w:rsid w:val="00E35142"/>
    <w:rsid w:val="00E3518E"/>
    <w:rsid w:val="00E3526F"/>
    <w:rsid w:val="00E3529E"/>
    <w:rsid w:val="00E352A0"/>
    <w:rsid w:val="00E35432"/>
    <w:rsid w:val="00E3544C"/>
    <w:rsid w:val="00E35857"/>
    <w:rsid w:val="00E35B09"/>
    <w:rsid w:val="00E35D50"/>
    <w:rsid w:val="00E35E1D"/>
    <w:rsid w:val="00E35F70"/>
    <w:rsid w:val="00E360A3"/>
    <w:rsid w:val="00E366CF"/>
    <w:rsid w:val="00E36C8A"/>
    <w:rsid w:val="00E36D78"/>
    <w:rsid w:val="00E36E1B"/>
    <w:rsid w:val="00E36F54"/>
    <w:rsid w:val="00E37051"/>
    <w:rsid w:val="00E370EF"/>
    <w:rsid w:val="00E373A6"/>
    <w:rsid w:val="00E375F3"/>
    <w:rsid w:val="00E376C9"/>
    <w:rsid w:val="00E378C1"/>
    <w:rsid w:val="00E378ED"/>
    <w:rsid w:val="00E3799C"/>
    <w:rsid w:val="00E379BE"/>
    <w:rsid w:val="00E37BD0"/>
    <w:rsid w:val="00E37C8D"/>
    <w:rsid w:val="00E37DBC"/>
    <w:rsid w:val="00E4004F"/>
    <w:rsid w:val="00E40082"/>
    <w:rsid w:val="00E400AA"/>
    <w:rsid w:val="00E4014C"/>
    <w:rsid w:val="00E40B5B"/>
    <w:rsid w:val="00E40BDC"/>
    <w:rsid w:val="00E40DB8"/>
    <w:rsid w:val="00E40E8F"/>
    <w:rsid w:val="00E40F06"/>
    <w:rsid w:val="00E40FD8"/>
    <w:rsid w:val="00E40FE8"/>
    <w:rsid w:val="00E41084"/>
    <w:rsid w:val="00E410B3"/>
    <w:rsid w:val="00E41442"/>
    <w:rsid w:val="00E41643"/>
    <w:rsid w:val="00E41991"/>
    <w:rsid w:val="00E419A4"/>
    <w:rsid w:val="00E41B92"/>
    <w:rsid w:val="00E41D98"/>
    <w:rsid w:val="00E41DE5"/>
    <w:rsid w:val="00E41DF1"/>
    <w:rsid w:val="00E41E2B"/>
    <w:rsid w:val="00E41EC1"/>
    <w:rsid w:val="00E42006"/>
    <w:rsid w:val="00E42253"/>
    <w:rsid w:val="00E42395"/>
    <w:rsid w:val="00E4239F"/>
    <w:rsid w:val="00E423F7"/>
    <w:rsid w:val="00E4245B"/>
    <w:rsid w:val="00E424F5"/>
    <w:rsid w:val="00E426F5"/>
    <w:rsid w:val="00E42778"/>
    <w:rsid w:val="00E428DF"/>
    <w:rsid w:val="00E429E3"/>
    <w:rsid w:val="00E42AAC"/>
    <w:rsid w:val="00E42CAB"/>
    <w:rsid w:val="00E4315E"/>
    <w:rsid w:val="00E4325C"/>
    <w:rsid w:val="00E433B1"/>
    <w:rsid w:val="00E433F5"/>
    <w:rsid w:val="00E43452"/>
    <w:rsid w:val="00E43480"/>
    <w:rsid w:val="00E4353B"/>
    <w:rsid w:val="00E435FE"/>
    <w:rsid w:val="00E43692"/>
    <w:rsid w:val="00E436C9"/>
    <w:rsid w:val="00E4396A"/>
    <w:rsid w:val="00E43BFC"/>
    <w:rsid w:val="00E43C71"/>
    <w:rsid w:val="00E43CAD"/>
    <w:rsid w:val="00E43CFD"/>
    <w:rsid w:val="00E43D07"/>
    <w:rsid w:val="00E43D29"/>
    <w:rsid w:val="00E43EA3"/>
    <w:rsid w:val="00E43F47"/>
    <w:rsid w:val="00E43F6A"/>
    <w:rsid w:val="00E44144"/>
    <w:rsid w:val="00E442E4"/>
    <w:rsid w:val="00E4455A"/>
    <w:rsid w:val="00E44635"/>
    <w:rsid w:val="00E4473F"/>
    <w:rsid w:val="00E44757"/>
    <w:rsid w:val="00E4486C"/>
    <w:rsid w:val="00E4488B"/>
    <w:rsid w:val="00E44937"/>
    <w:rsid w:val="00E449BA"/>
    <w:rsid w:val="00E44D2C"/>
    <w:rsid w:val="00E44D6E"/>
    <w:rsid w:val="00E44E08"/>
    <w:rsid w:val="00E44EA3"/>
    <w:rsid w:val="00E44FC2"/>
    <w:rsid w:val="00E451CC"/>
    <w:rsid w:val="00E45395"/>
    <w:rsid w:val="00E453D7"/>
    <w:rsid w:val="00E453E6"/>
    <w:rsid w:val="00E45407"/>
    <w:rsid w:val="00E4543A"/>
    <w:rsid w:val="00E4560F"/>
    <w:rsid w:val="00E45894"/>
    <w:rsid w:val="00E45920"/>
    <w:rsid w:val="00E45B9A"/>
    <w:rsid w:val="00E45C9D"/>
    <w:rsid w:val="00E45D8C"/>
    <w:rsid w:val="00E4617A"/>
    <w:rsid w:val="00E46183"/>
    <w:rsid w:val="00E4631D"/>
    <w:rsid w:val="00E4651B"/>
    <w:rsid w:val="00E46828"/>
    <w:rsid w:val="00E46850"/>
    <w:rsid w:val="00E469E7"/>
    <w:rsid w:val="00E46A47"/>
    <w:rsid w:val="00E46AB6"/>
    <w:rsid w:val="00E46BAE"/>
    <w:rsid w:val="00E46C5B"/>
    <w:rsid w:val="00E46C74"/>
    <w:rsid w:val="00E46CA4"/>
    <w:rsid w:val="00E46D46"/>
    <w:rsid w:val="00E46D7C"/>
    <w:rsid w:val="00E46DB3"/>
    <w:rsid w:val="00E46DBE"/>
    <w:rsid w:val="00E46F49"/>
    <w:rsid w:val="00E4719E"/>
    <w:rsid w:val="00E472F8"/>
    <w:rsid w:val="00E47457"/>
    <w:rsid w:val="00E475C6"/>
    <w:rsid w:val="00E475E7"/>
    <w:rsid w:val="00E4775C"/>
    <w:rsid w:val="00E47817"/>
    <w:rsid w:val="00E478F1"/>
    <w:rsid w:val="00E47CB5"/>
    <w:rsid w:val="00E47E6B"/>
    <w:rsid w:val="00E47ECE"/>
    <w:rsid w:val="00E5011B"/>
    <w:rsid w:val="00E50467"/>
    <w:rsid w:val="00E50562"/>
    <w:rsid w:val="00E50875"/>
    <w:rsid w:val="00E508E3"/>
    <w:rsid w:val="00E5093D"/>
    <w:rsid w:val="00E50B1A"/>
    <w:rsid w:val="00E50BA0"/>
    <w:rsid w:val="00E50C39"/>
    <w:rsid w:val="00E50C81"/>
    <w:rsid w:val="00E50D95"/>
    <w:rsid w:val="00E50EC5"/>
    <w:rsid w:val="00E510E1"/>
    <w:rsid w:val="00E51112"/>
    <w:rsid w:val="00E5118E"/>
    <w:rsid w:val="00E51276"/>
    <w:rsid w:val="00E5130E"/>
    <w:rsid w:val="00E51348"/>
    <w:rsid w:val="00E513E6"/>
    <w:rsid w:val="00E514B4"/>
    <w:rsid w:val="00E514FF"/>
    <w:rsid w:val="00E516C2"/>
    <w:rsid w:val="00E518E5"/>
    <w:rsid w:val="00E51934"/>
    <w:rsid w:val="00E51952"/>
    <w:rsid w:val="00E51970"/>
    <w:rsid w:val="00E51A37"/>
    <w:rsid w:val="00E51B2A"/>
    <w:rsid w:val="00E51C01"/>
    <w:rsid w:val="00E51CD1"/>
    <w:rsid w:val="00E51FA8"/>
    <w:rsid w:val="00E522E5"/>
    <w:rsid w:val="00E525A2"/>
    <w:rsid w:val="00E526BC"/>
    <w:rsid w:val="00E526F9"/>
    <w:rsid w:val="00E52770"/>
    <w:rsid w:val="00E52796"/>
    <w:rsid w:val="00E5286F"/>
    <w:rsid w:val="00E528E0"/>
    <w:rsid w:val="00E52AA4"/>
    <w:rsid w:val="00E52CCE"/>
    <w:rsid w:val="00E52F79"/>
    <w:rsid w:val="00E52FEA"/>
    <w:rsid w:val="00E5302A"/>
    <w:rsid w:val="00E530DD"/>
    <w:rsid w:val="00E53499"/>
    <w:rsid w:val="00E535F2"/>
    <w:rsid w:val="00E536A0"/>
    <w:rsid w:val="00E53789"/>
    <w:rsid w:val="00E539C4"/>
    <w:rsid w:val="00E539FC"/>
    <w:rsid w:val="00E53A73"/>
    <w:rsid w:val="00E53CB5"/>
    <w:rsid w:val="00E53E21"/>
    <w:rsid w:val="00E53E7C"/>
    <w:rsid w:val="00E53EB6"/>
    <w:rsid w:val="00E53EE2"/>
    <w:rsid w:val="00E54001"/>
    <w:rsid w:val="00E5405D"/>
    <w:rsid w:val="00E5405E"/>
    <w:rsid w:val="00E5429F"/>
    <w:rsid w:val="00E542BC"/>
    <w:rsid w:val="00E54315"/>
    <w:rsid w:val="00E544A0"/>
    <w:rsid w:val="00E545DB"/>
    <w:rsid w:val="00E54788"/>
    <w:rsid w:val="00E54790"/>
    <w:rsid w:val="00E54808"/>
    <w:rsid w:val="00E5484A"/>
    <w:rsid w:val="00E5489A"/>
    <w:rsid w:val="00E548F0"/>
    <w:rsid w:val="00E54C51"/>
    <w:rsid w:val="00E54F4F"/>
    <w:rsid w:val="00E54F96"/>
    <w:rsid w:val="00E550BB"/>
    <w:rsid w:val="00E55126"/>
    <w:rsid w:val="00E5526E"/>
    <w:rsid w:val="00E5547C"/>
    <w:rsid w:val="00E5567A"/>
    <w:rsid w:val="00E5568A"/>
    <w:rsid w:val="00E5580E"/>
    <w:rsid w:val="00E55997"/>
    <w:rsid w:val="00E55AC9"/>
    <w:rsid w:val="00E55C4A"/>
    <w:rsid w:val="00E55D13"/>
    <w:rsid w:val="00E55D6A"/>
    <w:rsid w:val="00E5611C"/>
    <w:rsid w:val="00E5614D"/>
    <w:rsid w:val="00E56182"/>
    <w:rsid w:val="00E56328"/>
    <w:rsid w:val="00E56331"/>
    <w:rsid w:val="00E563C2"/>
    <w:rsid w:val="00E563E0"/>
    <w:rsid w:val="00E56423"/>
    <w:rsid w:val="00E5654B"/>
    <w:rsid w:val="00E565BB"/>
    <w:rsid w:val="00E5673A"/>
    <w:rsid w:val="00E56939"/>
    <w:rsid w:val="00E569F2"/>
    <w:rsid w:val="00E56A49"/>
    <w:rsid w:val="00E56B75"/>
    <w:rsid w:val="00E56D16"/>
    <w:rsid w:val="00E571D1"/>
    <w:rsid w:val="00E573C1"/>
    <w:rsid w:val="00E573D4"/>
    <w:rsid w:val="00E57479"/>
    <w:rsid w:val="00E574E8"/>
    <w:rsid w:val="00E57591"/>
    <w:rsid w:val="00E5763D"/>
    <w:rsid w:val="00E576B4"/>
    <w:rsid w:val="00E5776D"/>
    <w:rsid w:val="00E577BD"/>
    <w:rsid w:val="00E5781F"/>
    <w:rsid w:val="00E5790C"/>
    <w:rsid w:val="00E57BCE"/>
    <w:rsid w:val="00E57C96"/>
    <w:rsid w:val="00E57D61"/>
    <w:rsid w:val="00E57ECE"/>
    <w:rsid w:val="00E57FE2"/>
    <w:rsid w:val="00E60008"/>
    <w:rsid w:val="00E6003B"/>
    <w:rsid w:val="00E6008E"/>
    <w:rsid w:val="00E600FA"/>
    <w:rsid w:val="00E60324"/>
    <w:rsid w:val="00E6032A"/>
    <w:rsid w:val="00E6043C"/>
    <w:rsid w:val="00E60657"/>
    <w:rsid w:val="00E6067A"/>
    <w:rsid w:val="00E60681"/>
    <w:rsid w:val="00E608E0"/>
    <w:rsid w:val="00E608E2"/>
    <w:rsid w:val="00E608F2"/>
    <w:rsid w:val="00E60AF6"/>
    <w:rsid w:val="00E60D88"/>
    <w:rsid w:val="00E60D8E"/>
    <w:rsid w:val="00E60DA6"/>
    <w:rsid w:val="00E60E5B"/>
    <w:rsid w:val="00E61077"/>
    <w:rsid w:val="00E610AE"/>
    <w:rsid w:val="00E610F1"/>
    <w:rsid w:val="00E61100"/>
    <w:rsid w:val="00E6126A"/>
    <w:rsid w:val="00E613A3"/>
    <w:rsid w:val="00E61549"/>
    <w:rsid w:val="00E61566"/>
    <w:rsid w:val="00E615FC"/>
    <w:rsid w:val="00E61756"/>
    <w:rsid w:val="00E617D4"/>
    <w:rsid w:val="00E617DD"/>
    <w:rsid w:val="00E61802"/>
    <w:rsid w:val="00E61B6A"/>
    <w:rsid w:val="00E61C70"/>
    <w:rsid w:val="00E61D90"/>
    <w:rsid w:val="00E61DB2"/>
    <w:rsid w:val="00E61DD3"/>
    <w:rsid w:val="00E61F22"/>
    <w:rsid w:val="00E61F5E"/>
    <w:rsid w:val="00E6207B"/>
    <w:rsid w:val="00E62163"/>
    <w:rsid w:val="00E622D1"/>
    <w:rsid w:val="00E622D2"/>
    <w:rsid w:val="00E622F6"/>
    <w:rsid w:val="00E624AA"/>
    <w:rsid w:val="00E6282A"/>
    <w:rsid w:val="00E628D3"/>
    <w:rsid w:val="00E6298B"/>
    <w:rsid w:val="00E62AFF"/>
    <w:rsid w:val="00E62B93"/>
    <w:rsid w:val="00E62BA5"/>
    <w:rsid w:val="00E62BFD"/>
    <w:rsid w:val="00E62C6F"/>
    <w:rsid w:val="00E62DBE"/>
    <w:rsid w:val="00E62F67"/>
    <w:rsid w:val="00E62FD8"/>
    <w:rsid w:val="00E63108"/>
    <w:rsid w:val="00E6313D"/>
    <w:rsid w:val="00E631B1"/>
    <w:rsid w:val="00E63427"/>
    <w:rsid w:val="00E63645"/>
    <w:rsid w:val="00E637F0"/>
    <w:rsid w:val="00E63836"/>
    <w:rsid w:val="00E6385F"/>
    <w:rsid w:val="00E63887"/>
    <w:rsid w:val="00E63919"/>
    <w:rsid w:val="00E63A2B"/>
    <w:rsid w:val="00E63E61"/>
    <w:rsid w:val="00E63E99"/>
    <w:rsid w:val="00E64027"/>
    <w:rsid w:val="00E64083"/>
    <w:rsid w:val="00E640F0"/>
    <w:rsid w:val="00E64314"/>
    <w:rsid w:val="00E64367"/>
    <w:rsid w:val="00E645BC"/>
    <w:rsid w:val="00E64657"/>
    <w:rsid w:val="00E646E2"/>
    <w:rsid w:val="00E647B0"/>
    <w:rsid w:val="00E648FD"/>
    <w:rsid w:val="00E64B0D"/>
    <w:rsid w:val="00E64BD2"/>
    <w:rsid w:val="00E64C7A"/>
    <w:rsid w:val="00E64E0F"/>
    <w:rsid w:val="00E64EFD"/>
    <w:rsid w:val="00E65014"/>
    <w:rsid w:val="00E650C5"/>
    <w:rsid w:val="00E651D1"/>
    <w:rsid w:val="00E6526C"/>
    <w:rsid w:val="00E65289"/>
    <w:rsid w:val="00E652C0"/>
    <w:rsid w:val="00E656DE"/>
    <w:rsid w:val="00E65859"/>
    <w:rsid w:val="00E659EC"/>
    <w:rsid w:val="00E65AB9"/>
    <w:rsid w:val="00E65AEA"/>
    <w:rsid w:val="00E65B4B"/>
    <w:rsid w:val="00E65B7B"/>
    <w:rsid w:val="00E65C38"/>
    <w:rsid w:val="00E65C48"/>
    <w:rsid w:val="00E65E30"/>
    <w:rsid w:val="00E66085"/>
    <w:rsid w:val="00E66099"/>
    <w:rsid w:val="00E6615A"/>
    <w:rsid w:val="00E662A6"/>
    <w:rsid w:val="00E662E6"/>
    <w:rsid w:val="00E66411"/>
    <w:rsid w:val="00E665AD"/>
    <w:rsid w:val="00E66875"/>
    <w:rsid w:val="00E66AE7"/>
    <w:rsid w:val="00E66B17"/>
    <w:rsid w:val="00E66B23"/>
    <w:rsid w:val="00E66BE4"/>
    <w:rsid w:val="00E66C0D"/>
    <w:rsid w:val="00E66C86"/>
    <w:rsid w:val="00E66ED3"/>
    <w:rsid w:val="00E66ED9"/>
    <w:rsid w:val="00E67165"/>
    <w:rsid w:val="00E671F3"/>
    <w:rsid w:val="00E67244"/>
    <w:rsid w:val="00E673C9"/>
    <w:rsid w:val="00E673F6"/>
    <w:rsid w:val="00E67457"/>
    <w:rsid w:val="00E67472"/>
    <w:rsid w:val="00E675FB"/>
    <w:rsid w:val="00E676C4"/>
    <w:rsid w:val="00E677AD"/>
    <w:rsid w:val="00E67817"/>
    <w:rsid w:val="00E6790F"/>
    <w:rsid w:val="00E67914"/>
    <w:rsid w:val="00E67918"/>
    <w:rsid w:val="00E67949"/>
    <w:rsid w:val="00E67C59"/>
    <w:rsid w:val="00E67D19"/>
    <w:rsid w:val="00E67D83"/>
    <w:rsid w:val="00E67E75"/>
    <w:rsid w:val="00E67EAA"/>
    <w:rsid w:val="00E67F85"/>
    <w:rsid w:val="00E67FEE"/>
    <w:rsid w:val="00E700AA"/>
    <w:rsid w:val="00E701F2"/>
    <w:rsid w:val="00E70364"/>
    <w:rsid w:val="00E70389"/>
    <w:rsid w:val="00E70415"/>
    <w:rsid w:val="00E70475"/>
    <w:rsid w:val="00E705FA"/>
    <w:rsid w:val="00E7062F"/>
    <w:rsid w:val="00E70706"/>
    <w:rsid w:val="00E7071A"/>
    <w:rsid w:val="00E707B4"/>
    <w:rsid w:val="00E70831"/>
    <w:rsid w:val="00E7088A"/>
    <w:rsid w:val="00E70909"/>
    <w:rsid w:val="00E70A40"/>
    <w:rsid w:val="00E70BC7"/>
    <w:rsid w:val="00E70E29"/>
    <w:rsid w:val="00E71032"/>
    <w:rsid w:val="00E71462"/>
    <w:rsid w:val="00E71678"/>
    <w:rsid w:val="00E716B3"/>
    <w:rsid w:val="00E7186B"/>
    <w:rsid w:val="00E7199C"/>
    <w:rsid w:val="00E71A60"/>
    <w:rsid w:val="00E71AC1"/>
    <w:rsid w:val="00E71CDA"/>
    <w:rsid w:val="00E71CDB"/>
    <w:rsid w:val="00E71D2B"/>
    <w:rsid w:val="00E71D53"/>
    <w:rsid w:val="00E71DD0"/>
    <w:rsid w:val="00E71DFD"/>
    <w:rsid w:val="00E71E5B"/>
    <w:rsid w:val="00E71EE7"/>
    <w:rsid w:val="00E71FCE"/>
    <w:rsid w:val="00E7205B"/>
    <w:rsid w:val="00E722C8"/>
    <w:rsid w:val="00E7272F"/>
    <w:rsid w:val="00E72749"/>
    <w:rsid w:val="00E72820"/>
    <w:rsid w:val="00E728B6"/>
    <w:rsid w:val="00E728C8"/>
    <w:rsid w:val="00E729DB"/>
    <w:rsid w:val="00E72A45"/>
    <w:rsid w:val="00E72DCD"/>
    <w:rsid w:val="00E72FB1"/>
    <w:rsid w:val="00E72FB2"/>
    <w:rsid w:val="00E7343F"/>
    <w:rsid w:val="00E73464"/>
    <w:rsid w:val="00E73824"/>
    <w:rsid w:val="00E73A2D"/>
    <w:rsid w:val="00E73AE2"/>
    <w:rsid w:val="00E73B48"/>
    <w:rsid w:val="00E73B69"/>
    <w:rsid w:val="00E73B6D"/>
    <w:rsid w:val="00E73B9F"/>
    <w:rsid w:val="00E73BFE"/>
    <w:rsid w:val="00E73C1D"/>
    <w:rsid w:val="00E73C40"/>
    <w:rsid w:val="00E73CA9"/>
    <w:rsid w:val="00E73E73"/>
    <w:rsid w:val="00E73F26"/>
    <w:rsid w:val="00E73FC4"/>
    <w:rsid w:val="00E73FEC"/>
    <w:rsid w:val="00E74021"/>
    <w:rsid w:val="00E74193"/>
    <w:rsid w:val="00E7448C"/>
    <w:rsid w:val="00E74669"/>
    <w:rsid w:val="00E7477E"/>
    <w:rsid w:val="00E747B7"/>
    <w:rsid w:val="00E749F1"/>
    <w:rsid w:val="00E74B29"/>
    <w:rsid w:val="00E74B92"/>
    <w:rsid w:val="00E74BF9"/>
    <w:rsid w:val="00E74C26"/>
    <w:rsid w:val="00E74DE6"/>
    <w:rsid w:val="00E74E5C"/>
    <w:rsid w:val="00E74E98"/>
    <w:rsid w:val="00E74F04"/>
    <w:rsid w:val="00E74F0E"/>
    <w:rsid w:val="00E74F1C"/>
    <w:rsid w:val="00E74FE8"/>
    <w:rsid w:val="00E750D5"/>
    <w:rsid w:val="00E75212"/>
    <w:rsid w:val="00E75262"/>
    <w:rsid w:val="00E75530"/>
    <w:rsid w:val="00E7559F"/>
    <w:rsid w:val="00E755A7"/>
    <w:rsid w:val="00E75648"/>
    <w:rsid w:val="00E7571D"/>
    <w:rsid w:val="00E75743"/>
    <w:rsid w:val="00E757B1"/>
    <w:rsid w:val="00E7580A"/>
    <w:rsid w:val="00E7585B"/>
    <w:rsid w:val="00E75A45"/>
    <w:rsid w:val="00E75AD4"/>
    <w:rsid w:val="00E75CD3"/>
    <w:rsid w:val="00E75DA3"/>
    <w:rsid w:val="00E75DFE"/>
    <w:rsid w:val="00E75FB5"/>
    <w:rsid w:val="00E7627C"/>
    <w:rsid w:val="00E7639C"/>
    <w:rsid w:val="00E7647E"/>
    <w:rsid w:val="00E76548"/>
    <w:rsid w:val="00E76659"/>
    <w:rsid w:val="00E76C0E"/>
    <w:rsid w:val="00E76F8C"/>
    <w:rsid w:val="00E77063"/>
    <w:rsid w:val="00E772F9"/>
    <w:rsid w:val="00E77669"/>
    <w:rsid w:val="00E77763"/>
    <w:rsid w:val="00E779EF"/>
    <w:rsid w:val="00E77AD3"/>
    <w:rsid w:val="00E77BA5"/>
    <w:rsid w:val="00E77BC3"/>
    <w:rsid w:val="00E801C8"/>
    <w:rsid w:val="00E80254"/>
    <w:rsid w:val="00E80282"/>
    <w:rsid w:val="00E8032E"/>
    <w:rsid w:val="00E80356"/>
    <w:rsid w:val="00E804B6"/>
    <w:rsid w:val="00E8058C"/>
    <w:rsid w:val="00E805FB"/>
    <w:rsid w:val="00E806F3"/>
    <w:rsid w:val="00E807D4"/>
    <w:rsid w:val="00E8085E"/>
    <w:rsid w:val="00E80A58"/>
    <w:rsid w:val="00E80A77"/>
    <w:rsid w:val="00E80B0B"/>
    <w:rsid w:val="00E80B34"/>
    <w:rsid w:val="00E80B93"/>
    <w:rsid w:val="00E80C88"/>
    <w:rsid w:val="00E80E43"/>
    <w:rsid w:val="00E80F02"/>
    <w:rsid w:val="00E8107C"/>
    <w:rsid w:val="00E81237"/>
    <w:rsid w:val="00E81387"/>
    <w:rsid w:val="00E8173A"/>
    <w:rsid w:val="00E81871"/>
    <w:rsid w:val="00E81989"/>
    <w:rsid w:val="00E81B70"/>
    <w:rsid w:val="00E81BDD"/>
    <w:rsid w:val="00E81BFD"/>
    <w:rsid w:val="00E81EF0"/>
    <w:rsid w:val="00E81F65"/>
    <w:rsid w:val="00E81FB6"/>
    <w:rsid w:val="00E81FCC"/>
    <w:rsid w:val="00E8202F"/>
    <w:rsid w:val="00E82107"/>
    <w:rsid w:val="00E8220B"/>
    <w:rsid w:val="00E8224B"/>
    <w:rsid w:val="00E82375"/>
    <w:rsid w:val="00E82384"/>
    <w:rsid w:val="00E823D9"/>
    <w:rsid w:val="00E823E8"/>
    <w:rsid w:val="00E8247F"/>
    <w:rsid w:val="00E82526"/>
    <w:rsid w:val="00E826BB"/>
    <w:rsid w:val="00E827BC"/>
    <w:rsid w:val="00E82817"/>
    <w:rsid w:val="00E82D3A"/>
    <w:rsid w:val="00E82F4D"/>
    <w:rsid w:val="00E83211"/>
    <w:rsid w:val="00E83347"/>
    <w:rsid w:val="00E834FE"/>
    <w:rsid w:val="00E83505"/>
    <w:rsid w:val="00E83B45"/>
    <w:rsid w:val="00E83E4B"/>
    <w:rsid w:val="00E83E4F"/>
    <w:rsid w:val="00E83F81"/>
    <w:rsid w:val="00E83FAE"/>
    <w:rsid w:val="00E84114"/>
    <w:rsid w:val="00E84374"/>
    <w:rsid w:val="00E845E5"/>
    <w:rsid w:val="00E84680"/>
    <w:rsid w:val="00E846F2"/>
    <w:rsid w:val="00E84883"/>
    <w:rsid w:val="00E848C9"/>
    <w:rsid w:val="00E84A0F"/>
    <w:rsid w:val="00E84B4A"/>
    <w:rsid w:val="00E84C3E"/>
    <w:rsid w:val="00E84C5B"/>
    <w:rsid w:val="00E84DC8"/>
    <w:rsid w:val="00E84EFA"/>
    <w:rsid w:val="00E84FFA"/>
    <w:rsid w:val="00E85065"/>
    <w:rsid w:val="00E850F2"/>
    <w:rsid w:val="00E8517E"/>
    <w:rsid w:val="00E851CB"/>
    <w:rsid w:val="00E85231"/>
    <w:rsid w:val="00E853AC"/>
    <w:rsid w:val="00E8544B"/>
    <w:rsid w:val="00E855A6"/>
    <w:rsid w:val="00E8568E"/>
    <w:rsid w:val="00E8581D"/>
    <w:rsid w:val="00E85929"/>
    <w:rsid w:val="00E85AE8"/>
    <w:rsid w:val="00E85AF9"/>
    <w:rsid w:val="00E85B12"/>
    <w:rsid w:val="00E85C9A"/>
    <w:rsid w:val="00E8600F"/>
    <w:rsid w:val="00E86225"/>
    <w:rsid w:val="00E8633E"/>
    <w:rsid w:val="00E8640B"/>
    <w:rsid w:val="00E86422"/>
    <w:rsid w:val="00E864C0"/>
    <w:rsid w:val="00E86613"/>
    <w:rsid w:val="00E8668C"/>
    <w:rsid w:val="00E86734"/>
    <w:rsid w:val="00E869CF"/>
    <w:rsid w:val="00E869E3"/>
    <w:rsid w:val="00E86A8B"/>
    <w:rsid w:val="00E86A9E"/>
    <w:rsid w:val="00E86B6C"/>
    <w:rsid w:val="00E86DBB"/>
    <w:rsid w:val="00E86F47"/>
    <w:rsid w:val="00E87014"/>
    <w:rsid w:val="00E8709C"/>
    <w:rsid w:val="00E872B4"/>
    <w:rsid w:val="00E8748C"/>
    <w:rsid w:val="00E877FB"/>
    <w:rsid w:val="00E87AC7"/>
    <w:rsid w:val="00E87BC6"/>
    <w:rsid w:val="00E87CBA"/>
    <w:rsid w:val="00E87DC6"/>
    <w:rsid w:val="00E90083"/>
    <w:rsid w:val="00E9018E"/>
    <w:rsid w:val="00E902F3"/>
    <w:rsid w:val="00E90327"/>
    <w:rsid w:val="00E904AB"/>
    <w:rsid w:val="00E904F9"/>
    <w:rsid w:val="00E9056E"/>
    <w:rsid w:val="00E905B7"/>
    <w:rsid w:val="00E9061E"/>
    <w:rsid w:val="00E90844"/>
    <w:rsid w:val="00E9095F"/>
    <w:rsid w:val="00E90ACD"/>
    <w:rsid w:val="00E90AD5"/>
    <w:rsid w:val="00E90C14"/>
    <w:rsid w:val="00E90D3F"/>
    <w:rsid w:val="00E90DF4"/>
    <w:rsid w:val="00E90E72"/>
    <w:rsid w:val="00E90F14"/>
    <w:rsid w:val="00E90F2D"/>
    <w:rsid w:val="00E91171"/>
    <w:rsid w:val="00E912CD"/>
    <w:rsid w:val="00E913A3"/>
    <w:rsid w:val="00E9176A"/>
    <w:rsid w:val="00E91EDA"/>
    <w:rsid w:val="00E9203E"/>
    <w:rsid w:val="00E920EF"/>
    <w:rsid w:val="00E9234B"/>
    <w:rsid w:val="00E92373"/>
    <w:rsid w:val="00E92440"/>
    <w:rsid w:val="00E9291D"/>
    <w:rsid w:val="00E929F0"/>
    <w:rsid w:val="00E929F3"/>
    <w:rsid w:val="00E92DAA"/>
    <w:rsid w:val="00E930A9"/>
    <w:rsid w:val="00E9358B"/>
    <w:rsid w:val="00E93629"/>
    <w:rsid w:val="00E93630"/>
    <w:rsid w:val="00E9364E"/>
    <w:rsid w:val="00E9370B"/>
    <w:rsid w:val="00E938BC"/>
    <w:rsid w:val="00E93A15"/>
    <w:rsid w:val="00E93AB8"/>
    <w:rsid w:val="00E93C15"/>
    <w:rsid w:val="00E93C1C"/>
    <w:rsid w:val="00E93CA8"/>
    <w:rsid w:val="00E93E2A"/>
    <w:rsid w:val="00E93E82"/>
    <w:rsid w:val="00E93EDB"/>
    <w:rsid w:val="00E94072"/>
    <w:rsid w:val="00E9411C"/>
    <w:rsid w:val="00E94268"/>
    <w:rsid w:val="00E942A8"/>
    <w:rsid w:val="00E9483E"/>
    <w:rsid w:val="00E94A0C"/>
    <w:rsid w:val="00E94A6D"/>
    <w:rsid w:val="00E94B5A"/>
    <w:rsid w:val="00E94CE5"/>
    <w:rsid w:val="00E94D4C"/>
    <w:rsid w:val="00E94E3C"/>
    <w:rsid w:val="00E94E70"/>
    <w:rsid w:val="00E94EDE"/>
    <w:rsid w:val="00E95185"/>
    <w:rsid w:val="00E95266"/>
    <w:rsid w:val="00E95542"/>
    <w:rsid w:val="00E955E0"/>
    <w:rsid w:val="00E9561F"/>
    <w:rsid w:val="00E9569C"/>
    <w:rsid w:val="00E957FE"/>
    <w:rsid w:val="00E95972"/>
    <w:rsid w:val="00E95A39"/>
    <w:rsid w:val="00E95AFC"/>
    <w:rsid w:val="00E95C09"/>
    <w:rsid w:val="00E95C4B"/>
    <w:rsid w:val="00E95D2C"/>
    <w:rsid w:val="00E95EB9"/>
    <w:rsid w:val="00E95EC5"/>
    <w:rsid w:val="00E95F03"/>
    <w:rsid w:val="00E95FBE"/>
    <w:rsid w:val="00E9606E"/>
    <w:rsid w:val="00E961D8"/>
    <w:rsid w:val="00E96203"/>
    <w:rsid w:val="00E9622D"/>
    <w:rsid w:val="00E96276"/>
    <w:rsid w:val="00E9637C"/>
    <w:rsid w:val="00E96693"/>
    <w:rsid w:val="00E966B2"/>
    <w:rsid w:val="00E96768"/>
    <w:rsid w:val="00E96795"/>
    <w:rsid w:val="00E96801"/>
    <w:rsid w:val="00E968AB"/>
    <w:rsid w:val="00E9691C"/>
    <w:rsid w:val="00E96979"/>
    <w:rsid w:val="00E969E2"/>
    <w:rsid w:val="00E96AA9"/>
    <w:rsid w:val="00E96EA6"/>
    <w:rsid w:val="00E97103"/>
    <w:rsid w:val="00E97492"/>
    <w:rsid w:val="00E97496"/>
    <w:rsid w:val="00E974AC"/>
    <w:rsid w:val="00E9756C"/>
    <w:rsid w:val="00E9771E"/>
    <w:rsid w:val="00E9776A"/>
    <w:rsid w:val="00E9777B"/>
    <w:rsid w:val="00E977CA"/>
    <w:rsid w:val="00E97BE8"/>
    <w:rsid w:val="00E97CD9"/>
    <w:rsid w:val="00E97D08"/>
    <w:rsid w:val="00E97D0F"/>
    <w:rsid w:val="00E97D5D"/>
    <w:rsid w:val="00E97DF2"/>
    <w:rsid w:val="00EA0252"/>
    <w:rsid w:val="00EA0270"/>
    <w:rsid w:val="00EA02DD"/>
    <w:rsid w:val="00EA0351"/>
    <w:rsid w:val="00EA0399"/>
    <w:rsid w:val="00EA045D"/>
    <w:rsid w:val="00EA052A"/>
    <w:rsid w:val="00EA05B7"/>
    <w:rsid w:val="00EA0606"/>
    <w:rsid w:val="00EA07AB"/>
    <w:rsid w:val="00EA0A76"/>
    <w:rsid w:val="00EA0AB7"/>
    <w:rsid w:val="00EA0AF6"/>
    <w:rsid w:val="00EA0B02"/>
    <w:rsid w:val="00EA0BE5"/>
    <w:rsid w:val="00EA1013"/>
    <w:rsid w:val="00EA10D2"/>
    <w:rsid w:val="00EA112A"/>
    <w:rsid w:val="00EA130A"/>
    <w:rsid w:val="00EA1332"/>
    <w:rsid w:val="00EA14D3"/>
    <w:rsid w:val="00EA152F"/>
    <w:rsid w:val="00EA163D"/>
    <w:rsid w:val="00EA168A"/>
    <w:rsid w:val="00EA16D0"/>
    <w:rsid w:val="00EA1840"/>
    <w:rsid w:val="00EA1AAC"/>
    <w:rsid w:val="00EA1BAB"/>
    <w:rsid w:val="00EA1E40"/>
    <w:rsid w:val="00EA2350"/>
    <w:rsid w:val="00EA2388"/>
    <w:rsid w:val="00EA240F"/>
    <w:rsid w:val="00EA263D"/>
    <w:rsid w:val="00EA2859"/>
    <w:rsid w:val="00EA295F"/>
    <w:rsid w:val="00EA2A49"/>
    <w:rsid w:val="00EA2B0C"/>
    <w:rsid w:val="00EA2D4F"/>
    <w:rsid w:val="00EA2DD6"/>
    <w:rsid w:val="00EA2E3E"/>
    <w:rsid w:val="00EA2E54"/>
    <w:rsid w:val="00EA2E9B"/>
    <w:rsid w:val="00EA3128"/>
    <w:rsid w:val="00EA31AB"/>
    <w:rsid w:val="00EA33AE"/>
    <w:rsid w:val="00EA33EF"/>
    <w:rsid w:val="00EA37B4"/>
    <w:rsid w:val="00EA3923"/>
    <w:rsid w:val="00EA3B62"/>
    <w:rsid w:val="00EA3DE1"/>
    <w:rsid w:val="00EA3E00"/>
    <w:rsid w:val="00EA3F91"/>
    <w:rsid w:val="00EA4202"/>
    <w:rsid w:val="00EA423D"/>
    <w:rsid w:val="00EA44E4"/>
    <w:rsid w:val="00EA455B"/>
    <w:rsid w:val="00EA47EB"/>
    <w:rsid w:val="00EA4857"/>
    <w:rsid w:val="00EA4878"/>
    <w:rsid w:val="00EA48D7"/>
    <w:rsid w:val="00EA4A4E"/>
    <w:rsid w:val="00EA4A57"/>
    <w:rsid w:val="00EA4D4D"/>
    <w:rsid w:val="00EA4D50"/>
    <w:rsid w:val="00EA4DCF"/>
    <w:rsid w:val="00EA4DF5"/>
    <w:rsid w:val="00EA4F56"/>
    <w:rsid w:val="00EA5014"/>
    <w:rsid w:val="00EA50DC"/>
    <w:rsid w:val="00EA50E6"/>
    <w:rsid w:val="00EA519D"/>
    <w:rsid w:val="00EA52EA"/>
    <w:rsid w:val="00EA53A4"/>
    <w:rsid w:val="00EA54AD"/>
    <w:rsid w:val="00EA569D"/>
    <w:rsid w:val="00EA57D5"/>
    <w:rsid w:val="00EA5820"/>
    <w:rsid w:val="00EA599D"/>
    <w:rsid w:val="00EA5A07"/>
    <w:rsid w:val="00EA5AAB"/>
    <w:rsid w:val="00EA5CDD"/>
    <w:rsid w:val="00EA5D0F"/>
    <w:rsid w:val="00EA5DF1"/>
    <w:rsid w:val="00EA5E2B"/>
    <w:rsid w:val="00EA5EF3"/>
    <w:rsid w:val="00EA60B1"/>
    <w:rsid w:val="00EA6103"/>
    <w:rsid w:val="00EA61BE"/>
    <w:rsid w:val="00EA62CB"/>
    <w:rsid w:val="00EA656F"/>
    <w:rsid w:val="00EA657F"/>
    <w:rsid w:val="00EA65A9"/>
    <w:rsid w:val="00EA6754"/>
    <w:rsid w:val="00EA6794"/>
    <w:rsid w:val="00EA69F1"/>
    <w:rsid w:val="00EA6B4F"/>
    <w:rsid w:val="00EA6BB7"/>
    <w:rsid w:val="00EA6C06"/>
    <w:rsid w:val="00EA6E67"/>
    <w:rsid w:val="00EA702D"/>
    <w:rsid w:val="00EA70C4"/>
    <w:rsid w:val="00EA71C4"/>
    <w:rsid w:val="00EA736A"/>
    <w:rsid w:val="00EA7440"/>
    <w:rsid w:val="00EA7445"/>
    <w:rsid w:val="00EA7639"/>
    <w:rsid w:val="00EA767C"/>
    <w:rsid w:val="00EA7951"/>
    <w:rsid w:val="00EA7992"/>
    <w:rsid w:val="00EA79D3"/>
    <w:rsid w:val="00EA79DB"/>
    <w:rsid w:val="00EA79FE"/>
    <w:rsid w:val="00EA7A97"/>
    <w:rsid w:val="00EA7B5F"/>
    <w:rsid w:val="00EA7B77"/>
    <w:rsid w:val="00EA7CA6"/>
    <w:rsid w:val="00EA7D33"/>
    <w:rsid w:val="00EA7F56"/>
    <w:rsid w:val="00EB01CE"/>
    <w:rsid w:val="00EB01EF"/>
    <w:rsid w:val="00EB0556"/>
    <w:rsid w:val="00EB0557"/>
    <w:rsid w:val="00EB067A"/>
    <w:rsid w:val="00EB068F"/>
    <w:rsid w:val="00EB0778"/>
    <w:rsid w:val="00EB07F8"/>
    <w:rsid w:val="00EB0B43"/>
    <w:rsid w:val="00EB0B66"/>
    <w:rsid w:val="00EB0CA0"/>
    <w:rsid w:val="00EB0D3C"/>
    <w:rsid w:val="00EB0DC3"/>
    <w:rsid w:val="00EB0E07"/>
    <w:rsid w:val="00EB1079"/>
    <w:rsid w:val="00EB10F3"/>
    <w:rsid w:val="00EB1197"/>
    <w:rsid w:val="00EB119D"/>
    <w:rsid w:val="00EB1288"/>
    <w:rsid w:val="00EB12B7"/>
    <w:rsid w:val="00EB1872"/>
    <w:rsid w:val="00EB1935"/>
    <w:rsid w:val="00EB1A4D"/>
    <w:rsid w:val="00EB1B61"/>
    <w:rsid w:val="00EB1CC9"/>
    <w:rsid w:val="00EB1CD8"/>
    <w:rsid w:val="00EB1CF8"/>
    <w:rsid w:val="00EB1D05"/>
    <w:rsid w:val="00EB1E5B"/>
    <w:rsid w:val="00EB1FD5"/>
    <w:rsid w:val="00EB203B"/>
    <w:rsid w:val="00EB20D8"/>
    <w:rsid w:val="00EB217E"/>
    <w:rsid w:val="00EB22CA"/>
    <w:rsid w:val="00EB23C9"/>
    <w:rsid w:val="00EB2738"/>
    <w:rsid w:val="00EB27D5"/>
    <w:rsid w:val="00EB2999"/>
    <w:rsid w:val="00EB2AD1"/>
    <w:rsid w:val="00EB2BFD"/>
    <w:rsid w:val="00EB2D37"/>
    <w:rsid w:val="00EB2D41"/>
    <w:rsid w:val="00EB2D5C"/>
    <w:rsid w:val="00EB2D67"/>
    <w:rsid w:val="00EB2F43"/>
    <w:rsid w:val="00EB2FB3"/>
    <w:rsid w:val="00EB2FBB"/>
    <w:rsid w:val="00EB3002"/>
    <w:rsid w:val="00EB30F3"/>
    <w:rsid w:val="00EB3191"/>
    <w:rsid w:val="00EB31CC"/>
    <w:rsid w:val="00EB3248"/>
    <w:rsid w:val="00EB328A"/>
    <w:rsid w:val="00EB33C8"/>
    <w:rsid w:val="00EB33F7"/>
    <w:rsid w:val="00EB349B"/>
    <w:rsid w:val="00EB34B2"/>
    <w:rsid w:val="00EB36B4"/>
    <w:rsid w:val="00EB386B"/>
    <w:rsid w:val="00EB3A0F"/>
    <w:rsid w:val="00EB3A1B"/>
    <w:rsid w:val="00EB3B37"/>
    <w:rsid w:val="00EB3D19"/>
    <w:rsid w:val="00EB3D4D"/>
    <w:rsid w:val="00EB3DBE"/>
    <w:rsid w:val="00EB3E6D"/>
    <w:rsid w:val="00EB42C8"/>
    <w:rsid w:val="00EB4374"/>
    <w:rsid w:val="00EB443C"/>
    <w:rsid w:val="00EB4B97"/>
    <w:rsid w:val="00EB5224"/>
    <w:rsid w:val="00EB534B"/>
    <w:rsid w:val="00EB5370"/>
    <w:rsid w:val="00EB569A"/>
    <w:rsid w:val="00EB56A8"/>
    <w:rsid w:val="00EB5776"/>
    <w:rsid w:val="00EB5910"/>
    <w:rsid w:val="00EB5934"/>
    <w:rsid w:val="00EB59FA"/>
    <w:rsid w:val="00EB5A3A"/>
    <w:rsid w:val="00EB5A80"/>
    <w:rsid w:val="00EB5A9C"/>
    <w:rsid w:val="00EB5EDA"/>
    <w:rsid w:val="00EB622E"/>
    <w:rsid w:val="00EB63BC"/>
    <w:rsid w:val="00EB660A"/>
    <w:rsid w:val="00EB6751"/>
    <w:rsid w:val="00EB6757"/>
    <w:rsid w:val="00EB67F8"/>
    <w:rsid w:val="00EB6915"/>
    <w:rsid w:val="00EB6AE7"/>
    <w:rsid w:val="00EB6E57"/>
    <w:rsid w:val="00EB7280"/>
    <w:rsid w:val="00EB7638"/>
    <w:rsid w:val="00EB7689"/>
    <w:rsid w:val="00EB77B0"/>
    <w:rsid w:val="00EB7801"/>
    <w:rsid w:val="00EB7ABD"/>
    <w:rsid w:val="00EB7B72"/>
    <w:rsid w:val="00EB7C48"/>
    <w:rsid w:val="00EB7CF0"/>
    <w:rsid w:val="00EB7D3F"/>
    <w:rsid w:val="00EB7EFC"/>
    <w:rsid w:val="00EC012C"/>
    <w:rsid w:val="00EC0191"/>
    <w:rsid w:val="00EC059B"/>
    <w:rsid w:val="00EC06CD"/>
    <w:rsid w:val="00EC0793"/>
    <w:rsid w:val="00EC095B"/>
    <w:rsid w:val="00EC0BFC"/>
    <w:rsid w:val="00EC0C71"/>
    <w:rsid w:val="00EC0D0C"/>
    <w:rsid w:val="00EC0E55"/>
    <w:rsid w:val="00EC0F5D"/>
    <w:rsid w:val="00EC0F8B"/>
    <w:rsid w:val="00EC107F"/>
    <w:rsid w:val="00EC10DD"/>
    <w:rsid w:val="00EC1211"/>
    <w:rsid w:val="00EC15FA"/>
    <w:rsid w:val="00EC1898"/>
    <w:rsid w:val="00EC1A7C"/>
    <w:rsid w:val="00EC1ACD"/>
    <w:rsid w:val="00EC1B2B"/>
    <w:rsid w:val="00EC1D52"/>
    <w:rsid w:val="00EC1D92"/>
    <w:rsid w:val="00EC1EA7"/>
    <w:rsid w:val="00EC1EAE"/>
    <w:rsid w:val="00EC21BF"/>
    <w:rsid w:val="00EC2250"/>
    <w:rsid w:val="00EC2485"/>
    <w:rsid w:val="00EC2489"/>
    <w:rsid w:val="00EC2570"/>
    <w:rsid w:val="00EC2988"/>
    <w:rsid w:val="00EC29CF"/>
    <w:rsid w:val="00EC2B0F"/>
    <w:rsid w:val="00EC2C4A"/>
    <w:rsid w:val="00EC2D58"/>
    <w:rsid w:val="00EC2D6B"/>
    <w:rsid w:val="00EC2DB9"/>
    <w:rsid w:val="00EC2E15"/>
    <w:rsid w:val="00EC2FF0"/>
    <w:rsid w:val="00EC3081"/>
    <w:rsid w:val="00EC3303"/>
    <w:rsid w:val="00EC338B"/>
    <w:rsid w:val="00EC340E"/>
    <w:rsid w:val="00EC3460"/>
    <w:rsid w:val="00EC34D2"/>
    <w:rsid w:val="00EC35C1"/>
    <w:rsid w:val="00EC35FB"/>
    <w:rsid w:val="00EC38D4"/>
    <w:rsid w:val="00EC3A53"/>
    <w:rsid w:val="00EC3A96"/>
    <w:rsid w:val="00EC3B29"/>
    <w:rsid w:val="00EC3CA8"/>
    <w:rsid w:val="00EC441C"/>
    <w:rsid w:val="00EC4540"/>
    <w:rsid w:val="00EC45D1"/>
    <w:rsid w:val="00EC467C"/>
    <w:rsid w:val="00EC4750"/>
    <w:rsid w:val="00EC487D"/>
    <w:rsid w:val="00EC4AEF"/>
    <w:rsid w:val="00EC4CC5"/>
    <w:rsid w:val="00EC4CFC"/>
    <w:rsid w:val="00EC4FEE"/>
    <w:rsid w:val="00EC5134"/>
    <w:rsid w:val="00EC515E"/>
    <w:rsid w:val="00EC51C3"/>
    <w:rsid w:val="00EC5262"/>
    <w:rsid w:val="00EC529B"/>
    <w:rsid w:val="00EC5305"/>
    <w:rsid w:val="00EC532D"/>
    <w:rsid w:val="00EC536E"/>
    <w:rsid w:val="00EC5456"/>
    <w:rsid w:val="00EC56A5"/>
    <w:rsid w:val="00EC5821"/>
    <w:rsid w:val="00EC586C"/>
    <w:rsid w:val="00EC599C"/>
    <w:rsid w:val="00EC59BD"/>
    <w:rsid w:val="00EC5A2A"/>
    <w:rsid w:val="00EC5F66"/>
    <w:rsid w:val="00EC601D"/>
    <w:rsid w:val="00EC6101"/>
    <w:rsid w:val="00EC619A"/>
    <w:rsid w:val="00EC63B7"/>
    <w:rsid w:val="00EC6409"/>
    <w:rsid w:val="00EC647C"/>
    <w:rsid w:val="00EC64A9"/>
    <w:rsid w:val="00EC64AC"/>
    <w:rsid w:val="00EC6791"/>
    <w:rsid w:val="00EC67C1"/>
    <w:rsid w:val="00EC6A92"/>
    <w:rsid w:val="00EC6B00"/>
    <w:rsid w:val="00EC6CD7"/>
    <w:rsid w:val="00EC6CED"/>
    <w:rsid w:val="00EC6CFA"/>
    <w:rsid w:val="00EC6D1D"/>
    <w:rsid w:val="00EC6EA4"/>
    <w:rsid w:val="00EC6FEE"/>
    <w:rsid w:val="00EC700D"/>
    <w:rsid w:val="00EC71EF"/>
    <w:rsid w:val="00EC720B"/>
    <w:rsid w:val="00EC7334"/>
    <w:rsid w:val="00EC7399"/>
    <w:rsid w:val="00EC73AC"/>
    <w:rsid w:val="00EC73D0"/>
    <w:rsid w:val="00EC7499"/>
    <w:rsid w:val="00EC75CC"/>
    <w:rsid w:val="00EC7878"/>
    <w:rsid w:val="00EC79AC"/>
    <w:rsid w:val="00EC79B2"/>
    <w:rsid w:val="00EC7C97"/>
    <w:rsid w:val="00EC7CA2"/>
    <w:rsid w:val="00EC7D31"/>
    <w:rsid w:val="00EC7EB7"/>
    <w:rsid w:val="00ED00B2"/>
    <w:rsid w:val="00ED00F9"/>
    <w:rsid w:val="00ED00FE"/>
    <w:rsid w:val="00ED0123"/>
    <w:rsid w:val="00ED01CA"/>
    <w:rsid w:val="00ED0313"/>
    <w:rsid w:val="00ED0586"/>
    <w:rsid w:val="00ED05CF"/>
    <w:rsid w:val="00ED05E0"/>
    <w:rsid w:val="00ED0636"/>
    <w:rsid w:val="00ED0879"/>
    <w:rsid w:val="00ED08AB"/>
    <w:rsid w:val="00ED0BBD"/>
    <w:rsid w:val="00ED0DCC"/>
    <w:rsid w:val="00ED0DD8"/>
    <w:rsid w:val="00ED0DFD"/>
    <w:rsid w:val="00ED0E72"/>
    <w:rsid w:val="00ED0EC1"/>
    <w:rsid w:val="00ED0F1E"/>
    <w:rsid w:val="00ED110B"/>
    <w:rsid w:val="00ED11B1"/>
    <w:rsid w:val="00ED11DE"/>
    <w:rsid w:val="00ED130C"/>
    <w:rsid w:val="00ED1A6F"/>
    <w:rsid w:val="00ED1C69"/>
    <w:rsid w:val="00ED1F05"/>
    <w:rsid w:val="00ED2057"/>
    <w:rsid w:val="00ED2157"/>
    <w:rsid w:val="00ED219B"/>
    <w:rsid w:val="00ED21BE"/>
    <w:rsid w:val="00ED23C8"/>
    <w:rsid w:val="00ED241F"/>
    <w:rsid w:val="00ED2789"/>
    <w:rsid w:val="00ED2882"/>
    <w:rsid w:val="00ED29DB"/>
    <w:rsid w:val="00ED2A5D"/>
    <w:rsid w:val="00ED2A8E"/>
    <w:rsid w:val="00ED2AD0"/>
    <w:rsid w:val="00ED2C75"/>
    <w:rsid w:val="00ED2DE7"/>
    <w:rsid w:val="00ED2E8C"/>
    <w:rsid w:val="00ED2FA1"/>
    <w:rsid w:val="00ED324F"/>
    <w:rsid w:val="00ED33C5"/>
    <w:rsid w:val="00ED35F5"/>
    <w:rsid w:val="00ED36FD"/>
    <w:rsid w:val="00ED3732"/>
    <w:rsid w:val="00ED3900"/>
    <w:rsid w:val="00ED3A26"/>
    <w:rsid w:val="00ED3B6E"/>
    <w:rsid w:val="00ED3B83"/>
    <w:rsid w:val="00ED3BAA"/>
    <w:rsid w:val="00ED3BDF"/>
    <w:rsid w:val="00ED3C5F"/>
    <w:rsid w:val="00ED3E1A"/>
    <w:rsid w:val="00ED3E47"/>
    <w:rsid w:val="00ED3F8D"/>
    <w:rsid w:val="00ED401D"/>
    <w:rsid w:val="00ED403C"/>
    <w:rsid w:val="00ED40C0"/>
    <w:rsid w:val="00ED4128"/>
    <w:rsid w:val="00ED4412"/>
    <w:rsid w:val="00ED44BE"/>
    <w:rsid w:val="00ED481E"/>
    <w:rsid w:val="00ED48FE"/>
    <w:rsid w:val="00ED4995"/>
    <w:rsid w:val="00ED4C24"/>
    <w:rsid w:val="00ED4C9D"/>
    <w:rsid w:val="00ED4D00"/>
    <w:rsid w:val="00ED4E17"/>
    <w:rsid w:val="00ED5317"/>
    <w:rsid w:val="00ED5340"/>
    <w:rsid w:val="00ED537C"/>
    <w:rsid w:val="00ED544C"/>
    <w:rsid w:val="00ED54F1"/>
    <w:rsid w:val="00ED5584"/>
    <w:rsid w:val="00ED5717"/>
    <w:rsid w:val="00ED57A6"/>
    <w:rsid w:val="00ED57AF"/>
    <w:rsid w:val="00ED5E1B"/>
    <w:rsid w:val="00ED5F28"/>
    <w:rsid w:val="00ED602C"/>
    <w:rsid w:val="00ED62D4"/>
    <w:rsid w:val="00ED6366"/>
    <w:rsid w:val="00ED6474"/>
    <w:rsid w:val="00ED663D"/>
    <w:rsid w:val="00ED664A"/>
    <w:rsid w:val="00ED6729"/>
    <w:rsid w:val="00ED682D"/>
    <w:rsid w:val="00ED68AC"/>
    <w:rsid w:val="00ED68F2"/>
    <w:rsid w:val="00ED6B03"/>
    <w:rsid w:val="00ED6C30"/>
    <w:rsid w:val="00ED6C66"/>
    <w:rsid w:val="00ED6F4A"/>
    <w:rsid w:val="00ED7028"/>
    <w:rsid w:val="00ED7559"/>
    <w:rsid w:val="00ED756F"/>
    <w:rsid w:val="00ED7583"/>
    <w:rsid w:val="00ED75C5"/>
    <w:rsid w:val="00ED76E7"/>
    <w:rsid w:val="00ED77E2"/>
    <w:rsid w:val="00ED7A80"/>
    <w:rsid w:val="00ED7BFE"/>
    <w:rsid w:val="00ED7D1F"/>
    <w:rsid w:val="00ED7D33"/>
    <w:rsid w:val="00ED7E44"/>
    <w:rsid w:val="00ED7EF1"/>
    <w:rsid w:val="00ED7F0E"/>
    <w:rsid w:val="00EE01D6"/>
    <w:rsid w:val="00EE052F"/>
    <w:rsid w:val="00EE069C"/>
    <w:rsid w:val="00EE06C2"/>
    <w:rsid w:val="00EE0865"/>
    <w:rsid w:val="00EE08D8"/>
    <w:rsid w:val="00EE091C"/>
    <w:rsid w:val="00EE0932"/>
    <w:rsid w:val="00EE09A2"/>
    <w:rsid w:val="00EE09E4"/>
    <w:rsid w:val="00EE0A03"/>
    <w:rsid w:val="00EE0A36"/>
    <w:rsid w:val="00EE0ADB"/>
    <w:rsid w:val="00EE0BF3"/>
    <w:rsid w:val="00EE0C54"/>
    <w:rsid w:val="00EE0C67"/>
    <w:rsid w:val="00EE0D00"/>
    <w:rsid w:val="00EE0DC1"/>
    <w:rsid w:val="00EE0DF7"/>
    <w:rsid w:val="00EE13D0"/>
    <w:rsid w:val="00EE1409"/>
    <w:rsid w:val="00EE142C"/>
    <w:rsid w:val="00EE1603"/>
    <w:rsid w:val="00EE175C"/>
    <w:rsid w:val="00EE18DD"/>
    <w:rsid w:val="00EE1A10"/>
    <w:rsid w:val="00EE1B06"/>
    <w:rsid w:val="00EE1BA1"/>
    <w:rsid w:val="00EE1C0D"/>
    <w:rsid w:val="00EE1C80"/>
    <w:rsid w:val="00EE1D21"/>
    <w:rsid w:val="00EE214F"/>
    <w:rsid w:val="00EE22B9"/>
    <w:rsid w:val="00EE2412"/>
    <w:rsid w:val="00EE2593"/>
    <w:rsid w:val="00EE25C9"/>
    <w:rsid w:val="00EE2660"/>
    <w:rsid w:val="00EE27B8"/>
    <w:rsid w:val="00EE2848"/>
    <w:rsid w:val="00EE294B"/>
    <w:rsid w:val="00EE2A72"/>
    <w:rsid w:val="00EE2C31"/>
    <w:rsid w:val="00EE2C67"/>
    <w:rsid w:val="00EE2D86"/>
    <w:rsid w:val="00EE2F8F"/>
    <w:rsid w:val="00EE31A6"/>
    <w:rsid w:val="00EE328A"/>
    <w:rsid w:val="00EE3439"/>
    <w:rsid w:val="00EE347C"/>
    <w:rsid w:val="00EE349A"/>
    <w:rsid w:val="00EE3525"/>
    <w:rsid w:val="00EE3649"/>
    <w:rsid w:val="00EE3854"/>
    <w:rsid w:val="00EE385C"/>
    <w:rsid w:val="00EE38E2"/>
    <w:rsid w:val="00EE398A"/>
    <w:rsid w:val="00EE39C9"/>
    <w:rsid w:val="00EE3A53"/>
    <w:rsid w:val="00EE3A77"/>
    <w:rsid w:val="00EE3B87"/>
    <w:rsid w:val="00EE3C6B"/>
    <w:rsid w:val="00EE3E95"/>
    <w:rsid w:val="00EE40FC"/>
    <w:rsid w:val="00EE431F"/>
    <w:rsid w:val="00EE437B"/>
    <w:rsid w:val="00EE4471"/>
    <w:rsid w:val="00EE455C"/>
    <w:rsid w:val="00EE46A7"/>
    <w:rsid w:val="00EE4937"/>
    <w:rsid w:val="00EE4BD3"/>
    <w:rsid w:val="00EE4CAC"/>
    <w:rsid w:val="00EE4FA5"/>
    <w:rsid w:val="00EE51F5"/>
    <w:rsid w:val="00EE52B0"/>
    <w:rsid w:val="00EE54CE"/>
    <w:rsid w:val="00EE570B"/>
    <w:rsid w:val="00EE5723"/>
    <w:rsid w:val="00EE5778"/>
    <w:rsid w:val="00EE5835"/>
    <w:rsid w:val="00EE584F"/>
    <w:rsid w:val="00EE59FE"/>
    <w:rsid w:val="00EE5BF7"/>
    <w:rsid w:val="00EE5EEC"/>
    <w:rsid w:val="00EE5F0F"/>
    <w:rsid w:val="00EE5FA7"/>
    <w:rsid w:val="00EE6035"/>
    <w:rsid w:val="00EE6037"/>
    <w:rsid w:val="00EE61D7"/>
    <w:rsid w:val="00EE62E4"/>
    <w:rsid w:val="00EE6406"/>
    <w:rsid w:val="00EE6755"/>
    <w:rsid w:val="00EE6865"/>
    <w:rsid w:val="00EE6B61"/>
    <w:rsid w:val="00EE6D4A"/>
    <w:rsid w:val="00EE6D74"/>
    <w:rsid w:val="00EE70BE"/>
    <w:rsid w:val="00EE71FE"/>
    <w:rsid w:val="00EE723C"/>
    <w:rsid w:val="00EE741A"/>
    <w:rsid w:val="00EE7635"/>
    <w:rsid w:val="00EE7985"/>
    <w:rsid w:val="00EE7AB0"/>
    <w:rsid w:val="00EE7DA3"/>
    <w:rsid w:val="00EF01F2"/>
    <w:rsid w:val="00EF026B"/>
    <w:rsid w:val="00EF0513"/>
    <w:rsid w:val="00EF05D9"/>
    <w:rsid w:val="00EF05DC"/>
    <w:rsid w:val="00EF069A"/>
    <w:rsid w:val="00EF0804"/>
    <w:rsid w:val="00EF098E"/>
    <w:rsid w:val="00EF0B19"/>
    <w:rsid w:val="00EF0C72"/>
    <w:rsid w:val="00EF0E98"/>
    <w:rsid w:val="00EF0F99"/>
    <w:rsid w:val="00EF120E"/>
    <w:rsid w:val="00EF1270"/>
    <w:rsid w:val="00EF1368"/>
    <w:rsid w:val="00EF138A"/>
    <w:rsid w:val="00EF13A3"/>
    <w:rsid w:val="00EF142E"/>
    <w:rsid w:val="00EF14ED"/>
    <w:rsid w:val="00EF17E1"/>
    <w:rsid w:val="00EF1850"/>
    <w:rsid w:val="00EF1908"/>
    <w:rsid w:val="00EF191E"/>
    <w:rsid w:val="00EF1E2C"/>
    <w:rsid w:val="00EF1EB0"/>
    <w:rsid w:val="00EF20A6"/>
    <w:rsid w:val="00EF23CA"/>
    <w:rsid w:val="00EF242C"/>
    <w:rsid w:val="00EF2481"/>
    <w:rsid w:val="00EF26C5"/>
    <w:rsid w:val="00EF2775"/>
    <w:rsid w:val="00EF2827"/>
    <w:rsid w:val="00EF28A0"/>
    <w:rsid w:val="00EF28B2"/>
    <w:rsid w:val="00EF28C6"/>
    <w:rsid w:val="00EF2988"/>
    <w:rsid w:val="00EF2A3F"/>
    <w:rsid w:val="00EF2B46"/>
    <w:rsid w:val="00EF2DE2"/>
    <w:rsid w:val="00EF2EA3"/>
    <w:rsid w:val="00EF2EB1"/>
    <w:rsid w:val="00EF2FDA"/>
    <w:rsid w:val="00EF307F"/>
    <w:rsid w:val="00EF30DD"/>
    <w:rsid w:val="00EF32E9"/>
    <w:rsid w:val="00EF35EA"/>
    <w:rsid w:val="00EF38C2"/>
    <w:rsid w:val="00EF38C8"/>
    <w:rsid w:val="00EF39AB"/>
    <w:rsid w:val="00EF3EC7"/>
    <w:rsid w:val="00EF3ECA"/>
    <w:rsid w:val="00EF3EE3"/>
    <w:rsid w:val="00EF3FD0"/>
    <w:rsid w:val="00EF4121"/>
    <w:rsid w:val="00EF420A"/>
    <w:rsid w:val="00EF42D8"/>
    <w:rsid w:val="00EF44BE"/>
    <w:rsid w:val="00EF4589"/>
    <w:rsid w:val="00EF4777"/>
    <w:rsid w:val="00EF4935"/>
    <w:rsid w:val="00EF49D8"/>
    <w:rsid w:val="00EF49EA"/>
    <w:rsid w:val="00EF4A1E"/>
    <w:rsid w:val="00EF4A4D"/>
    <w:rsid w:val="00EF4AEB"/>
    <w:rsid w:val="00EF4C71"/>
    <w:rsid w:val="00EF4C74"/>
    <w:rsid w:val="00EF4C81"/>
    <w:rsid w:val="00EF4D95"/>
    <w:rsid w:val="00EF4E8D"/>
    <w:rsid w:val="00EF4F95"/>
    <w:rsid w:val="00EF5215"/>
    <w:rsid w:val="00EF527F"/>
    <w:rsid w:val="00EF528F"/>
    <w:rsid w:val="00EF53E0"/>
    <w:rsid w:val="00EF5486"/>
    <w:rsid w:val="00EF551E"/>
    <w:rsid w:val="00EF5744"/>
    <w:rsid w:val="00EF57F0"/>
    <w:rsid w:val="00EF57F2"/>
    <w:rsid w:val="00EF58EF"/>
    <w:rsid w:val="00EF59AA"/>
    <w:rsid w:val="00EF5CB4"/>
    <w:rsid w:val="00EF5FE7"/>
    <w:rsid w:val="00EF62A7"/>
    <w:rsid w:val="00EF6797"/>
    <w:rsid w:val="00EF68F7"/>
    <w:rsid w:val="00EF6B0E"/>
    <w:rsid w:val="00EF6C03"/>
    <w:rsid w:val="00EF6C57"/>
    <w:rsid w:val="00EF6CCB"/>
    <w:rsid w:val="00EF6D0C"/>
    <w:rsid w:val="00EF6E3A"/>
    <w:rsid w:val="00EF6FBD"/>
    <w:rsid w:val="00EF6FCB"/>
    <w:rsid w:val="00EF713B"/>
    <w:rsid w:val="00EF71F6"/>
    <w:rsid w:val="00EF721C"/>
    <w:rsid w:val="00EF734D"/>
    <w:rsid w:val="00EF75FF"/>
    <w:rsid w:val="00EF76A0"/>
    <w:rsid w:val="00EF76E8"/>
    <w:rsid w:val="00EF7935"/>
    <w:rsid w:val="00EF7ABE"/>
    <w:rsid w:val="00EF7AC5"/>
    <w:rsid w:val="00EF7B63"/>
    <w:rsid w:val="00EF7B6D"/>
    <w:rsid w:val="00F0006A"/>
    <w:rsid w:val="00F001F8"/>
    <w:rsid w:val="00F0035F"/>
    <w:rsid w:val="00F00386"/>
    <w:rsid w:val="00F00432"/>
    <w:rsid w:val="00F0066F"/>
    <w:rsid w:val="00F0092A"/>
    <w:rsid w:val="00F00A80"/>
    <w:rsid w:val="00F00BB1"/>
    <w:rsid w:val="00F00C27"/>
    <w:rsid w:val="00F00C80"/>
    <w:rsid w:val="00F00C8A"/>
    <w:rsid w:val="00F00EC3"/>
    <w:rsid w:val="00F00F24"/>
    <w:rsid w:val="00F0112B"/>
    <w:rsid w:val="00F0113A"/>
    <w:rsid w:val="00F01170"/>
    <w:rsid w:val="00F0143C"/>
    <w:rsid w:val="00F018E6"/>
    <w:rsid w:val="00F018FA"/>
    <w:rsid w:val="00F01A27"/>
    <w:rsid w:val="00F01B35"/>
    <w:rsid w:val="00F01BA2"/>
    <w:rsid w:val="00F01C31"/>
    <w:rsid w:val="00F01E9F"/>
    <w:rsid w:val="00F01EB7"/>
    <w:rsid w:val="00F01F54"/>
    <w:rsid w:val="00F0201B"/>
    <w:rsid w:val="00F02082"/>
    <w:rsid w:val="00F02126"/>
    <w:rsid w:val="00F023CA"/>
    <w:rsid w:val="00F02515"/>
    <w:rsid w:val="00F0254D"/>
    <w:rsid w:val="00F02619"/>
    <w:rsid w:val="00F0285D"/>
    <w:rsid w:val="00F02AF2"/>
    <w:rsid w:val="00F02EE6"/>
    <w:rsid w:val="00F02F36"/>
    <w:rsid w:val="00F030C9"/>
    <w:rsid w:val="00F030ED"/>
    <w:rsid w:val="00F03171"/>
    <w:rsid w:val="00F031E2"/>
    <w:rsid w:val="00F033AF"/>
    <w:rsid w:val="00F0345C"/>
    <w:rsid w:val="00F03623"/>
    <w:rsid w:val="00F03624"/>
    <w:rsid w:val="00F036A6"/>
    <w:rsid w:val="00F03821"/>
    <w:rsid w:val="00F03B96"/>
    <w:rsid w:val="00F03CBA"/>
    <w:rsid w:val="00F03CDA"/>
    <w:rsid w:val="00F03EA0"/>
    <w:rsid w:val="00F042D8"/>
    <w:rsid w:val="00F0455F"/>
    <w:rsid w:val="00F0464C"/>
    <w:rsid w:val="00F04AF8"/>
    <w:rsid w:val="00F04D1B"/>
    <w:rsid w:val="00F04F5B"/>
    <w:rsid w:val="00F04FC3"/>
    <w:rsid w:val="00F050E4"/>
    <w:rsid w:val="00F052A9"/>
    <w:rsid w:val="00F05312"/>
    <w:rsid w:val="00F0556A"/>
    <w:rsid w:val="00F05592"/>
    <w:rsid w:val="00F0581E"/>
    <w:rsid w:val="00F059E4"/>
    <w:rsid w:val="00F05A82"/>
    <w:rsid w:val="00F05C26"/>
    <w:rsid w:val="00F05CB0"/>
    <w:rsid w:val="00F05CF3"/>
    <w:rsid w:val="00F05D3C"/>
    <w:rsid w:val="00F05D53"/>
    <w:rsid w:val="00F05F44"/>
    <w:rsid w:val="00F05FA2"/>
    <w:rsid w:val="00F05FDB"/>
    <w:rsid w:val="00F0606A"/>
    <w:rsid w:val="00F063B6"/>
    <w:rsid w:val="00F06851"/>
    <w:rsid w:val="00F068C7"/>
    <w:rsid w:val="00F06BE1"/>
    <w:rsid w:val="00F06BFB"/>
    <w:rsid w:val="00F06E22"/>
    <w:rsid w:val="00F06F03"/>
    <w:rsid w:val="00F06F11"/>
    <w:rsid w:val="00F06F27"/>
    <w:rsid w:val="00F0701A"/>
    <w:rsid w:val="00F0741E"/>
    <w:rsid w:val="00F076A0"/>
    <w:rsid w:val="00F07776"/>
    <w:rsid w:val="00F079C5"/>
    <w:rsid w:val="00F07A07"/>
    <w:rsid w:val="00F07D06"/>
    <w:rsid w:val="00F07DDC"/>
    <w:rsid w:val="00F07E4C"/>
    <w:rsid w:val="00F1018A"/>
    <w:rsid w:val="00F1021C"/>
    <w:rsid w:val="00F1026D"/>
    <w:rsid w:val="00F10431"/>
    <w:rsid w:val="00F1059B"/>
    <w:rsid w:val="00F1062E"/>
    <w:rsid w:val="00F10735"/>
    <w:rsid w:val="00F108D0"/>
    <w:rsid w:val="00F108ED"/>
    <w:rsid w:val="00F10A85"/>
    <w:rsid w:val="00F10AC5"/>
    <w:rsid w:val="00F10BC7"/>
    <w:rsid w:val="00F10C17"/>
    <w:rsid w:val="00F10D78"/>
    <w:rsid w:val="00F10D82"/>
    <w:rsid w:val="00F10E01"/>
    <w:rsid w:val="00F10ED6"/>
    <w:rsid w:val="00F1105E"/>
    <w:rsid w:val="00F11290"/>
    <w:rsid w:val="00F11601"/>
    <w:rsid w:val="00F11623"/>
    <w:rsid w:val="00F11637"/>
    <w:rsid w:val="00F1175F"/>
    <w:rsid w:val="00F117AB"/>
    <w:rsid w:val="00F118E2"/>
    <w:rsid w:val="00F119EB"/>
    <w:rsid w:val="00F11AF1"/>
    <w:rsid w:val="00F11C4C"/>
    <w:rsid w:val="00F11D47"/>
    <w:rsid w:val="00F11DCC"/>
    <w:rsid w:val="00F1222C"/>
    <w:rsid w:val="00F122D1"/>
    <w:rsid w:val="00F122DB"/>
    <w:rsid w:val="00F122F8"/>
    <w:rsid w:val="00F1230E"/>
    <w:rsid w:val="00F12454"/>
    <w:rsid w:val="00F124F1"/>
    <w:rsid w:val="00F124F6"/>
    <w:rsid w:val="00F12556"/>
    <w:rsid w:val="00F12583"/>
    <w:rsid w:val="00F12983"/>
    <w:rsid w:val="00F12999"/>
    <w:rsid w:val="00F12AA7"/>
    <w:rsid w:val="00F12B10"/>
    <w:rsid w:val="00F12B58"/>
    <w:rsid w:val="00F12FCA"/>
    <w:rsid w:val="00F131EB"/>
    <w:rsid w:val="00F13292"/>
    <w:rsid w:val="00F132BF"/>
    <w:rsid w:val="00F1346C"/>
    <w:rsid w:val="00F134E5"/>
    <w:rsid w:val="00F13576"/>
    <w:rsid w:val="00F135A2"/>
    <w:rsid w:val="00F13646"/>
    <w:rsid w:val="00F1368E"/>
    <w:rsid w:val="00F13700"/>
    <w:rsid w:val="00F138E7"/>
    <w:rsid w:val="00F13906"/>
    <w:rsid w:val="00F13AB8"/>
    <w:rsid w:val="00F13B2A"/>
    <w:rsid w:val="00F13BFB"/>
    <w:rsid w:val="00F13D0E"/>
    <w:rsid w:val="00F13E35"/>
    <w:rsid w:val="00F13E85"/>
    <w:rsid w:val="00F1424A"/>
    <w:rsid w:val="00F14423"/>
    <w:rsid w:val="00F1461A"/>
    <w:rsid w:val="00F146BD"/>
    <w:rsid w:val="00F146CD"/>
    <w:rsid w:val="00F14704"/>
    <w:rsid w:val="00F1484A"/>
    <w:rsid w:val="00F148FA"/>
    <w:rsid w:val="00F14904"/>
    <w:rsid w:val="00F14A50"/>
    <w:rsid w:val="00F14A71"/>
    <w:rsid w:val="00F14A9E"/>
    <w:rsid w:val="00F14ACD"/>
    <w:rsid w:val="00F14BC8"/>
    <w:rsid w:val="00F14D91"/>
    <w:rsid w:val="00F14E42"/>
    <w:rsid w:val="00F14E59"/>
    <w:rsid w:val="00F14E5F"/>
    <w:rsid w:val="00F1501C"/>
    <w:rsid w:val="00F15069"/>
    <w:rsid w:val="00F150D8"/>
    <w:rsid w:val="00F1543B"/>
    <w:rsid w:val="00F15457"/>
    <w:rsid w:val="00F15461"/>
    <w:rsid w:val="00F154CB"/>
    <w:rsid w:val="00F15529"/>
    <w:rsid w:val="00F1577C"/>
    <w:rsid w:val="00F157F6"/>
    <w:rsid w:val="00F1583A"/>
    <w:rsid w:val="00F15840"/>
    <w:rsid w:val="00F159E4"/>
    <w:rsid w:val="00F159EB"/>
    <w:rsid w:val="00F15B91"/>
    <w:rsid w:val="00F15BE2"/>
    <w:rsid w:val="00F15CB0"/>
    <w:rsid w:val="00F15D3D"/>
    <w:rsid w:val="00F15D65"/>
    <w:rsid w:val="00F15E37"/>
    <w:rsid w:val="00F15EF4"/>
    <w:rsid w:val="00F15FF5"/>
    <w:rsid w:val="00F16017"/>
    <w:rsid w:val="00F16052"/>
    <w:rsid w:val="00F1610E"/>
    <w:rsid w:val="00F1613D"/>
    <w:rsid w:val="00F16249"/>
    <w:rsid w:val="00F1629D"/>
    <w:rsid w:val="00F162D6"/>
    <w:rsid w:val="00F162D8"/>
    <w:rsid w:val="00F163DA"/>
    <w:rsid w:val="00F1654D"/>
    <w:rsid w:val="00F166FA"/>
    <w:rsid w:val="00F16C6C"/>
    <w:rsid w:val="00F16CD7"/>
    <w:rsid w:val="00F16D5B"/>
    <w:rsid w:val="00F16F93"/>
    <w:rsid w:val="00F17020"/>
    <w:rsid w:val="00F1719F"/>
    <w:rsid w:val="00F17414"/>
    <w:rsid w:val="00F1756B"/>
    <w:rsid w:val="00F1759B"/>
    <w:rsid w:val="00F176F0"/>
    <w:rsid w:val="00F17983"/>
    <w:rsid w:val="00F17A16"/>
    <w:rsid w:val="00F17DD5"/>
    <w:rsid w:val="00F17E4C"/>
    <w:rsid w:val="00F17F55"/>
    <w:rsid w:val="00F17FBF"/>
    <w:rsid w:val="00F1C765"/>
    <w:rsid w:val="00F20234"/>
    <w:rsid w:val="00F202D5"/>
    <w:rsid w:val="00F20468"/>
    <w:rsid w:val="00F2050A"/>
    <w:rsid w:val="00F206D2"/>
    <w:rsid w:val="00F20725"/>
    <w:rsid w:val="00F20769"/>
    <w:rsid w:val="00F20772"/>
    <w:rsid w:val="00F208BA"/>
    <w:rsid w:val="00F20D52"/>
    <w:rsid w:val="00F20E69"/>
    <w:rsid w:val="00F20ED5"/>
    <w:rsid w:val="00F20EFD"/>
    <w:rsid w:val="00F211C2"/>
    <w:rsid w:val="00F21395"/>
    <w:rsid w:val="00F2143D"/>
    <w:rsid w:val="00F2150B"/>
    <w:rsid w:val="00F216C3"/>
    <w:rsid w:val="00F21B93"/>
    <w:rsid w:val="00F21CE2"/>
    <w:rsid w:val="00F21CF1"/>
    <w:rsid w:val="00F21D32"/>
    <w:rsid w:val="00F21DB6"/>
    <w:rsid w:val="00F21F65"/>
    <w:rsid w:val="00F223C3"/>
    <w:rsid w:val="00F223CD"/>
    <w:rsid w:val="00F2243C"/>
    <w:rsid w:val="00F227B4"/>
    <w:rsid w:val="00F2296B"/>
    <w:rsid w:val="00F22B01"/>
    <w:rsid w:val="00F22BE9"/>
    <w:rsid w:val="00F22BEF"/>
    <w:rsid w:val="00F22E40"/>
    <w:rsid w:val="00F22EE8"/>
    <w:rsid w:val="00F22F57"/>
    <w:rsid w:val="00F22FE3"/>
    <w:rsid w:val="00F23049"/>
    <w:rsid w:val="00F23272"/>
    <w:rsid w:val="00F232A9"/>
    <w:rsid w:val="00F23300"/>
    <w:rsid w:val="00F23708"/>
    <w:rsid w:val="00F2380B"/>
    <w:rsid w:val="00F238FB"/>
    <w:rsid w:val="00F2394A"/>
    <w:rsid w:val="00F239FF"/>
    <w:rsid w:val="00F23AF1"/>
    <w:rsid w:val="00F23C25"/>
    <w:rsid w:val="00F23DB4"/>
    <w:rsid w:val="00F23F79"/>
    <w:rsid w:val="00F23FE4"/>
    <w:rsid w:val="00F240A9"/>
    <w:rsid w:val="00F240AB"/>
    <w:rsid w:val="00F240EA"/>
    <w:rsid w:val="00F242D1"/>
    <w:rsid w:val="00F24620"/>
    <w:rsid w:val="00F24665"/>
    <w:rsid w:val="00F24701"/>
    <w:rsid w:val="00F24711"/>
    <w:rsid w:val="00F2486E"/>
    <w:rsid w:val="00F24911"/>
    <w:rsid w:val="00F24932"/>
    <w:rsid w:val="00F249E8"/>
    <w:rsid w:val="00F249EF"/>
    <w:rsid w:val="00F24B04"/>
    <w:rsid w:val="00F24C3D"/>
    <w:rsid w:val="00F24C75"/>
    <w:rsid w:val="00F24DA4"/>
    <w:rsid w:val="00F24E05"/>
    <w:rsid w:val="00F24FB4"/>
    <w:rsid w:val="00F2519A"/>
    <w:rsid w:val="00F254D9"/>
    <w:rsid w:val="00F25581"/>
    <w:rsid w:val="00F255D7"/>
    <w:rsid w:val="00F25936"/>
    <w:rsid w:val="00F25937"/>
    <w:rsid w:val="00F25A61"/>
    <w:rsid w:val="00F25C6F"/>
    <w:rsid w:val="00F25FFA"/>
    <w:rsid w:val="00F26052"/>
    <w:rsid w:val="00F2620F"/>
    <w:rsid w:val="00F263DF"/>
    <w:rsid w:val="00F26585"/>
    <w:rsid w:val="00F265CA"/>
    <w:rsid w:val="00F26641"/>
    <w:rsid w:val="00F26868"/>
    <w:rsid w:val="00F268E4"/>
    <w:rsid w:val="00F2699F"/>
    <w:rsid w:val="00F26A52"/>
    <w:rsid w:val="00F26A89"/>
    <w:rsid w:val="00F26A8C"/>
    <w:rsid w:val="00F26BD2"/>
    <w:rsid w:val="00F26C50"/>
    <w:rsid w:val="00F26CEA"/>
    <w:rsid w:val="00F26DB7"/>
    <w:rsid w:val="00F26E31"/>
    <w:rsid w:val="00F26E38"/>
    <w:rsid w:val="00F26F8A"/>
    <w:rsid w:val="00F26FDA"/>
    <w:rsid w:val="00F2702C"/>
    <w:rsid w:val="00F27095"/>
    <w:rsid w:val="00F27271"/>
    <w:rsid w:val="00F272A2"/>
    <w:rsid w:val="00F27301"/>
    <w:rsid w:val="00F27443"/>
    <w:rsid w:val="00F2761E"/>
    <w:rsid w:val="00F276D5"/>
    <w:rsid w:val="00F27706"/>
    <w:rsid w:val="00F277F7"/>
    <w:rsid w:val="00F279DC"/>
    <w:rsid w:val="00F27BB8"/>
    <w:rsid w:val="00F27C97"/>
    <w:rsid w:val="00F27EDF"/>
    <w:rsid w:val="00F30090"/>
    <w:rsid w:val="00F302B1"/>
    <w:rsid w:val="00F30339"/>
    <w:rsid w:val="00F304E2"/>
    <w:rsid w:val="00F3065E"/>
    <w:rsid w:val="00F307F4"/>
    <w:rsid w:val="00F30B0B"/>
    <w:rsid w:val="00F30B5A"/>
    <w:rsid w:val="00F30B6B"/>
    <w:rsid w:val="00F30C58"/>
    <w:rsid w:val="00F30D01"/>
    <w:rsid w:val="00F30DD8"/>
    <w:rsid w:val="00F30E80"/>
    <w:rsid w:val="00F30E9A"/>
    <w:rsid w:val="00F30F94"/>
    <w:rsid w:val="00F31097"/>
    <w:rsid w:val="00F31254"/>
    <w:rsid w:val="00F312F5"/>
    <w:rsid w:val="00F3150A"/>
    <w:rsid w:val="00F31723"/>
    <w:rsid w:val="00F31991"/>
    <w:rsid w:val="00F31A3C"/>
    <w:rsid w:val="00F31ADE"/>
    <w:rsid w:val="00F31E93"/>
    <w:rsid w:val="00F31F5D"/>
    <w:rsid w:val="00F32126"/>
    <w:rsid w:val="00F32495"/>
    <w:rsid w:val="00F32879"/>
    <w:rsid w:val="00F32A36"/>
    <w:rsid w:val="00F32DBD"/>
    <w:rsid w:val="00F32F3E"/>
    <w:rsid w:val="00F330F5"/>
    <w:rsid w:val="00F33106"/>
    <w:rsid w:val="00F33234"/>
    <w:rsid w:val="00F334BE"/>
    <w:rsid w:val="00F334D8"/>
    <w:rsid w:val="00F33810"/>
    <w:rsid w:val="00F33FA2"/>
    <w:rsid w:val="00F3403C"/>
    <w:rsid w:val="00F3403D"/>
    <w:rsid w:val="00F342EE"/>
    <w:rsid w:val="00F34412"/>
    <w:rsid w:val="00F3476F"/>
    <w:rsid w:val="00F34956"/>
    <w:rsid w:val="00F34CD8"/>
    <w:rsid w:val="00F34D9E"/>
    <w:rsid w:val="00F34DBA"/>
    <w:rsid w:val="00F34E7A"/>
    <w:rsid w:val="00F34F2D"/>
    <w:rsid w:val="00F35036"/>
    <w:rsid w:val="00F35424"/>
    <w:rsid w:val="00F3552C"/>
    <w:rsid w:val="00F3558D"/>
    <w:rsid w:val="00F355F1"/>
    <w:rsid w:val="00F35730"/>
    <w:rsid w:val="00F358BF"/>
    <w:rsid w:val="00F358D7"/>
    <w:rsid w:val="00F35934"/>
    <w:rsid w:val="00F35AF5"/>
    <w:rsid w:val="00F35B3C"/>
    <w:rsid w:val="00F35CF5"/>
    <w:rsid w:val="00F35DCB"/>
    <w:rsid w:val="00F35E07"/>
    <w:rsid w:val="00F35E83"/>
    <w:rsid w:val="00F35F31"/>
    <w:rsid w:val="00F35FB8"/>
    <w:rsid w:val="00F35FE9"/>
    <w:rsid w:val="00F35FEE"/>
    <w:rsid w:val="00F36104"/>
    <w:rsid w:val="00F3626C"/>
    <w:rsid w:val="00F36374"/>
    <w:rsid w:val="00F363F5"/>
    <w:rsid w:val="00F3650A"/>
    <w:rsid w:val="00F365FD"/>
    <w:rsid w:val="00F36938"/>
    <w:rsid w:val="00F36AF1"/>
    <w:rsid w:val="00F36B6F"/>
    <w:rsid w:val="00F36D05"/>
    <w:rsid w:val="00F36D1D"/>
    <w:rsid w:val="00F36D95"/>
    <w:rsid w:val="00F36EC0"/>
    <w:rsid w:val="00F37075"/>
    <w:rsid w:val="00F371B2"/>
    <w:rsid w:val="00F373D1"/>
    <w:rsid w:val="00F374D1"/>
    <w:rsid w:val="00F3753F"/>
    <w:rsid w:val="00F3754E"/>
    <w:rsid w:val="00F37721"/>
    <w:rsid w:val="00F37768"/>
    <w:rsid w:val="00F37803"/>
    <w:rsid w:val="00F378E4"/>
    <w:rsid w:val="00F37AAA"/>
    <w:rsid w:val="00F37AF0"/>
    <w:rsid w:val="00F37B88"/>
    <w:rsid w:val="00F37B8C"/>
    <w:rsid w:val="00F37DC1"/>
    <w:rsid w:val="00F37DE6"/>
    <w:rsid w:val="00F37FB8"/>
    <w:rsid w:val="00F4012B"/>
    <w:rsid w:val="00F402CB"/>
    <w:rsid w:val="00F40348"/>
    <w:rsid w:val="00F403E8"/>
    <w:rsid w:val="00F40678"/>
    <w:rsid w:val="00F406E5"/>
    <w:rsid w:val="00F40717"/>
    <w:rsid w:val="00F4092C"/>
    <w:rsid w:val="00F4096B"/>
    <w:rsid w:val="00F40A48"/>
    <w:rsid w:val="00F40B09"/>
    <w:rsid w:val="00F40BFF"/>
    <w:rsid w:val="00F40D88"/>
    <w:rsid w:val="00F410C2"/>
    <w:rsid w:val="00F4116F"/>
    <w:rsid w:val="00F41197"/>
    <w:rsid w:val="00F4120F"/>
    <w:rsid w:val="00F4123F"/>
    <w:rsid w:val="00F41283"/>
    <w:rsid w:val="00F4132A"/>
    <w:rsid w:val="00F414BD"/>
    <w:rsid w:val="00F415EC"/>
    <w:rsid w:val="00F416A2"/>
    <w:rsid w:val="00F41744"/>
    <w:rsid w:val="00F4194A"/>
    <w:rsid w:val="00F41D1C"/>
    <w:rsid w:val="00F41D22"/>
    <w:rsid w:val="00F41DE1"/>
    <w:rsid w:val="00F41E43"/>
    <w:rsid w:val="00F422C2"/>
    <w:rsid w:val="00F423BC"/>
    <w:rsid w:val="00F42419"/>
    <w:rsid w:val="00F4246D"/>
    <w:rsid w:val="00F4249D"/>
    <w:rsid w:val="00F426E3"/>
    <w:rsid w:val="00F42859"/>
    <w:rsid w:val="00F42960"/>
    <w:rsid w:val="00F4299C"/>
    <w:rsid w:val="00F42B87"/>
    <w:rsid w:val="00F42E05"/>
    <w:rsid w:val="00F42E66"/>
    <w:rsid w:val="00F42FBD"/>
    <w:rsid w:val="00F4312F"/>
    <w:rsid w:val="00F43191"/>
    <w:rsid w:val="00F43280"/>
    <w:rsid w:val="00F43324"/>
    <w:rsid w:val="00F43361"/>
    <w:rsid w:val="00F43378"/>
    <w:rsid w:val="00F43419"/>
    <w:rsid w:val="00F4343C"/>
    <w:rsid w:val="00F4348C"/>
    <w:rsid w:val="00F43500"/>
    <w:rsid w:val="00F4351F"/>
    <w:rsid w:val="00F436C6"/>
    <w:rsid w:val="00F43873"/>
    <w:rsid w:val="00F43CAA"/>
    <w:rsid w:val="00F43DCA"/>
    <w:rsid w:val="00F43E0D"/>
    <w:rsid w:val="00F43EA0"/>
    <w:rsid w:val="00F4422D"/>
    <w:rsid w:val="00F4432D"/>
    <w:rsid w:val="00F4445C"/>
    <w:rsid w:val="00F444AD"/>
    <w:rsid w:val="00F446D7"/>
    <w:rsid w:val="00F446E4"/>
    <w:rsid w:val="00F4472C"/>
    <w:rsid w:val="00F4478A"/>
    <w:rsid w:val="00F447E1"/>
    <w:rsid w:val="00F44836"/>
    <w:rsid w:val="00F44B6F"/>
    <w:rsid w:val="00F44E30"/>
    <w:rsid w:val="00F45068"/>
    <w:rsid w:val="00F4513B"/>
    <w:rsid w:val="00F45269"/>
    <w:rsid w:val="00F453CD"/>
    <w:rsid w:val="00F4546C"/>
    <w:rsid w:val="00F4551A"/>
    <w:rsid w:val="00F4572C"/>
    <w:rsid w:val="00F45865"/>
    <w:rsid w:val="00F45ADB"/>
    <w:rsid w:val="00F45B37"/>
    <w:rsid w:val="00F45C21"/>
    <w:rsid w:val="00F45C8C"/>
    <w:rsid w:val="00F4604F"/>
    <w:rsid w:val="00F46212"/>
    <w:rsid w:val="00F46347"/>
    <w:rsid w:val="00F46352"/>
    <w:rsid w:val="00F46556"/>
    <w:rsid w:val="00F46602"/>
    <w:rsid w:val="00F466AE"/>
    <w:rsid w:val="00F466BE"/>
    <w:rsid w:val="00F4674C"/>
    <w:rsid w:val="00F46837"/>
    <w:rsid w:val="00F46843"/>
    <w:rsid w:val="00F46949"/>
    <w:rsid w:val="00F469F3"/>
    <w:rsid w:val="00F46A7D"/>
    <w:rsid w:val="00F46C3D"/>
    <w:rsid w:val="00F46D0F"/>
    <w:rsid w:val="00F46DA7"/>
    <w:rsid w:val="00F46F03"/>
    <w:rsid w:val="00F46FD7"/>
    <w:rsid w:val="00F47017"/>
    <w:rsid w:val="00F471FD"/>
    <w:rsid w:val="00F4723B"/>
    <w:rsid w:val="00F47329"/>
    <w:rsid w:val="00F474CD"/>
    <w:rsid w:val="00F47838"/>
    <w:rsid w:val="00F4793C"/>
    <w:rsid w:val="00F47A5D"/>
    <w:rsid w:val="00F47A7B"/>
    <w:rsid w:val="00F47BAF"/>
    <w:rsid w:val="00F47CEB"/>
    <w:rsid w:val="00F47EEB"/>
    <w:rsid w:val="00F501AB"/>
    <w:rsid w:val="00F5020B"/>
    <w:rsid w:val="00F503F6"/>
    <w:rsid w:val="00F5049C"/>
    <w:rsid w:val="00F504E4"/>
    <w:rsid w:val="00F505FE"/>
    <w:rsid w:val="00F50663"/>
    <w:rsid w:val="00F50873"/>
    <w:rsid w:val="00F50928"/>
    <w:rsid w:val="00F5096B"/>
    <w:rsid w:val="00F509D1"/>
    <w:rsid w:val="00F50A10"/>
    <w:rsid w:val="00F50A13"/>
    <w:rsid w:val="00F50B1A"/>
    <w:rsid w:val="00F50D99"/>
    <w:rsid w:val="00F50DAF"/>
    <w:rsid w:val="00F50E1A"/>
    <w:rsid w:val="00F50E30"/>
    <w:rsid w:val="00F50E8B"/>
    <w:rsid w:val="00F5106C"/>
    <w:rsid w:val="00F51208"/>
    <w:rsid w:val="00F51525"/>
    <w:rsid w:val="00F51551"/>
    <w:rsid w:val="00F51E67"/>
    <w:rsid w:val="00F5244D"/>
    <w:rsid w:val="00F52682"/>
    <w:rsid w:val="00F5272B"/>
    <w:rsid w:val="00F52770"/>
    <w:rsid w:val="00F529EF"/>
    <w:rsid w:val="00F52A35"/>
    <w:rsid w:val="00F52AB4"/>
    <w:rsid w:val="00F52B1D"/>
    <w:rsid w:val="00F52C27"/>
    <w:rsid w:val="00F52C56"/>
    <w:rsid w:val="00F52D39"/>
    <w:rsid w:val="00F52F24"/>
    <w:rsid w:val="00F53015"/>
    <w:rsid w:val="00F53051"/>
    <w:rsid w:val="00F53164"/>
    <w:rsid w:val="00F5316D"/>
    <w:rsid w:val="00F533BA"/>
    <w:rsid w:val="00F5349F"/>
    <w:rsid w:val="00F535B7"/>
    <w:rsid w:val="00F535E3"/>
    <w:rsid w:val="00F53758"/>
    <w:rsid w:val="00F5387D"/>
    <w:rsid w:val="00F53B11"/>
    <w:rsid w:val="00F53C9C"/>
    <w:rsid w:val="00F53E48"/>
    <w:rsid w:val="00F53E5B"/>
    <w:rsid w:val="00F53FCC"/>
    <w:rsid w:val="00F541B3"/>
    <w:rsid w:val="00F541D0"/>
    <w:rsid w:val="00F541F3"/>
    <w:rsid w:val="00F543AA"/>
    <w:rsid w:val="00F545BB"/>
    <w:rsid w:val="00F545C8"/>
    <w:rsid w:val="00F54875"/>
    <w:rsid w:val="00F548C7"/>
    <w:rsid w:val="00F549F2"/>
    <w:rsid w:val="00F54A15"/>
    <w:rsid w:val="00F54B1B"/>
    <w:rsid w:val="00F54B65"/>
    <w:rsid w:val="00F54C15"/>
    <w:rsid w:val="00F54D3B"/>
    <w:rsid w:val="00F55096"/>
    <w:rsid w:val="00F550ED"/>
    <w:rsid w:val="00F551A2"/>
    <w:rsid w:val="00F55365"/>
    <w:rsid w:val="00F55396"/>
    <w:rsid w:val="00F553F9"/>
    <w:rsid w:val="00F5549F"/>
    <w:rsid w:val="00F55600"/>
    <w:rsid w:val="00F557E1"/>
    <w:rsid w:val="00F55859"/>
    <w:rsid w:val="00F55B6D"/>
    <w:rsid w:val="00F55DB7"/>
    <w:rsid w:val="00F55E43"/>
    <w:rsid w:val="00F55F03"/>
    <w:rsid w:val="00F55F9C"/>
    <w:rsid w:val="00F55FBC"/>
    <w:rsid w:val="00F5623E"/>
    <w:rsid w:val="00F56270"/>
    <w:rsid w:val="00F56522"/>
    <w:rsid w:val="00F567E6"/>
    <w:rsid w:val="00F56827"/>
    <w:rsid w:val="00F568FF"/>
    <w:rsid w:val="00F56992"/>
    <w:rsid w:val="00F56B2D"/>
    <w:rsid w:val="00F56C40"/>
    <w:rsid w:val="00F56CCA"/>
    <w:rsid w:val="00F56D26"/>
    <w:rsid w:val="00F56F97"/>
    <w:rsid w:val="00F56FD7"/>
    <w:rsid w:val="00F570E1"/>
    <w:rsid w:val="00F57173"/>
    <w:rsid w:val="00F57185"/>
    <w:rsid w:val="00F572FE"/>
    <w:rsid w:val="00F57392"/>
    <w:rsid w:val="00F5740F"/>
    <w:rsid w:val="00F574FF"/>
    <w:rsid w:val="00F57A0E"/>
    <w:rsid w:val="00F57A6F"/>
    <w:rsid w:val="00F57E55"/>
    <w:rsid w:val="00F57E7E"/>
    <w:rsid w:val="00F60071"/>
    <w:rsid w:val="00F60299"/>
    <w:rsid w:val="00F60586"/>
    <w:rsid w:val="00F606D0"/>
    <w:rsid w:val="00F60782"/>
    <w:rsid w:val="00F60856"/>
    <w:rsid w:val="00F608F1"/>
    <w:rsid w:val="00F60C58"/>
    <w:rsid w:val="00F60D61"/>
    <w:rsid w:val="00F60D93"/>
    <w:rsid w:val="00F60DE1"/>
    <w:rsid w:val="00F61011"/>
    <w:rsid w:val="00F6125A"/>
    <w:rsid w:val="00F61462"/>
    <w:rsid w:val="00F61480"/>
    <w:rsid w:val="00F61800"/>
    <w:rsid w:val="00F61856"/>
    <w:rsid w:val="00F61958"/>
    <w:rsid w:val="00F619CD"/>
    <w:rsid w:val="00F61AE4"/>
    <w:rsid w:val="00F61B65"/>
    <w:rsid w:val="00F61E01"/>
    <w:rsid w:val="00F61F4D"/>
    <w:rsid w:val="00F61FB9"/>
    <w:rsid w:val="00F6209D"/>
    <w:rsid w:val="00F62109"/>
    <w:rsid w:val="00F62222"/>
    <w:rsid w:val="00F623B3"/>
    <w:rsid w:val="00F6250A"/>
    <w:rsid w:val="00F625FF"/>
    <w:rsid w:val="00F6285C"/>
    <w:rsid w:val="00F6286E"/>
    <w:rsid w:val="00F62967"/>
    <w:rsid w:val="00F629AF"/>
    <w:rsid w:val="00F62A11"/>
    <w:rsid w:val="00F62A33"/>
    <w:rsid w:val="00F62A5B"/>
    <w:rsid w:val="00F62B09"/>
    <w:rsid w:val="00F62C8F"/>
    <w:rsid w:val="00F62D75"/>
    <w:rsid w:val="00F62EC6"/>
    <w:rsid w:val="00F63233"/>
    <w:rsid w:val="00F633CD"/>
    <w:rsid w:val="00F6356C"/>
    <w:rsid w:val="00F635FA"/>
    <w:rsid w:val="00F636D8"/>
    <w:rsid w:val="00F6393B"/>
    <w:rsid w:val="00F63963"/>
    <w:rsid w:val="00F63991"/>
    <w:rsid w:val="00F63D5B"/>
    <w:rsid w:val="00F6404A"/>
    <w:rsid w:val="00F6404F"/>
    <w:rsid w:val="00F64407"/>
    <w:rsid w:val="00F64612"/>
    <w:rsid w:val="00F647A9"/>
    <w:rsid w:val="00F64819"/>
    <w:rsid w:val="00F648F4"/>
    <w:rsid w:val="00F64AE5"/>
    <w:rsid w:val="00F64C8B"/>
    <w:rsid w:val="00F64E75"/>
    <w:rsid w:val="00F651AF"/>
    <w:rsid w:val="00F6522B"/>
    <w:rsid w:val="00F6524E"/>
    <w:rsid w:val="00F6540E"/>
    <w:rsid w:val="00F6549E"/>
    <w:rsid w:val="00F6553F"/>
    <w:rsid w:val="00F65943"/>
    <w:rsid w:val="00F65A77"/>
    <w:rsid w:val="00F65A78"/>
    <w:rsid w:val="00F65C05"/>
    <w:rsid w:val="00F65C4B"/>
    <w:rsid w:val="00F65CEA"/>
    <w:rsid w:val="00F65D17"/>
    <w:rsid w:val="00F65E4D"/>
    <w:rsid w:val="00F65E5A"/>
    <w:rsid w:val="00F65EE0"/>
    <w:rsid w:val="00F6606A"/>
    <w:rsid w:val="00F660BB"/>
    <w:rsid w:val="00F66125"/>
    <w:rsid w:val="00F66161"/>
    <w:rsid w:val="00F661F8"/>
    <w:rsid w:val="00F66429"/>
    <w:rsid w:val="00F664A8"/>
    <w:rsid w:val="00F66644"/>
    <w:rsid w:val="00F66720"/>
    <w:rsid w:val="00F669B4"/>
    <w:rsid w:val="00F669E3"/>
    <w:rsid w:val="00F66A70"/>
    <w:rsid w:val="00F66B7E"/>
    <w:rsid w:val="00F66BED"/>
    <w:rsid w:val="00F66D10"/>
    <w:rsid w:val="00F66F70"/>
    <w:rsid w:val="00F67099"/>
    <w:rsid w:val="00F67178"/>
    <w:rsid w:val="00F67291"/>
    <w:rsid w:val="00F67639"/>
    <w:rsid w:val="00F6773E"/>
    <w:rsid w:val="00F677CE"/>
    <w:rsid w:val="00F678DC"/>
    <w:rsid w:val="00F67BA4"/>
    <w:rsid w:val="00F67D03"/>
    <w:rsid w:val="00F67D16"/>
    <w:rsid w:val="00F67D20"/>
    <w:rsid w:val="00F67F3D"/>
    <w:rsid w:val="00F67F83"/>
    <w:rsid w:val="00F70204"/>
    <w:rsid w:val="00F7046D"/>
    <w:rsid w:val="00F70608"/>
    <w:rsid w:val="00F70631"/>
    <w:rsid w:val="00F7080A"/>
    <w:rsid w:val="00F70A2C"/>
    <w:rsid w:val="00F70BE8"/>
    <w:rsid w:val="00F70C47"/>
    <w:rsid w:val="00F70C49"/>
    <w:rsid w:val="00F70C64"/>
    <w:rsid w:val="00F70C8A"/>
    <w:rsid w:val="00F70D5D"/>
    <w:rsid w:val="00F70DEF"/>
    <w:rsid w:val="00F70E21"/>
    <w:rsid w:val="00F70F04"/>
    <w:rsid w:val="00F710A8"/>
    <w:rsid w:val="00F711D1"/>
    <w:rsid w:val="00F712D8"/>
    <w:rsid w:val="00F71378"/>
    <w:rsid w:val="00F71593"/>
    <w:rsid w:val="00F715EC"/>
    <w:rsid w:val="00F716AE"/>
    <w:rsid w:val="00F716B8"/>
    <w:rsid w:val="00F71727"/>
    <w:rsid w:val="00F71751"/>
    <w:rsid w:val="00F71898"/>
    <w:rsid w:val="00F718FE"/>
    <w:rsid w:val="00F71B72"/>
    <w:rsid w:val="00F71C08"/>
    <w:rsid w:val="00F71C4D"/>
    <w:rsid w:val="00F71FFC"/>
    <w:rsid w:val="00F7205A"/>
    <w:rsid w:val="00F7208A"/>
    <w:rsid w:val="00F7237F"/>
    <w:rsid w:val="00F723C9"/>
    <w:rsid w:val="00F72608"/>
    <w:rsid w:val="00F728FB"/>
    <w:rsid w:val="00F72A90"/>
    <w:rsid w:val="00F72B02"/>
    <w:rsid w:val="00F72E22"/>
    <w:rsid w:val="00F72E4D"/>
    <w:rsid w:val="00F72FF9"/>
    <w:rsid w:val="00F731B3"/>
    <w:rsid w:val="00F7320C"/>
    <w:rsid w:val="00F73300"/>
    <w:rsid w:val="00F733FA"/>
    <w:rsid w:val="00F7346E"/>
    <w:rsid w:val="00F734AC"/>
    <w:rsid w:val="00F734DF"/>
    <w:rsid w:val="00F73668"/>
    <w:rsid w:val="00F736C5"/>
    <w:rsid w:val="00F737F2"/>
    <w:rsid w:val="00F73856"/>
    <w:rsid w:val="00F73972"/>
    <w:rsid w:val="00F73AC1"/>
    <w:rsid w:val="00F73BA0"/>
    <w:rsid w:val="00F73DD9"/>
    <w:rsid w:val="00F73ED5"/>
    <w:rsid w:val="00F73F5C"/>
    <w:rsid w:val="00F74018"/>
    <w:rsid w:val="00F741DC"/>
    <w:rsid w:val="00F74235"/>
    <w:rsid w:val="00F7427A"/>
    <w:rsid w:val="00F742F5"/>
    <w:rsid w:val="00F743EB"/>
    <w:rsid w:val="00F74433"/>
    <w:rsid w:val="00F7469E"/>
    <w:rsid w:val="00F7472E"/>
    <w:rsid w:val="00F7474F"/>
    <w:rsid w:val="00F747B5"/>
    <w:rsid w:val="00F74822"/>
    <w:rsid w:val="00F7487F"/>
    <w:rsid w:val="00F749E6"/>
    <w:rsid w:val="00F74AB1"/>
    <w:rsid w:val="00F74BC8"/>
    <w:rsid w:val="00F74CE3"/>
    <w:rsid w:val="00F74E1B"/>
    <w:rsid w:val="00F74E8C"/>
    <w:rsid w:val="00F751D0"/>
    <w:rsid w:val="00F7529B"/>
    <w:rsid w:val="00F7536A"/>
    <w:rsid w:val="00F7569B"/>
    <w:rsid w:val="00F75917"/>
    <w:rsid w:val="00F75AF2"/>
    <w:rsid w:val="00F75B10"/>
    <w:rsid w:val="00F75BB0"/>
    <w:rsid w:val="00F75C54"/>
    <w:rsid w:val="00F75CAF"/>
    <w:rsid w:val="00F75D73"/>
    <w:rsid w:val="00F75DDC"/>
    <w:rsid w:val="00F76090"/>
    <w:rsid w:val="00F7629F"/>
    <w:rsid w:val="00F7662D"/>
    <w:rsid w:val="00F76753"/>
    <w:rsid w:val="00F7684E"/>
    <w:rsid w:val="00F76851"/>
    <w:rsid w:val="00F76881"/>
    <w:rsid w:val="00F76B0B"/>
    <w:rsid w:val="00F76B7A"/>
    <w:rsid w:val="00F76D38"/>
    <w:rsid w:val="00F76E54"/>
    <w:rsid w:val="00F77396"/>
    <w:rsid w:val="00F7739D"/>
    <w:rsid w:val="00F774E2"/>
    <w:rsid w:val="00F7763A"/>
    <w:rsid w:val="00F779C5"/>
    <w:rsid w:val="00F77B47"/>
    <w:rsid w:val="00F77BCF"/>
    <w:rsid w:val="00F80143"/>
    <w:rsid w:val="00F80283"/>
    <w:rsid w:val="00F80449"/>
    <w:rsid w:val="00F80470"/>
    <w:rsid w:val="00F805CB"/>
    <w:rsid w:val="00F80628"/>
    <w:rsid w:val="00F806CE"/>
    <w:rsid w:val="00F806D3"/>
    <w:rsid w:val="00F8097F"/>
    <w:rsid w:val="00F80BE0"/>
    <w:rsid w:val="00F80D40"/>
    <w:rsid w:val="00F80DAA"/>
    <w:rsid w:val="00F81060"/>
    <w:rsid w:val="00F810F6"/>
    <w:rsid w:val="00F81482"/>
    <w:rsid w:val="00F81641"/>
    <w:rsid w:val="00F81749"/>
    <w:rsid w:val="00F817CD"/>
    <w:rsid w:val="00F8185D"/>
    <w:rsid w:val="00F819EF"/>
    <w:rsid w:val="00F81A4D"/>
    <w:rsid w:val="00F81C80"/>
    <w:rsid w:val="00F81E59"/>
    <w:rsid w:val="00F81FDC"/>
    <w:rsid w:val="00F81FEC"/>
    <w:rsid w:val="00F8204F"/>
    <w:rsid w:val="00F8218F"/>
    <w:rsid w:val="00F82586"/>
    <w:rsid w:val="00F82633"/>
    <w:rsid w:val="00F82702"/>
    <w:rsid w:val="00F828FC"/>
    <w:rsid w:val="00F82B3C"/>
    <w:rsid w:val="00F82EC9"/>
    <w:rsid w:val="00F831CE"/>
    <w:rsid w:val="00F8325C"/>
    <w:rsid w:val="00F832C3"/>
    <w:rsid w:val="00F833F8"/>
    <w:rsid w:val="00F83465"/>
    <w:rsid w:val="00F83606"/>
    <w:rsid w:val="00F8370E"/>
    <w:rsid w:val="00F8384F"/>
    <w:rsid w:val="00F839D5"/>
    <w:rsid w:val="00F83A9F"/>
    <w:rsid w:val="00F83BB0"/>
    <w:rsid w:val="00F83FBD"/>
    <w:rsid w:val="00F83FF3"/>
    <w:rsid w:val="00F840C2"/>
    <w:rsid w:val="00F84534"/>
    <w:rsid w:val="00F84742"/>
    <w:rsid w:val="00F847D5"/>
    <w:rsid w:val="00F84C46"/>
    <w:rsid w:val="00F84CCA"/>
    <w:rsid w:val="00F84DE4"/>
    <w:rsid w:val="00F84EB1"/>
    <w:rsid w:val="00F84F70"/>
    <w:rsid w:val="00F84FAD"/>
    <w:rsid w:val="00F850AF"/>
    <w:rsid w:val="00F85289"/>
    <w:rsid w:val="00F8528D"/>
    <w:rsid w:val="00F8530C"/>
    <w:rsid w:val="00F8538D"/>
    <w:rsid w:val="00F853B5"/>
    <w:rsid w:val="00F85429"/>
    <w:rsid w:val="00F8563C"/>
    <w:rsid w:val="00F857CD"/>
    <w:rsid w:val="00F8586D"/>
    <w:rsid w:val="00F85887"/>
    <w:rsid w:val="00F8591A"/>
    <w:rsid w:val="00F859F3"/>
    <w:rsid w:val="00F85AFE"/>
    <w:rsid w:val="00F85B37"/>
    <w:rsid w:val="00F85F33"/>
    <w:rsid w:val="00F860A7"/>
    <w:rsid w:val="00F86152"/>
    <w:rsid w:val="00F86188"/>
    <w:rsid w:val="00F8623B"/>
    <w:rsid w:val="00F86292"/>
    <w:rsid w:val="00F8630F"/>
    <w:rsid w:val="00F863F1"/>
    <w:rsid w:val="00F8642B"/>
    <w:rsid w:val="00F86596"/>
    <w:rsid w:val="00F865A8"/>
    <w:rsid w:val="00F86677"/>
    <w:rsid w:val="00F8670E"/>
    <w:rsid w:val="00F8698F"/>
    <w:rsid w:val="00F86994"/>
    <w:rsid w:val="00F86E97"/>
    <w:rsid w:val="00F86FAA"/>
    <w:rsid w:val="00F8707D"/>
    <w:rsid w:val="00F871C8"/>
    <w:rsid w:val="00F87269"/>
    <w:rsid w:val="00F87319"/>
    <w:rsid w:val="00F8732E"/>
    <w:rsid w:val="00F875BD"/>
    <w:rsid w:val="00F87729"/>
    <w:rsid w:val="00F8772A"/>
    <w:rsid w:val="00F87754"/>
    <w:rsid w:val="00F877B7"/>
    <w:rsid w:val="00F87932"/>
    <w:rsid w:val="00F87933"/>
    <w:rsid w:val="00F87935"/>
    <w:rsid w:val="00F87A46"/>
    <w:rsid w:val="00F87E27"/>
    <w:rsid w:val="00F9003B"/>
    <w:rsid w:val="00F90171"/>
    <w:rsid w:val="00F901A3"/>
    <w:rsid w:val="00F905B6"/>
    <w:rsid w:val="00F90721"/>
    <w:rsid w:val="00F908CF"/>
    <w:rsid w:val="00F90BF7"/>
    <w:rsid w:val="00F90D25"/>
    <w:rsid w:val="00F90DAA"/>
    <w:rsid w:val="00F90E27"/>
    <w:rsid w:val="00F90F34"/>
    <w:rsid w:val="00F91045"/>
    <w:rsid w:val="00F91160"/>
    <w:rsid w:val="00F91185"/>
    <w:rsid w:val="00F91312"/>
    <w:rsid w:val="00F9187A"/>
    <w:rsid w:val="00F918CA"/>
    <w:rsid w:val="00F91903"/>
    <w:rsid w:val="00F919D5"/>
    <w:rsid w:val="00F91B09"/>
    <w:rsid w:val="00F91C19"/>
    <w:rsid w:val="00F91C8E"/>
    <w:rsid w:val="00F91CE6"/>
    <w:rsid w:val="00F91DCF"/>
    <w:rsid w:val="00F91E0A"/>
    <w:rsid w:val="00F9204E"/>
    <w:rsid w:val="00F92138"/>
    <w:rsid w:val="00F921D0"/>
    <w:rsid w:val="00F9234A"/>
    <w:rsid w:val="00F92449"/>
    <w:rsid w:val="00F925C4"/>
    <w:rsid w:val="00F92667"/>
    <w:rsid w:val="00F926A4"/>
    <w:rsid w:val="00F9289F"/>
    <w:rsid w:val="00F9295B"/>
    <w:rsid w:val="00F929EB"/>
    <w:rsid w:val="00F92BD5"/>
    <w:rsid w:val="00F92DE3"/>
    <w:rsid w:val="00F932FD"/>
    <w:rsid w:val="00F935B6"/>
    <w:rsid w:val="00F936C1"/>
    <w:rsid w:val="00F93806"/>
    <w:rsid w:val="00F938EF"/>
    <w:rsid w:val="00F93907"/>
    <w:rsid w:val="00F93AEA"/>
    <w:rsid w:val="00F93BDE"/>
    <w:rsid w:val="00F93DAC"/>
    <w:rsid w:val="00F94206"/>
    <w:rsid w:val="00F9441F"/>
    <w:rsid w:val="00F944D3"/>
    <w:rsid w:val="00F94525"/>
    <w:rsid w:val="00F94853"/>
    <w:rsid w:val="00F94868"/>
    <w:rsid w:val="00F948B1"/>
    <w:rsid w:val="00F949D2"/>
    <w:rsid w:val="00F94D09"/>
    <w:rsid w:val="00F94DE5"/>
    <w:rsid w:val="00F94EF1"/>
    <w:rsid w:val="00F95135"/>
    <w:rsid w:val="00F95197"/>
    <w:rsid w:val="00F951F5"/>
    <w:rsid w:val="00F95212"/>
    <w:rsid w:val="00F95313"/>
    <w:rsid w:val="00F953CA"/>
    <w:rsid w:val="00F953EE"/>
    <w:rsid w:val="00F954EE"/>
    <w:rsid w:val="00F95780"/>
    <w:rsid w:val="00F957B1"/>
    <w:rsid w:val="00F957EA"/>
    <w:rsid w:val="00F958BE"/>
    <w:rsid w:val="00F95AE0"/>
    <w:rsid w:val="00F95C7E"/>
    <w:rsid w:val="00F95D63"/>
    <w:rsid w:val="00F95D95"/>
    <w:rsid w:val="00F95F38"/>
    <w:rsid w:val="00F95F55"/>
    <w:rsid w:val="00F95FD2"/>
    <w:rsid w:val="00F96337"/>
    <w:rsid w:val="00F96392"/>
    <w:rsid w:val="00F963AC"/>
    <w:rsid w:val="00F963DB"/>
    <w:rsid w:val="00F9652A"/>
    <w:rsid w:val="00F96569"/>
    <w:rsid w:val="00F965EE"/>
    <w:rsid w:val="00F9663A"/>
    <w:rsid w:val="00F96692"/>
    <w:rsid w:val="00F96826"/>
    <w:rsid w:val="00F9688B"/>
    <w:rsid w:val="00F96A87"/>
    <w:rsid w:val="00F96B5F"/>
    <w:rsid w:val="00F96C31"/>
    <w:rsid w:val="00F96C41"/>
    <w:rsid w:val="00F96DC6"/>
    <w:rsid w:val="00F96F0E"/>
    <w:rsid w:val="00F96F48"/>
    <w:rsid w:val="00F97491"/>
    <w:rsid w:val="00F974A9"/>
    <w:rsid w:val="00F97808"/>
    <w:rsid w:val="00F97860"/>
    <w:rsid w:val="00F978C6"/>
    <w:rsid w:val="00F97A49"/>
    <w:rsid w:val="00F97AA7"/>
    <w:rsid w:val="00F97D3A"/>
    <w:rsid w:val="00F97F71"/>
    <w:rsid w:val="00FA01C1"/>
    <w:rsid w:val="00FA0372"/>
    <w:rsid w:val="00FA04FF"/>
    <w:rsid w:val="00FA056C"/>
    <w:rsid w:val="00FA05F9"/>
    <w:rsid w:val="00FA0780"/>
    <w:rsid w:val="00FA0825"/>
    <w:rsid w:val="00FA08F7"/>
    <w:rsid w:val="00FA09B1"/>
    <w:rsid w:val="00FA09DF"/>
    <w:rsid w:val="00FA0A55"/>
    <w:rsid w:val="00FA0B6D"/>
    <w:rsid w:val="00FA0B6F"/>
    <w:rsid w:val="00FA0D77"/>
    <w:rsid w:val="00FA0E44"/>
    <w:rsid w:val="00FA0F8C"/>
    <w:rsid w:val="00FA1178"/>
    <w:rsid w:val="00FA120A"/>
    <w:rsid w:val="00FA12E5"/>
    <w:rsid w:val="00FA1419"/>
    <w:rsid w:val="00FA146C"/>
    <w:rsid w:val="00FA170A"/>
    <w:rsid w:val="00FA176F"/>
    <w:rsid w:val="00FA1786"/>
    <w:rsid w:val="00FA1867"/>
    <w:rsid w:val="00FA18A8"/>
    <w:rsid w:val="00FA1A96"/>
    <w:rsid w:val="00FA1B9C"/>
    <w:rsid w:val="00FA1D40"/>
    <w:rsid w:val="00FA1E7E"/>
    <w:rsid w:val="00FA2075"/>
    <w:rsid w:val="00FA2216"/>
    <w:rsid w:val="00FA23B2"/>
    <w:rsid w:val="00FA2494"/>
    <w:rsid w:val="00FA24F6"/>
    <w:rsid w:val="00FA262C"/>
    <w:rsid w:val="00FA2732"/>
    <w:rsid w:val="00FA287A"/>
    <w:rsid w:val="00FA28E5"/>
    <w:rsid w:val="00FA29D0"/>
    <w:rsid w:val="00FA2AE4"/>
    <w:rsid w:val="00FA2B6C"/>
    <w:rsid w:val="00FA2C40"/>
    <w:rsid w:val="00FA2D50"/>
    <w:rsid w:val="00FA2D95"/>
    <w:rsid w:val="00FA2E6D"/>
    <w:rsid w:val="00FA2F70"/>
    <w:rsid w:val="00FA31CC"/>
    <w:rsid w:val="00FA31EF"/>
    <w:rsid w:val="00FA3376"/>
    <w:rsid w:val="00FA3725"/>
    <w:rsid w:val="00FA38B3"/>
    <w:rsid w:val="00FA3A94"/>
    <w:rsid w:val="00FA3ACF"/>
    <w:rsid w:val="00FA3D0D"/>
    <w:rsid w:val="00FA4140"/>
    <w:rsid w:val="00FA4413"/>
    <w:rsid w:val="00FA451B"/>
    <w:rsid w:val="00FA454F"/>
    <w:rsid w:val="00FA4953"/>
    <w:rsid w:val="00FA49FE"/>
    <w:rsid w:val="00FA4A0A"/>
    <w:rsid w:val="00FA4AB0"/>
    <w:rsid w:val="00FA4B35"/>
    <w:rsid w:val="00FA4F9C"/>
    <w:rsid w:val="00FA4FDD"/>
    <w:rsid w:val="00FA51E5"/>
    <w:rsid w:val="00FA5324"/>
    <w:rsid w:val="00FA536D"/>
    <w:rsid w:val="00FA5376"/>
    <w:rsid w:val="00FA5384"/>
    <w:rsid w:val="00FA5430"/>
    <w:rsid w:val="00FA5554"/>
    <w:rsid w:val="00FA5574"/>
    <w:rsid w:val="00FA562A"/>
    <w:rsid w:val="00FA57C6"/>
    <w:rsid w:val="00FA58A9"/>
    <w:rsid w:val="00FA592B"/>
    <w:rsid w:val="00FA5B32"/>
    <w:rsid w:val="00FA5C72"/>
    <w:rsid w:val="00FA5D30"/>
    <w:rsid w:val="00FA5FB7"/>
    <w:rsid w:val="00FA61AD"/>
    <w:rsid w:val="00FA61D2"/>
    <w:rsid w:val="00FA6323"/>
    <w:rsid w:val="00FA644E"/>
    <w:rsid w:val="00FA64E9"/>
    <w:rsid w:val="00FA65B9"/>
    <w:rsid w:val="00FA66E4"/>
    <w:rsid w:val="00FA67B8"/>
    <w:rsid w:val="00FA6911"/>
    <w:rsid w:val="00FA6B19"/>
    <w:rsid w:val="00FA6C50"/>
    <w:rsid w:val="00FA6CB9"/>
    <w:rsid w:val="00FA6EEE"/>
    <w:rsid w:val="00FA7006"/>
    <w:rsid w:val="00FA708C"/>
    <w:rsid w:val="00FA7149"/>
    <w:rsid w:val="00FA7202"/>
    <w:rsid w:val="00FA737D"/>
    <w:rsid w:val="00FA75F2"/>
    <w:rsid w:val="00FA75F5"/>
    <w:rsid w:val="00FA76E6"/>
    <w:rsid w:val="00FA78C8"/>
    <w:rsid w:val="00FA7A49"/>
    <w:rsid w:val="00FA7C3C"/>
    <w:rsid w:val="00FA7CF9"/>
    <w:rsid w:val="00FA7FDD"/>
    <w:rsid w:val="00FB05C0"/>
    <w:rsid w:val="00FB05E7"/>
    <w:rsid w:val="00FB074B"/>
    <w:rsid w:val="00FB0A2C"/>
    <w:rsid w:val="00FB0A2E"/>
    <w:rsid w:val="00FB0B0D"/>
    <w:rsid w:val="00FB0B13"/>
    <w:rsid w:val="00FB0BD0"/>
    <w:rsid w:val="00FB0D57"/>
    <w:rsid w:val="00FB0F0F"/>
    <w:rsid w:val="00FB1342"/>
    <w:rsid w:val="00FB13EE"/>
    <w:rsid w:val="00FB188F"/>
    <w:rsid w:val="00FB1988"/>
    <w:rsid w:val="00FB1A92"/>
    <w:rsid w:val="00FB1AB9"/>
    <w:rsid w:val="00FB1DCC"/>
    <w:rsid w:val="00FB1EFB"/>
    <w:rsid w:val="00FB20E9"/>
    <w:rsid w:val="00FB226E"/>
    <w:rsid w:val="00FB2375"/>
    <w:rsid w:val="00FB244A"/>
    <w:rsid w:val="00FB24C1"/>
    <w:rsid w:val="00FB2510"/>
    <w:rsid w:val="00FB2585"/>
    <w:rsid w:val="00FB2774"/>
    <w:rsid w:val="00FB28B6"/>
    <w:rsid w:val="00FB2BF2"/>
    <w:rsid w:val="00FB2E50"/>
    <w:rsid w:val="00FB2EE6"/>
    <w:rsid w:val="00FB2F80"/>
    <w:rsid w:val="00FB3135"/>
    <w:rsid w:val="00FB316F"/>
    <w:rsid w:val="00FB324F"/>
    <w:rsid w:val="00FB355F"/>
    <w:rsid w:val="00FB359A"/>
    <w:rsid w:val="00FB3698"/>
    <w:rsid w:val="00FB3845"/>
    <w:rsid w:val="00FB3989"/>
    <w:rsid w:val="00FB399C"/>
    <w:rsid w:val="00FB3A79"/>
    <w:rsid w:val="00FB3AF3"/>
    <w:rsid w:val="00FB3B48"/>
    <w:rsid w:val="00FB3B49"/>
    <w:rsid w:val="00FB3BE5"/>
    <w:rsid w:val="00FB3C35"/>
    <w:rsid w:val="00FB3F30"/>
    <w:rsid w:val="00FB3F9F"/>
    <w:rsid w:val="00FB3FDE"/>
    <w:rsid w:val="00FB40FD"/>
    <w:rsid w:val="00FB435E"/>
    <w:rsid w:val="00FB4395"/>
    <w:rsid w:val="00FB43F4"/>
    <w:rsid w:val="00FB4617"/>
    <w:rsid w:val="00FB4654"/>
    <w:rsid w:val="00FB485D"/>
    <w:rsid w:val="00FB4914"/>
    <w:rsid w:val="00FB4A82"/>
    <w:rsid w:val="00FB4B84"/>
    <w:rsid w:val="00FB5135"/>
    <w:rsid w:val="00FB52CA"/>
    <w:rsid w:val="00FB53F1"/>
    <w:rsid w:val="00FB54A9"/>
    <w:rsid w:val="00FB572E"/>
    <w:rsid w:val="00FB5A5C"/>
    <w:rsid w:val="00FB5C1A"/>
    <w:rsid w:val="00FB5CE4"/>
    <w:rsid w:val="00FB5DD8"/>
    <w:rsid w:val="00FB60C2"/>
    <w:rsid w:val="00FB610F"/>
    <w:rsid w:val="00FB613E"/>
    <w:rsid w:val="00FB61DF"/>
    <w:rsid w:val="00FB630F"/>
    <w:rsid w:val="00FB6344"/>
    <w:rsid w:val="00FB6350"/>
    <w:rsid w:val="00FB651A"/>
    <w:rsid w:val="00FB6744"/>
    <w:rsid w:val="00FB6844"/>
    <w:rsid w:val="00FB6A70"/>
    <w:rsid w:val="00FB6D73"/>
    <w:rsid w:val="00FB6E57"/>
    <w:rsid w:val="00FB70BF"/>
    <w:rsid w:val="00FB70D5"/>
    <w:rsid w:val="00FB7196"/>
    <w:rsid w:val="00FB7229"/>
    <w:rsid w:val="00FB7245"/>
    <w:rsid w:val="00FB72AF"/>
    <w:rsid w:val="00FB7346"/>
    <w:rsid w:val="00FB73B5"/>
    <w:rsid w:val="00FB7485"/>
    <w:rsid w:val="00FB76DE"/>
    <w:rsid w:val="00FB77AE"/>
    <w:rsid w:val="00FB7818"/>
    <w:rsid w:val="00FB78C8"/>
    <w:rsid w:val="00FB7AEA"/>
    <w:rsid w:val="00FB7B12"/>
    <w:rsid w:val="00FB7B60"/>
    <w:rsid w:val="00FB7FF0"/>
    <w:rsid w:val="00FC00BB"/>
    <w:rsid w:val="00FC01BC"/>
    <w:rsid w:val="00FC0250"/>
    <w:rsid w:val="00FC0345"/>
    <w:rsid w:val="00FC0380"/>
    <w:rsid w:val="00FC040C"/>
    <w:rsid w:val="00FC044C"/>
    <w:rsid w:val="00FC0776"/>
    <w:rsid w:val="00FC07A1"/>
    <w:rsid w:val="00FC09A1"/>
    <w:rsid w:val="00FC0C57"/>
    <w:rsid w:val="00FC0E95"/>
    <w:rsid w:val="00FC0EAB"/>
    <w:rsid w:val="00FC0EB6"/>
    <w:rsid w:val="00FC0F1C"/>
    <w:rsid w:val="00FC109E"/>
    <w:rsid w:val="00FC1117"/>
    <w:rsid w:val="00FC1360"/>
    <w:rsid w:val="00FC14F6"/>
    <w:rsid w:val="00FC152A"/>
    <w:rsid w:val="00FC1672"/>
    <w:rsid w:val="00FC17B0"/>
    <w:rsid w:val="00FC1926"/>
    <w:rsid w:val="00FC1AA9"/>
    <w:rsid w:val="00FC1B7D"/>
    <w:rsid w:val="00FC1E5F"/>
    <w:rsid w:val="00FC1F1A"/>
    <w:rsid w:val="00FC1F6C"/>
    <w:rsid w:val="00FC1FAB"/>
    <w:rsid w:val="00FC23F1"/>
    <w:rsid w:val="00FC248F"/>
    <w:rsid w:val="00FC24F6"/>
    <w:rsid w:val="00FC27E1"/>
    <w:rsid w:val="00FC280C"/>
    <w:rsid w:val="00FC2984"/>
    <w:rsid w:val="00FC29DC"/>
    <w:rsid w:val="00FC2C19"/>
    <w:rsid w:val="00FC2CCE"/>
    <w:rsid w:val="00FC2DA2"/>
    <w:rsid w:val="00FC2E9C"/>
    <w:rsid w:val="00FC2F7E"/>
    <w:rsid w:val="00FC3085"/>
    <w:rsid w:val="00FC309E"/>
    <w:rsid w:val="00FC31D9"/>
    <w:rsid w:val="00FC3304"/>
    <w:rsid w:val="00FC3388"/>
    <w:rsid w:val="00FC3430"/>
    <w:rsid w:val="00FC34B9"/>
    <w:rsid w:val="00FC36FE"/>
    <w:rsid w:val="00FC3792"/>
    <w:rsid w:val="00FC37E8"/>
    <w:rsid w:val="00FC386C"/>
    <w:rsid w:val="00FC3888"/>
    <w:rsid w:val="00FC3C25"/>
    <w:rsid w:val="00FC3DDD"/>
    <w:rsid w:val="00FC3E62"/>
    <w:rsid w:val="00FC3E91"/>
    <w:rsid w:val="00FC3FC8"/>
    <w:rsid w:val="00FC4004"/>
    <w:rsid w:val="00FC401E"/>
    <w:rsid w:val="00FC4055"/>
    <w:rsid w:val="00FC42FF"/>
    <w:rsid w:val="00FC43B2"/>
    <w:rsid w:val="00FC43E8"/>
    <w:rsid w:val="00FC45B7"/>
    <w:rsid w:val="00FC45B8"/>
    <w:rsid w:val="00FC4619"/>
    <w:rsid w:val="00FC47EF"/>
    <w:rsid w:val="00FC4864"/>
    <w:rsid w:val="00FC4BC6"/>
    <w:rsid w:val="00FC4C62"/>
    <w:rsid w:val="00FC4CBD"/>
    <w:rsid w:val="00FC524B"/>
    <w:rsid w:val="00FC52D9"/>
    <w:rsid w:val="00FC553B"/>
    <w:rsid w:val="00FC5732"/>
    <w:rsid w:val="00FC57A7"/>
    <w:rsid w:val="00FC5916"/>
    <w:rsid w:val="00FC5980"/>
    <w:rsid w:val="00FC5A24"/>
    <w:rsid w:val="00FC5C56"/>
    <w:rsid w:val="00FC5DC1"/>
    <w:rsid w:val="00FC5E19"/>
    <w:rsid w:val="00FC5F99"/>
    <w:rsid w:val="00FC605F"/>
    <w:rsid w:val="00FC6084"/>
    <w:rsid w:val="00FC61CE"/>
    <w:rsid w:val="00FC627F"/>
    <w:rsid w:val="00FC633D"/>
    <w:rsid w:val="00FC6755"/>
    <w:rsid w:val="00FC6ABA"/>
    <w:rsid w:val="00FC6DD5"/>
    <w:rsid w:val="00FC6DF6"/>
    <w:rsid w:val="00FC6E69"/>
    <w:rsid w:val="00FC6F55"/>
    <w:rsid w:val="00FC7195"/>
    <w:rsid w:val="00FC71C7"/>
    <w:rsid w:val="00FC7414"/>
    <w:rsid w:val="00FC7497"/>
    <w:rsid w:val="00FC765C"/>
    <w:rsid w:val="00FC76CB"/>
    <w:rsid w:val="00FC77D0"/>
    <w:rsid w:val="00FC792D"/>
    <w:rsid w:val="00FC79EB"/>
    <w:rsid w:val="00FC7D3E"/>
    <w:rsid w:val="00FC7EF5"/>
    <w:rsid w:val="00FC7F3B"/>
    <w:rsid w:val="00FC7F7F"/>
    <w:rsid w:val="00FC7F91"/>
    <w:rsid w:val="00FD0177"/>
    <w:rsid w:val="00FD0460"/>
    <w:rsid w:val="00FD04F4"/>
    <w:rsid w:val="00FD05A6"/>
    <w:rsid w:val="00FD06ED"/>
    <w:rsid w:val="00FD0752"/>
    <w:rsid w:val="00FD0895"/>
    <w:rsid w:val="00FD08D6"/>
    <w:rsid w:val="00FD08FE"/>
    <w:rsid w:val="00FD0926"/>
    <w:rsid w:val="00FD09F4"/>
    <w:rsid w:val="00FD0B1B"/>
    <w:rsid w:val="00FD0D26"/>
    <w:rsid w:val="00FD0E87"/>
    <w:rsid w:val="00FD0F0A"/>
    <w:rsid w:val="00FD1180"/>
    <w:rsid w:val="00FD1188"/>
    <w:rsid w:val="00FD1237"/>
    <w:rsid w:val="00FD1392"/>
    <w:rsid w:val="00FD1664"/>
    <w:rsid w:val="00FD17AE"/>
    <w:rsid w:val="00FD1858"/>
    <w:rsid w:val="00FD1863"/>
    <w:rsid w:val="00FD189B"/>
    <w:rsid w:val="00FD194A"/>
    <w:rsid w:val="00FD1BB0"/>
    <w:rsid w:val="00FD1D55"/>
    <w:rsid w:val="00FD1D8A"/>
    <w:rsid w:val="00FD1E71"/>
    <w:rsid w:val="00FD2178"/>
    <w:rsid w:val="00FD2610"/>
    <w:rsid w:val="00FD2688"/>
    <w:rsid w:val="00FD268E"/>
    <w:rsid w:val="00FD26DB"/>
    <w:rsid w:val="00FD27E6"/>
    <w:rsid w:val="00FD284E"/>
    <w:rsid w:val="00FD28AB"/>
    <w:rsid w:val="00FD28DA"/>
    <w:rsid w:val="00FD2964"/>
    <w:rsid w:val="00FD2A44"/>
    <w:rsid w:val="00FD2A87"/>
    <w:rsid w:val="00FD2AF3"/>
    <w:rsid w:val="00FD2E90"/>
    <w:rsid w:val="00FD2FD7"/>
    <w:rsid w:val="00FD3096"/>
    <w:rsid w:val="00FD32D6"/>
    <w:rsid w:val="00FD3424"/>
    <w:rsid w:val="00FD3482"/>
    <w:rsid w:val="00FD34A9"/>
    <w:rsid w:val="00FD34E1"/>
    <w:rsid w:val="00FD359F"/>
    <w:rsid w:val="00FD3783"/>
    <w:rsid w:val="00FD389E"/>
    <w:rsid w:val="00FD3A6A"/>
    <w:rsid w:val="00FD3B17"/>
    <w:rsid w:val="00FD3B6E"/>
    <w:rsid w:val="00FD3B92"/>
    <w:rsid w:val="00FD3BC6"/>
    <w:rsid w:val="00FD3C0A"/>
    <w:rsid w:val="00FD3C17"/>
    <w:rsid w:val="00FD3C29"/>
    <w:rsid w:val="00FD3CCB"/>
    <w:rsid w:val="00FD3CFD"/>
    <w:rsid w:val="00FD3EA2"/>
    <w:rsid w:val="00FD4881"/>
    <w:rsid w:val="00FD4A84"/>
    <w:rsid w:val="00FD4A8A"/>
    <w:rsid w:val="00FD4ADA"/>
    <w:rsid w:val="00FD4B59"/>
    <w:rsid w:val="00FD4BE0"/>
    <w:rsid w:val="00FD4DAE"/>
    <w:rsid w:val="00FD4EBD"/>
    <w:rsid w:val="00FD4F8B"/>
    <w:rsid w:val="00FD4FF6"/>
    <w:rsid w:val="00FD515F"/>
    <w:rsid w:val="00FD542A"/>
    <w:rsid w:val="00FD5431"/>
    <w:rsid w:val="00FD54F8"/>
    <w:rsid w:val="00FD5501"/>
    <w:rsid w:val="00FD5504"/>
    <w:rsid w:val="00FD5511"/>
    <w:rsid w:val="00FD56C0"/>
    <w:rsid w:val="00FD56CF"/>
    <w:rsid w:val="00FD56DE"/>
    <w:rsid w:val="00FD576B"/>
    <w:rsid w:val="00FD584D"/>
    <w:rsid w:val="00FD58A1"/>
    <w:rsid w:val="00FD5903"/>
    <w:rsid w:val="00FD5950"/>
    <w:rsid w:val="00FD59EE"/>
    <w:rsid w:val="00FD5A6F"/>
    <w:rsid w:val="00FD5C2F"/>
    <w:rsid w:val="00FD5F30"/>
    <w:rsid w:val="00FD5FCB"/>
    <w:rsid w:val="00FD60D3"/>
    <w:rsid w:val="00FD6176"/>
    <w:rsid w:val="00FD6367"/>
    <w:rsid w:val="00FD65EA"/>
    <w:rsid w:val="00FD66CB"/>
    <w:rsid w:val="00FD6806"/>
    <w:rsid w:val="00FD68B2"/>
    <w:rsid w:val="00FD68BA"/>
    <w:rsid w:val="00FD6A39"/>
    <w:rsid w:val="00FD6AD9"/>
    <w:rsid w:val="00FD6C9E"/>
    <w:rsid w:val="00FD6E3A"/>
    <w:rsid w:val="00FD6E90"/>
    <w:rsid w:val="00FD70B0"/>
    <w:rsid w:val="00FD72BB"/>
    <w:rsid w:val="00FD741F"/>
    <w:rsid w:val="00FD76A2"/>
    <w:rsid w:val="00FD77FC"/>
    <w:rsid w:val="00FD783B"/>
    <w:rsid w:val="00FD78A4"/>
    <w:rsid w:val="00FD78AB"/>
    <w:rsid w:val="00FD78FF"/>
    <w:rsid w:val="00FD7F14"/>
    <w:rsid w:val="00FE0220"/>
    <w:rsid w:val="00FE0343"/>
    <w:rsid w:val="00FE06BA"/>
    <w:rsid w:val="00FE087B"/>
    <w:rsid w:val="00FE087C"/>
    <w:rsid w:val="00FE095A"/>
    <w:rsid w:val="00FE0996"/>
    <w:rsid w:val="00FE09AE"/>
    <w:rsid w:val="00FE09C8"/>
    <w:rsid w:val="00FE0AAA"/>
    <w:rsid w:val="00FE0DDE"/>
    <w:rsid w:val="00FE1031"/>
    <w:rsid w:val="00FE1088"/>
    <w:rsid w:val="00FE1095"/>
    <w:rsid w:val="00FE128F"/>
    <w:rsid w:val="00FE150D"/>
    <w:rsid w:val="00FE15E8"/>
    <w:rsid w:val="00FE1625"/>
    <w:rsid w:val="00FE17E3"/>
    <w:rsid w:val="00FE19C5"/>
    <w:rsid w:val="00FE1C41"/>
    <w:rsid w:val="00FE1D43"/>
    <w:rsid w:val="00FE1F5B"/>
    <w:rsid w:val="00FE1FB0"/>
    <w:rsid w:val="00FE205E"/>
    <w:rsid w:val="00FE20BC"/>
    <w:rsid w:val="00FE2129"/>
    <w:rsid w:val="00FE22D7"/>
    <w:rsid w:val="00FE232E"/>
    <w:rsid w:val="00FE2534"/>
    <w:rsid w:val="00FE2575"/>
    <w:rsid w:val="00FE2766"/>
    <w:rsid w:val="00FE2839"/>
    <w:rsid w:val="00FE2B35"/>
    <w:rsid w:val="00FE2BE7"/>
    <w:rsid w:val="00FE2C87"/>
    <w:rsid w:val="00FE318A"/>
    <w:rsid w:val="00FE327D"/>
    <w:rsid w:val="00FE33C6"/>
    <w:rsid w:val="00FE33DF"/>
    <w:rsid w:val="00FE355C"/>
    <w:rsid w:val="00FE361B"/>
    <w:rsid w:val="00FE37E2"/>
    <w:rsid w:val="00FE3835"/>
    <w:rsid w:val="00FE384F"/>
    <w:rsid w:val="00FE38F1"/>
    <w:rsid w:val="00FE3903"/>
    <w:rsid w:val="00FE3B01"/>
    <w:rsid w:val="00FE3B94"/>
    <w:rsid w:val="00FE3BE5"/>
    <w:rsid w:val="00FE3D37"/>
    <w:rsid w:val="00FE3D45"/>
    <w:rsid w:val="00FE3E71"/>
    <w:rsid w:val="00FE3EBD"/>
    <w:rsid w:val="00FE3F99"/>
    <w:rsid w:val="00FE41A2"/>
    <w:rsid w:val="00FE4385"/>
    <w:rsid w:val="00FE44B6"/>
    <w:rsid w:val="00FE46D4"/>
    <w:rsid w:val="00FE46E1"/>
    <w:rsid w:val="00FE474B"/>
    <w:rsid w:val="00FE4777"/>
    <w:rsid w:val="00FE47B5"/>
    <w:rsid w:val="00FE48AD"/>
    <w:rsid w:val="00FE4AD3"/>
    <w:rsid w:val="00FE4BE8"/>
    <w:rsid w:val="00FE4E83"/>
    <w:rsid w:val="00FE4E9B"/>
    <w:rsid w:val="00FE50DD"/>
    <w:rsid w:val="00FE5136"/>
    <w:rsid w:val="00FE5224"/>
    <w:rsid w:val="00FE525A"/>
    <w:rsid w:val="00FE5333"/>
    <w:rsid w:val="00FE53A1"/>
    <w:rsid w:val="00FE560B"/>
    <w:rsid w:val="00FE5681"/>
    <w:rsid w:val="00FE56DF"/>
    <w:rsid w:val="00FE571D"/>
    <w:rsid w:val="00FE57AC"/>
    <w:rsid w:val="00FE5834"/>
    <w:rsid w:val="00FE5B1A"/>
    <w:rsid w:val="00FE5B7A"/>
    <w:rsid w:val="00FE5BC2"/>
    <w:rsid w:val="00FE5C28"/>
    <w:rsid w:val="00FE5D92"/>
    <w:rsid w:val="00FE6305"/>
    <w:rsid w:val="00FE6358"/>
    <w:rsid w:val="00FE644B"/>
    <w:rsid w:val="00FE65B7"/>
    <w:rsid w:val="00FE6A2F"/>
    <w:rsid w:val="00FE6E13"/>
    <w:rsid w:val="00FE6E15"/>
    <w:rsid w:val="00FE6E87"/>
    <w:rsid w:val="00FE6E91"/>
    <w:rsid w:val="00FE7162"/>
    <w:rsid w:val="00FE729A"/>
    <w:rsid w:val="00FE73E5"/>
    <w:rsid w:val="00FE75CA"/>
    <w:rsid w:val="00FE7668"/>
    <w:rsid w:val="00FE77D5"/>
    <w:rsid w:val="00FE791E"/>
    <w:rsid w:val="00FE7A78"/>
    <w:rsid w:val="00FE7AF5"/>
    <w:rsid w:val="00FE7BC7"/>
    <w:rsid w:val="00FE7C58"/>
    <w:rsid w:val="00FE7DDE"/>
    <w:rsid w:val="00FE7E9A"/>
    <w:rsid w:val="00FE7F9A"/>
    <w:rsid w:val="00FF0231"/>
    <w:rsid w:val="00FF0236"/>
    <w:rsid w:val="00FF02EF"/>
    <w:rsid w:val="00FF036C"/>
    <w:rsid w:val="00FF0430"/>
    <w:rsid w:val="00FF04F6"/>
    <w:rsid w:val="00FF08EE"/>
    <w:rsid w:val="00FF09CB"/>
    <w:rsid w:val="00FF0BB7"/>
    <w:rsid w:val="00FF0C89"/>
    <w:rsid w:val="00FF0EE8"/>
    <w:rsid w:val="00FF112A"/>
    <w:rsid w:val="00FF126F"/>
    <w:rsid w:val="00FF129F"/>
    <w:rsid w:val="00FF156C"/>
    <w:rsid w:val="00FF1630"/>
    <w:rsid w:val="00FF17C8"/>
    <w:rsid w:val="00FF1A95"/>
    <w:rsid w:val="00FF1AAE"/>
    <w:rsid w:val="00FF1AFB"/>
    <w:rsid w:val="00FF1D27"/>
    <w:rsid w:val="00FF1E81"/>
    <w:rsid w:val="00FF1ED1"/>
    <w:rsid w:val="00FF1EDA"/>
    <w:rsid w:val="00FF1FCD"/>
    <w:rsid w:val="00FF1FF0"/>
    <w:rsid w:val="00FF20A9"/>
    <w:rsid w:val="00FF270D"/>
    <w:rsid w:val="00FF2803"/>
    <w:rsid w:val="00FF292D"/>
    <w:rsid w:val="00FF2935"/>
    <w:rsid w:val="00FF294F"/>
    <w:rsid w:val="00FF2C08"/>
    <w:rsid w:val="00FF2C31"/>
    <w:rsid w:val="00FF2D16"/>
    <w:rsid w:val="00FF2D96"/>
    <w:rsid w:val="00FF2DB0"/>
    <w:rsid w:val="00FF2DD9"/>
    <w:rsid w:val="00FF2DDE"/>
    <w:rsid w:val="00FF2E11"/>
    <w:rsid w:val="00FF2E43"/>
    <w:rsid w:val="00FF2EBE"/>
    <w:rsid w:val="00FF2F8B"/>
    <w:rsid w:val="00FF303E"/>
    <w:rsid w:val="00FF3117"/>
    <w:rsid w:val="00FF3332"/>
    <w:rsid w:val="00FF3380"/>
    <w:rsid w:val="00FF3437"/>
    <w:rsid w:val="00FF34E7"/>
    <w:rsid w:val="00FF3831"/>
    <w:rsid w:val="00FF394E"/>
    <w:rsid w:val="00FF399D"/>
    <w:rsid w:val="00FF3B9C"/>
    <w:rsid w:val="00FF3BDF"/>
    <w:rsid w:val="00FF3D6F"/>
    <w:rsid w:val="00FF3DD8"/>
    <w:rsid w:val="00FF3EB2"/>
    <w:rsid w:val="00FF3F5A"/>
    <w:rsid w:val="00FF3FE8"/>
    <w:rsid w:val="00FF4011"/>
    <w:rsid w:val="00FF40CD"/>
    <w:rsid w:val="00FF4246"/>
    <w:rsid w:val="00FF42F4"/>
    <w:rsid w:val="00FF4392"/>
    <w:rsid w:val="00FF43A4"/>
    <w:rsid w:val="00FF4664"/>
    <w:rsid w:val="00FF47C4"/>
    <w:rsid w:val="00FF481F"/>
    <w:rsid w:val="00FF4847"/>
    <w:rsid w:val="00FF48CB"/>
    <w:rsid w:val="00FF494B"/>
    <w:rsid w:val="00FF4B3C"/>
    <w:rsid w:val="00FF4C6E"/>
    <w:rsid w:val="00FF5336"/>
    <w:rsid w:val="00FF53DC"/>
    <w:rsid w:val="00FF541F"/>
    <w:rsid w:val="00FF5624"/>
    <w:rsid w:val="00FF5772"/>
    <w:rsid w:val="00FF5857"/>
    <w:rsid w:val="00FF5967"/>
    <w:rsid w:val="00FF598F"/>
    <w:rsid w:val="00FF5A66"/>
    <w:rsid w:val="00FF5AAA"/>
    <w:rsid w:val="00FF5F55"/>
    <w:rsid w:val="00FF608E"/>
    <w:rsid w:val="00FF6133"/>
    <w:rsid w:val="00FF6148"/>
    <w:rsid w:val="00FF615E"/>
    <w:rsid w:val="00FF63AE"/>
    <w:rsid w:val="00FF6576"/>
    <w:rsid w:val="00FF6578"/>
    <w:rsid w:val="00FF6741"/>
    <w:rsid w:val="00FF6793"/>
    <w:rsid w:val="00FF6993"/>
    <w:rsid w:val="00FF6C63"/>
    <w:rsid w:val="00FF6CAD"/>
    <w:rsid w:val="00FF6DC4"/>
    <w:rsid w:val="00FF70B3"/>
    <w:rsid w:val="00FF727D"/>
    <w:rsid w:val="00FF7337"/>
    <w:rsid w:val="00FF74D6"/>
    <w:rsid w:val="00FF7512"/>
    <w:rsid w:val="00FF759B"/>
    <w:rsid w:val="00FF78F0"/>
    <w:rsid w:val="00FF79A3"/>
    <w:rsid w:val="00FF7CB9"/>
    <w:rsid w:val="00FF7CDE"/>
    <w:rsid w:val="00FF7D35"/>
    <w:rsid w:val="00FF7E64"/>
    <w:rsid w:val="01065638"/>
    <w:rsid w:val="010671D2"/>
    <w:rsid w:val="010EF410"/>
    <w:rsid w:val="01195163"/>
    <w:rsid w:val="01195CE5"/>
    <w:rsid w:val="0125FD79"/>
    <w:rsid w:val="012BEA7E"/>
    <w:rsid w:val="012C7002"/>
    <w:rsid w:val="01342E4D"/>
    <w:rsid w:val="013AE652"/>
    <w:rsid w:val="01427E2F"/>
    <w:rsid w:val="014350AF"/>
    <w:rsid w:val="01483C05"/>
    <w:rsid w:val="014C240E"/>
    <w:rsid w:val="014D08C8"/>
    <w:rsid w:val="014D8CFE"/>
    <w:rsid w:val="014E52B9"/>
    <w:rsid w:val="01504AA8"/>
    <w:rsid w:val="015203FC"/>
    <w:rsid w:val="0155E74A"/>
    <w:rsid w:val="015A008F"/>
    <w:rsid w:val="017AAA8B"/>
    <w:rsid w:val="017C2026"/>
    <w:rsid w:val="0180FC54"/>
    <w:rsid w:val="01827D71"/>
    <w:rsid w:val="01845B92"/>
    <w:rsid w:val="01991694"/>
    <w:rsid w:val="019DE80E"/>
    <w:rsid w:val="01A36337"/>
    <w:rsid w:val="01A9155F"/>
    <w:rsid w:val="01AD1B73"/>
    <w:rsid w:val="01B24623"/>
    <w:rsid w:val="01B383E9"/>
    <w:rsid w:val="01B78EF4"/>
    <w:rsid w:val="01C345EC"/>
    <w:rsid w:val="01C6DF44"/>
    <w:rsid w:val="01CBBF87"/>
    <w:rsid w:val="01CDD5D8"/>
    <w:rsid w:val="01D09DC3"/>
    <w:rsid w:val="01D37F1F"/>
    <w:rsid w:val="01D6BB88"/>
    <w:rsid w:val="01E1976B"/>
    <w:rsid w:val="01E23441"/>
    <w:rsid w:val="01E864BE"/>
    <w:rsid w:val="01EBA5C8"/>
    <w:rsid w:val="01ECB3EC"/>
    <w:rsid w:val="01F10D21"/>
    <w:rsid w:val="01F5E0EF"/>
    <w:rsid w:val="01F91202"/>
    <w:rsid w:val="01FB33E8"/>
    <w:rsid w:val="01FB4EF0"/>
    <w:rsid w:val="01FCC1FA"/>
    <w:rsid w:val="01FEE93C"/>
    <w:rsid w:val="020077A4"/>
    <w:rsid w:val="020401CF"/>
    <w:rsid w:val="0211A5DB"/>
    <w:rsid w:val="0219FAE5"/>
    <w:rsid w:val="021B99C0"/>
    <w:rsid w:val="02220E90"/>
    <w:rsid w:val="0223A024"/>
    <w:rsid w:val="022FAECE"/>
    <w:rsid w:val="0230A3DC"/>
    <w:rsid w:val="0234D35B"/>
    <w:rsid w:val="0234F688"/>
    <w:rsid w:val="023A8245"/>
    <w:rsid w:val="02468B13"/>
    <w:rsid w:val="024F43C8"/>
    <w:rsid w:val="025287DF"/>
    <w:rsid w:val="0257E540"/>
    <w:rsid w:val="0266ED62"/>
    <w:rsid w:val="026ABDA5"/>
    <w:rsid w:val="026CC990"/>
    <w:rsid w:val="026DB55C"/>
    <w:rsid w:val="026E5862"/>
    <w:rsid w:val="026FC314"/>
    <w:rsid w:val="02750C9D"/>
    <w:rsid w:val="0276632F"/>
    <w:rsid w:val="0277D775"/>
    <w:rsid w:val="0279DA80"/>
    <w:rsid w:val="027CE82E"/>
    <w:rsid w:val="0280245A"/>
    <w:rsid w:val="02891186"/>
    <w:rsid w:val="029C3710"/>
    <w:rsid w:val="029F6982"/>
    <w:rsid w:val="02A436FD"/>
    <w:rsid w:val="02AB3EA4"/>
    <w:rsid w:val="02B60F08"/>
    <w:rsid w:val="02B9439E"/>
    <w:rsid w:val="02BC328B"/>
    <w:rsid w:val="02BE6390"/>
    <w:rsid w:val="02CB5098"/>
    <w:rsid w:val="02D935B6"/>
    <w:rsid w:val="02E3E377"/>
    <w:rsid w:val="02E7C3D9"/>
    <w:rsid w:val="02F46E2F"/>
    <w:rsid w:val="02FB46ED"/>
    <w:rsid w:val="02FC76AA"/>
    <w:rsid w:val="030CE5DB"/>
    <w:rsid w:val="030DC2DA"/>
    <w:rsid w:val="030E3434"/>
    <w:rsid w:val="0312AB57"/>
    <w:rsid w:val="03285085"/>
    <w:rsid w:val="032D23E0"/>
    <w:rsid w:val="033CFD5A"/>
    <w:rsid w:val="0344BCC4"/>
    <w:rsid w:val="0348CE18"/>
    <w:rsid w:val="034E010F"/>
    <w:rsid w:val="035602E5"/>
    <w:rsid w:val="03670E10"/>
    <w:rsid w:val="036B2B19"/>
    <w:rsid w:val="0370CF46"/>
    <w:rsid w:val="037DDDEA"/>
    <w:rsid w:val="03832A34"/>
    <w:rsid w:val="0383FA44"/>
    <w:rsid w:val="039758E0"/>
    <w:rsid w:val="03979C3E"/>
    <w:rsid w:val="0398E64B"/>
    <w:rsid w:val="03A206DF"/>
    <w:rsid w:val="03A2558A"/>
    <w:rsid w:val="03A4C15A"/>
    <w:rsid w:val="03A57FAD"/>
    <w:rsid w:val="03AEE272"/>
    <w:rsid w:val="03AF2916"/>
    <w:rsid w:val="03B0B9D1"/>
    <w:rsid w:val="03B136CD"/>
    <w:rsid w:val="03B3AF7C"/>
    <w:rsid w:val="03BE9D2B"/>
    <w:rsid w:val="03C2CDFF"/>
    <w:rsid w:val="03C662A4"/>
    <w:rsid w:val="03CA16A1"/>
    <w:rsid w:val="03D5A7CA"/>
    <w:rsid w:val="03D6062F"/>
    <w:rsid w:val="03DB1F2A"/>
    <w:rsid w:val="03DB328A"/>
    <w:rsid w:val="03DCD4A1"/>
    <w:rsid w:val="03DD6E5D"/>
    <w:rsid w:val="03E44B8C"/>
    <w:rsid w:val="03E769A4"/>
    <w:rsid w:val="03E93DD7"/>
    <w:rsid w:val="03F02340"/>
    <w:rsid w:val="03F0B863"/>
    <w:rsid w:val="03F4432B"/>
    <w:rsid w:val="03FE761F"/>
    <w:rsid w:val="04063B6C"/>
    <w:rsid w:val="040C0CEC"/>
    <w:rsid w:val="040C7874"/>
    <w:rsid w:val="041227F6"/>
    <w:rsid w:val="0417F57B"/>
    <w:rsid w:val="041C36A6"/>
    <w:rsid w:val="041D5E52"/>
    <w:rsid w:val="042BA07D"/>
    <w:rsid w:val="043F2306"/>
    <w:rsid w:val="0442B078"/>
    <w:rsid w:val="044991BD"/>
    <w:rsid w:val="044BBF3B"/>
    <w:rsid w:val="044D6F79"/>
    <w:rsid w:val="044F4B93"/>
    <w:rsid w:val="04539DE9"/>
    <w:rsid w:val="0453DC0F"/>
    <w:rsid w:val="04544791"/>
    <w:rsid w:val="0457771D"/>
    <w:rsid w:val="046882A8"/>
    <w:rsid w:val="0471EF9C"/>
    <w:rsid w:val="0472F24C"/>
    <w:rsid w:val="047638F6"/>
    <w:rsid w:val="047BA0C6"/>
    <w:rsid w:val="04832D15"/>
    <w:rsid w:val="048398CC"/>
    <w:rsid w:val="04850DEE"/>
    <w:rsid w:val="0485E54F"/>
    <w:rsid w:val="048ADB33"/>
    <w:rsid w:val="048D06B7"/>
    <w:rsid w:val="0490B691"/>
    <w:rsid w:val="0491F23E"/>
    <w:rsid w:val="04953FE0"/>
    <w:rsid w:val="0495802A"/>
    <w:rsid w:val="04961961"/>
    <w:rsid w:val="049D4F5C"/>
    <w:rsid w:val="04A263E7"/>
    <w:rsid w:val="04A2FC5B"/>
    <w:rsid w:val="04A33322"/>
    <w:rsid w:val="04A43E1F"/>
    <w:rsid w:val="04A4FCC3"/>
    <w:rsid w:val="04AA1EE5"/>
    <w:rsid w:val="04AF0A84"/>
    <w:rsid w:val="04B4BF6F"/>
    <w:rsid w:val="04BCD108"/>
    <w:rsid w:val="04BCE36E"/>
    <w:rsid w:val="04C4CE63"/>
    <w:rsid w:val="04C4CFF9"/>
    <w:rsid w:val="04CD0CC9"/>
    <w:rsid w:val="04D053EC"/>
    <w:rsid w:val="04D64835"/>
    <w:rsid w:val="04D74C93"/>
    <w:rsid w:val="04D8B429"/>
    <w:rsid w:val="04DC311B"/>
    <w:rsid w:val="04E009B5"/>
    <w:rsid w:val="04E99A81"/>
    <w:rsid w:val="04EA46AB"/>
    <w:rsid w:val="04EC1B87"/>
    <w:rsid w:val="05025727"/>
    <w:rsid w:val="0503655E"/>
    <w:rsid w:val="0514F78B"/>
    <w:rsid w:val="0516CE99"/>
    <w:rsid w:val="0517E049"/>
    <w:rsid w:val="0519D0CA"/>
    <w:rsid w:val="051F3FB2"/>
    <w:rsid w:val="0520EECD"/>
    <w:rsid w:val="0521816C"/>
    <w:rsid w:val="0523052F"/>
    <w:rsid w:val="05251F37"/>
    <w:rsid w:val="052796F9"/>
    <w:rsid w:val="0534721D"/>
    <w:rsid w:val="053E04FE"/>
    <w:rsid w:val="0542F6C6"/>
    <w:rsid w:val="0545013D"/>
    <w:rsid w:val="05510917"/>
    <w:rsid w:val="055992C5"/>
    <w:rsid w:val="055A120C"/>
    <w:rsid w:val="055EC4E2"/>
    <w:rsid w:val="0568CC21"/>
    <w:rsid w:val="056C390F"/>
    <w:rsid w:val="0570A558"/>
    <w:rsid w:val="0570C224"/>
    <w:rsid w:val="05722995"/>
    <w:rsid w:val="057344AA"/>
    <w:rsid w:val="0578A596"/>
    <w:rsid w:val="057C4ED1"/>
    <w:rsid w:val="057D1717"/>
    <w:rsid w:val="0583B23B"/>
    <w:rsid w:val="0589A48E"/>
    <w:rsid w:val="058D832F"/>
    <w:rsid w:val="058FC1D6"/>
    <w:rsid w:val="05916279"/>
    <w:rsid w:val="0592B480"/>
    <w:rsid w:val="059468E1"/>
    <w:rsid w:val="059A7FF9"/>
    <w:rsid w:val="059AC111"/>
    <w:rsid w:val="059D4D53"/>
    <w:rsid w:val="05A17042"/>
    <w:rsid w:val="05A6668E"/>
    <w:rsid w:val="05A66A56"/>
    <w:rsid w:val="05ACE6B9"/>
    <w:rsid w:val="05AD0219"/>
    <w:rsid w:val="05AF1390"/>
    <w:rsid w:val="05AFAC72"/>
    <w:rsid w:val="05B0BAD9"/>
    <w:rsid w:val="05BB94F4"/>
    <w:rsid w:val="05BBFD33"/>
    <w:rsid w:val="05BE7860"/>
    <w:rsid w:val="05BE896D"/>
    <w:rsid w:val="05C7222D"/>
    <w:rsid w:val="05CF0973"/>
    <w:rsid w:val="05CFD641"/>
    <w:rsid w:val="05D52374"/>
    <w:rsid w:val="05D82568"/>
    <w:rsid w:val="05D8C613"/>
    <w:rsid w:val="05D9CFCC"/>
    <w:rsid w:val="05DAA251"/>
    <w:rsid w:val="05E80D8B"/>
    <w:rsid w:val="05EB2CDE"/>
    <w:rsid w:val="05EEE10C"/>
    <w:rsid w:val="05EF9090"/>
    <w:rsid w:val="05FE00ED"/>
    <w:rsid w:val="060112DE"/>
    <w:rsid w:val="0602A586"/>
    <w:rsid w:val="060BD26D"/>
    <w:rsid w:val="060D98DD"/>
    <w:rsid w:val="060F5BD3"/>
    <w:rsid w:val="06118951"/>
    <w:rsid w:val="061D5D01"/>
    <w:rsid w:val="06241943"/>
    <w:rsid w:val="0624CD7F"/>
    <w:rsid w:val="0625092B"/>
    <w:rsid w:val="0628EB46"/>
    <w:rsid w:val="06336558"/>
    <w:rsid w:val="06338A65"/>
    <w:rsid w:val="0634158F"/>
    <w:rsid w:val="0634D1ED"/>
    <w:rsid w:val="0640E1E0"/>
    <w:rsid w:val="06430F15"/>
    <w:rsid w:val="0658C5DF"/>
    <w:rsid w:val="06625AB8"/>
    <w:rsid w:val="0664897A"/>
    <w:rsid w:val="06659BD9"/>
    <w:rsid w:val="067B4C9C"/>
    <w:rsid w:val="068C5B36"/>
    <w:rsid w:val="068FD2F4"/>
    <w:rsid w:val="0690269F"/>
    <w:rsid w:val="06984553"/>
    <w:rsid w:val="069A1013"/>
    <w:rsid w:val="069B1C41"/>
    <w:rsid w:val="06A58B9C"/>
    <w:rsid w:val="06A7B6DA"/>
    <w:rsid w:val="06B84559"/>
    <w:rsid w:val="06B89AA0"/>
    <w:rsid w:val="06BE7BE0"/>
    <w:rsid w:val="06C02C06"/>
    <w:rsid w:val="06C0DD51"/>
    <w:rsid w:val="06C3BDB7"/>
    <w:rsid w:val="06C6E104"/>
    <w:rsid w:val="06CAD27B"/>
    <w:rsid w:val="06CB225F"/>
    <w:rsid w:val="06CC8405"/>
    <w:rsid w:val="06D3B9E9"/>
    <w:rsid w:val="06DCB56E"/>
    <w:rsid w:val="06E01330"/>
    <w:rsid w:val="06E61029"/>
    <w:rsid w:val="06E76CF2"/>
    <w:rsid w:val="06F045E2"/>
    <w:rsid w:val="06FAA36A"/>
    <w:rsid w:val="06FBF3A4"/>
    <w:rsid w:val="06FD1861"/>
    <w:rsid w:val="06FDD62D"/>
    <w:rsid w:val="07083D45"/>
    <w:rsid w:val="070A1FC2"/>
    <w:rsid w:val="070E4901"/>
    <w:rsid w:val="071003D6"/>
    <w:rsid w:val="071091F4"/>
    <w:rsid w:val="072905E5"/>
    <w:rsid w:val="072DA101"/>
    <w:rsid w:val="072EEB18"/>
    <w:rsid w:val="07306AE6"/>
    <w:rsid w:val="0731B886"/>
    <w:rsid w:val="074514A0"/>
    <w:rsid w:val="07486446"/>
    <w:rsid w:val="074B7F8B"/>
    <w:rsid w:val="0753F0CB"/>
    <w:rsid w:val="0757689B"/>
    <w:rsid w:val="075847EA"/>
    <w:rsid w:val="0769C8C6"/>
    <w:rsid w:val="076BCA25"/>
    <w:rsid w:val="0772AFF9"/>
    <w:rsid w:val="07753AE5"/>
    <w:rsid w:val="077DA4CB"/>
    <w:rsid w:val="0781E2FC"/>
    <w:rsid w:val="078DE91E"/>
    <w:rsid w:val="07927B9A"/>
    <w:rsid w:val="07969F93"/>
    <w:rsid w:val="0799A3F0"/>
    <w:rsid w:val="079C0AC7"/>
    <w:rsid w:val="07A19C34"/>
    <w:rsid w:val="07A4CEDB"/>
    <w:rsid w:val="07A8AB19"/>
    <w:rsid w:val="07AD20DD"/>
    <w:rsid w:val="07AFC442"/>
    <w:rsid w:val="07B76CEC"/>
    <w:rsid w:val="07B85167"/>
    <w:rsid w:val="07BEE514"/>
    <w:rsid w:val="07BF0AFB"/>
    <w:rsid w:val="07CCFA29"/>
    <w:rsid w:val="07D2DAAB"/>
    <w:rsid w:val="07D7A155"/>
    <w:rsid w:val="07D7B854"/>
    <w:rsid w:val="07D8CF1A"/>
    <w:rsid w:val="07D8D6BE"/>
    <w:rsid w:val="07DA2D2E"/>
    <w:rsid w:val="07DB68B7"/>
    <w:rsid w:val="07E154A0"/>
    <w:rsid w:val="07E4EE5F"/>
    <w:rsid w:val="07E56C75"/>
    <w:rsid w:val="07E75F94"/>
    <w:rsid w:val="07EA7D0A"/>
    <w:rsid w:val="07EE3E83"/>
    <w:rsid w:val="07EE9D90"/>
    <w:rsid w:val="07F45E1B"/>
    <w:rsid w:val="07F7F2AC"/>
    <w:rsid w:val="08003E8A"/>
    <w:rsid w:val="080B5525"/>
    <w:rsid w:val="080B619E"/>
    <w:rsid w:val="0819B104"/>
    <w:rsid w:val="0822ACDB"/>
    <w:rsid w:val="082CC26A"/>
    <w:rsid w:val="082CE7FA"/>
    <w:rsid w:val="0843F9FC"/>
    <w:rsid w:val="08493985"/>
    <w:rsid w:val="084FC457"/>
    <w:rsid w:val="08543A61"/>
    <w:rsid w:val="085599F1"/>
    <w:rsid w:val="0858D3C7"/>
    <w:rsid w:val="0864D8EA"/>
    <w:rsid w:val="0871F320"/>
    <w:rsid w:val="087F6597"/>
    <w:rsid w:val="087FD2D4"/>
    <w:rsid w:val="08836F1F"/>
    <w:rsid w:val="088DF37D"/>
    <w:rsid w:val="089002D4"/>
    <w:rsid w:val="089154F9"/>
    <w:rsid w:val="0891E4D6"/>
    <w:rsid w:val="089224ED"/>
    <w:rsid w:val="0894AA5E"/>
    <w:rsid w:val="0895B47E"/>
    <w:rsid w:val="0897D4DB"/>
    <w:rsid w:val="08A53256"/>
    <w:rsid w:val="08A62CB4"/>
    <w:rsid w:val="08ABA164"/>
    <w:rsid w:val="08B1DE04"/>
    <w:rsid w:val="08B292CD"/>
    <w:rsid w:val="08B43F38"/>
    <w:rsid w:val="08B618F0"/>
    <w:rsid w:val="08BA33DB"/>
    <w:rsid w:val="08D08CDE"/>
    <w:rsid w:val="08D704F9"/>
    <w:rsid w:val="08E60CFA"/>
    <w:rsid w:val="08E9062F"/>
    <w:rsid w:val="08EFED86"/>
    <w:rsid w:val="08F10527"/>
    <w:rsid w:val="08F2AEAB"/>
    <w:rsid w:val="08F534F5"/>
    <w:rsid w:val="08F9BD1E"/>
    <w:rsid w:val="08FAEB11"/>
    <w:rsid w:val="08FD34A9"/>
    <w:rsid w:val="08FEFEDF"/>
    <w:rsid w:val="0900297D"/>
    <w:rsid w:val="090551D0"/>
    <w:rsid w:val="090D1B5C"/>
    <w:rsid w:val="090F85F7"/>
    <w:rsid w:val="090FCC9E"/>
    <w:rsid w:val="09157776"/>
    <w:rsid w:val="09199655"/>
    <w:rsid w:val="091C8222"/>
    <w:rsid w:val="091D1EAD"/>
    <w:rsid w:val="091E5B7D"/>
    <w:rsid w:val="092A0790"/>
    <w:rsid w:val="092B809B"/>
    <w:rsid w:val="092CF2F6"/>
    <w:rsid w:val="092D4CF3"/>
    <w:rsid w:val="092FADBA"/>
    <w:rsid w:val="0932A4CC"/>
    <w:rsid w:val="0934B9F3"/>
    <w:rsid w:val="0935D4D6"/>
    <w:rsid w:val="0947B5BD"/>
    <w:rsid w:val="094E60C4"/>
    <w:rsid w:val="094FF30E"/>
    <w:rsid w:val="0951AC56"/>
    <w:rsid w:val="09539276"/>
    <w:rsid w:val="0966F079"/>
    <w:rsid w:val="09796CBB"/>
    <w:rsid w:val="097CA5C4"/>
    <w:rsid w:val="097EE9E6"/>
    <w:rsid w:val="09828053"/>
    <w:rsid w:val="098406D1"/>
    <w:rsid w:val="0994AE9E"/>
    <w:rsid w:val="099A9335"/>
    <w:rsid w:val="099ED6DC"/>
    <w:rsid w:val="09AB7C3C"/>
    <w:rsid w:val="09AFE235"/>
    <w:rsid w:val="09B5975E"/>
    <w:rsid w:val="09B9C856"/>
    <w:rsid w:val="09BA9E90"/>
    <w:rsid w:val="09BB646D"/>
    <w:rsid w:val="09CA02AE"/>
    <w:rsid w:val="09CB1592"/>
    <w:rsid w:val="09D5330D"/>
    <w:rsid w:val="09E33CF2"/>
    <w:rsid w:val="09E5A9B3"/>
    <w:rsid w:val="09E8BBFE"/>
    <w:rsid w:val="09EE4E5E"/>
    <w:rsid w:val="09F64AE8"/>
    <w:rsid w:val="09FA173A"/>
    <w:rsid w:val="09FA6EA0"/>
    <w:rsid w:val="09FC2D97"/>
    <w:rsid w:val="09FF6922"/>
    <w:rsid w:val="0A02ADA9"/>
    <w:rsid w:val="0A043288"/>
    <w:rsid w:val="0A09BFFD"/>
    <w:rsid w:val="0A1103B7"/>
    <w:rsid w:val="0A1F330B"/>
    <w:rsid w:val="0A275580"/>
    <w:rsid w:val="0A290A30"/>
    <w:rsid w:val="0A29D0C7"/>
    <w:rsid w:val="0A2C177D"/>
    <w:rsid w:val="0A2DB2ED"/>
    <w:rsid w:val="0A32A2F6"/>
    <w:rsid w:val="0A362FD5"/>
    <w:rsid w:val="0A38F79D"/>
    <w:rsid w:val="0A3C0BB3"/>
    <w:rsid w:val="0A49E161"/>
    <w:rsid w:val="0A4E5A98"/>
    <w:rsid w:val="0A4F6FC3"/>
    <w:rsid w:val="0A527E73"/>
    <w:rsid w:val="0A563F8A"/>
    <w:rsid w:val="0A5BEB9D"/>
    <w:rsid w:val="0A6299BC"/>
    <w:rsid w:val="0A724FCD"/>
    <w:rsid w:val="0A7B9D66"/>
    <w:rsid w:val="0A8059A4"/>
    <w:rsid w:val="0A88B7A0"/>
    <w:rsid w:val="0A97B848"/>
    <w:rsid w:val="0AA5FB9E"/>
    <w:rsid w:val="0AA8A0B1"/>
    <w:rsid w:val="0AB15027"/>
    <w:rsid w:val="0AB34C82"/>
    <w:rsid w:val="0ABB27C3"/>
    <w:rsid w:val="0AC3B75C"/>
    <w:rsid w:val="0AC97426"/>
    <w:rsid w:val="0ACF3310"/>
    <w:rsid w:val="0AD11F65"/>
    <w:rsid w:val="0AD1281A"/>
    <w:rsid w:val="0AD3C47C"/>
    <w:rsid w:val="0AD77118"/>
    <w:rsid w:val="0AD9E78E"/>
    <w:rsid w:val="0ADB27DB"/>
    <w:rsid w:val="0ADD9FA0"/>
    <w:rsid w:val="0AEF196E"/>
    <w:rsid w:val="0AF15FBD"/>
    <w:rsid w:val="0AF1B33D"/>
    <w:rsid w:val="0AFA09FA"/>
    <w:rsid w:val="0AFF4E37"/>
    <w:rsid w:val="0B0E8BBB"/>
    <w:rsid w:val="0B14B889"/>
    <w:rsid w:val="0B19BD5F"/>
    <w:rsid w:val="0B1F9D20"/>
    <w:rsid w:val="0B25F94E"/>
    <w:rsid w:val="0B28D066"/>
    <w:rsid w:val="0B2BC111"/>
    <w:rsid w:val="0B2C4D2B"/>
    <w:rsid w:val="0B3055A7"/>
    <w:rsid w:val="0B32B0B7"/>
    <w:rsid w:val="0B34CE19"/>
    <w:rsid w:val="0B366BF5"/>
    <w:rsid w:val="0B3B97DB"/>
    <w:rsid w:val="0B3E6081"/>
    <w:rsid w:val="0B3F03D6"/>
    <w:rsid w:val="0B414BBC"/>
    <w:rsid w:val="0B431C9B"/>
    <w:rsid w:val="0B4C07F8"/>
    <w:rsid w:val="0B4C0D02"/>
    <w:rsid w:val="0B59D766"/>
    <w:rsid w:val="0B5AF4C6"/>
    <w:rsid w:val="0B5BF168"/>
    <w:rsid w:val="0B5F53A5"/>
    <w:rsid w:val="0B60B1F0"/>
    <w:rsid w:val="0B6B426E"/>
    <w:rsid w:val="0B6F9B79"/>
    <w:rsid w:val="0B72ACD7"/>
    <w:rsid w:val="0B8095BF"/>
    <w:rsid w:val="0B80E82D"/>
    <w:rsid w:val="0B83240A"/>
    <w:rsid w:val="0B90C25B"/>
    <w:rsid w:val="0B96E678"/>
    <w:rsid w:val="0B9DED4F"/>
    <w:rsid w:val="0BA1D34D"/>
    <w:rsid w:val="0BA3D944"/>
    <w:rsid w:val="0BA6666E"/>
    <w:rsid w:val="0BA86CD8"/>
    <w:rsid w:val="0BA8C9D1"/>
    <w:rsid w:val="0BAB423E"/>
    <w:rsid w:val="0BC0630D"/>
    <w:rsid w:val="0BC3A2FE"/>
    <w:rsid w:val="0BC4D848"/>
    <w:rsid w:val="0BCCD03B"/>
    <w:rsid w:val="0BD8D56D"/>
    <w:rsid w:val="0BDFDEC3"/>
    <w:rsid w:val="0BE7D92F"/>
    <w:rsid w:val="0BEC72BB"/>
    <w:rsid w:val="0BEFA4B2"/>
    <w:rsid w:val="0C0789D1"/>
    <w:rsid w:val="0C0F84CA"/>
    <w:rsid w:val="0C116008"/>
    <w:rsid w:val="0C1184F1"/>
    <w:rsid w:val="0C14D211"/>
    <w:rsid w:val="0C1D9159"/>
    <w:rsid w:val="0C22DCA4"/>
    <w:rsid w:val="0C2C0552"/>
    <w:rsid w:val="0C362FDF"/>
    <w:rsid w:val="0C39E725"/>
    <w:rsid w:val="0C3D8307"/>
    <w:rsid w:val="0C426EB7"/>
    <w:rsid w:val="0C441F0B"/>
    <w:rsid w:val="0C452B76"/>
    <w:rsid w:val="0C46C8FD"/>
    <w:rsid w:val="0C4A9971"/>
    <w:rsid w:val="0C4ADAFB"/>
    <w:rsid w:val="0C5289A3"/>
    <w:rsid w:val="0C54429A"/>
    <w:rsid w:val="0C54A925"/>
    <w:rsid w:val="0C54B347"/>
    <w:rsid w:val="0C592838"/>
    <w:rsid w:val="0C5F5B32"/>
    <w:rsid w:val="0C61049C"/>
    <w:rsid w:val="0C6589AF"/>
    <w:rsid w:val="0C676F32"/>
    <w:rsid w:val="0C67D5A2"/>
    <w:rsid w:val="0C69C324"/>
    <w:rsid w:val="0C6F1DB3"/>
    <w:rsid w:val="0C703612"/>
    <w:rsid w:val="0C76775B"/>
    <w:rsid w:val="0C7870E5"/>
    <w:rsid w:val="0C7981EF"/>
    <w:rsid w:val="0C7D4089"/>
    <w:rsid w:val="0C7FF6EA"/>
    <w:rsid w:val="0C82E4DB"/>
    <w:rsid w:val="0C8CA124"/>
    <w:rsid w:val="0C923338"/>
    <w:rsid w:val="0C9F8DCF"/>
    <w:rsid w:val="0CB319AA"/>
    <w:rsid w:val="0CB4292C"/>
    <w:rsid w:val="0CB6B41D"/>
    <w:rsid w:val="0CB73DA1"/>
    <w:rsid w:val="0CBB717E"/>
    <w:rsid w:val="0CBE52AB"/>
    <w:rsid w:val="0CC126DC"/>
    <w:rsid w:val="0CC6C897"/>
    <w:rsid w:val="0CC96A5D"/>
    <w:rsid w:val="0CD269DD"/>
    <w:rsid w:val="0CEEC28C"/>
    <w:rsid w:val="0CF86248"/>
    <w:rsid w:val="0CF92C8D"/>
    <w:rsid w:val="0D02056E"/>
    <w:rsid w:val="0D0734C1"/>
    <w:rsid w:val="0D093473"/>
    <w:rsid w:val="0D0DDBF9"/>
    <w:rsid w:val="0D0F8352"/>
    <w:rsid w:val="0D12B9D1"/>
    <w:rsid w:val="0D183912"/>
    <w:rsid w:val="0D1852EA"/>
    <w:rsid w:val="0D1A1816"/>
    <w:rsid w:val="0D20CD2B"/>
    <w:rsid w:val="0D22BD37"/>
    <w:rsid w:val="0D244E37"/>
    <w:rsid w:val="0D27D97E"/>
    <w:rsid w:val="0D32831B"/>
    <w:rsid w:val="0D33E299"/>
    <w:rsid w:val="0D3A8950"/>
    <w:rsid w:val="0D4648E3"/>
    <w:rsid w:val="0D46F0E2"/>
    <w:rsid w:val="0D4BF989"/>
    <w:rsid w:val="0D514BB9"/>
    <w:rsid w:val="0D53D29C"/>
    <w:rsid w:val="0D626018"/>
    <w:rsid w:val="0D632B9D"/>
    <w:rsid w:val="0D6373F7"/>
    <w:rsid w:val="0D648CCA"/>
    <w:rsid w:val="0D79699B"/>
    <w:rsid w:val="0D7CAF2C"/>
    <w:rsid w:val="0D83E379"/>
    <w:rsid w:val="0D88038A"/>
    <w:rsid w:val="0D8D3BAA"/>
    <w:rsid w:val="0DA5FAE9"/>
    <w:rsid w:val="0DB7240C"/>
    <w:rsid w:val="0DB8BDB7"/>
    <w:rsid w:val="0DC0C9BA"/>
    <w:rsid w:val="0DC3AB7D"/>
    <w:rsid w:val="0DC96B35"/>
    <w:rsid w:val="0DD8B7A6"/>
    <w:rsid w:val="0DDB6AC7"/>
    <w:rsid w:val="0DE431B2"/>
    <w:rsid w:val="0DE62EDC"/>
    <w:rsid w:val="0DE75502"/>
    <w:rsid w:val="0DE85BB9"/>
    <w:rsid w:val="0DE9BF3B"/>
    <w:rsid w:val="0DED98ED"/>
    <w:rsid w:val="0DEFC5B0"/>
    <w:rsid w:val="0DF0B351"/>
    <w:rsid w:val="0DF17832"/>
    <w:rsid w:val="0DF4767C"/>
    <w:rsid w:val="0DF5D737"/>
    <w:rsid w:val="0DF99EF2"/>
    <w:rsid w:val="0E02D9B8"/>
    <w:rsid w:val="0E07EE9F"/>
    <w:rsid w:val="0E0A2F57"/>
    <w:rsid w:val="0E0C0F26"/>
    <w:rsid w:val="0E0CA32D"/>
    <w:rsid w:val="0E151158"/>
    <w:rsid w:val="0E27B86A"/>
    <w:rsid w:val="0E280850"/>
    <w:rsid w:val="0E30B68C"/>
    <w:rsid w:val="0E3FFE8D"/>
    <w:rsid w:val="0E42E79E"/>
    <w:rsid w:val="0E45CB1A"/>
    <w:rsid w:val="0E4D7FFD"/>
    <w:rsid w:val="0E4DD9FD"/>
    <w:rsid w:val="0E55C7C0"/>
    <w:rsid w:val="0E5609D2"/>
    <w:rsid w:val="0E575642"/>
    <w:rsid w:val="0E57C98D"/>
    <w:rsid w:val="0E5E3FEA"/>
    <w:rsid w:val="0E5F766D"/>
    <w:rsid w:val="0E7F4EA7"/>
    <w:rsid w:val="0E7FDF36"/>
    <w:rsid w:val="0E811B03"/>
    <w:rsid w:val="0E83DD12"/>
    <w:rsid w:val="0E873C93"/>
    <w:rsid w:val="0E87A7BB"/>
    <w:rsid w:val="0E88ED9C"/>
    <w:rsid w:val="0E8B0E16"/>
    <w:rsid w:val="0E8BF68D"/>
    <w:rsid w:val="0E8C8636"/>
    <w:rsid w:val="0E90ED71"/>
    <w:rsid w:val="0E9431B2"/>
    <w:rsid w:val="0E94E5EE"/>
    <w:rsid w:val="0E94E724"/>
    <w:rsid w:val="0E988C45"/>
    <w:rsid w:val="0E9F3274"/>
    <w:rsid w:val="0EA4AB14"/>
    <w:rsid w:val="0EADD874"/>
    <w:rsid w:val="0EB5F896"/>
    <w:rsid w:val="0EB6D91A"/>
    <w:rsid w:val="0EB7EDED"/>
    <w:rsid w:val="0EB8B1EA"/>
    <w:rsid w:val="0EBA7121"/>
    <w:rsid w:val="0EBB9E3C"/>
    <w:rsid w:val="0EC4B878"/>
    <w:rsid w:val="0ED3A6D1"/>
    <w:rsid w:val="0EDBBF01"/>
    <w:rsid w:val="0EE0647B"/>
    <w:rsid w:val="0EE1B27E"/>
    <w:rsid w:val="0EE50AA4"/>
    <w:rsid w:val="0EE677B9"/>
    <w:rsid w:val="0EEC5F23"/>
    <w:rsid w:val="0EEFEA72"/>
    <w:rsid w:val="0EF14CFC"/>
    <w:rsid w:val="0EF5EEE5"/>
    <w:rsid w:val="0EFCE708"/>
    <w:rsid w:val="0EFD6109"/>
    <w:rsid w:val="0EFE2B10"/>
    <w:rsid w:val="0F1C9D35"/>
    <w:rsid w:val="0F2139CE"/>
    <w:rsid w:val="0F3E931B"/>
    <w:rsid w:val="0F499BCC"/>
    <w:rsid w:val="0F4D38AE"/>
    <w:rsid w:val="0F503E2C"/>
    <w:rsid w:val="0F53CA44"/>
    <w:rsid w:val="0F565D35"/>
    <w:rsid w:val="0F58F702"/>
    <w:rsid w:val="0F5A80AA"/>
    <w:rsid w:val="0F5F6C98"/>
    <w:rsid w:val="0F653B96"/>
    <w:rsid w:val="0F6C5A32"/>
    <w:rsid w:val="0F6DEE1D"/>
    <w:rsid w:val="0F708845"/>
    <w:rsid w:val="0F7D9EFC"/>
    <w:rsid w:val="0F89C04E"/>
    <w:rsid w:val="0F8AA9F3"/>
    <w:rsid w:val="0F8AB7DF"/>
    <w:rsid w:val="0F8D517A"/>
    <w:rsid w:val="0F8E39E2"/>
    <w:rsid w:val="0FA06E93"/>
    <w:rsid w:val="0FA48D7B"/>
    <w:rsid w:val="0FA4E7FF"/>
    <w:rsid w:val="0FA5D464"/>
    <w:rsid w:val="0FA60A87"/>
    <w:rsid w:val="0FAFEBCA"/>
    <w:rsid w:val="0FB4A3C8"/>
    <w:rsid w:val="0FB7237E"/>
    <w:rsid w:val="0FC52910"/>
    <w:rsid w:val="0FC98D8E"/>
    <w:rsid w:val="0FCCD564"/>
    <w:rsid w:val="0FCF4649"/>
    <w:rsid w:val="0FDEEEB7"/>
    <w:rsid w:val="0FE5612B"/>
    <w:rsid w:val="0FE70F87"/>
    <w:rsid w:val="0FEAFB9B"/>
    <w:rsid w:val="0FEF9AB2"/>
    <w:rsid w:val="0FF194E9"/>
    <w:rsid w:val="0FF5957A"/>
    <w:rsid w:val="0FF5A7BB"/>
    <w:rsid w:val="1000CE4E"/>
    <w:rsid w:val="1005F0CA"/>
    <w:rsid w:val="1019AFB8"/>
    <w:rsid w:val="10230867"/>
    <w:rsid w:val="1026F4A9"/>
    <w:rsid w:val="1027F330"/>
    <w:rsid w:val="102B4207"/>
    <w:rsid w:val="102F1A53"/>
    <w:rsid w:val="10371ECE"/>
    <w:rsid w:val="10514DC7"/>
    <w:rsid w:val="1056A6A1"/>
    <w:rsid w:val="105E221D"/>
    <w:rsid w:val="105F7CD0"/>
    <w:rsid w:val="106293B1"/>
    <w:rsid w:val="10632927"/>
    <w:rsid w:val="10661343"/>
    <w:rsid w:val="1069CFA6"/>
    <w:rsid w:val="106EAD6A"/>
    <w:rsid w:val="10712C03"/>
    <w:rsid w:val="1072F23C"/>
    <w:rsid w:val="1077AAF5"/>
    <w:rsid w:val="1080A219"/>
    <w:rsid w:val="1081DB15"/>
    <w:rsid w:val="108837AA"/>
    <w:rsid w:val="108DE2BC"/>
    <w:rsid w:val="109606E6"/>
    <w:rsid w:val="109A4217"/>
    <w:rsid w:val="109F8461"/>
    <w:rsid w:val="10A89523"/>
    <w:rsid w:val="10A9E87E"/>
    <w:rsid w:val="10B46CD9"/>
    <w:rsid w:val="10BA884E"/>
    <w:rsid w:val="10CF1E2B"/>
    <w:rsid w:val="10D30E8A"/>
    <w:rsid w:val="10D31149"/>
    <w:rsid w:val="10D7C626"/>
    <w:rsid w:val="10DED9A9"/>
    <w:rsid w:val="10E08D07"/>
    <w:rsid w:val="10E8C0E7"/>
    <w:rsid w:val="10EA1B14"/>
    <w:rsid w:val="10ECF7AD"/>
    <w:rsid w:val="10ED1491"/>
    <w:rsid w:val="10ED15D9"/>
    <w:rsid w:val="10ED9143"/>
    <w:rsid w:val="10F58C24"/>
    <w:rsid w:val="10F6A681"/>
    <w:rsid w:val="10FA519F"/>
    <w:rsid w:val="10FC9751"/>
    <w:rsid w:val="11007092"/>
    <w:rsid w:val="11010BF7"/>
    <w:rsid w:val="110E988E"/>
    <w:rsid w:val="1113682F"/>
    <w:rsid w:val="1117E917"/>
    <w:rsid w:val="1119CAC5"/>
    <w:rsid w:val="111B6690"/>
    <w:rsid w:val="111F1296"/>
    <w:rsid w:val="11201873"/>
    <w:rsid w:val="11274141"/>
    <w:rsid w:val="1127F6ED"/>
    <w:rsid w:val="112A0A43"/>
    <w:rsid w:val="112EF07B"/>
    <w:rsid w:val="1135D637"/>
    <w:rsid w:val="114165F4"/>
    <w:rsid w:val="11468896"/>
    <w:rsid w:val="11480C80"/>
    <w:rsid w:val="115401BB"/>
    <w:rsid w:val="1166067C"/>
    <w:rsid w:val="116D738E"/>
    <w:rsid w:val="116F43E1"/>
    <w:rsid w:val="1176F359"/>
    <w:rsid w:val="1178D09E"/>
    <w:rsid w:val="117B4FE1"/>
    <w:rsid w:val="117D1985"/>
    <w:rsid w:val="1184B088"/>
    <w:rsid w:val="11886D05"/>
    <w:rsid w:val="119377FF"/>
    <w:rsid w:val="119F5D07"/>
    <w:rsid w:val="11AAFEEC"/>
    <w:rsid w:val="11BDD942"/>
    <w:rsid w:val="11C89E8A"/>
    <w:rsid w:val="11CD04AA"/>
    <w:rsid w:val="11D97C35"/>
    <w:rsid w:val="11DAE8C2"/>
    <w:rsid w:val="11DDE22C"/>
    <w:rsid w:val="11DE717E"/>
    <w:rsid w:val="11E2C7B2"/>
    <w:rsid w:val="11E35F57"/>
    <w:rsid w:val="11E64942"/>
    <w:rsid w:val="11EB71E4"/>
    <w:rsid w:val="11EB7222"/>
    <w:rsid w:val="11EBA607"/>
    <w:rsid w:val="11F6EB08"/>
    <w:rsid w:val="11FBBCEF"/>
    <w:rsid w:val="11FE98C7"/>
    <w:rsid w:val="11FEA662"/>
    <w:rsid w:val="11FF63E1"/>
    <w:rsid w:val="1205D1B4"/>
    <w:rsid w:val="12089022"/>
    <w:rsid w:val="120A6E03"/>
    <w:rsid w:val="120B7E07"/>
    <w:rsid w:val="120F8F72"/>
    <w:rsid w:val="120FE5E1"/>
    <w:rsid w:val="121F7782"/>
    <w:rsid w:val="12237AEE"/>
    <w:rsid w:val="1226B62F"/>
    <w:rsid w:val="1229C987"/>
    <w:rsid w:val="122F806B"/>
    <w:rsid w:val="123093C8"/>
    <w:rsid w:val="12309A44"/>
    <w:rsid w:val="1232390D"/>
    <w:rsid w:val="12333ED2"/>
    <w:rsid w:val="12346C0C"/>
    <w:rsid w:val="1238F4C3"/>
    <w:rsid w:val="1241594B"/>
    <w:rsid w:val="12442830"/>
    <w:rsid w:val="124A43E9"/>
    <w:rsid w:val="124D9913"/>
    <w:rsid w:val="1251F9C9"/>
    <w:rsid w:val="1252F668"/>
    <w:rsid w:val="1257D57F"/>
    <w:rsid w:val="125A4262"/>
    <w:rsid w:val="12620AD7"/>
    <w:rsid w:val="1265A683"/>
    <w:rsid w:val="12675BE0"/>
    <w:rsid w:val="1268C4F9"/>
    <w:rsid w:val="12697139"/>
    <w:rsid w:val="126E5CC2"/>
    <w:rsid w:val="1271DB49"/>
    <w:rsid w:val="1271E301"/>
    <w:rsid w:val="1276B494"/>
    <w:rsid w:val="12790A88"/>
    <w:rsid w:val="127E3F85"/>
    <w:rsid w:val="128714E7"/>
    <w:rsid w:val="1289FCA5"/>
    <w:rsid w:val="128D91B2"/>
    <w:rsid w:val="1290C9A8"/>
    <w:rsid w:val="1292B348"/>
    <w:rsid w:val="129F1A38"/>
    <w:rsid w:val="12A97A28"/>
    <w:rsid w:val="12ADDEB2"/>
    <w:rsid w:val="12B3E26B"/>
    <w:rsid w:val="12BC05A5"/>
    <w:rsid w:val="12BF1211"/>
    <w:rsid w:val="12C1DFD1"/>
    <w:rsid w:val="12C86EB9"/>
    <w:rsid w:val="12D7B593"/>
    <w:rsid w:val="12E176A3"/>
    <w:rsid w:val="12E4726A"/>
    <w:rsid w:val="12EA2C43"/>
    <w:rsid w:val="12F80C82"/>
    <w:rsid w:val="12F9A95C"/>
    <w:rsid w:val="13012E50"/>
    <w:rsid w:val="130A66A3"/>
    <w:rsid w:val="130E6CC8"/>
    <w:rsid w:val="13110485"/>
    <w:rsid w:val="13131559"/>
    <w:rsid w:val="1318ECC7"/>
    <w:rsid w:val="131DAA99"/>
    <w:rsid w:val="131DCEC9"/>
    <w:rsid w:val="131FDAD7"/>
    <w:rsid w:val="13209F2B"/>
    <w:rsid w:val="132404FB"/>
    <w:rsid w:val="132656D5"/>
    <w:rsid w:val="132C969B"/>
    <w:rsid w:val="13303890"/>
    <w:rsid w:val="1331AF81"/>
    <w:rsid w:val="1336A7E0"/>
    <w:rsid w:val="133B9158"/>
    <w:rsid w:val="1343FEE3"/>
    <w:rsid w:val="1346E9C7"/>
    <w:rsid w:val="13475053"/>
    <w:rsid w:val="134AFDA3"/>
    <w:rsid w:val="134CCDC1"/>
    <w:rsid w:val="13527875"/>
    <w:rsid w:val="1355BD31"/>
    <w:rsid w:val="135D08EF"/>
    <w:rsid w:val="135E09AF"/>
    <w:rsid w:val="13636D7E"/>
    <w:rsid w:val="13643E9F"/>
    <w:rsid w:val="1365961A"/>
    <w:rsid w:val="13698EC4"/>
    <w:rsid w:val="1372A2D0"/>
    <w:rsid w:val="13741000"/>
    <w:rsid w:val="1377677B"/>
    <w:rsid w:val="1380CE2C"/>
    <w:rsid w:val="13831D14"/>
    <w:rsid w:val="1386CBFB"/>
    <w:rsid w:val="138C80BF"/>
    <w:rsid w:val="1393ED6F"/>
    <w:rsid w:val="13A02EE5"/>
    <w:rsid w:val="13A8D0C7"/>
    <w:rsid w:val="13A9BECE"/>
    <w:rsid w:val="13B89AB0"/>
    <w:rsid w:val="13BC4D3F"/>
    <w:rsid w:val="13BDF5BD"/>
    <w:rsid w:val="13C18F67"/>
    <w:rsid w:val="13C1E4C6"/>
    <w:rsid w:val="13C3B788"/>
    <w:rsid w:val="13C77DA9"/>
    <w:rsid w:val="13D6FCAD"/>
    <w:rsid w:val="13DD29AC"/>
    <w:rsid w:val="13E0A4E1"/>
    <w:rsid w:val="13E721F1"/>
    <w:rsid w:val="13F2E2F1"/>
    <w:rsid w:val="13F4CAAF"/>
    <w:rsid w:val="13F708B3"/>
    <w:rsid w:val="13FCA85D"/>
    <w:rsid w:val="140405BE"/>
    <w:rsid w:val="14068CB8"/>
    <w:rsid w:val="14086A5D"/>
    <w:rsid w:val="140970E7"/>
    <w:rsid w:val="140C4C1E"/>
    <w:rsid w:val="140D9529"/>
    <w:rsid w:val="140FBC23"/>
    <w:rsid w:val="1429949E"/>
    <w:rsid w:val="14336269"/>
    <w:rsid w:val="143E7F86"/>
    <w:rsid w:val="144440AE"/>
    <w:rsid w:val="14553331"/>
    <w:rsid w:val="1462998D"/>
    <w:rsid w:val="146A657D"/>
    <w:rsid w:val="146B2A48"/>
    <w:rsid w:val="146C655F"/>
    <w:rsid w:val="146DF72D"/>
    <w:rsid w:val="14747AAF"/>
    <w:rsid w:val="147C9A0B"/>
    <w:rsid w:val="14828749"/>
    <w:rsid w:val="14853173"/>
    <w:rsid w:val="1487D2FB"/>
    <w:rsid w:val="148D0B3D"/>
    <w:rsid w:val="148E1BDC"/>
    <w:rsid w:val="149181DA"/>
    <w:rsid w:val="1491F5BF"/>
    <w:rsid w:val="14946F1B"/>
    <w:rsid w:val="149882B4"/>
    <w:rsid w:val="149A9195"/>
    <w:rsid w:val="14B37C1B"/>
    <w:rsid w:val="14BB6CCC"/>
    <w:rsid w:val="14BBBE3B"/>
    <w:rsid w:val="14BD24E3"/>
    <w:rsid w:val="14BD8D34"/>
    <w:rsid w:val="14CA4BA8"/>
    <w:rsid w:val="14CC0EE1"/>
    <w:rsid w:val="14DCDFC6"/>
    <w:rsid w:val="14E21892"/>
    <w:rsid w:val="14E407A3"/>
    <w:rsid w:val="14E4352F"/>
    <w:rsid w:val="14E57B0F"/>
    <w:rsid w:val="14E7F2DA"/>
    <w:rsid w:val="14EF6BF3"/>
    <w:rsid w:val="14F2CA5C"/>
    <w:rsid w:val="14F562AF"/>
    <w:rsid w:val="14FB34F5"/>
    <w:rsid w:val="14FBF4CB"/>
    <w:rsid w:val="14FE00D6"/>
    <w:rsid w:val="15048E17"/>
    <w:rsid w:val="15094759"/>
    <w:rsid w:val="150E8464"/>
    <w:rsid w:val="1520A26B"/>
    <w:rsid w:val="152D814C"/>
    <w:rsid w:val="1530C661"/>
    <w:rsid w:val="1534F213"/>
    <w:rsid w:val="15387307"/>
    <w:rsid w:val="15388BB2"/>
    <w:rsid w:val="1539C80E"/>
    <w:rsid w:val="153BCD2C"/>
    <w:rsid w:val="153C8CF3"/>
    <w:rsid w:val="153EE124"/>
    <w:rsid w:val="153F2F1C"/>
    <w:rsid w:val="154410B6"/>
    <w:rsid w:val="154557BA"/>
    <w:rsid w:val="15464182"/>
    <w:rsid w:val="1546EC39"/>
    <w:rsid w:val="154E9A03"/>
    <w:rsid w:val="155162DE"/>
    <w:rsid w:val="1552836D"/>
    <w:rsid w:val="1554BBEE"/>
    <w:rsid w:val="155A0B51"/>
    <w:rsid w:val="155FCCCD"/>
    <w:rsid w:val="15633597"/>
    <w:rsid w:val="1564FFA8"/>
    <w:rsid w:val="156E9130"/>
    <w:rsid w:val="15708A95"/>
    <w:rsid w:val="157286D1"/>
    <w:rsid w:val="1574570B"/>
    <w:rsid w:val="1585D078"/>
    <w:rsid w:val="1588F679"/>
    <w:rsid w:val="158A1DD7"/>
    <w:rsid w:val="158A4EA9"/>
    <w:rsid w:val="15918711"/>
    <w:rsid w:val="15918A10"/>
    <w:rsid w:val="159EF8C5"/>
    <w:rsid w:val="15A1548D"/>
    <w:rsid w:val="15A22363"/>
    <w:rsid w:val="15A309AD"/>
    <w:rsid w:val="15B0A8AE"/>
    <w:rsid w:val="15B28680"/>
    <w:rsid w:val="15B54340"/>
    <w:rsid w:val="15C3EA07"/>
    <w:rsid w:val="15C82AF1"/>
    <w:rsid w:val="15C9064A"/>
    <w:rsid w:val="15C99350"/>
    <w:rsid w:val="15CED8AA"/>
    <w:rsid w:val="15CF9831"/>
    <w:rsid w:val="15DB70F5"/>
    <w:rsid w:val="15DD139B"/>
    <w:rsid w:val="15DFFE4A"/>
    <w:rsid w:val="15E05DF4"/>
    <w:rsid w:val="15F0E892"/>
    <w:rsid w:val="15F1A820"/>
    <w:rsid w:val="15F2A10D"/>
    <w:rsid w:val="15F33518"/>
    <w:rsid w:val="15F4EA3E"/>
    <w:rsid w:val="15F793E8"/>
    <w:rsid w:val="15FFF102"/>
    <w:rsid w:val="1603A960"/>
    <w:rsid w:val="160D32A7"/>
    <w:rsid w:val="1610127C"/>
    <w:rsid w:val="16131E7D"/>
    <w:rsid w:val="162193F1"/>
    <w:rsid w:val="16225E92"/>
    <w:rsid w:val="162849B8"/>
    <w:rsid w:val="1633BDFB"/>
    <w:rsid w:val="16392938"/>
    <w:rsid w:val="16442194"/>
    <w:rsid w:val="164BFF6F"/>
    <w:rsid w:val="164E28B0"/>
    <w:rsid w:val="16588BEF"/>
    <w:rsid w:val="165EB868"/>
    <w:rsid w:val="166152B6"/>
    <w:rsid w:val="1665D745"/>
    <w:rsid w:val="16673D0E"/>
    <w:rsid w:val="16689788"/>
    <w:rsid w:val="16785F66"/>
    <w:rsid w:val="1678D44E"/>
    <w:rsid w:val="167F23E6"/>
    <w:rsid w:val="168296CA"/>
    <w:rsid w:val="168449C8"/>
    <w:rsid w:val="168806D2"/>
    <w:rsid w:val="1688D9EA"/>
    <w:rsid w:val="168D34E0"/>
    <w:rsid w:val="168D81C1"/>
    <w:rsid w:val="168E5C84"/>
    <w:rsid w:val="1690B031"/>
    <w:rsid w:val="169BB1B7"/>
    <w:rsid w:val="16AA54C5"/>
    <w:rsid w:val="16AC13D3"/>
    <w:rsid w:val="16AFADBA"/>
    <w:rsid w:val="16BE4C8A"/>
    <w:rsid w:val="16C36A18"/>
    <w:rsid w:val="16D170FE"/>
    <w:rsid w:val="16D7C780"/>
    <w:rsid w:val="16DD4991"/>
    <w:rsid w:val="16E34AF0"/>
    <w:rsid w:val="16ED5E9E"/>
    <w:rsid w:val="16F12DE0"/>
    <w:rsid w:val="16F1CF13"/>
    <w:rsid w:val="16F33A22"/>
    <w:rsid w:val="16F43F85"/>
    <w:rsid w:val="16F8754D"/>
    <w:rsid w:val="16F9E9F6"/>
    <w:rsid w:val="16FBE4D8"/>
    <w:rsid w:val="16FF1EF8"/>
    <w:rsid w:val="1705464F"/>
    <w:rsid w:val="170DB40B"/>
    <w:rsid w:val="170E6E2C"/>
    <w:rsid w:val="1717BE64"/>
    <w:rsid w:val="171C2C5F"/>
    <w:rsid w:val="171D4EF1"/>
    <w:rsid w:val="171E0478"/>
    <w:rsid w:val="1728A83A"/>
    <w:rsid w:val="172B671C"/>
    <w:rsid w:val="172C5EE9"/>
    <w:rsid w:val="1730B132"/>
    <w:rsid w:val="173B0886"/>
    <w:rsid w:val="1740F811"/>
    <w:rsid w:val="1748B379"/>
    <w:rsid w:val="174A6F55"/>
    <w:rsid w:val="174B05C6"/>
    <w:rsid w:val="174CACF6"/>
    <w:rsid w:val="174CAE56"/>
    <w:rsid w:val="175007EE"/>
    <w:rsid w:val="175608C0"/>
    <w:rsid w:val="17594D79"/>
    <w:rsid w:val="1767C842"/>
    <w:rsid w:val="176F0F1B"/>
    <w:rsid w:val="177041B5"/>
    <w:rsid w:val="17708040"/>
    <w:rsid w:val="1775C656"/>
    <w:rsid w:val="178FFCB5"/>
    <w:rsid w:val="17908C62"/>
    <w:rsid w:val="1790F99A"/>
    <w:rsid w:val="17A415CE"/>
    <w:rsid w:val="17A57DDF"/>
    <w:rsid w:val="17AA9585"/>
    <w:rsid w:val="17AAD103"/>
    <w:rsid w:val="17B0E0AA"/>
    <w:rsid w:val="17B5E353"/>
    <w:rsid w:val="17B818FA"/>
    <w:rsid w:val="17B93D52"/>
    <w:rsid w:val="17B97229"/>
    <w:rsid w:val="17C1E1AE"/>
    <w:rsid w:val="17D13E32"/>
    <w:rsid w:val="17D4A37A"/>
    <w:rsid w:val="17D585A4"/>
    <w:rsid w:val="17D5C63D"/>
    <w:rsid w:val="17E20D26"/>
    <w:rsid w:val="17E99D8E"/>
    <w:rsid w:val="17EAF60C"/>
    <w:rsid w:val="17EB1BF7"/>
    <w:rsid w:val="17F8C68E"/>
    <w:rsid w:val="17FD3099"/>
    <w:rsid w:val="17FED6D3"/>
    <w:rsid w:val="18012B0D"/>
    <w:rsid w:val="18066112"/>
    <w:rsid w:val="18072C01"/>
    <w:rsid w:val="180A307C"/>
    <w:rsid w:val="180AD4CD"/>
    <w:rsid w:val="1811C170"/>
    <w:rsid w:val="1818F469"/>
    <w:rsid w:val="182BDC41"/>
    <w:rsid w:val="1830C812"/>
    <w:rsid w:val="18317C59"/>
    <w:rsid w:val="18375EFE"/>
    <w:rsid w:val="183C211B"/>
    <w:rsid w:val="183EBAF4"/>
    <w:rsid w:val="18473AA9"/>
    <w:rsid w:val="18499006"/>
    <w:rsid w:val="184BEADB"/>
    <w:rsid w:val="184D475E"/>
    <w:rsid w:val="18574343"/>
    <w:rsid w:val="185D5CFE"/>
    <w:rsid w:val="186DD368"/>
    <w:rsid w:val="186E5E4F"/>
    <w:rsid w:val="187211AA"/>
    <w:rsid w:val="18791591"/>
    <w:rsid w:val="187A4AFA"/>
    <w:rsid w:val="18804E9C"/>
    <w:rsid w:val="18845F70"/>
    <w:rsid w:val="189B01D7"/>
    <w:rsid w:val="189ECA5E"/>
    <w:rsid w:val="18AA2793"/>
    <w:rsid w:val="18ABD291"/>
    <w:rsid w:val="18ABE0F5"/>
    <w:rsid w:val="18ADA848"/>
    <w:rsid w:val="18AE8005"/>
    <w:rsid w:val="18B544E4"/>
    <w:rsid w:val="18BFB47F"/>
    <w:rsid w:val="18C34114"/>
    <w:rsid w:val="18D4EFB3"/>
    <w:rsid w:val="18D7D60E"/>
    <w:rsid w:val="18DD8506"/>
    <w:rsid w:val="18DF22E5"/>
    <w:rsid w:val="18E459AB"/>
    <w:rsid w:val="18E55A6F"/>
    <w:rsid w:val="18E6EB9F"/>
    <w:rsid w:val="18E70888"/>
    <w:rsid w:val="18E79F83"/>
    <w:rsid w:val="18E8F393"/>
    <w:rsid w:val="18EF9853"/>
    <w:rsid w:val="18F1F481"/>
    <w:rsid w:val="18FA415F"/>
    <w:rsid w:val="18FF8710"/>
    <w:rsid w:val="1904715A"/>
    <w:rsid w:val="1913082A"/>
    <w:rsid w:val="1915A63B"/>
    <w:rsid w:val="1917C020"/>
    <w:rsid w:val="1917C31B"/>
    <w:rsid w:val="191C4E80"/>
    <w:rsid w:val="191F9F6A"/>
    <w:rsid w:val="1920CF04"/>
    <w:rsid w:val="1922CDBC"/>
    <w:rsid w:val="1922DEB7"/>
    <w:rsid w:val="1929B802"/>
    <w:rsid w:val="192EB3F0"/>
    <w:rsid w:val="1933C2D4"/>
    <w:rsid w:val="193C66A3"/>
    <w:rsid w:val="193CB023"/>
    <w:rsid w:val="1948CE45"/>
    <w:rsid w:val="194CB878"/>
    <w:rsid w:val="194E518A"/>
    <w:rsid w:val="1950DE2B"/>
    <w:rsid w:val="19548F55"/>
    <w:rsid w:val="19599137"/>
    <w:rsid w:val="195EEAED"/>
    <w:rsid w:val="19699210"/>
    <w:rsid w:val="19699E15"/>
    <w:rsid w:val="197175DB"/>
    <w:rsid w:val="197580CC"/>
    <w:rsid w:val="197BF2E5"/>
    <w:rsid w:val="197E1241"/>
    <w:rsid w:val="1988E22E"/>
    <w:rsid w:val="198AC9A3"/>
    <w:rsid w:val="1995BC78"/>
    <w:rsid w:val="199639A3"/>
    <w:rsid w:val="199A1D91"/>
    <w:rsid w:val="199ABD42"/>
    <w:rsid w:val="19A2FF1A"/>
    <w:rsid w:val="19ACDC44"/>
    <w:rsid w:val="19AE7E87"/>
    <w:rsid w:val="19BA3153"/>
    <w:rsid w:val="19C33727"/>
    <w:rsid w:val="19C3B221"/>
    <w:rsid w:val="19CCF266"/>
    <w:rsid w:val="19CFC11C"/>
    <w:rsid w:val="19DBB70A"/>
    <w:rsid w:val="19DFACE5"/>
    <w:rsid w:val="19E05491"/>
    <w:rsid w:val="19E8D5C2"/>
    <w:rsid w:val="19EA337A"/>
    <w:rsid w:val="19EEE9C6"/>
    <w:rsid w:val="19F08A96"/>
    <w:rsid w:val="19F13C0C"/>
    <w:rsid w:val="19F50880"/>
    <w:rsid w:val="19FE4C2E"/>
    <w:rsid w:val="1A058F0A"/>
    <w:rsid w:val="1A0A856A"/>
    <w:rsid w:val="1A0B619B"/>
    <w:rsid w:val="1A0CF36A"/>
    <w:rsid w:val="1A0E54D2"/>
    <w:rsid w:val="1A0EA55B"/>
    <w:rsid w:val="1A0F6842"/>
    <w:rsid w:val="1A10DEE0"/>
    <w:rsid w:val="1A1742ED"/>
    <w:rsid w:val="1A180A94"/>
    <w:rsid w:val="1A1A2263"/>
    <w:rsid w:val="1A1B52EC"/>
    <w:rsid w:val="1A1ED350"/>
    <w:rsid w:val="1A263D53"/>
    <w:rsid w:val="1A2697E8"/>
    <w:rsid w:val="1A297B4F"/>
    <w:rsid w:val="1A2D3A6D"/>
    <w:rsid w:val="1A2EF240"/>
    <w:rsid w:val="1A32BACA"/>
    <w:rsid w:val="1A349995"/>
    <w:rsid w:val="1A3BD2D3"/>
    <w:rsid w:val="1A3E66F9"/>
    <w:rsid w:val="1A3F1BC9"/>
    <w:rsid w:val="1A459DB5"/>
    <w:rsid w:val="1A46E360"/>
    <w:rsid w:val="1A4D07AA"/>
    <w:rsid w:val="1A4D962B"/>
    <w:rsid w:val="1A4E6F7E"/>
    <w:rsid w:val="1A53609E"/>
    <w:rsid w:val="1A5445B5"/>
    <w:rsid w:val="1A55AA4A"/>
    <w:rsid w:val="1A5843FB"/>
    <w:rsid w:val="1A5EA405"/>
    <w:rsid w:val="1A6197A3"/>
    <w:rsid w:val="1A646226"/>
    <w:rsid w:val="1A682971"/>
    <w:rsid w:val="1A6EA99C"/>
    <w:rsid w:val="1A6F691A"/>
    <w:rsid w:val="1A704E15"/>
    <w:rsid w:val="1A7537EC"/>
    <w:rsid w:val="1A78E9F5"/>
    <w:rsid w:val="1A8090D7"/>
    <w:rsid w:val="1A9FE271"/>
    <w:rsid w:val="1AA5F602"/>
    <w:rsid w:val="1AB62848"/>
    <w:rsid w:val="1AB971B8"/>
    <w:rsid w:val="1ABA232C"/>
    <w:rsid w:val="1ABA2EDB"/>
    <w:rsid w:val="1ABE8C24"/>
    <w:rsid w:val="1AC4B3B2"/>
    <w:rsid w:val="1AC79897"/>
    <w:rsid w:val="1AC8620B"/>
    <w:rsid w:val="1ACB01D2"/>
    <w:rsid w:val="1ACDDA2D"/>
    <w:rsid w:val="1ACF76E6"/>
    <w:rsid w:val="1ACFE3D4"/>
    <w:rsid w:val="1AEB2635"/>
    <w:rsid w:val="1AEC18EF"/>
    <w:rsid w:val="1AEEA0BA"/>
    <w:rsid w:val="1AFA8B1D"/>
    <w:rsid w:val="1AFC96B7"/>
    <w:rsid w:val="1AFE2753"/>
    <w:rsid w:val="1AFF541F"/>
    <w:rsid w:val="1B0082C6"/>
    <w:rsid w:val="1B054BED"/>
    <w:rsid w:val="1B10D35D"/>
    <w:rsid w:val="1B18B9B6"/>
    <w:rsid w:val="1B1DFCA7"/>
    <w:rsid w:val="1B22AF5F"/>
    <w:rsid w:val="1B2563ED"/>
    <w:rsid w:val="1B256663"/>
    <w:rsid w:val="1B282C93"/>
    <w:rsid w:val="1B2AD869"/>
    <w:rsid w:val="1B408254"/>
    <w:rsid w:val="1B4C4340"/>
    <w:rsid w:val="1B583093"/>
    <w:rsid w:val="1B5FC72E"/>
    <w:rsid w:val="1B70660F"/>
    <w:rsid w:val="1B8065D5"/>
    <w:rsid w:val="1B838502"/>
    <w:rsid w:val="1B86C291"/>
    <w:rsid w:val="1B8C7F27"/>
    <w:rsid w:val="1B8D1B85"/>
    <w:rsid w:val="1B8D7363"/>
    <w:rsid w:val="1B963EA0"/>
    <w:rsid w:val="1BA85375"/>
    <w:rsid w:val="1BA93DF5"/>
    <w:rsid w:val="1BAFC24C"/>
    <w:rsid w:val="1BB7D116"/>
    <w:rsid w:val="1BBF655D"/>
    <w:rsid w:val="1BC0DDD9"/>
    <w:rsid w:val="1BD38F1F"/>
    <w:rsid w:val="1BD8B772"/>
    <w:rsid w:val="1BDB6B58"/>
    <w:rsid w:val="1BDBB74B"/>
    <w:rsid w:val="1BDE6EF5"/>
    <w:rsid w:val="1BE03B80"/>
    <w:rsid w:val="1BE0B8F8"/>
    <w:rsid w:val="1BE7CEA5"/>
    <w:rsid w:val="1BF21D4C"/>
    <w:rsid w:val="1BF31FFA"/>
    <w:rsid w:val="1C03979C"/>
    <w:rsid w:val="1C051EEA"/>
    <w:rsid w:val="1C06058A"/>
    <w:rsid w:val="1C072087"/>
    <w:rsid w:val="1C0BFBD5"/>
    <w:rsid w:val="1C245D71"/>
    <w:rsid w:val="1C26D10D"/>
    <w:rsid w:val="1C323F6F"/>
    <w:rsid w:val="1C4387E0"/>
    <w:rsid w:val="1C45F22D"/>
    <w:rsid w:val="1C519B10"/>
    <w:rsid w:val="1C58E243"/>
    <w:rsid w:val="1C625548"/>
    <w:rsid w:val="1C6A1E93"/>
    <w:rsid w:val="1C6DEB14"/>
    <w:rsid w:val="1C6FDB8F"/>
    <w:rsid w:val="1C76B890"/>
    <w:rsid w:val="1C7BE2DD"/>
    <w:rsid w:val="1C84E67A"/>
    <w:rsid w:val="1C86F696"/>
    <w:rsid w:val="1C884BFE"/>
    <w:rsid w:val="1C8BD2B9"/>
    <w:rsid w:val="1C8BEB92"/>
    <w:rsid w:val="1C8C7108"/>
    <w:rsid w:val="1C971394"/>
    <w:rsid w:val="1C9927F2"/>
    <w:rsid w:val="1CA06636"/>
    <w:rsid w:val="1CA0B8EF"/>
    <w:rsid w:val="1CA2033D"/>
    <w:rsid w:val="1CAD1DCA"/>
    <w:rsid w:val="1CAD671D"/>
    <w:rsid w:val="1CB1B7AE"/>
    <w:rsid w:val="1CB649C5"/>
    <w:rsid w:val="1CB70BDD"/>
    <w:rsid w:val="1CC1DEED"/>
    <w:rsid w:val="1CC3C698"/>
    <w:rsid w:val="1CC6F263"/>
    <w:rsid w:val="1CCBAE56"/>
    <w:rsid w:val="1CDD8D38"/>
    <w:rsid w:val="1CEB0969"/>
    <w:rsid w:val="1CF604C1"/>
    <w:rsid w:val="1CFD6E62"/>
    <w:rsid w:val="1D00678D"/>
    <w:rsid w:val="1D035666"/>
    <w:rsid w:val="1D08B054"/>
    <w:rsid w:val="1D0BE148"/>
    <w:rsid w:val="1D16E860"/>
    <w:rsid w:val="1D1B0808"/>
    <w:rsid w:val="1D1D5B2A"/>
    <w:rsid w:val="1D237D03"/>
    <w:rsid w:val="1D23A31B"/>
    <w:rsid w:val="1D242D1D"/>
    <w:rsid w:val="1D2BDB5D"/>
    <w:rsid w:val="1D388348"/>
    <w:rsid w:val="1D3DFFD8"/>
    <w:rsid w:val="1D4DF48C"/>
    <w:rsid w:val="1D51E090"/>
    <w:rsid w:val="1D59D6EC"/>
    <w:rsid w:val="1D5A46F1"/>
    <w:rsid w:val="1D6390AC"/>
    <w:rsid w:val="1D711DBA"/>
    <w:rsid w:val="1D727435"/>
    <w:rsid w:val="1D77D79D"/>
    <w:rsid w:val="1D7B538C"/>
    <w:rsid w:val="1D80D53A"/>
    <w:rsid w:val="1D83184E"/>
    <w:rsid w:val="1D8DB883"/>
    <w:rsid w:val="1D8E3FBC"/>
    <w:rsid w:val="1D93DA8A"/>
    <w:rsid w:val="1DA5CEA0"/>
    <w:rsid w:val="1DA7D4ED"/>
    <w:rsid w:val="1DABA6F6"/>
    <w:rsid w:val="1DAED0EC"/>
    <w:rsid w:val="1DB192AA"/>
    <w:rsid w:val="1DB6477A"/>
    <w:rsid w:val="1DBAC2E2"/>
    <w:rsid w:val="1DC36E56"/>
    <w:rsid w:val="1DC666F5"/>
    <w:rsid w:val="1DC74D46"/>
    <w:rsid w:val="1DCCA446"/>
    <w:rsid w:val="1DD3D14E"/>
    <w:rsid w:val="1DD7FA98"/>
    <w:rsid w:val="1DE34454"/>
    <w:rsid w:val="1DE66152"/>
    <w:rsid w:val="1DE71C52"/>
    <w:rsid w:val="1DF344CC"/>
    <w:rsid w:val="1DF68765"/>
    <w:rsid w:val="1DFD48F8"/>
    <w:rsid w:val="1DFE3B10"/>
    <w:rsid w:val="1E028903"/>
    <w:rsid w:val="1E1CE0AF"/>
    <w:rsid w:val="1E24C94F"/>
    <w:rsid w:val="1E24F934"/>
    <w:rsid w:val="1E2FAF83"/>
    <w:rsid w:val="1E326C34"/>
    <w:rsid w:val="1E3EE2C8"/>
    <w:rsid w:val="1E416A0B"/>
    <w:rsid w:val="1E54AB6B"/>
    <w:rsid w:val="1E57C7E3"/>
    <w:rsid w:val="1E64C36D"/>
    <w:rsid w:val="1E6ECD2F"/>
    <w:rsid w:val="1E752F40"/>
    <w:rsid w:val="1E769B12"/>
    <w:rsid w:val="1E7828E3"/>
    <w:rsid w:val="1E7CC726"/>
    <w:rsid w:val="1E8192FB"/>
    <w:rsid w:val="1E8208E2"/>
    <w:rsid w:val="1E836BB8"/>
    <w:rsid w:val="1E87CA62"/>
    <w:rsid w:val="1E8BA125"/>
    <w:rsid w:val="1E8BC6A8"/>
    <w:rsid w:val="1E90AA29"/>
    <w:rsid w:val="1E9118A2"/>
    <w:rsid w:val="1E94ED60"/>
    <w:rsid w:val="1E958E44"/>
    <w:rsid w:val="1EB87531"/>
    <w:rsid w:val="1EC11113"/>
    <w:rsid w:val="1EC32F2E"/>
    <w:rsid w:val="1ECAA0A5"/>
    <w:rsid w:val="1EDCFFF3"/>
    <w:rsid w:val="1EDE030C"/>
    <w:rsid w:val="1EDFF684"/>
    <w:rsid w:val="1EE061D5"/>
    <w:rsid w:val="1EE82EDD"/>
    <w:rsid w:val="1EE9E564"/>
    <w:rsid w:val="1EED3126"/>
    <w:rsid w:val="1EFA9326"/>
    <w:rsid w:val="1F0809F5"/>
    <w:rsid w:val="1F11140C"/>
    <w:rsid w:val="1F16D05C"/>
    <w:rsid w:val="1F23026A"/>
    <w:rsid w:val="1F2888A6"/>
    <w:rsid w:val="1F2CD502"/>
    <w:rsid w:val="1F30F463"/>
    <w:rsid w:val="1F33AC95"/>
    <w:rsid w:val="1F36FF97"/>
    <w:rsid w:val="1F40F5FD"/>
    <w:rsid w:val="1F4360DF"/>
    <w:rsid w:val="1F4568EA"/>
    <w:rsid w:val="1F47B9B9"/>
    <w:rsid w:val="1F4A8B90"/>
    <w:rsid w:val="1F4E12AD"/>
    <w:rsid w:val="1F5074B9"/>
    <w:rsid w:val="1F519BF0"/>
    <w:rsid w:val="1F5B6195"/>
    <w:rsid w:val="1F5DE8A9"/>
    <w:rsid w:val="1F62EE0B"/>
    <w:rsid w:val="1F646C16"/>
    <w:rsid w:val="1F6F8C53"/>
    <w:rsid w:val="1F6FD111"/>
    <w:rsid w:val="1F75BCBD"/>
    <w:rsid w:val="1F76B9AA"/>
    <w:rsid w:val="1F77F220"/>
    <w:rsid w:val="1F7C0AD9"/>
    <w:rsid w:val="1F7C28F9"/>
    <w:rsid w:val="1F804F68"/>
    <w:rsid w:val="1F8649F0"/>
    <w:rsid w:val="1F8A7563"/>
    <w:rsid w:val="1F8ED0A3"/>
    <w:rsid w:val="1F928A97"/>
    <w:rsid w:val="1F9E7002"/>
    <w:rsid w:val="1F9F2783"/>
    <w:rsid w:val="1F9F64F8"/>
    <w:rsid w:val="1FA10719"/>
    <w:rsid w:val="1FA5FB15"/>
    <w:rsid w:val="1FA9B0CA"/>
    <w:rsid w:val="1FAE3D1F"/>
    <w:rsid w:val="1FB4E2EC"/>
    <w:rsid w:val="1FB61C2F"/>
    <w:rsid w:val="1FBC9591"/>
    <w:rsid w:val="1FBD766E"/>
    <w:rsid w:val="1FCDBABA"/>
    <w:rsid w:val="1FD2C8C3"/>
    <w:rsid w:val="1FD3CFC8"/>
    <w:rsid w:val="1FD5B8D6"/>
    <w:rsid w:val="1FE92397"/>
    <w:rsid w:val="1FEAF204"/>
    <w:rsid w:val="1FF0E409"/>
    <w:rsid w:val="1FF1D9F0"/>
    <w:rsid w:val="1FF962EE"/>
    <w:rsid w:val="1FFA5740"/>
    <w:rsid w:val="1FFD9B89"/>
    <w:rsid w:val="20019F1E"/>
    <w:rsid w:val="200E4BC5"/>
    <w:rsid w:val="200F575C"/>
    <w:rsid w:val="20147072"/>
    <w:rsid w:val="20187A34"/>
    <w:rsid w:val="20258A3F"/>
    <w:rsid w:val="2030030F"/>
    <w:rsid w:val="203D6A69"/>
    <w:rsid w:val="203DAA83"/>
    <w:rsid w:val="203DADEB"/>
    <w:rsid w:val="204382E6"/>
    <w:rsid w:val="20491F55"/>
    <w:rsid w:val="204CA4A0"/>
    <w:rsid w:val="205219B1"/>
    <w:rsid w:val="20583CA7"/>
    <w:rsid w:val="205FC379"/>
    <w:rsid w:val="2060271C"/>
    <w:rsid w:val="206D865A"/>
    <w:rsid w:val="20719F4F"/>
    <w:rsid w:val="208A0919"/>
    <w:rsid w:val="208B46F1"/>
    <w:rsid w:val="20977FCB"/>
    <w:rsid w:val="209DB36C"/>
    <w:rsid w:val="20A0445B"/>
    <w:rsid w:val="20A0E347"/>
    <w:rsid w:val="20A3EC93"/>
    <w:rsid w:val="20A66F80"/>
    <w:rsid w:val="20A71AD2"/>
    <w:rsid w:val="20ADE611"/>
    <w:rsid w:val="20AE2241"/>
    <w:rsid w:val="20B40199"/>
    <w:rsid w:val="20BE0648"/>
    <w:rsid w:val="20C3D6C1"/>
    <w:rsid w:val="20C457C4"/>
    <w:rsid w:val="20D0E163"/>
    <w:rsid w:val="20D23F98"/>
    <w:rsid w:val="20DDA152"/>
    <w:rsid w:val="20DF60EC"/>
    <w:rsid w:val="20ED1323"/>
    <w:rsid w:val="20F9189B"/>
    <w:rsid w:val="2102C363"/>
    <w:rsid w:val="210EEF93"/>
    <w:rsid w:val="2124ACD9"/>
    <w:rsid w:val="213260B7"/>
    <w:rsid w:val="213655CC"/>
    <w:rsid w:val="21374787"/>
    <w:rsid w:val="213A0F3C"/>
    <w:rsid w:val="21495D3F"/>
    <w:rsid w:val="214A0D80"/>
    <w:rsid w:val="214E37EA"/>
    <w:rsid w:val="21571F37"/>
    <w:rsid w:val="2159C9C6"/>
    <w:rsid w:val="215B1A9D"/>
    <w:rsid w:val="215F01E9"/>
    <w:rsid w:val="2166AEB3"/>
    <w:rsid w:val="2167E4EC"/>
    <w:rsid w:val="216D8689"/>
    <w:rsid w:val="2173E65F"/>
    <w:rsid w:val="21757460"/>
    <w:rsid w:val="21757D89"/>
    <w:rsid w:val="2178B9F8"/>
    <w:rsid w:val="217C4038"/>
    <w:rsid w:val="217D71D1"/>
    <w:rsid w:val="2182E666"/>
    <w:rsid w:val="2183A21C"/>
    <w:rsid w:val="21858E02"/>
    <w:rsid w:val="218781E1"/>
    <w:rsid w:val="218C3AE7"/>
    <w:rsid w:val="218C86B1"/>
    <w:rsid w:val="2195DC55"/>
    <w:rsid w:val="219AC1DB"/>
    <w:rsid w:val="21A14B88"/>
    <w:rsid w:val="21A2E5C4"/>
    <w:rsid w:val="21A311E5"/>
    <w:rsid w:val="21B159A3"/>
    <w:rsid w:val="21D2FE27"/>
    <w:rsid w:val="21D3DFA3"/>
    <w:rsid w:val="21D4E062"/>
    <w:rsid w:val="21E43BE8"/>
    <w:rsid w:val="21EBA6F1"/>
    <w:rsid w:val="21ECDC0C"/>
    <w:rsid w:val="21ED145C"/>
    <w:rsid w:val="21F09124"/>
    <w:rsid w:val="21FDFA39"/>
    <w:rsid w:val="2200FF31"/>
    <w:rsid w:val="220A7078"/>
    <w:rsid w:val="220BB516"/>
    <w:rsid w:val="220D9BC7"/>
    <w:rsid w:val="221281CA"/>
    <w:rsid w:val="22163DFB"/>
    <w:rsid w:val="2216B7E0"/>
    <w:rsid w:val="22170DB0"/>
    <w:rsid w:val="22182FA7"/>
    <w:rsid w:val="221AA5B4"/>
    <w:rsid w:val="221D59E8"/>
    <w:rsid w:val="2222EF76"/>
    <w:rsid w:val="2229AAB2"/>
    <w:rsid w:val="222AB66B"/>
    <w:rsid w:val="2248A010"/>
    <w:rsid w:val="22497543"/>
    <w:rsid w:val="224C0CA0"/>
    <w:rsid w:val="224E6AFC"/>
    <w:rsid w:val="225667F4"/>
    <w:rsid w:val="2258D780"/>
    <w:rsid w:val="225D39AE"/>
    <w:rsid w:val="225DB3DA"/>
    <w:rsid w:val="225EECE8"/>
    <w:rsid w:val="2262AACF"/>
    <w:rsid w:val="22650AE1"/>
    <w:rsid w:val="2266815D"/>
    <w:rsid w:val="22671B84"/>
    <w:rsid w:val="2267230F"/>
    <w:rsid w:val="2269ACC3"/>
    <w:rsid w:val="226E4C94"/>
    <w:rsid w:val="2276280C"/>
    <w:rsid w:val="227F4C8A"/>
    <w:rsid w:val="22879DB0"/>
    <w:rsid w:val="22952E02"/>
    <w:rsid w:val="22A0FB5E"/>
    <w:rsid w:val="22A29D3B"/>
    <w:rsid w:val="22A5EAA0"/>
    <w:rsid w:val="22A7800E"/>
    <w:rsid w:val="22B17B86"/>
    <w:rsid w:val="22B8C320"/>
    <w:rsid w:val="22BD5271"/>
    <w:rsid w:val="22BE8886"/>
    <w:rsid w:val="22C03CFF"/>
    <w:rsid w:val="22C69B65"/>
    <w:rsid w:val="22C6DB3F"/>
    <w:rsid w:val="22CC5184"/>
    <w:rsid w:val="22D4E2FE"/>
    <w:rsid w:val="22DCC534"/>
    <w:rsid w:val="22F59A27"/>
    <w:rsid w:val="22F5C437"/>
    <w:rsid w:val="22FA8F47"/>
    <w:rsid w:val="22FB6054"/>
    <w:rsid w:val="22FC32CA"/>
    <w:rsid w:val="2303C56A"/>
    <w:rsid w:val="23063AD7"/>
    <w:rsid w:val="23077767"/>
    <w:rsid w:val="230A8C1D"/>
    <w:rsid w:val="2313CBEC"/>
    <w:rsid w:val="2314B1EE"/>
    <w:rsid w:val="23158607"/>
    <w:rsid w:val="231D6C7D"/>
    <w:rsid w:val="23239C56"/>
    <w:rsid w:val="232AEA72"/>
    <w:rsid w:val="232D5C36"/>
    <w:rsid w:val="232E0C21"/>
    <w:rsid w:val="232E142E"/>
    <w:rsid w:val="232EB1A7"/>
    <w:rsid w:val="2334EC4F"/>
    <w:rsid w:val="2342D731"/>
    <w:rsid w:val="23449B37"/>
    <w:rsid w:val="2348AA74"/>
    <w:rsid w:val="234B9DC1"/>
    <w:rsid w:val="235577F8"/>
    <w:rsid w:val="235D5DFA"/>
    <w:rsid w:val="2362C9D9"/>
    <w:rsid w:val="2366BF5F"/>
    <w:rsid w:val="236A3F50"/>
    <w:rsid w:val="236D5704"/>
    <w:rsid w:val="236D9EAB"/>
    <w:rsid w:val="2372E955"/>
    <w:rsid w:val="237A04F2"/>
    <w:rsid w:val="23849A61"/>
    <w:rsid w:val="2389CA8D"/>
    <w:rsid w:val="238E27EA"/>
    <w:rsid w:val="238E71C3"/>
    <w:rsid w:val="238F56B0"/>
    <w:rsid w:val="238FE1E8"/>
    <w:rsid w:val="23997D3F"/>
    <w:rsid w:val="2399C166"/>
    <w:rsid w:val="23A5BB82"/>
    <w:rsid w:val="23A6F463"/>
    <w:rsid w:val="23A73210"/>
    <w:rsid w:val="23A9C802"/>
    <w:rsid w:val="23B31701"/>
    <w:rsid w:val="23C1B056"/>
    <w:rsid w:val="23C3DF8B"/>
    <w:rsid w:val="23CA3E03"/>
    <w:rsid w:val="23DD6E49"/>
    <w:rsid w:val="23E3787B"/>
    <w:rsid w:val="23E412DF"/>
    <w:rsid w:val="23E8005B"/>
    <w:rsid w:val="23E98A0D"/>
    <w:rsid w:val="23EA7806"/>
    <w:rsid w:val="23ED0B63"/>
    <w:rsid w:val="23F683FA"/>
    <w:rsid w:val="23F7BA58"/>
    <w:rsid w:val="2405D793"/>
    <w:rsid w:val="2409BB4B"/>
    <w:rsid w:val="240B0061"/>
    <w:rsid w:val="240FD74D"/>
    <w:rsid w:val="24102605"/>
    <w:rsid w:val="242AC065"/>
    <w:rsid w:val="24331659"/>
    <w:rsid w:val="2435325F"/>
    <w:rsid w:val="243962DF"/>
    <w:rsid w:val="243A4542"/>
    <w:rsid w:val="244C558E"/>
    <w:rsid w:val="244C6CF7"/>
    <w:rsid w:val="244D3D8D"/>
    <w:rsid w:val="2454D980"/>
    <w:rsid w:val="2459E625"/>
    <w:rsid w:val="245E24F4"/>
    <w:rsid w:val="2468A813"/>
    <w:rsid w:val="246AE940"/>
    <w:rsid w:val="24730AC4"/>
    <w:rsid w:val="247FECF8"/>
    <w:rsid w:val="24863EB6"/>
    <w:rsid w:val="24888996"/>
    <w:rsid w:val="248AF05C"/>
    <w:rsid w:val="248BC2B5"/>
    <w:rsid w:val="24903100"/>
    <w:rsid w:val="2498C42D"/>
    <w:rsid w:val="249ED4DF"/>
    <w:rsid w:val="249EFB6A"/>
    <w:rsid w:val="24A7FD51"/>
    <w:rsid w:val="24A93FE8"/>
    <w:rsid w:val="24B613F7"/>
    <w:rsid w:val="24BC1F51"/>
    <w:rsid w:val="24C2DB55"/>
    <w:rsid w:val="24C4552C"/>
    <w:rsid w:val="24C7A10E"/>
    <w:rsid w:val="24E55698"/>
    <w:rsid w:val="24E91E01"/>
    <w:rsid w:val="24EA59F2"/>
    <w:rsid w:val="24ED923C"/>
    <w:rsid w:val="24EED58E"/>
    <w:rsid w:val="24F4771A"/>
    <w:rsid w:val="24F97FBE"/>
    <w:rsid w:val="25056AFA"/>
    <w:rsid w:val="25082F39"/>
    <w:rsid w:val="2508B65F"/>
    <w:rsid w:val="250AE1FA"/>
    <w:rsid w:val="25112009"/>
    <w:rsid w:val="2511B925"/>
    <w:rsid w:val="251401EC"/>
    <w:rsid w:val="2514A909"/>
    <w:rsid w:val="2514D752"/>
    <w:rsid w:val="251CE71A"/>
    <w:rsid w:val="251FF62C"/>
    <w:rsid w:val="2526C862"/>
    <w:rsid w:val="253A7AC5"/>
    <w:rsid w:val="253E749D"/>
    <w:rsid w:val="253FF8C1"/>
    <w:rsid w:val="2541AC6A"/>
    <w:rsid w:val="2549B1CB"/>
    <w:rsid w:val="254C79A1"/>
    <w:rsid w:val="2551842A"/>
    <w:rsid w:val="25526965"/>
    <w:rsid w:val="2558C4A6"/>
    <w:rsid w:val="2559FC16"/>
    <w:rsid w:val="255AA623"/>
    <w:rsid w:val="255F989F"/>
    <w:rsid w:val="25650D14"/>
    <w:rsid w:val="25694987"/>
    <w:rsid w:val="256BD59B"/>
    <w:rsid w:val="256CFE72"/>
    <w:rsid w:val="25738C0C"/>
    <w:rsid w:val="25764A5E"/>
    <w:rsid w:val="2585B001"/>
    <w:rsid w:val="258C8BDF"/>
    <w:rsid w:val="258CEDE5"/>
    <w:rsid w:val="258DFCD0"/>
    <w:rsid w:val="259060C1"/>
    <w:rsid w:val="2593AD8C"/>
    <w:rsid w:val="2593D859"/>
    <w:rsid w:val="259475C9"/>
    <w:rsid w:val="25964616"/>
    <w:rsid w:val="259D2BEA"/>
    <w:rsid w:val="25AFE7DD"/>
    <w:rsid w:val="25B26CD5"/>
    <w:rsid w:val="25B8BA4A"/>
    <w:rsid w:val="25C19DDF"/>
    <w:rsid w:val="25CCFB71"/>
    <w:rsid w:val="25D186A5"/>
    <w:rsid w:val="25D7C03B"/>
    <w:rsid w:val="25D7E525"/>
    <w:rsid w:val="25DB6C43"/>
    <w:rsid w:val="25DBBF05"/>
    <w:rsid w:val="25E0DE58"/>
    <w:rsid w:val="25E1798B"/>
    <w:rsid w:val="25E8994F"/>
    <w:rsid w:val="25EDE63D"/>
    <w:rsid w:val="26068B81"/>
    <w:rsid w:val="2608250F"/>
    <w:rsid w:val="260A32C5"/>
    <w:rsid w:val="260C18F7"/>
    <w:rsid w:val="260E38E3"/>
    <w:rsid w:val="260F3994"/>
    <w:rsid w:val="26260EA9"/>
    <w:rsid w:val="26308000"/>
    <w:rsid w:val="263E7CBC"/>
    <w:rsid w:val="263F9993"/>
    <w:rsid w:val="2640914F"/>
    <w:rsid w:val="26421EB0"/>
    <w:rsid w:val="2644888F"/>
    <w:rsid w:val="26472042"/>
    <w:rsid w:val="26524339"/>
    <w:rsid w:val="265D5CF8"/>
    <w:rsid w:val="26752AE7"/>
    <w:rsid w:val="2679927E"/>
    <w:rsid w:val="267E1F74"/>
    <w:rsid w:val="2681D05A"/>
    <w:rsid w:val="26832C65"/>
    <w:rsid w:val="2686A18B"/>
    <w:rsid w:val="26918BE0"/>
    <w:rsid w:val="2694A0C9"/>
    <w:rsid w:val="2696271E"/>
    <w:rsid w:val="269E6B0E"/>
    <w:rsid w:val="26A2CBAA"/>
    <w:rsid w:val="26A848FE"/>
    <w:rsid w:val="26AD7328"/>
    <w:rsid w:val="26B1E39F"/>
    <w:rsid w:val="26B290EF"/>
    <w:rsid w:val="26B34A3A"/>
    <w:rsid w:val="26B5880E"/>
    <w:rsid w:val="26B80970"/>
    <w:rsid w:val="26B999C7"/>
    <w:rsid w:val="26BA5527"/>
    <w:rsid w:val="26BB19FB"/>
    <w:rsid w:val="26C41222"/>
    <w:rsid w:val="26CA9CF7"/>
    <w:rsid w:val="26CAF466"/>
    <w:rsid w:val="26CCE602"/>
    <w:rsid w:val="26D606ED"/>
    <w:rsid w:val="26D9BF51"/>
    <w:rsid w:val="26E244EC"/>
    <w:rsid w:val="26E7A05B"/>
    <w:rsid w:val="26E94E3A"/>
    <w:rsid w:val="26E95ACE"/>
    <w:rsid w:val="26EE39C6"/>
    <w:rsid w:val="26EEB41D"/>
    <w:rsid w:val="26EF1A3A"/>
    <w:rsid w:val="26EF331A"/>
    <w:rsid w:val="26FAB07C"/>
    <w:rsid w:val="26FAB14D"/>
    <w:rsid w:val="26FD1BD5"/>
    <w:rsid w:val="26FDC2E7"/>
    <w:rsid w:val="26FE66FD"/>
    <w:rsid w:val="26FFEFCD"/>
    <w:rsid w:val="27029485"/>
    <w:rsid w:val="270946E1"/>
    <w:rsid w:val="270D8F16"/>
    <w:rsid w:val="270E725E"/>
    <w:rsid w:val="270F213E"/>
    <w:rsid w:val="2711DC2A"/>
    <w:rsid w:val="27146074"/>
    <w:rsid w:val="2719DA06"/>
    <w:rsid w:val="2719DAE7"/>
    <w:rsid w:val="271F911B"/>
    <w:rsid w:val="27223440"/>
    <w:rsid w:val="2727EA6F"/>
    <w:rsid w:val="273D9BE3"/>
    <w:rsid w:val="273F28DE"/>
    <w:rsid w:val="27460D56"/>
    <w:rsid w:val="27489039"/>
    <w:rsid w:val="274A39D7"/>
    <w:rsid w:val="2756C36B"/>
    <w:rsid w:val="27609B44"/>
    <w:rsid w:val="27636835"/>
    <w:rsid w:val="2772712F"/>
    <w:rsid w:val="27751299"/>
    <w:rsid w:val="277DCE57"/>
    <w:rsid w:val="277EB898"/>
    <w:rsid w:val="2787DBEB"/>
    <w:rsid w:val="2788B81E"/>
    <w:rsid w:val="278B6166"/>
    <w:rsid w:val="278CA71E"/>
    <w:rsid w:val="27948A50"/>
    <w:rsid w:val="27978DC9"/>
    <w:rsid w:val="2799DBD1"/>
    <w:rsid w:val="279AFB40"/>
    <w:rsid w:val="279D48C6"/>
    <w:rsid w:val="27A27BAD"/>
    <w:rsid w:val="27A3FA9E"/>
    <w:rsid w:val="27A57435"/>
    <w:rsid w:val="27A745A7"/>
    <w:rsid w:val="27B23D23"/>
    <w:rsid w:val="27B393E9"/>
    <w:rsid w:val="27B85A72"/>
    <w:rsid w:val="27C23D56"/>
    <w:rsid w:val="27CD4139"/>
    <w:rsid w:val="27CD5FD6"/>
    <w:rsid w:val="27D11D2D"/>
    <w:rsid w:val="27DA91C7"/>
    <w:rsid w:val="27E124CA"/>
    <w:rsid w:val="27E2B861"/>
    <w:rsid w:val="27E4607A"/>
    <w:rsid w:val="27E5F24D"/>
    <w:rsid w:val="27E6029A"/>
    <w:rsid w:val="27E9A18A"/>
    <w:rsid w:val="27F8A917"/>
    <w:rsid w:val="27FB9D98"/>
    <w:rsid w:val="27FD5161"/>
    <w:rsid w:val="280116A3"/>
    <w:rsid w:val="28055E98"/>
    <w:rsid w:val="2806A97C"/>
    <w:rsid w:val="2806E441"/>
    <w:rsid w:val="28103CE2"/>
    <w:rsid w:val="2810612B"/>
    <w:rsid w:val="2812600E"/>
    <w:rsid w:val="28191EE2"/>
    <w:rsid w:val="282269F3"/>
    <w:rsid w:val="28319D38"/>
    <w:rsid w:val="2836B012"/>
    <w:rsid w:val="28382928"/>
    <w:rsid w:val="283F1EFF"/>
    <w:rsid w:val="28499B3C"/>
    <w:rsid w:val="284A0D9D"/>
    <w:rsid w:val="284A8F57"/>
    <w:rsid w:val="284F19FF"/>
    <w:rsid w:val="285944B9"/>
    <w:rsid w:val="2859C787"/>
    <w:rsid w:val="285BB104"/>
    <w:rsid w:val="286239BF"/>
    <w:rsid w:val="286307D4"/>
    <w:rsid w:val="28639A06"/>
    <w:rsid w:val="28643647"/>
    <w:rsid w:val="2868B979"/>
    <w:rsid w:val="286FAF3A"/>
    <w:rsid w:val="28730E25"/>
    <w:rsid w:val="287F87BB"/>
    <w:rsid w:val="288124A4"/>
    <w:rsid w:val="28871061"/>
    <w:rsid w:val="2887B666"/>
    <w:rsid w:val="2887D606"/>
    <w:rsid w:val="2888635A"/>
    <w:rsid w:val="28888803"/>
    <w:rsid w:val="288B8AFB"/>
    <w:rsid w:val="288C57E5"/>
    <w:rsid w:val="289D2D40"/>
    <w:rsid w:val="28A0A208"/>
    <w:rsid w:val="28A1A89F"/>
    <w:rsid w:val="28ABF3F0"/>
    <w:rsid w:val="28B3187F"/>
    <w:rsid w:val="28B9EBFC"/>
    <w:rsid w:val="28BE62D2"/>
    <w:rsid w:val="28C2C0F0"/>
    <w:rsid w:val="28D36A62"/>
    <w:rsid w:val="28D9C626"/>
    <w:rsid w:val="28DE67FA"/>
    <w:rsid w:val="28E1A217"/>
    <w:rsid w:val="28E5F224"/>
    <w:rsid w:val="28E9A3BF"/>
    <w:rsid w:val="28EA5F79"/>
    <w:rsid w:val="28F05E7E"/>
    <w:rsid w:val="28F87C95"/>
    <w:rsid w:val="28FE98A1"/>
    <w:rsid w:val="29016AD9"/>
    <w:rsid w:val="2901D73A"/>
    <w:rsid w:val="2909281B"/>
    <w:rsid w:val="291C9E74"/>
    <w:rsid w:val="291DEBD3"/>
    <w:rsid w:val="292C5553"/>
    <w:rsid w:val="2930C778"/>
    <w:rsid w:val="29345669"/>
    <w:rsid w:val="29380C6B"/>
    <w:rsid w:val="293BF1EF"/>
    <w:rsid w:val="293D7384"/>
    <w:rsid w:val="2947BFAE"/>
    <w:rsid w:val="2948E7B1"/>
    <w:rsid w:val="2954BB8D"/>
    <w:rsid w:val="2959488B"/>
    <w:rsid w:val="295DECB2"/>
    <w:rsid w:val="297C6710"/>
    <w:rsid w:val="29806BF0"/>
    <w:rsid w:val="29859BF4"/>
    <w:rsid w:val="29A056F7"/>
    <w:rsid w:val="29AC6559"/>
    <w:rsid w:val="29B10571"/>
    <w:rsid w:val="29B88084"/>
    <w:rsid w:val="29C0A9F3"/>
    <w:rsid w:val="29C21A5A"/>
    <w:rsid w:val="29CD3A2D"/>
    <w:rsid w:val="29D5BF9D"/>
    <w:rsid w:val="29D948A9"/>
    <w:rsid w:val="29D95F8A"/>
    <w:rsid w:val="29D9B2EE"/>
    <w:rsid w:val="29DC22D8"/>
    <w:rsid w:val="29DD4E68"/>
    <w:rsid w:val="29DFD8EF"/>
    <w:rsid w:val="29E86453"/>
    <w:rsid w:val="29EA6608"/>
    <w:rsid w:val="29ED3248"/>
    <w:rsid w:val="29F3D3E2"/>
    <w:rsid w:val="29F55283"/>
    <w:rsid w:val="29F6A841"/>
    <w:rsid w:val="2A0D3B25"/>
    <w:rsid w:val="2A0DAD5D"/>
    <w:rsid w:val="2A1D34C5"/>
    <w:rsid w:val="2A22E3FB"/>
    <w:rsid w:val="2A2416DE"/>
    <w:rsid w:val="2A2EBE78"/>
    <w:rsid w:val="2A31CB25"/>
    <w:rsid w:val="2A36BB6C"/>
    <w:rsid w:val="2A37579D"/>
    <w:rsid w:val="2A387EB6"/>
    <w:rsid w:val="2A3BAE15"/>
    <w:rsid w:val="2A3F427F"/>
    <w:rsid w:val="2A4159A7"/>
    <w:rsid w:val="2A42DD85"/>
    <w:rsid w:val="2A437983"/>
    <w:rsid w:val="2A46DFF2"/>
    <w:rsid w:val="2A48002C"/>
    <w:rsid w:val="2A57EB46"/>
    <w:rsid w:val="2A593D8A"/>
    <w:rsid w:val="2A599E1E"/>
    <w:rsid w:val="2A5A7BCB"/>
    <w:rsid w:val="2A67B41B"/>
    <w:rsid w:val="2A87FE1A"/>
    <w:rsid w:val="2A8DB699"/>
    <w:rsid w:val="2A95CC23"/>
    <w:rsid w:val="2A9A38AD"/>
    <w:rsid w:val="2AA71F53"/>
    <w:rsid w:val="2AA8749E"/>
    <w:rsid w:val="2AACAB0A"/>
    <w:rsid w:val="2AB3453A"/>
    <w:rsid w:val="2AB5C955"/>
    <w:rsid w:val="2AB67DA0"/>
    <w:rsid w:val="2AB88C09"/>
    <w:rsid w:val="2ABE73D9"/>
    <w:rsid w:val="2ABFB92F"/>
    <w:rsid w:val="2AC00A3B"/>
    <w:rsid w:val="2AC88B14"/>
    <w:rsid w:val="2AC93650"/>
    <w:rsid w:val="2ACA9904"/>
    <w:rsid w:val="2ACB4EE4"/>
    <w:rsid w:val="2ACD51EC"/>
    <w:rsid w:val="2ACE0FF8"/>
    <w:rsid w:val="2AD065E4"/>
    <w:rsid w:val="2AD3F0F5"/>
    <w:rsid w:val="2AD9DADB"/>
    <w:rsid w:val="2AE0B3B9"/>
    <w:rsid w:val="2AE1B1EB"/>
    <w:rsid w:val="2AEF2D0F"/>
    <w:rsid w:val="2AF109CE"/>
    <w:rsid w:val="2AF535C5"/>
    <w:rsid w:val="2AFAC9CD"/>
    <w:rsid w:val="2AFC916B"/>
    <w:rsid w:val="2B02A17F"/>
    <w:rsid w:val="2B03AC96"/>
    <w:rsid w:val="2B04FA3A"/>
    <w:rsid w:val="2B053CC8"/>
    <w:rsid w:val="2B054B58"/>
    <w:rsid w:val="2B0C58F8"/>
    <w:rsid w:val="2B1116EF"/>
    <w:rsid w:val="2B128521"/>
    <w:rsid w:val="2B12F530"/>
    <w:rsid w:val="2B165090"/>
    <w:rsid w:val="2B19E663"/>
    <w:rsid w:val="2B1E3EE4"/>
    <w:rsid w:val="2B20CBDA"/>
    <w:rsid w:val="2B213B41"/>
    <w:rsid w:val="2B23F4B5"/>
    <w:rsid w:val="2B2E5ECE"/>
    <w:rsid w:val="2B2F9453"/>
    <w:rsid w:val="2B36430E"/>
    <w:rsid w:val="2B391E06"/>
    <w:rsid w:val="2B3F9C06"/>
    <w:rsid w:val="2B419578"/>
    <w:rsid w:val="2B41F2BA"/>
    <w:rsid w:val="2B44B3FF"/>
    <w:rsid w:val="2B464E12"/>
    <w:rsid w:val="2B4C60A9"/>
    <w:rsid w:val="2B53BEF2"/>
    <w:rsid w:val="2B551357"/>
    <w:rsid w:val="2B607438"/>
    <w:rsid w:val="2B673930"/>
    <w:rsid w:val="2B69B8F8"/>
    <w:rsid w:val="2B722E9A"/>
    <w:rsid w:val="2B7462FB"/>
    <w:rsid w:val="2B7A3801"/>
    <w:rsid w:val="2B853532"/>
    <w:rsid w:val="2B8A6549"/>
    <w:rsid w:val="2B8EB91A"/>
    <w:rsid w:val="2BA0606F"/>
    <w:rsid w:val="2BA83DBD"/>
    <w:rsid w:val="2BAADCC7"/>
    <w:rsid w:val="2BB4356F"/>
    <w:rsid w:val="2BB4C2EB"/>
    <w:rsid w:val="2BBC5AE3"/>
    <w:rsid w:val="2BBD1D59"/>
    <w:rsid w:val="2BBE4889"/>
    <w:rsid w:val="2BBF61AA"/>
    <w:rsid w:val="2BC33BB5"/>
    <w:rsid w:val="2BC48A40"/>
    <w:rsid w:val="2BC8B0E3"/>
    <w:rsid w:val="2BCA93C8"/>
    <w:rsid w:val="2BCDC31E"/>
    <w:rsid w:val="2BD09754"/>
    <w:rsid w:val="2BD423B1"/>
    <w:rsid w:val="2BDF0BCA"/>
    <w:rsid w:val="2BEB1D62"/>
    <w:rsid w:val="2BEEFDAF"/>
    <w:rsid w:val="2BF3499F"/>
    <w:rsid w:val="2BFFA65B"/>
    <w:rsid w:val="2C0B86C9"/>
    <w:rsid w:val="2C10E7A7"/>
    <w:rsid w:val="2C16DB0E"/>
    <w:rsid w:val="2C1E812E"/>
    <w:rsid w:val="2C21338A"/>
    <w:rsid w:val="2C2BCC5F"/>
    <w:rsid w:val="2C3451AA"/>
    <w:rsid w:val="2C3C9261"/>
    <w:rsid w:val="2C3DAA13"/>
    <w:rsid w:val="2C42E2EE"/>
    <w:rsid w:val="2C4C1D76"/>
    <w:rsid w:val="2C53A020"/>
    <w:rsid w:val="2C55FD7A"/>
    <w:rsid w:val="2C58595A"/>
    <w:rsid w:val="2C594126"/>
    <w:rsid w:val="2C61FAD7"/>
    <w:rsid w:val="2C6275D0"/>
    <w:rsid w:val="2C6BE87C"/>
    <w:rsid w:val="2C6DDE9C"/>
    <w:rsid w:val="2C7259AE"/>
    <w:rsid w:val="2C74F8EA"/>
    <w:rsid w:val="2C84C479"/>
    <w:rsid w:val="2C878824"/>
    <w:rsid w:val="2C8BC4D7"/>
    <w:rsid w:val="2C8BE2F3"/>
    <w:rsid w:val="2C8BE3E6"/>
    <w:rsid w:val="2C906C77"/>
    <w:rsid w:val="2C91935F"/>
    <w:rsid w:val="2C983433"/>
    <w:rsid w:val="2CAB8B6A"/>
    <w:rsid w:val="2CAFBCAA"/>
    <w:rsid w:val="2CB03446"/>
    <w:rsid w:val="2CC14FB4"/>
    <w:rsid w:val="2CC21255"/>
    <w:rsid w:val="2CC3493A"/>
    <w:rsid w:val="2CC81CEF"/>
    <w:rsid w:val="2CC9897C"/>
    <w:rsid w:val="2CCD6330"/>
    <w:rsid w:val="2CCEA223"/>
    <w:rsid w:val="2CD25FD4"/>
    <w:rsid w:val="2CD52365"/>
    <w:rsid w:val="2CD704DF"/>
    <w:rsid w:val="2CDACA41"/>
    <w:rsid w:val="2CDD1D73"/>
    <w:rsid w:val="2CE89CB5"/>
    <w:rsid w:val="2CECC298"/>
    <w:rsid w:val="2CEEA02A"/>
    <w:rsid w:val="2CF06C1F"/>
    <w:rsid w:val="2D022CD5"/>
    <w:rsid w:val="2D06960C"/>
    <w:rsid w:val="2D0A6DE7"/>
    <w:rsid w:val="2D17F7B0"/>
    <w:rsid w:val="2D1C794A"/>
    <w:rsid w:val="2D1FD9A3"/>
    <w:rsid w:val="2D234F60"/>
    <w:rsid w:val="2D297DD8"/>
    <w:rsid w:val="2D2E58B5"/>
    <w:rsid w:val="2D39705D"/>
    <w:rsid w:val="2D47AA21"/>
    <w:rsid w:val="2D482C07"/>
    <w:rsid w:val="2D54E474"/>
    <w:rsid w:val="2D5A22AD"/>
    <w:rsid w:val="2D6237E5"/>
    <w:rsid w:val="2D65F86A"/>
    <w:rsid w:val="2D6BC90B"/>
    <w:rsid w:val="2D6F1FE0"/>
    <w:rsid w:val="2D7779C4"/>
    <w:rsid w:val="2D7DA3C3"/>
    <w:rsid w:val="2D7FFBC9"/>
    <w:rsid w:val="2D927EEF"/>
    <w:rsid w:val="2D939402"/>
    <w:rsid w:val="2D9621B8"/>
    <w:rsid w:val="2DA83602"/>
    <w:rsid w:val="2DB02AC3"/>
    <w:rsid w:val="2DB93709"/>
    <w:rsid w:val="2DBB3570"/>
    <w:rsid w:val="2DBB7B7C"/>
    <w:rsid w:val="2DC64026"/>
    <w:rsid w:val="2DC9D3D5"/>
    <w:rsid w:val="2DC9DAB1"/>
    <w:rsid w:val="2DCB98A5"/>
    <w:rsid w:val="2DD1477C"/>
    <w:rsid w:val="2DD2C858"/>
    <w:rsid w:val="2DDC2BBD"/>
    <w:rsid w:val="2DE0DBBE"/>
    <w:rsid w:val="2DE443E4"/>
    <w:rsid w:val="2DE98843"/>
    <w:rsid w:val="2DECA81E"/>
    <w:rsid w:val="2DEF48D6"/>
    <w:rsid w:val="2DF3FF65"/>
    <w:rsid w:val="2DF6D05B"/>
    <w:rsid w:val="2DF7A515"/>
    <w:rsid w:val="2E087693"/>
    <w:rsid w:val="2E08788E"/>
    <w:rsid w:val="2E0AF886"/>
    <w:rsid w:val="2E166610"/>
    <w:rsid w:val="2E1A399A"/>
    <w:rsid w:val="2E1A8246"/>
    <w:rsid w:val="2E1D52D9"/>
    <w:rsid w:val="2E257A43"/>
    <w:rsid w:val="2E369FCE"/>
    <w:rsid w:val="2E3823EF"/>
    <w:rsid w:val="2E3EBA22"/>
    <w:rsid w:val="2E40D095"/>
    <w:rsid w:val="2E46D52A"/>
    <w:rsid w:val="2E51129A"/>
    <w:rsid w:val="2E51DB7E"/>
    <w:rsid w:val="2E5A5F5D"/>
    <w:rsid w:val="2E5B6DF9"/>
    <w:rsid w:val="2E5DF966"/>
    <w:rsid w:val="2E61FD44"/>
    <w:rsid w:val="2E63FFBC"/>
    <w:rsid w:val="2E754877"/>
    <w:rsid w:val="2E7E73BF"/>
    <w:rsid w:val="2E81EDEF"/>
    <w:rsid w:val="2E8E0CC5"/>
    <w:rsid w:val="2E95B91A"/>
    <w:rsid w:val="2E995C5A"/>
    <w:rsid w:val="2E9C17E0"/>
    <w:rsid w:val="2EB21074"/>
    <w:rsid w:val="2EB548BD"/>
    <w:rsid w:val="2EBB0CB8"/>
    <w:rsid w:val="2EBD84E9"/>
    <w:rsid w:val="2EC0E386"/>
    <w:rsid w:val="2EC2B8EA"/>
    <w:rsid w:val="2EC44E17"/>
    <w:rsid w:val="2ED19EBE"/>
    <w:rsid w:val="2ED49AD7"/>
    <w:rsid w:val="2EDF19FE"/>
    <w:rsid w:val="2EE1D07D"/>
    <w:rsid w:val="2EE327C0"/>
    <w:rsid w:val="2EE7BFE4"/>
    <w:rsid w:val="2EE84DBC"/>
    <w:rsid w:val="2EEAF7B4"/>
    <w:rsid w:val="2EF1DECF"/>
    <w:rsid w:val="2EF94D19"/>
    <w:rsid w:val="2EFE3A1C"/>
    <w:rsid w:val="2EFEA23B"/>
    <w:rsid w:val="2F04AA18"/>
    <w:rsid w:val="2F0FE5E7"/>
    <w:rsid w:val="2F166550"/>
    <w:rsid w:val="2F186FDF"/>
    <w:rsid w:val="2F247794"/>
    <w:rsid w:val="2F2C2E57"/>
    <w:rsid w:val="2F2D43D6"/>
    <w:rsid w:val="2F372858"/>
    <w:rsid w:val="2F3BB813"/>
    <w:rsid w:val="2F4E21DA"/>
    <w:rsid w:val="2F5150A8"/>
    <w:rsid w:val="2F51F7D2"/>
    <w:rsid w:val="2F5217F4"/>
    <w:rsid w:val="2F5973D9"/>
    <w:rsid w:val="2F5A9D84"/>
    <w:rsid w:val="2F5DA5CC"/>
    <w:rsid w:val="2F5F408E"/>
    <w:rsid w:val="2F67951D"/>
    <w:rsid w:val="2F72AEC7"/>
    <w:rsid w:val="2F76B81A"/>
    <w:rsid w:val="2F782629"/>
    <w:rsid w:val="2F78D774"/>
    <w:rsid w:val="2F7F3EB6"/>
    <w:rsid w:val="2F809163"/>
    <w:rsid w:val="2F8681BA"/>
    <w:rsid w:val="2F878CDC"/>
    <w:rsid w:val="2F8FCFC6"/>
    <w:rsid w:val="2F90BAE9"/>
    <w:rsid w:val="2F93235F"/>
    <w:rsid w:val="2F9413D6"/>
    <w:rsid w:val="2F97A491"/>
    <w:rsid w:val="2F99828B"/>
    <w:rsid w:val="2F9D9BC9"/>
    <w:rsid w:val="2FA00C0A"/>
    <w:rsid w:val="2FA61EAB"/>
    <w:rsid w:val="2FA67577"/>
    <w:rsid w:val="2FA75978"/>
    <w:rsid w:val="2FA884EE"/>
    <w:rsid w:val="2FAAE30A"/>
    <w:rsid w:val="2FABB7EE"/>
    <w:rsid w:val="2FAE19AD"/>
    <w:rsid w:val="2FB1DBE0"/>
    <w:rsid w:val="2FB37A16"/>
    <w:rsid w:val="2FB5362D"/>
    <w:rsid w:val="2FBA46A9"/>
    <w:rsid w:val="2FBCB92C"/>
    <w:rsid w:val="2FBE0BCB"/>
    <w:rsid w:val="2FC01056"/>
    <w:rsid w:val="2FC93421"/>
    <w:rsid w:val="2FCD84B4"/>
    <w:rsid w:val="2FD09182"/>
    <w:rsid w:val="2FD4F6E4"/>
    <w:rsid w:val="2FDF0DD4"/>
    <w:rsid w:val="2FE58780"/>
    <w:rsid w:val="2FE9317F"/>
    <w:rsid w:val="2FF36229"/>
    <w:rsid w:val="2FF6CD87"/>
    <w:rsid w:val="2FF89843"/>
    <w:rsid w:val="2FFDA6C6"/>
    <w:rsid w:val="3000F5D4"/>
    <w:rsid w:val="300370AE"/>
    <w:rsid w:val="300528CE"/>
    <w:rsid w:val="3010AB77"/>
    <w:rsid w:val="30125552"/>
    <w:rsid w:val="3022B0DE"/>
    <w:rsid w:val="3024C6BD"/>
    <w:rsid w:val="302FB27A"/>
    <w:rsid w:val="304298ED"/>
    <w:rsid w:val="30481856"/>
    <w:rsid w:val="3048785C"/>
    <w:rsid w:val="304FA73D"/>
    <w:rsid w:val="3055AB67"/>
    <w:rsid w:val="30588C59"/>
    <w:rsid w:val="305A9C06"/>
    <w:rsid w:val="305FC515"/>
    <w:rsid w:val="30697CB4"/>
    <w:rsid w:val="306D6B7E"/>
    <w:rsid w:val="3070BEEF"/>
    <w:rsid w:val="3071AAB2"/>
    <w:rsid w:val="3072202B"/>
    <w:rsid w:val="3076FC22"/>
    <w:rsid w:val="30841823"/>
    <w:rsid w:val="309A718B"/>
    <w:rsid w:val="309C888B"/>
    <w:rsid w:val="309EDED6"/>
    <w:rsid w:val="30A081F0"/>
    <w:rsid w:val="30A200FA"/>
    <w:rsid w:val="30A9E432"/>
    <w:rsid w:val="30ABE5D1"/>
    <w:rsid w:val="30ADDF91"/>
    <w:rsid w:val="30B1DBCB"/>
    <w:rsid w:val="30B2194E"/>
    <w:rsid w:val="30B56415"/>
    <w:rsid w:val="30B5ED2B"/>
    <w:rsid w:val="30B6349C"/>
    <w:rsid w:val="30B759B3"/>
    <w:rsid w:val="30B920D8"/>
    <w:rsid w:val="30B9776C"/>
    <w:rsid w:val="30C3E3BE"/>
    <w:rsid w:val="30D1D81E"/>
    <w:rsid w:val="30DB0735"/>
    <w:rsid w:val="30DB4832"/>
    <w:rsid w:val="30DC0D42"/>
    <w:rsid w:val="30E084F3"/>
    <w:rsid w:val="30E485B6"/>
    <w:rsid w:val="30E75F47"/>
    <w:rsid w:val="30E7B5BD"/>
    <w:rsid w:val="30E83654"/>
    <w:rsid w:val="30EDC6A9"/>
    <w:rsid w:val="30F53F9C"/>
    <w:rsid w:val="30F66C37"/>
    <w:rsid w:val="30F7D526"/>
    <w:rsid w:val="30FB88DC"/>
    <w:rsid w:val="30FE605E"/>
    <w:rsid w:val="31018DDA"/>
    <w:rsid w:val="3102F702"/>
    <w:rsid w:val="31065808"/>
    <w:rsid w:val="310D24B3"/>
    <w:rsid w:val="31194749"/>
    <w:rsid w:val="311BD76D"/>
    <w:rsid w:val="311EB0EA"/>
    <w:rsid w:val="311FCFD5"/>
    <w:rsid w:val="312027AC"/>
    <w:rsid w:val="31208A70"/>
    <w:rsid w:val="312A1DB1"/>
    <w:rsid w:val="312F76CF"/>
    <w:rsid w:val="3130278B"/>
    <w:rsid w:val="31331CAD"/>
    <w:rsid w:val="31373C19"/>
    <w:rsid w:val="313E6E39"/>
    <w:rsid w:val="3141A472"/>
    <w:rsid w:val="3148F7DA"/>
    <w:rsid w:val="315E9E94"/>
    <w:rsid w:val="31700E0B"/>
    <w:rsid w:val="3171577F"/>
    <w:rsid w:val="317C79C2"/>
    <w:rsid w:val="317CA1C2"/>
    <w:rsid w:val="317CE98A"/>
    <w:rsid w:val="31804C5B"/>
    <w:rsid w:val="3183D3F2"/>
    <w:rsid w:val="3186280B"/>
    <w:rsid w:val="31868A6D"/>
    <w:rsid w:val="3188DEFF"/>
    <w:rsid w:val="318C19E4"/>
    <w:rsid w:val="318DDB14"/>
    <w:rsid w:val="318ECA33"/>
    <w:rsid w:val="318F372D"/>
    <w:rsid w:val="3194791D"/>
    <w:rsid w:val="319CE6F5"/>
    <w:rsid w:val="31A1AE79"/>
    <w:rsid w:val="31A593C2"/>
    <w:rsid w:val="31A680AF"/>
    <w:rsid w:val="31A7AB1B"/>
    <w:rsid w:val="31BA907E"/>
    <w:rsid w:val="31C0C314"/>
    <w:rsid w:val="31CEB948"/>
    <w:rsid w:val="31CFC1EC"/>
    <w:rsid w:val="31D613DD"/>
    <w:rsid w:val="31D963B3"/>
    <w:rsid w:val="31D9BDC2"/>
    <w:rsid w:val="31DD4792"/>
    <w:rsid w:val="31DED4B2"/>
    <w:rsid w:val="31E060E7"/>
    <w:rsid w:val="31E0D47D"/>
    <w:rsid w:val="31E3B020"/>
    <w:rsid w:val="31F1081B"/>
    <w:rsid w:val="31FB11E8"/>
    <w:rsid w:val="31FF66B2"/>
    <w:rsid w:val="3202D07B"/>
    <w:rsid w:val="3214179F"/>
    <w:rsid w:val="321750DE"/>
    <w:rsid w:val="3219FE9F"/>
    <w:rsid w:val="321DEC9C"/>
    <w:rsid w:val="32222B8D"/>
    <w:rsid w:val="322BDB05"/>
    <w:rsid w:val="32341837"/>
    <w:rsid w:val="323818E1"/>
    <w:rsid w:val="3238D9F3"/>
    <w:rsid w:val="323F47D8"/>
    <w:rsid w:val="3242DB24"/>
    <w:rsid w:val="324B5824"/>
    <w:rsid w:val="32501A31"/>
    <w:rsid w:val="3250580B"/>
    <w:rsid w:val="32546026"/>
    <w:rsid w:val="3256B90C"/>
    <w:rsid w:val="325B17D8"/>
    <w:rsid w:val="326553B4"/>
    <w:rsid w:val="3269156A"/>
    <w:rsid w:val="3279D821"/>
    <w:rsid w:val="327D84D8"/>
    <w:rsid w:val="3286E68E"/>
    <w:rsid w:val="32871F85"/>
    <w:rsid w:val="328F0241"/>
    <w:rsid w:val="329F5C07"/>
    <w:rsid w:val="32A25433"/>
    <w:rsid w:val="32A52E68"/>
    <w:rsid w:val="32A5544E"/>
    <w:rsid w:val="32A6B7BA"/>
    <w:rsid w:val="32AA6E56"/>
    <w:rsid w:val="32AFA614"/>
    <w:rsid w:val="32B0DB4E"/>
    <w:rsid w:val="32B6B5C7"/>
    <w:rsid w:val="32BCF69A"/>
    <w:rsid w:val="32CCF22C"/>
    <w:rsid w:val="32D8BEA9"/>
    <w:rsid w:val="32DA7434"/>
    <w:rsid w:val="32DB8828"/>
    <w:rsid w:val="32DC9B15"/>
    <w:rsid w:val="32DCCDE6"/>
    <w:rsid w:val="32E5AECD"/>
    <w:rsid w:val="32F1BD91"/>
    <w:rsid w:val="32F47729"/>
    <w:rsid w:val="32FDDE2B"/>
    <w:rsid w:val="32FE31F7"/>
    <w:rsid w:val="33080C73"/>
    <w:rsid w:val="330B93F9"/>
    <w:rsid w:val="330D564A"/>
    <w:rsid w:val="3314E1DB"/>
    <w:rsid w:val="33163205"/>
    <w:rsid w:val="331B2BC4"/>
    <w:rsid w:val="331D2442"/>
    <w:rsid w:val="331EE24A"/>
    <w:rsid w:val="33217C45"/>
    <w:rsid w:val="3325216A"/>
    <w:rsid w:val="332ACDAA"/>
    <w:rsid w:val="332DD7AA"/>
    <w:rsid w:val="332E04C2"/>
    <w:rsid w:val="332F5D26"/>
    <w:rsid w:val="332F7241"/>
    <w:rsid w:val="3339D992"/>
    <w:rsid w:val="333CB365"/>
    <w:rsid w:val="333F75EC"/>
    <w:rsid w:val="334BBC76"/>
    <w:rsid w:val="334E0C42"/>
    <w:rsid w:val="334FBDC3"/>
    <w:rsid w:val="3357CAA4"/>
    <w:rsid w:val="33594DEB"/>
    <w:rsid w:val="335B2E1B"/>
    <w:rsid w:val="33665A6A"/>
    <w:rsid w:val="33769FBA"/>
    <w:rsid w:val="3377E36D"/>
    <w:rsid w:val="337DAFB5"/>
    <w:rsid w:val="33804A0E"/>
    <w:rsid w:val="3382B4F7"/>
    <w:rsid w:val="3388548E"/>
    <w:rsid w:val="33992290"/>
    <w:rsid w:val="339BD968"/>
    <w:rsid w:val="339BE283"/>
    <w:rsid w:val="33A24F02"/>
    <w:rsid w:val="33AE867E"/>
    <w:rsid w:val="33AF86C9"/>
    <w:rsid w:val="33BB1C8A"/>
    <w:rsid w:val="33C4BFDE"/>
    <w:rsid w:val="33DF6208"/>
    <w:rsid w:val="33E04C41"/>
    <w:rsid w:val="33ECF6D9"/>
    <w:rsid w:val="33F0FA20"/>
    <w:rsid w:val="33F103A1"/>
    <w:rsid w:val="33FA70DF"/>
    <w:rsid w:val="33FC9016"/>
    <w:rsid w:val="33FD9A48"/>
    <w:rsid w:val="3400A8AF"/>
    <w:rsid w:val="34039F29"/>
    <w:rsid w:val="340903BC"/>
    <w:rsid w:val="34107B71"/>
    <w:rsid w:val="3411022D"/>
    <w:rsid w:val="34138C7B"/>
    <w:rsid w:val="3414F305"/>
    <w:rsid w:val="341EE6D1"/>
    <w:rsid w:val="3424EECB"/>
    <w:rsid w:val="342FA901"/>
    <w:rsid w:val="3438E036"/>
    <w:rsid w:val="34399AF2"/>
    <w:rsid w:val="34515B96"/>
    <w:rsid w:val="3467E413"/>
    <w:rsid w:val="3469AF22"/>
    <w:rsid w:val="34705C6D"/>
    <w:rsid w:val="347224F3"/>
    <w:rsid w:val="3473048D"/>
    <w:rsid w:val="347AA42E"/>
    <w:rsid w:val="347C6316"/>
    <w:rsid w:val="347DC0B0"/>
    <w:rsid w:val="3485EF22"/>
    <w:rsid w:val="348A1440"/>
    <w:rsid w:val="348B11AF"/>
    <w:rsid w:val="348FEAE2"/>
    <w:rsid w:val="349AD68C"/>
    <w:rsid w:val="34AA5755"/>
    <w:rsid w:val="34AAF903"/>
    <w:rsid w:val="34AF1CE6"/>
    <w:rsid w:val="34BF619D"/>
    <w:rsid w:val="34C52C02"/>
    <w:rsid w:val="34D50692"/>
    <w:rsid w:val="34D6A81D"/>
    <w:rsid w:val="34D71F53"/>
    <w:rsid w:val="34D7A28A"/>
    <w:rsid w:val="34DAB07E"/>
    <w:rsid w:val="34DE9B49"/>
    <w:rsid w:val="34DFCD7B"/>
    <w:rsid w:val="34DFF6B9"/>
    <w:rsid w:val="34E1BD1F"/>
    <w:rsid w:val="34F329CE"/>
    <w:rsid w:val="34F51E0D"/>
    <w:rsid w:val="34F8056E"/>
    <w:rsid w:val="34F86F78"/>
    <w:rsid w:val="34FC2C2A"/>
    <w:rsid w:val="35113929"/>
    <w:rsid w:val="35139E10"/>
    <w:rsid w:val="351D8BFA"/>
    <w:rsid w:val="3524B566"/>
    <w:rsid w:val="35332BC8"/>
    <w:rsid w:val="3535755E"/>
    <w:rsid w:val="3538F7C5"/>
    <w:rsid w:val="353ABA94"/>
    <w:rsid w:val="3542CC82"/>
    <w:rsid w:val="35434797"/>
    <w:rsid w:val="3543B8DB"/>
    <w:rsid w:val="3544BAD8"/>
    <w:rsid w:val="354987C4"/>
    <w:rsid w:val="354F6F9F"/>
    <w:rsid w:val="35535196"/>
    <w:rsid w:val="35575A31"/>
    <w:rsid w:val="3567D798"/>
    <w:rsid w:val="3569BE77"/>
    <w:rsid w:val="356C31B0"/>
    <w:rsid w:val="35713294"/>
    <w:rsid w:val="3575E023"/>
    <w:rsid w:val="357696FD"/>
    <w:rsid w:val="357C3031"/>
    <w:rsid w:val="358FE977"/>
    <w:rsid w:val="35912B4D"/>
    <w:rsid w:val="3594668E"/>
    <w:rsid w:val="359A6A71"/>
    <w:rsid w:val="359B076F"/>
    <w:rsid w:val="35A7CC8C"/>
    <w:rsid w:val="35A7D0AA"/>
    <w:rsid w:val="35AA0409"/>
    <w:rsid w:val="35B34B73"/>
    <w:rsid w:val="35B9E1B1"/>
    <w:rsid w:val="35C62559"/>
    <w:rsid w:val="35CA1107"/>
    <w:rsid w:val="35CAD104"/>
    <w:rsid w:val="35D08427"/>
    <w:rsid w:val="35D92B32"/>
    <w:rsid w:val="35E2AFD2"/>
    <w:rsid w:val="35E47AE1"/>
    <w:rsid w:val="35E906BF"/>
    <w:rsid w:val="35EADE27"/>
    <w:rsid w:val="35FD3696"/>
    <w:rsid w:val="35FFC862"/>
    <w:rsid w:val="36012001"/>
    <w:rsid w:val="3606F773"/>
    <w:rsid w:val="360850C2"/>
    <w:rsid w:val="36099284"/>
    <w:rsid w:val="360BC141"/>
    <w:rsid w:val="3613F3C7"/>
    <w:rsid w:val="361C8276"/>
    <w:rsid w:val="361F89DB"/>
    <w:rsid w:val="362464D0"/>
    <w:rsid w:val="3624DCEE"/>
    <w:rsid w:val="3624FED9"/>
    <w:rsid w:val="3628194D"/>
    <w:rsid w:val="3637312F"/>
    <w:rsid w:val="363C8465"/>
    <w:rsid w:val="3642AEA5"/>
    <w:rsid w:val="36465559"/>
    <w:rsid w:val="364C64FC"/>
    <w:rsid w:val="36568249"/>
    <w:rsid w:val="3657997A"/>
    <w:rsid w:val="36588029"/>
    <w:rsid w:val="3659992E"/>
    <w:rsid w:val="365A88F4"/>
    <w:rsid w:val="365CDD02"/>
    <w:rsid w:val="365EC2AC"/>
    <w:rsid w:val="36641089"/>
    <w:rsid w:val="36671C2D"/>
    <w:rsid w:val="366D9C47"/>
    <w:rsid w:val="366EC5D3"/>
    <w:rsid w:val="36702D78"/>
    <w:rsid w:val="3670B28C"/>
    <w:rsid w:val="3672B532"/>
    <w:rsid w:val="367AC914"/>
    <w:rsid w:val="36802388"/>
    <w:rsid w:val="3683FD9E"/>
    <w:rsid w:val="369287CE"/>
    <w:rsid w:val="36A2CF75"/>
    <w:rsid w:val="36A4AC1B"/>
    <w:rsid w:val="36A6A89A"/>
    <w:rsid w:val="36B531F0"/>
    <w:rsid w:val="36B658B4"/>
    <w:rsid w:val="36BA82B5"/>
    <w:rsid w:val="36BEDE67"/>
    <w:rsid w:val="36BFD0CF"/>
    <w:rsid w:val="36C03507"/>
    <w:rsid w:val="36D24A74"/>
    <w:rsid w:val="36D3BDF8"/>
    <w:rsid w:val="36E7B394"/>
    <w:rsid w:val="36EDFC0F"/>
    <w:rsid w:val="36EE9781"/>
    <w:rsid w:val="36F82296"/>
    <w:rsid w:val="37092AB0"/>
    <w:rsid w:val="370CA0B7"/>
    <w:rsid w:val="370DB949"/>
    <w:rsid w:val="370DBA1A"/>
    <w:rsid w:val="37228823"/>
    <w:rsid w:val="37282F26"/>
    <w:rsid w:val="372D2FBC"/>
    <w:rsid w:val="373679D7"/>
    <w:rsid w:val="3736BBBC"/>
    <w:rsid w:val="3739A34D"/>
    <w:rsid w:val="373A4C44"/>
    <w:rsid w:val="373B875E"/>
    <w:rsid w:val="374285D0"/>
    <w:rsid w:val="37435AB0"/>
    <w:rsid w:val="374D21F4"/>
    <w:rsid w:val="3750F88B"/>
    <w:rsid w:val="3753DCBA"/>
    <w:rsid w:val="3760B614"/>
    <w:rsid w:val="37654B4D"/>
    <w:rsid w:val="376C109E"/>
    <w:rsid w:val="376E3D72"/>
    <w:rsid w:val="3774610A"/>
    <w:rsid w:val="377F213A"/>
    <w:rsid w:val="378BB236"/>
    <w:rsid w:val="3793B310"/>
    <w:rsid w:val="379B056A"/>
    <w:rsid w:val="37A4FA96"/>
    <w:rsid w:val="37A54387"/>
    <w:rsid w:val="37ABCE06"/>
    <w:rsid w:val="37AD0C42"/>
    <w:rsid w:val="37AEA2F2"/>
    <w:rsid w:val="37B407E3"/>
    <w:rsid w:val="37B54A36"/>
    <w:rsid w:val="37BFACF1"/>
    <w:rsid w:val="37C89285"/>
    <w:rsid w:val="37C99C0F"/>
    <w:rsid w:val="37CAB181"/>
    <w:rsid w:val="37D1C345"/>
    <w:rsid w:val="37E347A5"/>
    <w:rsid w:val="37E68C96"/>
    <w:rsid w:val="37EA759E"/>
    <w:rsid w:val="37ED87F2"/>
    <w:rsid w:val="37F6B661"/>
    <w:rsid w:val="37F8DFE2"/>
    <w:rsid w:val="38032F40"/>
    <w:rsid w:val="38067F9A"/>
    <w:rsid w:val="380AFBC0"/>
    <w:rsid w:val="380C2879"/>
    <w:rsid w:val="38117E58"/>
    <w:rsid w:val="3814D4A6"/>
    <w:rsid w:val="381C666B"/>
    <w:rsid w:val="381C993C"/>
    <w:rsid w:val="382200A9"/>
    <w:rsid w:val="38224E3F"/>
    <w:rsid w:val="38229B82"/>
    <w:rsid w:val="3826F014"/>
    <w:rsid w:val="3827878C"/>
    <w:rsid w:val="382787B9"/>
    <w:rsid w:val="382E783B"/>
    <w:rsid w:val="38330BC2"/>
    <w:rsid w:val="383924CF"/>
    <w:rsid w:val="384176BC"/>
    <w:rsid w:val="38437671"/>
    <w:rsid w:val="3845515B"/>
    <w:rsid w:val="3846F658"/>
    <w:rsid w:val="384C3F23"/>
    <w:rsid w:val="3854D20E"/>
    <w:rsid w:val="385B3AEB"/>
    <w:rsid w:val="38608B48"/>
    <w:rsid w:val="3866141B"/>
    <w:rsid w:val="386C4891"/>
    <w:rsid w:val="387025FC"/>
    <w:rsid w:val="3871E038"/>
    <w:rsid w:val="3875B2CF"/>
    <w:rsid w:val="3884D79A"/>
    <w:rsid w:val="3885DCB5"/>
    <w:rsid w:val="38863A38"/>
    <w:rsid w:val="388A36D9"/>
    <w:rsid w:val="388E9776"/>
    <w:rsid w:val="38968E22"/>
    <w:rsid w:val="38977043"/>
    <w:rsid w:val="38978098"/>
    <w:rsid w:val="389949F6"/>
    <w:rsid w:val="38A02FE1"/>
    <w:rsid w:val="38A136B2"/>
    <w:rsid w:val="38A63A70"/>
    <w:rsid w:val="38AC2158"/>
    <w:rsid w:val="38AD2083"/>
    <w:rsid w:val="38AFE71F"/>
    <w:rsid w:val="38BE149A"/>
    <w:rsid w:val="38C3377E"/>
    <w:rsid w:val="38C43250"/>
    <w:rsid w:val="38C75518"/>
    <w:rsid w:val="38C7D797"/>
    <w:rsid w:val="38D81C82"/>
    <w:rsid w:val="38D98EA1"/>
    <w:rsid w:val="38DCAD69"/>
    <w:rsid w:val="38DD4F88"/>
    <w:rsid w:val="38E4B512"/>
    <w:rsid w:val="38EF7600"/>
    <w:rsid w:val="38F11847"/>
    <w:rsid w:val="38F7B673"/>
    <w:rsid w:val="38F98BFD"/>
    <w:rsid w:val="3907C883"/>
    <w:rsid w:val="39181F62"/>
    <w:rsid w:val="3918B2BD"/>
    <w:rsid w:val="392237F7"/>
    <w:rsid w:val="3927EE0B"/>
    <w:rsid w:val="39289E22"/>
    <w:rsid w:val="392C97FE"/>
    <w:rsid w:val="392CA7D0"/>
    <w:rsid w:val="39371038"/>
    <w:rsid w:val="39526623"/>
    <w:rsid w:val="3955A9A7"/>
    <w:rsid w:val="395A24EE"/>
    <w:rsid w:val="395A4A51"/>
    <w:rsid w:val="395B5243"/>
    <w:rsid w:val="3961650E"/>
    <w:rsid w:val="39622883"/>
    <w:rsid w:val="3962D00F"/>
    <w:rsid w:val="3964C78D"/>
    <w:rsid w:val="396D6456"/>
    <w:rsid w:val="39707F8A"/>
    <w:rsid w:val="39772C98"/>
    <w:rsid w:val="397CED78"/>
    <w:rsid w:val="398196CD"/>
    <w:rsid w:val="3984D4C3"/>
    <w:rsid w:val="39893CBA"/>
    <w:rsid w:val="398C0451"/>
    <w:rsid w:val="398F2F25"/>
    <w:rsid w:val="398F3A3C"/>
    <w:rsid w:val="398F5C27"/>
    <w:rsid w:val="3995C77C"/>
    <w:rsid w:val="3998C772"/>
    <w:rsid w:val="39A49DD9"/>
    <w:rsid w:val="39A7D0D6"/>
    <w:rsid w:val="39A891A4"/>
    <w:rsid w:val="39AC2CAE"/>
    <w:rsid w:val="39ACDB39"/>
    <w:rsid w:val="39B6D6CC"/>
    <w:rsid w:val="39B6E09E"/>
    <w:rsid w:val="39BA39D7"/>
    <w:rsid w:val="39BC4E02"/>
    <w:rsid w:val="39BE2393"/>
    <w:rsid w:val="39C62BD5"/>
    <w:rsid w:val="39CCD937"/>
    <w:rsid w:val="39CD4B70"/>
    <w:rsid w:val="39CD770E"/>
    <w:rsid w:val="39D6DC0E"/>
    <w:rsid w:val="39D6EECF"/>
    <w:rsid w:val="39DE361D"/>
    <w:rsid w:val="39E35CB4"/>
    <w:rsid w:val="39E82CBD"/>
    <w:rsid w:val="39E85977"/>
    <w:rsid w:val="3A026735"/>
    <w:rsid w:val="3A02E79C"/>
    <w:rsid w:val="3A084526"/>
    <w:rsid w:val="3A14E562"/>
    <w:rsid w:val="3A1DAB2B"/>
    <w:rsid w:val="3A20D56C"/>
    <w:rsid w:val="3A222D08"/>
    <w:rsid w:val="3A24D6F7"/>
    <w:rsid w:val="3A276ACE"/>
    <w:rsid w:val="3A288594"/>
    <w:rsid w:val="3A2D0741"/>
    <w:rsid w:val="3A327755"/>
    <w:rsid w:val="3A32F1B6"/>
    <w:rsid w:val="3A33905D"/>
    <w:rsid w:val="3A377C93"/>
    <w:rsid w:val="3A3E4A24"/>
    <w:rsid w:val="3A409C71"/>
    <w:rsid w:val="3A435A4F"/>
    <w:rsid w:val="3A436007"/>
    <w:rsid w:val="3A485F60"/>
    <w:rsid w:val="3A4C6514"/>
    <w:rsid w:val="3A4FA2F3"/>
    <w:rsid w:val="3A519AB7"/>
    <w:rsid w:val="3A52CDE7"/>
    <w:rsid w:val="3A55C0FA"/>
    <w:rsid w:val="3A5E350F"/>
    <w:rsid w:val="3A734EDD"/>
    <w:rsid w:val="3A7689FC"/>
    <w:rsid w:val="3A802B2D"/>
    <w:rsid w:val="3A8431D4"/>
    <w:rsid w:val="3A87B3D7"/>
    <w:rsid w:val="3A93A3FB"/>
    <w:rsid w:val="3A9DA8ED"/>
    <w:rsid w:val="3AA714E8"/>
    <w:rsid w:val="3AA779CB"/>
    <w:rsid w:val="3AAF20ED"/>
    <w:rsid w:val="3AB0A8E0"/>
    <w:rsid w:val="3ABC84AB"/>
    <w:rsid w:val="3AC46F9C"/>
    <w:rsid w:val="3AC7DBAF"/>
    <w:rsid w:val="3ACAC90E"/>
    <w:rsid w:val="3AE212BC"/>
    <w:rsid w:val="3AE3E843"/>
    <w:rsid w:val="3AE8E8BD"/>
    <w:rsid w:val="3AEC4E6F"/>
    <w:rsid w:val="3AEE5539"/>
    <w:rsid w:val="3AF07921"/>
    <w:rsid w:val="3AF1FC22"/>
    <w:rsid w:val="3AFC5F4E"/>
    <w:rsid w:val="3B045B77"/>
    <w:rsid w:val="3B0A9ACA"/>
    <w:rsid w:val="3B15961C"/>
    <w:rsid w:val="3B1DD06E"/>
    <w:rsid w:val="3B25135E"/>
    <w:rsid w:val="3B26E022"/>
    <w:rsid w:val="3B2709AB"/>
    <w:rsid w:val="3B2B0A9D"/>
    <w:rsid w:val="3B2C46BC"/>
    <w:rsid w:val="3B2DE6C7"/>
    <w:rsid w:val="3B30BFC6"/>
    <w:rsid w:val="3B32D055"/>
    <w:rsid w:val="3B3B465E"/>
    <w:rsid w:val="3B43A949"/>
    <w:rsid w:val="3B43C93B"/>
    <w:rsid w:val="3B46FD0B"/>
    <w:rsid w:val="3B4A0906"/>
    <w:rsid w:val="3B4B8D52"/>
    <w:rsid w:val="3B536FB5"/>
    <w:rsid w:val="3B599FC7"/>
    <w:rsid w:val="3B5A1499"/>
    <w:rsid w:val="3B5C010A"/>
    <w:rsid w:val="3B631A72"/>
    <w:rsid w:val="3B63234E"/>
    <w:rsid w:val="3B65D4C0"/>
    <w:rsid w:val="3B67E653"/>
    <w:rsid w:val="3B73887E"/>
    <w:rsid w:val="3B7B83E9"/>
    <w:rsid w:val="3B7FB7BD"/>
    <w:rsid w:val="3B806D37"/>
    <w:rsid w:val="3B834A8A"/>
    <w:rsid w:val="3B844155"/>
    <w:rsid w:val="3B850C14"/>
    <w:rsid w:val="3B92B195"/>
    <w:rsid w:val="3B92C6FA"/>
    <w:rsid w:val="3B9540A3"/>
    <w:rsid w:val="3B95F6A2"/>
    <w:rsid w:val="3B96F0D8"/>
    <w:rsid w:val="3B9B2350"/>
    <w:rsid w:val="3B9CF7A8"/>
    <w:rsid w:val="3BA5C880"/>
    <w:rsid w:val="3BAB1A2D"/>
    <w:rsid w:val="3BB8E4B9"/>
    <w:rsid w:val="3BBB8942"/>
    <w:rsid w:val="3BC7AF45"/>
    <w:rsid w:val="3BC8046B"/>
    <w:rsid w:val="3BD5A107"/>
    <w:rsid w:val="3BE177F8"/>
    <w:rsid w:val="3BE64E0B"/>
    <w:rsid w:val="3BF791D5"/>
    <w:rsid w:val="3BF87BF3"/>
    <w:rsid w:val="3C010EE1"/>
    <w:rsid w:val="3C0F8EA5"/>
    <w:rsid w:val="3C13C668"/>
    <w:rsid w:val="3C17F5B2"/>
    <w:rsid w:val="3C1C6E89"/>
    <w:rsid w:val="3C1EAD01"/>
    <w:rsid w:val="3C249FA0"/>
    <w:rsid w:val="3C298AE9"/>
    <w:rsid w:val="3C2A71F1"/>
    <w:rsid w:val="3C2DA7D8"/>
    <w:rsid w:val="3C3115A3"/>
    <w:rsid w:val="3C314940"/>
    <w:rsid w:val="3C378C2E"/>
    <w:rsid w:val="3C37B37A"/>
    <w:rsid w:val="3C46A0AB"/>
    <w:rsid w:val="3C483D5A"/>
    <w:rsid w:val="3C48AB6E"/>
    <w:rsid w:val="3C4DE8A1"/>
    <w:rsid w:val="3C511E0E"/>
    <w:rsid w:val="3C57A028"/>
    <w:rsid w:val="3C5A2D39"/>
    <w:rsid w:val="3C5DBB00"/>
    <w:rsid w:val="3C628731"/>
    <w:rsid w:val="3C62A18E"/>
    <w:rsid w:val="3C635278"/>
    <w:rsid w:val="3C63C3E0"/>
    <w:rsid w:val="3C63C8D4"/>
    <w:rsid w:val="3C6BF4FF"/>
    <w:rsid w:val="3C73510F"/>
    <w:rsid w:val="3C73E887"/>
    <w:rsid w:val="3C787D41"/>
    <w:rsid w:val="3C7EECD1"/>
    <w:rsid w:val="3C7F127F"/>
    <w:rsid w:val="3C8525B4"/>
    <w:rsid w:val="3C8DF407"/>
    <w:rsid w:val="3C92F8B6"/>
    <w:rsid w:val="3C95DABF"/>
    <w:rsid w:val="3C9659B2"/>
    <w:rsid w:val="3CB2BE50"/>
    <w:rsid w:val="3CBCCB95"/>
    <w:rsid w:val="3CC67376"/>
    <w:rsid w:val="3CC7DC9A"/>
    <w:rsid w:val="3CCAC697"/>
    <w:rsid w:val="3CDA84D3"/>
    <w:rsid w:val="3CE372A3"/>
    <w:rsid w:val="3CE84FAA"/>
    <w:rsid w:val="3CED5D08"/>
    <w:rsid w:val="3CF2650C"/>
    <w:rsid w:val="3CF68012"/>
    <w:rsid w:val="3CFCDDB8"/>
    <w:rsid w:val="3D01448E"/>
    <w:rsid w:val="3D069DE9"/>
    <w:rsid w:val="3D086873"/>
    <w:rsid w:val="3D090C85"/>
    <w:rsid w:val="3D0E14D1"/>
    <w:rsid w:val="3D126293"/>
    <w:rsid w:val="3D1C559C"/>
    <w:rsid w:val="3D1CAA1F"/>
    <w:rsid w:val="3D26285B"/>
    <w:rsid w:val="3D2773D5"/>
    <w:rsid w:val="3D278B12"/>
    <w:rsid w:val="3D2928D6"/>
    <w:rsid w:val="3D29835C"/>
    <w:rsid w:val="3D2E8A88"/>
    <w:rsid w:val="3D38FF75"/>
    <w:rsid w:val="3D3FABA4"/>
    <w:rsid w:val="3D45086E"/>
    <w:rsid w:val="3D4D5F62"/>
    <w:rsid w:val="3D53EFBA"/>
    <w:rsid w:val="3D57A511"/>
    <w:rsid w:val="3D627E79"/>
    <w:rsid w:val="3D641110"/>
    <w:rsid w:val="3D64B868"/>
    <w:rsid w:val="3D6BFB3F"/>
    <w:rsid w:val="3D6E55F6"/>
    <w:rsid w:val="3D7337A2"/>
    <w:rsid w:val="3D75BAB2"/>
    <w:rsid w:val="3D7AD409"/>
    <w:rsid w:val="3D85F523"/>
    <w:rsid w:val="3D894155"/>
    <w:rsid w:val="3D905BAE"/>
    <w:rsid w:val="3D93909F"/>
    <w:rsid w:val="3D9F836A"/>
    <w:rsid w:val="3DA1A557"/>
    <w:rsid w:val="3DADB34B"/>
    <w:rsid w:val="3DAEF6C7"/>
    <w:rsid w:val="3DB2FCF1"/>
    <w:rsid w:val="3DB52578"/>
    <w:rsid w:val="3DB780AB"/>
    <w:rsid w:val="3DB7A1FA"/>
    <w:rsid w:val="3DBAFB70"/>
    <w:rsid w:val="3DBBC703"/>
    <w:rsid w:val="3DBD0186"/>
    <w:rsid w:val="3DC67849"/>
    <w:rsid w:val="3DC9BF70"/>
    <w:rsid w:val="3DCAEEB7"/>
    <w:rsid w:val="3DD0964B"/>
    <w:rsid w:val="3DD530E5"/>
    <w:rsid w:val="3DF1541B"/>
    <w:rsid w:val="3DF237C7"/>
    <w:rsid w:val="3DF50A41"/>
    <w:rsid w:val="3DF7E21D"/>
    <w:rsid w:val="3E00A5B8"/>
    <w:rsid w:val="3E0C726E"/>
    <w:rsid w:val="3E11624C"/>
    <w:rsid w:val="3E15675D"/>
    <w:rsid w:val="3E20A3EA"/>
    <w:rsid w:val="3E299384"/>
    <w:rsid w:val="3E2EBCD8"/>
    <w:rsid w:val="3E311DC3"/>
    <w:rsid w:val="3E360E77"/>
    <w:rsid w:val="3E411142"/>
    <w:rsid w:val="3E422D91"/>
    <w:rsid w:val="3E577285"/>
    <w:rsid w:val="3E5C2F34"/>
    <w:rsid w:val="3E606F18"/>
    <w:rsid w:val="3E66BE44"/>
    <w:rsid w:val="3E6FD7C9"/>
    <w:rsid w:val="3E70855F"/>
    <w:rsid w:val="3E73AF77"/>
    <w:rsid w:val="3E86649D"/>
    <w:rsid w:val="3E8EE34D"/>
    <w:rsid w:val="3E8F7B12"/>
    <w:rsid w:val="3E92B2B9"/>
    <w:rsid w:val="3E979442"/>
    <w:rsid w:val="3E9AB3A2"/>
    <w:rsid w:val="3E9B116F"/>
    <w:rsid w:val="3EA0FBDC"/>
    <w:rsid w:val="3EA45855"/>
    <w:rsid w:val="3EA8088A"/>
    <w:rsid w:val="3EAAB91F"/>
    <w:rsid w:val="3EAC871D"/>
    <w:rsid w:val="3EB4B6CA"/>
    <w:rsid w:val="3EB702B4"/>
    <w:rsid w:val="3ECA83C5"/>
    <w:rsid w:val="3ECB3957"/>
    <w:rsid w:val="3ED6F7D2"/>
    <w:rsid w:val="3EDDFCBC"/>
    <w:rsid w:val="3EDE5049"/>
    <w:rsid w:val="3EE61A2B"/>
    <w:rsid w:val="3EE9946A"/>
    <w:rsid w:val="3EEBD439"/>
    <w:rsid w:val="3EED2D0B"/>
    <w:rsid w:val="3EF0DA50"/>
    <w:rsid w:val="3EF381B5"/>
    <w:rsid w:val="3EF4DB2F"/>
    <w:rsid w:val="3EF6BD0C"/>
    <w:rsid w:val="3EF81214"/>
    <w:rsid w:val="3F0146F9"/>
    <w:rsid w:val="3F05C555"/>
    <w:rsid w:val="3F15D538"/>
    <w:rsid w:val="3F160D99"/>
    <w:rsid w:val="3F1FD097"/>
    <w:rsid w:val="3F220F1C"/>
    <w:rsid w:val="3F30A740"/>
    <w:rsid w:val="3F36133D"/>
    <w:rsid w:val="3F5027CC"/>
    <w:rsid w:val="3F5627FB"/>
    <w:rsid w:val="3F5BC80E"/>
    <w:rsid w:val="3F5F7744"/>
    <w:rsid w:val="3F5FCF6E"/>
    <w:rsid w:val="3F6F4002"/>
    <w:rsid w:val="3F733F2A"/>
    <w:rsid w:val="3F7376EE"/>
    <w:rsid w:val="3F75620A"/>
    <w:rsid w:val="3F7D046C"/>
    <w:rsid w:val="3F7F4D89"/>
    <w:rsid w:val="3F8DA2CB"/>
    <w:rsid w:val="3F9DAED4"/>
    <w:rsid w:val="3FA2EE11"/>
    <w:rsid w:val="3FA3A810"/>
    <w:rsid w:val="3FA8505E"/>
    <w:rsid w:val="3FAB60FC"/>
    <w:rsid w:val="3FAE01F0"/>
    <w:rsid w:val="3FB9AD53"/>
    <w:rsid w:val="3FCBCE89"/>
    <w:rsid w:val="3FCDBC8A"/>
    <w:rsid w:val="3FCDFDC8"/>
    <w:rsid w:val="3FD7BB83"/>
    <w:rsid w:val="3FDA6205"/>
    <w:rsid w:val="3FE33D67"/>
    <w:rsid w:val="3FE64D9C"/>
    <w:rsid w:val="3FEC49CC"/>
    <w:rsid w:val="3FF08682"/>
    <w:rsid w:val="3FF54E11"/>
    <w:rsid w:val="3FF83F05"/>
    <w:rsid w:val="3FF8F9DC"/>
    <w:rsid w:val="4001CA28"/>
    <w:rsid w:val="4011AD1F"/>
    <w:rsid w:val="40130D06"/>
    <w:rsid w:val="40195ED3"/>
    <w:rsid w:val="401B4F13"/>
    <w:rsid w:val="401E12AB"/>
    <w:rsid w:val="402B0266"/>
    <w:rsid w:val="4030C2BD"/>
    <w:rsid w:val="403EFC91"/>
    <w:rsid w:val="40423B9F"/>
    <w:rsid w:val="40447483"/>
    <w:rsid w:val="404FC31A"/>
    <w:rsid w:val="404FFDD9"/>
    <w:rsid w:val="405239E6"/>
    <w:rsid w:val="405AAAB7"/>
    <w:rsid w:val="405CD199"/>
    <w:rsid w:val="4063F64A"/>
    <w:rsid w:val="406C6F3F"/>
    <w:rsid w:val="406E80A3"/>
    <w:rsid w:val="406E908E"/>
    <w:rsid w:val="406EC2A3"/>
    <w:rsid w:val="40702E6D"/>
    <w:rsid w:val="40744EEA"/>
    <w:rsid w:val="40798079"/>
    <w:rsid w:val="407BE3EA"/>
    <w:rsid w:val="407E39EB"/>
    <w:rsid w:val="4080FAC1"/>
    <w:rsid w:val="40815AE1"/>
    <w:rsid w:val="40844516"/>
    <w:rsid w:val="40849729"/>
    <w:rsid w:val="408AE20F"/>
    <w:rsid w:val="408B2524"/>
    <w:rsid w:val="408CBD74"/>
    <w:rsid w:val="40A00419"/>
    <w:rsid w:val="40A2C9C6"/>
    <w:rsid w:val="40ADFD77"/>
    <w:rsid w:val="40B20904"/>
    <w:rsid w:val="40B668F4"/>
    <w:rsid w:val="40BC8B4B"/>
    <w:rsid w:val="40BED862"/>
    <w:rsid w:val="40C0C564"/>
    <w:rsid w:val="40C333C1"/>
    <w:rsid w:val="40C3AFB2"/>
    <w:rsid w:val="40C515C1"/>
    <w:rsid w:val="40C9CC18"/>
    <w:rsid w:val="40CCC4B5"/>
    <w:rsid w:val="40CE6261"/>
    <w:rsid w:val="40CF9DD4"/>
    <w:rsid w:val="40D18EB8"/>
    <w:rsid w:val="40D50CCE"/>
    <w:rsid w:val="40D9EB27"/>
    <w:rsid w:val="40DE948D"/>
    <w:rsid w:val="40E49347"/>
    <w:rsid w:val="40E68F65"/>
    <w:rsid w:val="40F33950"/>
    <w:rsid w:val="40F4F536"/>
    <w:rsid w:val="40F6E4E2"/>
    <w:rsid w:val="41085938"/>
    <w:rsid w:val="410AAC61"/>
    <w:rsid w:val="410BC2BE"/>
    <w:rsid w:val="410D920F"/>
    <w:rsid w:val="41144A0A"/>
    <w:rsid w:val="412B547C"/>
    <w:rsid w:val="412DA491"/>
    <w:rsid w:val="412FA9F8"/>
    <w:rsid w:val="41452241"/>
    <w:rsid w:val="4150F364"/>
    <w:rsid w:val="415CA0BF"/>
    <w:rsid w:val="4161B8DB"/>
    <w:rsid w:val="416B9C36"/>
    <w:rsid w:val="416D8725"/>
    <w:rsid w:val="41739CFB"/>
    <w:rsid w:val="41825E47"/>
    <w:rsid w:val="418A3156"/>
    <w:rsid w:val="418B8FF2"/>
    <w:rsid w:val="418F9277"/>
    <w:rsid w:val="419013D2"/>
    <w:rsid w:val="419A40DD"/>
    <w:rsid w:val="41A300BF"/>
    <w:rsid w:val="41A33388"/>
    <w:rsid w:val="41A6711D"/>
    <w:rsid w:val="41AB9D76"/>
    <w:rsid w:val="41AC1C54"/>
    <w:rsid w:val="41B0F365"/>
    <w:rsid w:val="41B30E58"/>
    <w:rsid w:val="41B3AACD"/>
    <w:rsid w:val="41B85E38"/>
    <w:rsid w:val="41C02480"/>
    <w:rsid w:val="41CF1145"/>
    <w:rsid w:val="41CF54B9"/>
    <w:rsid w:val="41DE1922"/>
    <w:rsid w:val="41DFD7BD"/>
    <w:rsid w:val="41E02EC8"/>
    <w:rsid w:val="41E1366B"/>
    <w:rsid w:val="41E70006"/>
    <w:rsid w:val="41E8F715"/>
    <w:rsid w:val="41EB9553"/>
    <w:rsid w:val="41F43881"/>
    <w:rsid w:val="41F48C04"/>
    <w:rsid w:val="41FA4C07"/>
    <w:rsid w:val="41FEC196"/>
    <w:rsid w:val="4206AC09"/>
    <w:rsid w:val="420A3A12"/>
    <w:rsid w:val="420C3FD6"/>
    <w:rsid w:val="421BFF70"/>
    <w:rsid w:val="42211042"/>
    <w:rsid w:val="4222EA1F"/>
    <w:rsid w:val="42279983"/>
    <w:rsid w:val="422E413C"/>
    <w:rsid w:val="423305FC"/>
    <w:rsid w:val="4236A4D8"/>
    <w:rsid w:val="4237636A"/>
    <w:rsid w:val="423980AC"/>
    <w:rsid w:val="423C9258"/>
    <w:rsid w:val="423E8313"/>
    <w:rsid w:val="4242E781"/>
    <w:rsid w:val="424C1FB5"/>
    <w:rsid w:val="42538040"/>
    <w:rsid w:val="42596E85"/>
    <w:rsid w:val="426199C0"/>
    <w:rsid w:val="4262B4C3"/>
    <w:rsid w:val="426FAC0F"/>
    <w:rsid w:val="4271F2BB"/>
    <w:rsid w:val="4275FF7D"/>
    <w:rsid w:val="428B3D12"/>
    <w:rsid w:val="428B6EEB"/>
    <w:rsid w:val="428E0F14"/>
    <w:rsid w:val="428FDAF5"/>
    <w:rsid w:val="4291D08F"/>
    <w:rsid w:val="4292B543"/>
    <w:rsid w:val="4295FC70"/>
    <w:rsid w:val="429C9393"/>
    <w:rsid w:val="429D0AA5"/>
    <w:rsid w:val="42A73771"/>
    <w:rsid w:val="42A7B098"/>
    <w:rsid w:val="42ABF3D9"/>
    <w:rsid w:val="42ADF2CA"/>
    <w:rsid w:val="42AEF9E7"/>
    <w:rsid w:val="42B2E990"/>
    <w:rsid w:val="42B31A2D"/>
    <w:rsid w:val="42B5275A"/>
    <w:rsid w:val="42B8459A"/>
    <w:rsid w:val="42BDABFE"/>
    <w:rsid w:val="42C4D0DF"/>
    <w:rsid w:val="42CBFD97"/>
    <w:rsid w:val="42D4F685"/>
    <w:rsid w:val="42D84013"/>
    <w:rsid w:val="42D9836A"/>
    <w:rsid w:val="42DE64F8"/>
    <w:rsid w:val="42E66CFB"/>
    <w:rsid w:val="42E806B5"/>
    <w:rsid w:val="42EBA471"/>
    <w:rsid w:val="42F2F17F"/>
    <w:rsid w:val="42F3B46C"/>
    <w:rsid w:val="42F5B1EF"/>
    <w:rsid w:val="42F68C14"/>
    <w:rsid w:val="43004047"/>
    <w:rsid w:val="430323C3"/>
    <w:rsid w:val="43073173"/>
    <w:rsid w:val="4307749C"/>
    <w:rsid w:val="4307F512"/>
    <w:rsid w:val="430851EC"/>
    <w:rsid w:val="43098B02"/>
    <w:rsid w:val="430D7865"/>
    <w:rsid w:val="4311F17B"/>
    <w:rsid w:val="43150967"/>
    <w:rsid w:val="43174D82"/>
    <w:rsid w:val="431F0F98"/>
    <w:rsid w:val="4327D380"/>
    <w:rsid w:val="432946B4"/>
    <w:rsid w:val="432A9119"/>
    <w:rsid w:val="432CCAF2"/>
    <w:rsid w:val="432CFE26"/>
    <w:rsid w:val="432FF9E9"/>
    <w:rsid w:val="4331A3BF"/>
    <w:rsid w:val="433CBFE6"/>
    <w:rsid w:val="433E3E79"/>
    <w:rsid w:val="43426E87"/>
    <w:rsid w:val="434CD1AD"/>
    <w:rsid w:val="4352B887"/>
    <w:rsid w:val="43578915"/>
    <w:rsid w:val="4358C2BE"/>
    <w:rsid w:val="435943B7"/>
    <w:rsid w:val="43674401"/>
    <w:rsid w:val="436914D4"/>
    <w:rsid w:val="4369422B"/>
    <w:rsid w:val="436AE327"/>
    <w:rsid w:val="436F7CED"/>
    <w:rsid w:val="437086BA"/>
    <w:rsid w:val="43845444"/>
    <w:rsid w:val="43885501"/>
    <w:rsid w:val="4388ADDD"/>
    <w:rsid w:val="438E4542"/>
    <w:rsid w:val="439961B5"/>
    <w:rsid w:val="439C3202"/>
    <w:rsid w:val="43A37889"/>
    <w:rsid w:val="43A7E258"/>
    <w:rsid w:val="43A8AE20"/>
    <w:rsid w:val="43B86011"/>
    <w:rsid w:val="43BB1344"/>
    <w:rsid w:val="43C6C331"/>
    <w:rsid w:val="43CB6AB6"/>
    <w:rsid w:val="43CF414C"/>
    <w:rsid w:val="43CF46DC"/>
    <w:rsid w:val="43CF857F"/>
    <w:rsid w:val="43D3289E"/>
    <w:rsid w:val="43D7311A"/>
    <w:rsid w:val="43DF3633"/>
    <w:rsid w:val="43E995D2"/>
    <w:rsid w:val="43F2F94E"/>
    <w:rsid w:val="43F38D08"/>
    <w:rsid w:val="43F3D129"/>
    <w:rsid w:val="43FDE2B7"/>
    <w:rsid w:val="43FF852B"/>
    <w:rsid w:val="4415C667"/>
    <w:rsid w:val="4418CCAF"/>
    <w:rsid w:val="4419E10C"/>
    <w:rsid w:val="442B02D0"/>
    <w:rsid w:val="442B6BEA"/>
    <w:rsid w:val="4438AF09"/>
    <w:rsid w:val="443A20D2"/>
    <w:rsid w:val="444385CA"/>
    <w:rsid w:val="444465CD"/>
    <w:rsid w:val="444C3B59"/>
    <w:rsid w:val="44519229"/>
    <w:rsid w:val="445F9980"/>
    <w:rsid w:val="44600AC0"/>
    <w:rsid w:val="4466D2B0"/>
    <w:rsid w:val="446849FD"/>
    <w:rsid w:val="44688E12"/>
    <w:rsid w:val="446BAC55"/>
    <w:rsid w:val="4481BCD0"/>
    <w:rsid w:val="4486761E"/>
    <w:rsid w:val="44947CE2"/>
    <w:rsid w:val="44956F9C"/>
    <w:rsid w:val="449A960E"/>
    <w:rsid w:val="449C8FBB"/>
    <w:rsid w:val="449FB169"/>
    <w:rsid w:val="44A46E2D"/>
    <w:rsid w:val="44A921BF"/>
    <w:rsid w:val="44AD4182"/>
    <w:rsid w:val="44AFF94D"/>
    <w:rsid w:val="44B6958F"/>
    <w:rsid w:val="44BB6F69"/>
    <w:rsid w:val="44BC4D60"/>
    <w:rsid w:val="44C38F64"/>
    <w:rsid w:val="44C6707A"/>
    <w:rsid w:val="44D1ECE3"/>
    <w:rsid w:val="44DB24D6"/>
    <w:rsid w:val="44E52D12"/>
    <w:rsid w:val="44E53A54"/>
    <w:rsid w:val="44E66AD4"/>
    <w:rsid w:val="44F39227"/>
    <w:rsid w:val="44F7E84B"/>
    <w:rsid w:val="44F7F96B"/>
    <w:rsid w:val="44FC855A"/>
    <w:rsid w:val="4501B228"/>
    <w:rsid w:val="45036FAA"/>
    <w:rsid w:val="45054FC9"/>
    <w:rsid w:val="4509583B"/>
    <w:rsid w:val="450B6662"/>
    <w:rsid w:val="450D9679"/>
    <w:rsid w:val="451071ED"/>
    <w:rsid w:val="451242D2"/>
    <w:rsid w:val="451617A3"/>
    <w:rsid w:val="45185124"/>
    <w:rsid w:val="451A52A6"/>
    <w:rsid w:val="452056F6"/>
    <w:rsid w:val="45315AC0"/>
    <w:rsid w:val="4531A402"/>
    <w:rsid w:val="4533077A"/>
    <w:rsid w:val="4534A762"/>
    <w:rsid w:val="453549D6"/>
    <w:rsid w:val="453FE6DA"/>
    <w:rsid w:val="4543B2B9"/>
    <w:rsid w:val="45491601"/>
    <w:rsid w:val="454DC894"/>
    <w:rsid w:val="454EAC30"/>
    <w:rsid w:val="454FFCB9"/>
    <w:rsid w:val="45512E89"/>
    <w:rsid w:val="455268FE"/>
    <w:rsid w:val="455E5C32"/>
    <w:rsid w:val="456303B3"/>
    <w:rsid w:val="45635FDA"/>
    <w:rsid w:val="45666F9E"/>
    <w:rsid w:val="456FA676"/>
    <w:rsid w:val="458E0154"/>
    <w:rsid w:val="459E99E3"/>
    <w:rsid w:val="459F3F8D"/>
    <w:rsid w:val="45A557C0"/>
    <w:rsid w:val="45A8EE41"/>
    <w:rsid w:val="45AE26A5"/>
    <w:rsid w:val="45B231C3"/>
    <w:rsid w:val="45B25E69"/>
    <w:rsid w:val="45B6B00F"/>
    <w:rsid w:val="45BAF5B0"/>
    <w:rsid w:val="45C28E05"/>
    <w:rsid w:val="45CDFDB3"/>
    <w:rsid w:val="45D00EDD"/>
    <w:rsid w:val="45D2A1C0"/>
    <w:rsid w:val="45D778D8"/>
    <w:rsid w:val="45DEB8B3"/>
    <w:rsid w:val="45DF81DA"/>
    <w:rsid w:val="45DFA90B"/>
    <w:rsid w:val="45E0643A"/>
    <w:rsid w:val="45E27179"/>
    <w:rsid w:val="45E920EE"/>
    <w:rsid w:val="45EE8C5D"/>
    <w:rsid w:val="45EF08D4"/>
    <w:rsid w:val="45F9825D"/>
    <w:rsid w:val="45FB0959"/>
    <w:rsid w:val="45FB1903"/>
    <w:rsid w:val="45FF36BB"/>
    <w:rsid w:val="46020BAE"/>
    <w:rsid w:val="4603F90C"/>
    <w:rsid w:val="4608CFCC"/>
    <w:rsid w:val="4611BBF2"/>
    <w:rsid w:val="46164485"/>
    <w:rsid w:val="461975ED"/>
    <w:rsid w:val="4620A7B1"/>
    <w:rsid w:val="4624A983"/>
    <w:rsid w:val="462F3914"/>
    <w:rsid w:val="4630C6B6"/>
    <w:rsid w:val="46327A5A"/>
    <w:rsid w:val="463A32B3"/>
    <w:rsid w:val="463A7B4E"/>
    <w:rsid w:val="4640C577"/>
    <w:rsid w:val="46420CED"/>
    <w:rsid w:val="464A2A79"/>
    <w:rsid w:val="464C8C56"/>
    <w:rsid w:val="464E41A8"/>
    <w:rsid w:val="464F02DC"/>
    <w:rsid w:val="46534534"/>
    <w:rsid w:val="4654598B"/>
    <w:rsid w:val="4654DF9D"/>
    <w:rsid w:val="46564C86"/>
    <w:rsid w:val="4658EE68"/>
    <w:rsid w:val="465D182C"/>
    <w:rsid w:val="465F817B"/>
    <w:rsid w:val="4666C7F5"/>
    <w:rsid w:val="466785C9"/>
    <w:rsid w:val="4679DF2C"/>
    <w:rsid w:val="467A9D6A"/>
    <w:rsid w:val="46843FC0"/>
    <w:rsid w:val="46858800"/>
    <w:rsid w:val="46864946"/>
    <w:rsid w:val="4695263D"/>
    <w:rsid w:val="469D3D53"/>
    <w:rsid w:val="46A02E7C"/>
    <w:rsid w:val="46A6D8FC"/>
    <w:rsid w:val="46A7C3AE"/>
    <w:rsid w:val="46A81493"/>
    <w:rsid w:val="46B3531F"/>
    <w:rsid w:val="46BEB621"/>
    <w:rsid w:val="46BFD3B9"/>
    <w:rsid w:val="46C018FD"/>
    <w:rsid w:val="46CA4691"/>
    <w:rsid w:val="46D89B3C"/>
    <w:rsid w:val="46E2E394"/>
    <w:rsid w:val="46E77B7F"/>
    <w:rsid w:val="46E8731A"/>
    <w:rsid w:val="46E9D3AD"/>
    <w:rsid w:val="46EF778F"/>
    <w:rsid w:val="46F0C45F"/>
    <w:rsid w:val="46F11280"/>
    <w:rsid w:val="46F18236"/>
    <w:rsid w:val="46F2E4A6"/>
    <w:rsid w:val="46F40B95"/>
    <w:rsid w:val="46F54B37"/>
    <w:rsid w:val="46FEEE7E"/>
    <w:rsid w:val="47016ED2"/>
    <w:rsid w:val="470F0752"/>
    <w:rsid w:val="4712AB22"/>
    <w:rsid w:val="471424D4"/>
    <w:rsid w:val="471496DF"/>
    <w:rsid w:val="471D5DD5"/>
    <w:rsid w:val="4723F51F"/>
    <w:rsid w:val="4725E519"/>
    <w:rsid w:val="47268D9A"/>
    <w:rsid w:val="472700A6"/>
    <w:rsid w:val="4739A9CE"/>
    <w:rsid w:val="473F3A5F"/>
    <w:rsid w:val="474618AD"/>
    <w:rsid w:val="474A91A3"/>
    <w:rsid w:val="474BDECC"/>
    <w:rsid w:val="474D8E51"/>
    <w:rsid w:val="475606BB"/>
    <w:rsid w:val="4756D1F8"/>
    <w:rsid w:val="47602166"/>
    <w:rsid w:val="47737F79"/>
    <w:rsid w:val="4773EFD6"/>
    <w:rsid w:val="4774E692"/>
    <w:rsid w:val="477C095A"/>
    <w:rsid w:val="477DC528"/>
    <w:rsid w:val="477E067C"/>
    <w:rsid w:val="4798C559"/>
    <w:rsid w:val="479F1633"/>
    <w:rsid w:val="479FB6AC"/>
    <w:rsid w:val="47A686C0"/>
    <w:rsid w:val="47B34EDF"/>
    <w:rsid w:val="47B3A5CD"/>
    <w:rsid w:val="47BF81FC"/>
    <w:rsid w:val="47C49CBC"/>
    <w:rsid w:val="47D0A9C7"/>
    <w:rsid w:val="47EB1100"/>
    <w:rsid w:val="47EFB999"/>
    <w:rsid w:val="47FA1358"/>
    <w:rsid w:val="4810792E"/>
    <w:rsid w:val="4816B0F7"/>
    <w:rsid w:val="48224B7D"/>
    <w:rsid w:val="482DA7B7"/>
    <w:rsid w:val="482F7B46"/>
    <w:rsid w:val="483FC320"/>
    <w:rsid w:val="48409541"/>
    <w:rsid w:val="484348A3"/>
    <w:rsid w:val="4844B0C7"/>
    <w:rsid w:val="48483638"/>
    <w:rsid w:val="484A8AA0"/>
    <w:rsid w:val="484A9EC9"/>
    <w:rsid w:val="484C2BB6"/>
    <w:rsid w:val="484EB6B4"/>
    <w:rsid w:val="484F0BD6"/>
    <w:rsid w:val="486D0F7B"/>
    <w:rsid w:val="4875D034"/>
    <w:rsid w:val="4875E335"/>
    <w:rsid w:val="48767740"/>
    <w:rsid w:val="487AC0DE"/>
    <w:rsid w:val="487E08E8"/>
    <w:rsid w:val="4883CD7B"/>
    <w:rsid w:val="4883FC7A"/>
    <w:rsid w:val="488E430B"/>
    <w:rsid w:val="4895D583"/>
    <w:rsid w:val="489CA8D1"/>
    <w:rsid w:val="48A24DE2"/>
    <w:rsid w:val="48A31EE4"/>
    <w:rsid w:val="48A6E920"/>
    <w:rsid w:val="48AC121D"/>
    <w:rsid w:val="48B44044"/>
    <w:rsid w:val="48C69D15"/>
    <w:rsid w:val="48C75432"/>
    <w:rsid w:val="48CDC95F"/>
    <w:rsid w:val="48D58A68"/>
    <w:rsid w:val="48D5E871"/>
    <w:rsid w:val="48D6AB36"/>
    <w:rsid w:val="48DC473C"/>
    <w:rsid w:val="48E06F0B"/>
    <w:rsid w:val="48E7C6DB"/>
    <w:rsid w:val="48EB3B9F"/>
    <w:rsid w:val="48F819EE"/>
    <w:rsid w:val="4900B4DA"/>
    <w:rsid w:val="4904AAAF"/>
    <w:rsid w:val="49141DFB"/>
    <w:rsid w:val="49155295"/>
    <w:rsid w:val="491C8953"/>
    <w:rsid w:val="491E9FC5"/>
    <w:rsid w:val="49237D46"/>
    <w:rsid w:val="49277382"/>
    <w:rsid w:val="49288923"/>
    <w:rsid w:val="492D7CD2"/>
    <w:rsid w:val="492E442C"/>
    <w:rsid w:val="4938B907"/>
    <w:rsid w:val="493FDA2C"/>
    <w:rsid w:val="49507980"/>
    <w:rsid w:val="4954AB70"/>
    <w:rsid w:val="4955699A"/>
    <w:rsid w:val="495A3B16"/>
    <w:rsid w:val="495B2532"/>
    <w:rsid w:val="495BD0E1"/>
    <w:rsid w:val="496CA021"/>
    <w:rsid w:val="4975EB72"/>
    <w:rsid w:val="49785BA1"/>
    <w:rsid w:val="497AC4EC"/>
    <w:rsid w:val="497E35FB"/>
    <w:rsid w:val="49823CAB"/>
    <w:rsid w:val="49896460"/>
    <w:rsid w:val="498CAE57"/>
    <w:rsid w:val="49907D0E"/>
    <w:rsid w:val="499420DE"/>
    <w:rsid w:val="49973B32"/>
    <w:rsid w:val="49A8F703"/>
    <w:rsid w:val="49AFECD4"/>
    <w:rsid w:val="49B111E9"/>
    <w:rsid w:val="49B19665"/>
    <w:rsid w:val="49B2C43C"/>
    <w:rsid w:val="49B39FD9"/>
    <w:rsid w:val="49BA05AC"/>
    <w:rsid w:val="49BDE1E4"/>
    <w:rsid w:val="49C4BD3A"/>
    <w:rsid w:val="49CAF92C"/>
    <w:rsid w:val="49CDBA88"/>
    <w:rsid w:val="49D4DE0F"/>
    <w:rsid w:val="49D60B8A"/>
    <w:rsid w:val="49D7DCF2"/>
    <w:rsid w:val="49D9E6D9"/>
    <w:rsid w:val="49DED88C"/>
    <w:rsid w:val="49DFEB5C"/>
    <w:rsid w:val="49E8E56B"/>
    <w:rsid w:val="49F6C01F"/>
    <w:rsid w:val="4A074D77"/>
    <w:rsid w:val="4A07FE34"/>
    <w:rsid w:val="4A107C97"/>
    <w:rsid w:val="4A12BB36"/>
    <w:rsid w:val="4A2209F8"/>
    <w:rsid w:val="4A290DC7"/>
    <w:rsid w:val="4A2E307E"/>
    <w:rsid w:val="4A321BDA"/>
    <w:rsid w:val="4A345AF3"/>
    <w:rsid w:val="4A36E8CA"/>
    <w:rsid w:val="4A38D99D"/>
    <w:rsid w:val="4A3F16CA"/>
    <w:rsid w:val="4A45FBD9"/>
    <w:rsid w:val="4A52AFC7"/>
    <w:rsid w:val="4A58AA66"/>
    <w:rsid w:val="4A5A76CE"/>
    <w:rsid w:val="4A5CB7D3"/>
    <w:rsid w:val="4A613E86"/>
    <w:rsid w:val="4A6AE5D2"/>
    <w:rsid w:val="4A7D8B41"/>
    <w:rsid w:val="4A7DA59F"/>
    <w:rsid w:val="4A91318D"/>
    <w:rsid w:val="4A933261"/>
    <w:rsid w:val="4A9560C2"/>
    <w:rsid w:val="4A95B77F"/>
    <w:rsid w:val="4A9880D6"/>
    <w:rsid w:val="4AA162F0"/>
    <w:rsid w:val="4AA49476"/>
    <w:rsid w:val="4AA94BF3"/>
    <w:rsid w:val="4AAD1408"/>
    <w:rsid w:val="4AAF25E8"/>
    <w:rsid w:val="4AC062B4"/>
    <w:rsid w:val="4AC0E6CD"/>
    <w:rsid w:val="4AC0F7F2"/>
    <w:rsid w:val="4AC4D826"/>
    <w:rsid w:val="4AC58885"/>
    <w:rsid w:val="4AC71E07"/>
    <w:rsid w:val="4AC72E61"/>
    <w:rsid w:val="4ACE84FD"/>
    <w:rsid w:val="4AD1B42C"/>
    <w:rsid w:val="4AD7AB51"/>
    <w:rsid w:val="4AE1005C"/>
    <w:rsid w:val="4AE26813"/>
    <w:rsid w:val="4AE3A2CC"/>
    <w:rsid w:val="4AEE1921"/>
    <w:rsid w:val="4AF06CF7"/>
    <w:rsid w:val="4AF08AC9"/>
    <w:rsid w:val="4AF186A1"/>
    <w:rsid w:val="4AF1FB41"/>
    <w:rsid w:val="4AF294B2"/>
    <w:rsid w:val="4AFBC558"/>
    <w:rsid w:val="4B01B869"/>
    <w:rsid w:val="4B05FF75"/>
    <w:rsid w:val="4B0ABBD3"/>
    <w:rsid w:val="4B12EF37"/>
    <w:rsid w:val="4B1C43C9"/>
    <w:rsid w:val="4B2286DB"/>
    <w:rsid w:val="4B24D8B6"/>
    <w:rsid w:val="4B271657"/>
    <w:rsid w:val="4B3A456F"/>
    <w:rsid w:val="4B3CF037"/>
    <w:rsid w:val="4B3D814B"/>
    <w:rsid w:val="4B491B24"/>
    <w:rsid w:val="4B49B6C4"/>
    <w:rsid w:val="4B4DFEE9"/>
    <w:rsid w:val="4B5AB9DA"/>
    <w:rsid w:val="4B651443"/>
    <w:rsid w:val="4B660027"/>
    <w:rsid w:val="4B682A23"/>
    <w:rsid w:val="4B68FC07"/>
    <w:rsid w:val="4B6D07AD"/>
    <w:rsid w:val="4B6DFA3A"/>
    <w:rsid w:val="4B70497F"/>
    <w:rsid w:val="4B73B421"/>
    <w:rsid w:val="4B77E837"/>
    <w:rsid w:val="4B874D90"/>
    <w:rsid w:val="4B8A3999"/>
    <w:rsid w:val="4B910905"/>
    <w:rsid w:val="4BA37A53"/>
    <w:rsid w:val="4BA3CD81"/>
    <w:rsid w:val="4BA54A89"/>
    <w:rsid w:val="4BA7F0C9"/>
    <w:rsid w:val="4BA8486B"/>
    <w:rsid w:val="4BABA0A9"/>
    <w:rsid w:val="4BC077C2"/>
    <w:rsid w:val="4BD5374C"/>
    <w:rsid w:val="4BDD28EF"/>
    <w:rsid w:val="4BDECB71"/>
    <w:rsid w:val="4BE275C6"/>
    <w:rsid w:val="4BE53EBD"/>
    <w:rsid w:val="4BE68E0B"/>
    <w:rsid w:val="4BF2B80F"/>
    <w:rsid w:val="4BF2C25D"/>
    <w:rsid w:val="4BF5B1D5"/>
    <w:rsid w:val="4BF5F3BA"/>
    <w:rsid w:val="4BF94AEC"/>
    <w:rsid w:val="4BF9B5D3"/>
    <w:rsid w:val="4BFAB9E3"/>
    <w:rsid w:val="4C009EDC"/>
    <w:rsid w:val="4C039421"/>
    <w:rsid w:val="4C1AA4F0"/>
    <w:rsid w:val="4C1E8958"/>
    <w:rsid w:val="4C20E5BA"/>
    <w:rsid w:val="4C2828F6"/>
    <w:rsid w:val="4C2C5EE3"/>
    <w:rsid w:val="4C310B08"/>
    <w:rsid w:val="4C31EC87"/>
    <w:rsid w:val="4C32A8C0"/>
    <w:rsid w:val="4C34F15A"/>
    <w:rsid w:val="4C35E3C1"/>
    <w:rsid w:val="4C3A7984"/>
    <w:rsid w:val="4C3B23BB"/>
    <w:rsid w:val="4C400C0D"/>
    <w:rsid w:val="4C476F31"/>
    <w:rsid w:val="4C4C0EC2"/>
    <w:rsid w:val="4C4C4FF0"/>
    <w:rsid w:val="4C512F7F"/>
    <w:rsid w:val="4C54A1B6"/>
    <w:rsid w:val="4C571DC7"/>
    <w:rsid w:val="4C6E4B79"/>
    <w:rsid w:val="4C6E65D2"/>
    <w:rsid w:val="4C7973CD"/>
    <w:rsid w:val="4C79EB60"/>
    <w:rsid w:val="4C7B8A1B"/>
    <w:rsid w:val="4C7BD02A"/>
    <w:rsid w:val="4C7C4CB8"/>
    <w:rsid w:val="4C893B10"/>
    <w:rsid w:val="4C8B516C"/>
    <w:rsid w:val="4C972572"/>
    <w:rsid w:val="4C99D5B5"/>
    <w:rsid w:val="4C9BA7F0"/>
    <w:rsid w:val="4CA6259B"/>
    <w:rsid w:val="4CA7DC45"/>
    <w:rsid w:val="4CB52987"/>
    <w:rsid w:val="4CB554F9"/>
    <w:rsid w:val="4CB9215E"/>
    <w:rsid w:val="4CCD63C8"/>
    <w:rsid w:val="4CD1C1B4"/>
    <w:rsid w:val="4CD3107A"/>
    <w:rsid w:val="4CD3A883"/>
    <w:rsid w:val="4CD68585"/>
    <w:rsid w:val="4CD80ABC"/>
    <w:rsid w:val="4CD97A71"/>
    <w:rsid w:val="4CE35E6C"/>
    <w:rsid w:val="4CE3A3A9"/>
    <w:rsid w:val="4CE45F63"/>
    <w:rsid w:val="4CE6859A"/>
    <w:rsid w:val="4CED5ACD"/>
    <w:rsid w:val="4CF5E946"/>
    <w:rsid w:val="4CFA1D9E"/>
    <w:rsid w:val="4CFB43C6"/>
    <w:rsid w:val="4CFC1A2D"/>
    <w:rsid w:val="4CFCFEF4"/>
    <w:rsid w:val="4CFF2AFC"/>
    <w:rsid w:val="4D0051A8"/>
    <w:rsid w:val="4D0136B3"/>
    <w:rsid w:val="4D0326EE"/>
    <w:rsid w:val="4D05F625"/>
    <w:rsid w:val="4D15D569"/>
    <w:rsid w:val="4D1ECC2C"/>
    <w:rsid w:val="4D21B4C6"/>
    <w:rsid w:val="4D2D1A05"/>
    <w:rsid w:val="4D312C4A"/>
    <w:rsid w:val="4D36F2A3"/>
    <w:rsid w:val="4D41EBA2"/>
    <w:rsid w:val="4D4D23FA"/>
    <w:rsid w:val="4D5473FB"/>
    <w:rsid w:val="4D5553EB"/>
    <w:rsid w:val="4D55A74E"/>
    <w:rsid w:val="4D57FB64"/>
    <w:rsid w:val="4D65D1E2"/>
    <w:rsid w:val="4D67B111"/>
    <w:rsid w:val="4D6D09E5"/>
    <w:rsid w:val="4D75BF05"/>
    <w:rsid w:val="4D873ECF"/>
    <w:rsid w:val="4D89AACA"/>
    <w:rsid w:val="4D8ACBCC"/>
    <w:rsid w:val="4D8B8152"/>
    <w:rsid w:val="4D8F1EED"/>
    <w:rsid w:val="4D9069A7"/>
    <w:rsid w:val="4D98B487"/>
    <w:rsid w:val="4DA11CF0"/>
    <w:rsid w:val="4DA8B223"/>
    <w:rsid w:val="4DBC4AF4"/>
    <w:rsid w:val="4DBD1437"/>
    <w:rsid w:val="4DBD53AF"/>
    <w:rsid w:val="4DBD5960"/>
    <w:rsid w:val="4DC83AD7"/>
    <w:rsid w:val="4DCB2659"/>
    <w:rsid w:val="4DCD5288"/>
    <w:rsid w:val="4DCF11E0"/>
    <w:rsid w:val="4DCFE9DE"/>
    <w:rsid w:val="4DD650D7"/>
    <w:rsid w:val="4DDBA6DC"/>
    <w:rsid w:val="4DDFCCA0"/>
    <w:rsid w:val="4DE114F3"/>
    <w:rsid w:val="4DE16037"/>
    <w:rsid w:val="4DF0ADFC"/>
    <w:rsid w:val="4DF120EB"/>
    <w:rsid w:val="4DFB3CB0"/>
    <w:rsid w:val="4DFC4EDD"/>
    <w:rsid w:val="4DFD57BC"/>
    <w:rsid w:val="4E007EF9"/>
    <w:rsid w:val="4E04EB07"/>
    <w:rsid w:val="4E0563C5"/>
    <w:rsid w:val="4E0B8BDE"/>
    <w:rsid w:val="4E10F746"/>
    <w:rsid w:val="4E1A9382"/>
    <w:rsid w:val="4E223512"/>
    <w:rsid w:val="4E239891"/>
    <w:rsid w:val="4E2E87C0"/>
    <w:rsid w:val="4E310599"/>
    <w:rsid w:val="4E363C95"/>
    <w:rsid w:val="4E374758"/>
    <w:rsid w:val="4E3BB547"/>
    <w:rsid w:val="4E3C7198"/>
    <w:rsid w:val="4E3CD179"/>
    <w:rsid w:val="4E3FDB94"/>
    <w:rsid w:val="4E55B9D8"/>
    <w:rsid w:val="4E56EC9D"/>
    <w:rsid w:val="4E596201"/>
    <w:rsid w:val="4E5DE661"/>
    <w:rsid w:val="4E6FC8F7"/>
    <w:rsid w:val="4E7002B8"/>
    <w:rsid w:val="4E7A0530"/>
    <w:rsid w:val="4E7BF6A8"/>
    <w:rsid w:val="4E7C2E3E"/>
    <w:rsid w:val="4E7C7727"/>
    <w:rsid w:val="4E7EB948"/>
    <w:rsid w:val="4E811194"/>
    <w:rsid w:val="4E8D1FA6"/>
    <w:rsid w:val="4E95A498"/>
    <w:rsid w:val="4E989DD3"/>
    <w:rsid w:val="4EA4D7BB"/>
    <w:rsid w:val="4EAAF4AF"/>
    <w:rsid w:val="4EB5DF42"/>
    <w:rsid w:val="4EB7B7F9"/>
    <w:rsid w:val="4EB8FA51"/>
    <w:rsid w:val="4EB9CA09"/>
    <w:rsid w:val="4EBAFF3A"/>
    <w:rsid w:val="4EC05D9B"/>
    <w:rsid w:val="4EC501A9"/>
    <w:rsid w:val="4ECB8CCF"/>
    <w:rsid w:val="4ECBAE66"/>
    <w:rsid w:val="4ECCD47E"/>
    <w:rsid w:val="4ED3B8D3"/>
    <w:rsid w:val="4EDEAFB9"/>
    <w:rsid w:val="4EE1F88F"/>
    <w:rsid w:val="4EE3AA76"/>
    <w:rsid w:val="4EE8DD60"/>
    <w:rsid w:val="4EE9B3B0"/>
    <w:rsid w:val="4EE9D7DE"/>
    <w:rsid w:val="4EEFAC4D"/>
    <w:rsid w:val="4EF1C58E"/>
    <w:rsid w:val="4F00C134"/>
    <w:rsid w:val="4F02B824"/>
    <w:rsid w:val="4F034F3D"/>
    <w:rsid w:val="4F0A9DAD"/>
    <w:rsid w:val="4F1484B6"/>
    <w:rsid w:val="4F23BC76"/>
    <w:rsid w:val="4F249FA0"/>
    <w:rsid w:val="4F2AF559"/>
    <w:rsid w:val="4F2D9A1E"/>
    <w:rsid w:val="4F470DBB"/>
    <w:rsid w:val="4F496C67"/>
    <w:rsid w:val="4F4B9389"/>
    <w:rsid w:val="4F56BEDB"/>
    <w:rsid w:val="4F593299"/>
    <w:rsid w:val="4F5A2104"/>
    <w:rsid w:val="4F5B68CE"/>
    <w:rsid w:val="4F5FB1E4"/>
    <w:rsid w:val="4F63B913"/>
    <w:rsid w:val="4F7655CB"/>
    <w:rsid w:val="4F7B9C7B"/>
    <w:rsid w:val="4F7C48BA"/>
    <w:rsid w:val="4F7D01DF"/>
    <w:rsid w:val="4F7E540E"/>
    <w:rsid w:val="4F7EE53A"/>
    <w:rsid w:val="4F821E2A"/>
    <w:rsid w:val="4F87C023"/>
    <w:rsid w:val="4F8BE9A4"/>
    <w:rsid w:val="4F8EEEFB"/>
    <w:rsid w:val="4F94BBE1"/>
    <w:rsid w:val="4F97DCD6"/>
    <w:rsid w:val="4F9C8D0B"/>
    <w:rsid w:val="4FA0B8D2"/>
    <w:rsid w:val="4FA3E1C0"/>
    <w:rsid w:val="4FA4D73A"/>
    <w:rsid w:val="4FA9DD67"/>
    <w:rsid w:val="4FADECC0"/>
    <w:rsid w:val="4FB9F8A6"/>
    <w:rsid w:val="4FBE0F50"/>
    <w:rsid w:val="4FCD7D61"/>
    <w:rsid w:val="4FD49720"/>
    <w:rsid w:val="4FD948E6"/>
    <w:rsid w:val="4FE0211B"/>
    <w:rsid w:val="4FE5A43B"/>
    <w:rsid w:val="4FF8C4FD"/>
    <w:rsid w:val="4FF921E5"/>
    <w:rsid w:val="4FF95D95"/>
    <w:rsid w:val="4FFAB66B"/>
    <w:rsid w:val="4FFE4670"/>
    <w:rsid w:val="5000E020"/>
    <w:rsid w:val="500D4D28"/>
    <w:rsid w:val="502837F1"/>
    <w:rsid w:val="50387954"/>
    <w:rsid w:val="5039FA3D"/>
    <w:rsid w:val="503B7D64"/>
    <w:rsid w:val="5046B806"/>
    <w:rsid w:val="504FA72F"/>
    <w:rsid w:val="504FE9EA"/>
    <w:rsid w:val="505080B3"/>
    <w:rsid w:val="50546492"/>
    <w:rsid w:val="50553537"/>
    <w:rsid w:val="50584E39"/>
    <w:rsid w:val="505FE223"/>
    <w:rsid w:val="5065C047"/>
    <w:rsid w:val="50663737"/>
    <w:rsid w:val="5066C4E6"/>
    <w:rsid w:val="50694698"/>
    <w:rsid w:val="506CCAB1"/>
    <w:rsid w:val="506D9AC5"/>
    <w:rsid w:val="506DD609"/>
    <w:rsid w:val="506EDCF9"/>
    <w:rsid w:val="506EFA52"/>
    <w:rsid w:val="506FC8DC"/>
    <w:rsid w:val="5071D535"/>
    <w:rsid w:val="50761D44"/>
    <w:rsid w:val="50796868"/>
    <w:rsid w:val="507CF4E6"/>
    <w:rsid w:val="507FE746"/>
    <w:rsid w:val="508421E4"/>
    <w:rsid w:val="50856A26"/>
    <w:rsid w:val="508789CA"/>
    <w:rsid w:val="508943DA"/>
    <w:rsid w:val="508EE0F3"/>
    <w:rsid w:val="5093A4E9"/>
    <w:rsid w:val="509FCF9D"/>
    <w:rsid w:val="50A35AEA"/>
    <w:rsid w:val="50A77724"/>
    <w:rsid w:val="50AA7513"/>
    <w:rsid w:val="50B5978B"/>
    <w:rsid w:val="50B5AF13"/>
    <w:rsid w:val="50B9EF73"/>
    <w:rsid w:val="50BBDAA7"/>
    <w:rsid w:val="50CB9CF8"/>
    <w:rsid w:val="50D99968"/>
    <w:rsid w:val="50DBDDEA"/>
    <w:rsid w:val="50DC0228"/>
    <w:rsid w:val="50E146E7"/>
    <w:rsid w:val="50E6E1F0"/>
    <w:rsid w:val="50E978E4"/>
    <w:rsid w:val="50F1C1F6"/>
    <w:rsid w:val="50F3BA26"/>
    <w:rsid w:val="50F4EBA0"/>
    <w:rsid w:val="50FD9E39"/>
    <w:rsid w:val="50FE4A8D"/>
    <w:rsid w:val="51014E32"/>
    <w:rsid w:val="5104FB1B"/>
    <w:rsid w:val="5105F311"/>
    <w:rsid w:val="51071760"/>
    <w:rsid w:val="5108627D"/>
    <w:rsid w:val="510F48E1"/>
    <w:rsid w:val="51187C02"/>
    <w:rsid w:val="511B8E94"/>
    <w:rsid w:val="511BE9DC"/>
    <w:rsid w:val="511F8428"/>
    <w:rsid w:val="511FDEBE"/>
    <w:rsid w:val="511FF816"/>
    <w:rsid w:val="51381F17"/>
    <w:rsid w:val="513AC0B3"/>
    <w:rsid w:val="513E5526"/>
    <w:rsid w:val="5140E8F4"/>
    <w:rsid w:val="5148E859"/>
    <w:rsid w:val="514D7579"/>
    <w:rsid w:val="514E34EB"/>
    <w:rsid w:val="514F2020"/>
    <w:rsid w:val="515C098F"/>
    <w:rsid w:val="515C4FFF"/>
    <w:rsid w:val="515F21E5"/>
    <w:rsid w:val="51637ADA"/>
    <w:rsid w:val="51660CEC"/>
    <w:rsid w:val="516AA0C3"/>
    <w:rsid w:val="516D2353"/>
    <w:rsid w:val="516EC522"/>
    <w:rsid w:val="517018B0"/>
    <w:rsid w:val="5170F9ED"/>
    <w:rsid w:val="5177D34B"/>
    <w:rsid w:val="517AD535"/>
    <w:rsid w:val="518AA589"/>
    <w:rsid w:val="5194424B"/>
    <w:rsid w:val="5196226B"/>
    <w:rsid w:val="5196B112"/>
    <w:rsid w:val="51983E5A"/>
    <w:rsid w:val="51A404F8"/>
    <w:rsid w:val="51B4D917"/>
    <w:rsid w:val="51B85D71"/>
    <w:rsid w:val="51BE9B75"/>
    <w:rsid w:val="51C715E6"/>
    <w:rsid w:val="51C7401D"/>
    <w:rsid w:val="51CFDC64"/>
    <w:rsid w:val="51D1EB01"/>
    <w:rsid w:val="51D51C0E"/>
    <w:rsid w:val="51D59415"/>
    <w:rsid w:val="51D6041F"/>
    <w:rsid w:val="51E3B8FE"/>
    <w:rsid w:val="51EBEC14"/>
    <w:rsid w:val="51EF16C3"/>
    <w:rsid w:val="51F08742"/>
    <w:rsid w:val="51F19C4E"/>
    <w:rsid w:val="520270EB"/>
    <w:rsid w:val="520EC5B6"/>
    <w:rsid w:val="52145D3D"/>
    <w:rsid w:val="521ED239"/>
    <w:rsid w:val="52246D2F"/>
    <w:rsid w:val="522A0A52"/>
    <w:rsid w:val="5234F0EA"/>
    <w:rsid w:val="5239C16E"/>
    <w:rsid w:val="523BEF0A"/>
    <w:rsid w:val="52436EAC"/>
    <w:rsid w:val="5243E6AB"/>
    <w:rsid w:val="5244A070"/>
    <w:rsid w:val="524A015F"/>
    <w:rsid w:val="52515305"/>
    <w:rsid w:val="525B7A73"/>
    <w:rsid w:val="525CE876"/>
    <w:rsid w:val="526BB679"/>
    <w:rsid w:val="526C1BEE"/>
    <w:rsid w:val="526EBEB9"/>
    <w:rsid w:val="52706669"/>
    <w:rsid w:val="5270BF46"/>
    <w:rsid w:val="5270EC02"/>
    <w:rsid w:val="527111AB"/>
    <w:rsid w:val="5276A2E6"/>
    <w:rsid w:val="528CA4F6"/>
    <w:rsid w:val="528CCFDB"/>
    <w:rsid w:val="5293EEA6"/>
    <w:rsid w:val="52980838"/>
    <w:rsid w:val="529AA17F"/>
    <w:rsid w:val="529AF240"/>
    <w:rsid w:val="529FC6D2"/>
    <w:rsid w:val="529FF7F9"/>
    <w:rsid w:val="52A05943"/>
    <w:rsid w:val="52A91B19"/>
    <w:rsid w:val="52AB5670"/>
    <w:rsid w:val="52ABC8BE"/>
    <w:rsid w:val="52AC11ED"/>
    <w:rsid w:val="52AE6EF6"/>
    <w:rsid w:val="52B6DB08"/>
    <w:rsid w:val="52BA3AAF"/>
    <w:rsid w:val="52C3C0FF"/>
    <w:rsid w:val="52D489D8"/>
    <w:rsid w:val="52D954D4"/>
    <w:rsid w:val="52E9397E"/>
    <w:rsid w:val="52EABC72"/>
    <w:rsid w:val="52EDA1F9"/>
    <w:rsid w:val="52F39373"/>
    <w:rsid w:val="52FC90DE"/>
    <w:rsid w:val="530061B0"/>
    <w:rsid w:val="53018993"/>
    <w:rsid w:val="53047211"/>
    <w:rsid w:val="5304C203"/>
    <w:rsid w:val="5309C509"/>
    <w:rsid w:val="5322A1FD"/>
    <w:rsid w:val="532693C0"/>
    <w:rsid w:val="53279B5C"/>
    <w:rsid w:val="532B1743"/>
    <w:rsid w:val="532BBBB1"/>
    <w:rsid w:val="532E2A6D"/>
    <w:rsid w:val="53372406"/>
    <w:rsid w:val="533F1218"/>
    <w:rsid w:val="53453084"/>
    <w:rsid w:val="534B5090"/>
    <w:rsid w:val="53520DA0"/>
    <w:rsid w:val="535E1998"/>
    <w:rsid w:val="53712C04"/>
    <w:rsid w:val="5371BDF2"/>
    <w:rsid w:val="5374E587"/>
    <w:rsid w:val="537C7368"/>
    <w:rsid w:val="538133B6"/>
    <w:rsid w:val="53841ACE"/>
    <w:rsid w:val="539524C2"/>
    <w:rsid w:val="53987301"/>
    <w:rsid w:val="539CAEFB"/>
    <w:rsid w:val="53A19521"/>
    <w:rsid w:val="53A7E229"/>
    <w:rsid w:val="53A83562"/>
    <w:rsid w:val="53AF348F"/>
    <w:rsid w:val="53B82DB2"/>
    <w:rsid w:val="53B856E6"/>
    <w:rsid w:val="53C3F734"/>
    <w:rsid w:val="53C724D2"/>
    <w:rsid w:val="53C946D2"/>
    <w:rsid w:val="53D5A13B"/>
    <w:rsid w:val="53D89FCB"/>
    <w:rsid w:val="53EB3213"/>
    <w:rsid w:val="53EC2ACC"/>
    <w:rsid w:val="53F002AA"/>
    <w:rsid w:val="53F8C46C"/>
    <w:rsid w:val="54000A42"/>
    <w:rsid w:val="5406781E"/>
    <w:rsid w:val="540D421D"/>
    <w:rsid w:val="54252F0C"/>
    <w:rsid w:val="542F8E65"/>
    <w:rsid w:val="5434BF68"/>
    <w:rsid w:val="543AF00A"/>
    <w:rsid w:val="543D751E"/>
    <w:rsid w:val="543F1809"/>
    <w:rsid w:val="544095D4"/>
    <w:rsid w:val="544492C2"/>
    <w:rsid w:val="5446C5AC"/>
    <w:rsid w:val="544DE14C"/>
    <w:rsid w:val="54526823"/>
    <w:rsid w:val="545F9724"/>
    <w:rsid w:val="54621457"/>
    <w:rsid w:val="54667605"/>
    <w:rsid w:val="54671520"/>
    <w:rsid w:val="5467BE1E"/>
    <w:rsid w:val="547A5B39"/>
    <w:rsid w:val="547A6065"/>
    <w:rsid w:val="547FACBE"/>
    <w:rsid w:val="547FFA1D"/>
    <w:rsid w:val="5481B929"/>
    <w:rsid w:val="5485700E"/>
    <w:rsid w:val="548ADC93"/>
    <w:rsid w:val="548DD999"/>
    <w:rsid w:val="548F4F34"/>
    <w:rsid w:val="54970EEA"/>
    <w:rsid w:val="54A89AAF"/>
    <w:rsid w:val="54BFF40B"/>
    <w:rsid w:val="54C3AA83"/>
    <w:rsid w:val="54C85F18"/>
    <w:rsid w:val="54C90C28"/>
    <w:rsid w:val="54CA80BD"/>
    <w:rsid w:val="54CD49E5"/>
    <w:rsid w:val="54D0C19D"/>
    <w:rsid w:val="54E490BE"/>
    <w:rsid w:val="54EA1D4F"/>
    <w:rsid w:val="54EEC392"/>
    <w:rsid w:val="54F457CA"/>
    <w:rsid w:val="54F4C8D5"/>
    <w:rsid w:val="5500509B"/>
    <w:rsid w:val="5510E887"/>
    <w:rsid w:val="5511E3F3"/>
    <w:rsid w:val="5518C7F2"/>
    <w:rsid w:val="551A91A1"/>
    <w:rsid w:val="551AD65B"/>
    <w:rsid w:val="551DFC24"/>
    <w:rsid w:val="551F6024"/>
    <w:rsid w:val="5521FDE8"/>
    <w:rsid w:val="55221E8E"/>
    <w:rsid w:val="552B2DCB"/>
    <w:rsid w:val="552CA7F7"/>
    <w:rsid w:val="552FD29F"/>
    <w:rsid w:val="5535936C"/>
    <w:rsid w:val="5535C627"/>
    <w:rsid w:val="553799D7"/>
    <w:rsid w:val="553AD0D0"/>
    <w:rsid w:val="5543AA2B"/>
    <w:rsid w:val="5545FCD9"/>
    <w:rsid w:val="554A5F73"/>
    <w:rsid w:val="554A9EDE"/>
    <w:rsid w:val="554AB0D8"/>
    <w:rsid w:val="554ACC0F"/>
    <w:rsid w:val="55537168"/>
    <w:rsid w:val="555974F7"/>
    <w:rsid w:val="555B3114"/>
    <w:rsid w:val="555CE02F"/>
    <w:rsid w:val="555DD1FF"/>
    <w:rsid w:val="555E68C6"/>
    <w:rsid w:val="55648A11"/>
    <w:rsid w:val="556623B6"/>
    <w:rsid w:val="55678D48"/>
    <w:rsid w:val="5568D212"/>
    <w:rsid w:val="556AB923"/>
    <w:rsid w:val="55771CFB"/>
    <w:rsid w:val="557A3816"/>
    <w:rsid w:val="557C2F22"/>
    <w:rsid w:val="558DEDC4"/>
    <w:rsid w:val="558F022D"/>
    <w:rsid w:val="5592A164"/>
    <w:rsid w:val="5595790A"/>
    <w:rsid w:val="55A1BFFA"/>
    <w:rsid w:val="55A453ED"/>
    <w:rsid w:val="55B07E4B"/>
    <w:rsid w:val="55B1B2B9"/>
    <w:rsid w:val="55CD93FA"/>
    <w:rsid w:val="55CE9522"/>
    <w:rsid w:val="55CF9E82"/>
    <w:rsid w:val="55D558C8"/>
    <w:rsid w:val="55D5A748"/>
    <w:rsid w:val="55D621BE"/>
    <w:rsid w:val="55E6ECAE"/>
    <w:rsid w:val="55EEB2ED"/>
    <w:rsid w:val="55EF8A7E"/>
    <w:rsid w:val="55F47354"/>
    <w:rsid w:val="55F49BB5"/>
    <w:rsid w:val="55F53757"/>
    <w:rsid w:val="55F5682E"/>
    <w:rsid w:val="55F63152"/>
    <w:rsid w:val="55F6C968"/>
    <w:rsid w:val="56084F48"/>
    <w:rsid w:val="56093B7E"/>
    <w:rsid w:val="5619DD86"/>
    <w:rsid w:val="5628E761"/>
    <w:rsid w:val="562B3B9D"/>
    <w:rsid w:val="56304688"/>
    <w:rsid w:val="56366B32"/>
    <w:rsid w:val="563F0093"/>
    <w:rsid w:val="5643AE88"/>
    <w:rsid w:val="5646EBEA"/>
    <w:rsid w:val="56484F6E"/>
    <w:rsid w:val="564985CB"/>
    <w:rsid w:val="564B5BED"/>
    <w:rsid w:val="564DCD13"/>
    <w:rsid w:val="565740F5"/>
    <w:rsid w:val="565E7FFB"/>
    <w:rsid w:val="565FE548"/>
    <w:rsid w:val="5662D667"/>
    <w:rsid w:val="5667F148"/>
    <w:rsid w:val="56711589"/>
    <w:rsid w:val="56728BEA"/>
    <w:rsid w:val="5674A1E2"/>
    <w:rsid w:val="567C06EB"/>
    <w:rsid w:val="5687FA29"/>
    <w:rsid w:val="56899FDB"/>
    <w:rsid w:val="568DAAC0"/>
    <w:rsid w:val="568EF050"/>
    <w:rsid w:val="5696C5E3"/>
    <w:rsid w:val="56970ADF"/>
    <w:rsid w:val="569F11F6"/>
    <w:rsid w:val="56A6F9F2"/>
    <w:rsid w:val="56B3C1D6"/>
    <w:rsid w:val="56B6B821"/>
    <w:rsid w:val="56B86DEA"/>
    <w:rsid w:val="56BDF392"/>
    <w:rsid w:val="56C08008"/>
    <w:rsid w:val="56C6D246"/>
    <w:rsid w:val="56C7198B"/>
    <w:rsid w:val="56C9F974"/>
    <w:rsid w:val="56CC854E"/>
    <w:rsid w:val="56CE4B2E"/>
    <w:rsid w:val="56CE5A2A"/>
    <w:rsid w:val="56E5C581"/>
    <w:rsid w:val="56E98FFC"/>
    <w:rsid w:val="56EF6F78"/>
    <w:rsid w:val="56F24F78"/>
    <w:rsid w:val="56F2CDE6"/>
    <w:rsid w:val="56F32E76"/>
    <w:rsid w:val="56F65085"/>
    <w:rsid w:val="56FA1F78"/>
    <w:rsid w:val="56FAC0D3"/>
    <w:rsid w:val="56FF975A"/>
    <w:rsid w:val="5702A95B"/>
    <w:rsid w:val="5707B4AD"/>
    <w:rsid w:val="5709069E"/>
    <w:rsid w:val="571189E7"/>
    <w:rsid w:val="5714E691"/>
    <w:rsid w:val="57152511"/>
    <w:rsid w:val="57196778"/>
    <w:rsid w:val="571C7835"/>
    <w:rsid w:val="57231168"/>
    <w:rsid w:val="5726C937"/>
    <w:rsid w:val="572757D3"/>
    <w:rsid w:val="5730D213"/>
    <w:rsid w:val="5736C54A"/>
    <w:rsid w:val="5737F82E"/>
    <w:rsid w:val="573B44F0"/>
    <w:rsid w:val="574752FB"/>
    <w:rsid w:val="5747575D"/>
    <w:rsid w:val="5747D67F"/>
    <w:rsid w:val="57483A07"/>
    <w:rsid w:val="5748E519"/>
    <w:rsid w:val="574CC1BC"/>
    <w:rsid w:val="57596B3E"/>
    <w:rsid w:val="5766462D"/>
    <w:rsid w:val="576CA8D7"/>
    <w:rsid w:val="576D56B5"/>
    <w:rsid w:val="57779F1E"/>
    <w:rsid w:val="57794C18"/>
    <w:rsid w:val="577A6FBF"/>
    <w:rsid w:val="57855579"/>
    <w:rsid w:val="5787016B"/>
    <w:rsid w:val="57880716"/>
    <w:rsid w:val="579EA853"/>
    <w:rsid w:val="57A417EB"/>
    <w:rsid w:val="57A5455B"/>
    <w:rsid w:val="57A7A308"/>
    <w:rsid w:val="57A98050"/>
    <w:rsid w:val="57AA0317"/>
    <w:rsid w:val="57B1121A"/>
    <w:rsid w:val="57B2B8E4"/>
    <w:rsid w:val="57B7CEC9"/>
    <w:rsid w:val="57C78784"/>
    <w:rsid w:val="57C79BB8"/>
    <w:rsid w:val="57CAE6B2"/>
    <w:rsid w:val="57CFD6B7"/>
    <w:rsid w:val="57DC99CE"/>
    <w:rsid w:val="57EB344E"/>
    <w:rsid w:val="57ECEC93"/>
    <w:rsid w:val="57F63D48"/>
    <w:rsid w:val="57FC8E9A"/>
    <w:rsid w:val="58000401"/>
    <w:rsid w:val="58001F7D"/>
    <w:rsid w:val="580C5A28"/>
    <w:rsid w:val="580FAD1C"/>
    <w:rsid w:val="5814CDA6"/>
    <w:rsid w:val="581507BA"/>
    <w:rsid w:val="5818FC50"/>
    <w:rsid w:val="5824B8E2"/>
    <w:rsid w:val="58272BDA"/>
    <w:rsid w:val="582E8A7E"/>
    <w:rsid w:val="5831FFBE"/>
    <w:rsid w:val="5833F7AC"/>
    <w:rsid w:val="58390473"/>
    <w:rsid w:val="5846E8BF"/>
    <w:rsid w:val="5850040D"/>
    <w:rsid w:val="5857B5DA"/>
    <w:rsid w:val="586142A5"/>
    <w:rsid w:val="58637A17"/>
    <w:rsid w:val="586EBC28"/>
    <w:rsid w:val="5873E8BA"/>
    <w:rsid w:val="5875758E"/>
    <w:rsid w:val="5876D4C6"/>
    <w:rsid w:val="587B1636"/>
    <w:rsid w:val="587B8EC9"/>
    <w:rsid w:val="587C9CE8"/>
    <w:rsid w:val="5886B27D"/>
    <w:rsid w:val="5886B8B7"/>
    <w:rsid w:val="58908F9C"/>
    <w:rsid w:val="589D88B1"/>
    <w:rsid w:val="589DAA62"/>
    <w:rsid w:val="589E3A1C"/>
    <w:rsid w:val="58A70316"/>
    <w:rsid w:val="58A9B15B"/>
    <w:rsid w:val="58ABD93E"/>
    <w:rsid w:val="58BE2333"/>
    <w:rsid w:val="58C6FB44"/>
    <w:rsid w:val="58CDFB38"/>
    <w:rsid w:val="58D7CE7E"/>
    <w:rsid w:val="58D8C38E"/>
    <w:rsid w:val="58D915D0"/>
    <w:rsid w:val="58DDBC62"/>
    <w:rsid w:val="58E0E9E6"/>
    <w:rsid w:val="58E69BB6"/>
    <w:rsid w:val="58EE5E88"/>
    <w:rsid w:val="58F378B4"/>
    <w:rsid w:val="58F4FBDE"/>
    <w:rsid w:val="58FAC0E1"/>
    <w:rsid w:val="58FBD28D"/>
    <w:rsid w:val="59005ACC"/>
    <w:rsid w:val="590311E0"/>
    <w:rsid w:val="5906D2D7"/>
    <w:rsid w:val="59084A0F"/>
    <w:rsid w:val="590A4715"/>
    <w:rsid w:val="59129571"/>
    <w:rsid w:val="5912C022"/>
    <w:rsid w:val="5914F06B"/>
    <w:rsid w:val="59234895"/>
    <w:rsid w:val="592634F0"/>
    <w:rsid w:val="592BB726"/>
    <w:rsid w:val="592BB84A"/>
    <w:rsid w:val="5934EEFF"/>
    <w:rsid w:val="5937218B"/>
    <w:rsid w:val="5938EFB5"/>
    <w:rsid w:val="593AB22B"/>
    <w:rsid w:val="59424DC7"/>
    <w:rsid w:val="5945FEA9"/>
    <w:rsid w:val="594B82D2"/>
    <w:rsid w:val="594FB0D3"/>
    <w:rsid w:val="594FE170"/>
    <w:rsid w:val="5954E22A"/>
    <w:rsid w:val="59570BA2"/>
    <w:rsid w:val="595CE77C"/>
    <w:rsid w:val="595CEBBF"/>
    <w:rsid w:val="595D2235"/>
    <w:rsid w:val="59753D85"/>
    <w:rsid w:val="597714E0"/>
    <w:rsid w:val="598013B5"/>
    <w:rsid w:val="5981E226"/>
    <w:rsid w:val="59887D43"/>
    <w:rsid w:val="5991A66B"/>
    <w:rsid w:val="59920684"/>
    <w:rsid w:val="59955E26"/>
    <w:rsid w:val="59A8BFE2"/>
    <w:rsid w:val="59B53093"/>
    <w:rsid w:val="59B705C5"/>
    <w:rsid w:val="59BEBAA4"/>
    <w:rsid w:val="59C0A237"/>
    <w:rsid w:val="59C1AF44"/>
    <w:rsid w:val="59C612B7"/>
    <w:rsid w:val="59C61705"/>
    <w:rsid w:val="59C901CF"/>
    <w:rsid w:val="59D061B4"/>
    <w:rsid w:val="59D122F4"/>
    <w:rsid w:val="59D4D51D"/>
    <w:rsid w:val="59E2135D"/>
    <w:rsid w:val="59E6EC0B"/>
    <w:rsid w:val="59EF29B1"/>
    <w:rsid w:val="59F0E5FF"/>
    <w:rsid w:val="59F37798"/>
    <w:rsid w:val="59FC26B0"/>
    <w:rsid w:val="5A00583C"/>
    <w:rsid w:val="5A0DEF9D"/>
    <w:rsid w:val="5A0FD399"/>
    <w:rsid w:val="5A15273E"/>
    <w:rsid w:val="5A15D402"/>
    <w:rsid w:val="5A3895A6"/>
    <w:rsid w:val="5A3CB59B"/>
    <w:rsid w:val="5A3D533C"/>
    <w:rsid w:val="5A3D61DA"/>
    <w:rsid w:val="5A49FEBE"/>
    <w:rsid w:val="5A4D1BEF"/>
    <w:rsid w:val="5A4E475E"/>
    <w:rsid w:val="5A4E4D6A"/>
    <w:rsid w:val="5A4F9080"/>
    <w:rsid w:val="5A534BA3"/>
    <w:rsid w:val="5A539DE2"/>
    <w:rsid w:val="5A5A9EB2"/>
    <w:rsid w:val="5A5E2D86"/>
    <w:rsid w:val="5A605C38"/>
    <w:rsid w:val="5A66061D"/>
    <w:rsid w:val="5A66079B"/>
    <w:rsid w:val="5A668D7B"/>
    <w:rsid w:val="5A6BA9B7"/>
    <w:rsid w:val="5A6EDC44"/>
    <w:rsid w:val="5A74F3F0"/>
    <w:rsid w:val="5A75E138"/>
    <w:rsid w:val="5A773388"/>
    <w:rsid w:val="5A77548B"/>
    <w:rsid w:val="5A7C840A"/>
    <w:rsid w:val="5A7C9677"/>
    <w:rsid w:val="5A7EDFC9"/>
    <w:rsid w:val="5A7F6CBA"/>
    <w:rsid w:val="5A940F9C"/>
    <w:rsid w:val="5A960B19"/>
    <w:rsid w:val="5A985781"/>
    <w:rsid w:val="5A9BA941"/>
    <w:rsid w:val="5AAFA6F4"/>
    <w:rsid w:val="5AC05379"/>
    <w:rsid w:val="5AC84805"/>
    <w:rsid w:val="5ACF087F"/>
    <w:rsid w:val="5ADB8A0A"/>
    <w:rsid w:val="5ADCD995"/>
    <w:rsid w:val="5ADF3369"/>
    <w:rsid w:val="5AEB646B"/>
    <w:rsid w:val="5AEB94DA"/>
    <w:rsid w:val="5AF19D90"/>
    <w:rsid w:val="5AF23428"/>
    <w:rsid w:val="5AF98087"/>
    <w:rsid w:val="5AFA8CD5"/>
    <w:rsid w:val="5B016C18"/>
    <w:rsid w:val="5B028243"/>
    <w:rsid w:val="5B0750B8"/>
    <w:rsid w:val="5B07C720"/>
    <w:rsid w:val="5B08A7C9"/>
    <w:rsid w:val="5B0B3917"/>
    <w:rsid w:val="5B0F2499"/>
    <w:rsid w:val="5B100417"/>
    <w:rsid w:val="5B169704"/>
    <w:rsid w:val="5B1A3892"/>
    <w:rsid w:val="5B1D14C7"/>
    <w:rsid w:val="5B20268F"/>
    <w:rsid w:val="5B237153"/>
    <w:rsid w:val="5B2663AC"/>
    <w:rsid w:val="5B29628C"/>
    <w:rsid w:val="5B2A5F63"/>
    <w:rsid w:val="5B3462AA"/>
    <w:rsid w:val="5B3F9728"/>
    <w:rsid w:val="5B436E0E"/>
    <w:rsid w:val="5B45E1DA"/>
    <w:rsid w:val="5B4868AD"/>
    <w:rsid w:val="5B4B29CE"/>
    <w:rsid w:val="5B5122DE"/>
    <w:rsid w:val="5B51ADA3"/>
    <w:rsid w:val="5B5261EB"/>
    <w:rsid w:val="5B53E3FB"/>
    <w:rsid w:val="5B5A7004"/>
    <w:rsid w:val="5B657CCB"/>
    <w:rsid w:val="5B6979D3"/>
    <w:rsid w:val="5B6CC19D"/>
    <w:rsid w:val="5B6F7E86"/>
    <w:rsid w:val="5B718918"/>
    <w:rsid w:val="5B7C5890"/>
    <w:rsid w:val="5B8242DF"/>
    <w:rsid w:val="5B89D5A6"/>
    <w:rsid w:val="5B8F17F1"/>
    <w:rsid w:val="5B8F7286"/>
    <w:rsid w:val="5B8F901B"/>
    <w:rsid w:val="5B94F8FF"/>
    <w:rsid w:val="5B959C23"/>
    <w:rsid w:val="5B97B906"/>
    <w:rsid w:val="5B986438"/>
    <w:rsid w:val="5B98EF68"/>
    <w:rsid w:val="5B9D04F5"/>
    <w:rsid w:val="5B9DD331"/>
    <w:rsid w:val="5B9F31A8"/>
    <w:rsid w:val="5BAF522C"/>
    <w:rsid w:val="5BB3136C"/>
    <w:rsid w:val="5BB9FCDE"/>
    <w:rsid w:val="5BBC7E09"/>
    <w:rsid w:val="5BBD3BC2"/>
    <w:rsid w:val="5BCDA407"/>
    <w:rsid w:val="5BD23E50"/>
    <w:rsid w:val="5BD7F63C"/>
    <w:rsid w:val="5BDA36A9"/>
    <w:rsid w:val="5BE070E3"/>
    <w:rsid w:val="5BE5962D"/>
    <w:rsid w:val="5BE9D1AD"/>
    <w:rsid w:val="5BEB3822"/>
    <w:rsid w:val="5BF31A15"/>
    <w:rsid w:val="5BF6AF7B"/>
    <w:rsid w:val="5BF7FFF4"/>
    <w:rsid w:val="5BFF42CE"/>
    <w:rsid w:val="5C0159EA"/>
    <w:rsid w:val="5C043F01"/>
    <w:rsid w:val="5C0E28FB"/>
    <w:rsid w:val="5C0E7FFC"/>
    <w:rsid w:val="5C10B52F"/>
    <w:rsid w:val="5C13A136"/>
    <w:rsid w:val="5C20AF0F"/>
    <w:rsid w:val="5C233409"/>
    <w:rsid w:val="5C276010"/>
    <w:rsid w:val="5C27C8AA"/>
    <w:rsid w:val="5C2A50AC"/>
    <w:rsid w:val="5C2EEC4F"/>
    <w:rsid w:val="5C3DD372"/>
    <w:rsid w:val="5C3EAE4F"/>
    <w:rsid w:val="5C49D97C"/>
    <w:rsid w:val="5C5445D7"/>
    <w:rsid w:val="5C545FC6"/>
    <w:rsid w:val="5C571819"/>
    <w:rsid w:val="5C58E883"/>
    <w:rsid w:val="5C58FF83"/>
    <w:rsid w:val="5C59ED38"/>
    <w:rsid w:val="5C5B8943"/>
    <w:rsid w:val="5C5E9C03"/>
    <w:rsid w:val="5C60C0A3"/>
    <w:rsid w:val="5C642973"/>
    <w:rsid w:val="5C72C29A"/>
    <w:rsid w:val="5C77B72B"/>
    <w:rsid w:val="5C80F4FA"/>
    <w:rsid w:val="5C86BF5C"/>
    <w:rsid w:val="5C86DDEE"/>
    <w:rsid w:val="5C90516E"/>
    <w:rsid w:val="5C92A035"/>
    <w:rsid w:val="5C968005"/>
    <w:rsid w:val="5C99BC30"/>
    <w:rsid w:val="5CA06F28"/>
    <w:rsid w:val="5CA6ACEE"/>
    <w:rsid w:val="5CA9F8DB"/>
    <w:rsid w:val="5CAA00EB"/>
    <w:rsid w:val="5CB49C55"/>
    <w:rsid w:val="5CBC7507"/>
    <w:rsid w:val="5CC627CD"/>
    <w:rsid w:val="5CCE41CD"/>
    <w:rsid w:val="5CCF1E4F"/>
    <w:rsid w:val="5CD79625"/>
    <w:rsid w:val="5CDAC980"/>
    <w:rsid w:val="5CDBF045"/>
    <w:rsid w:val="5CDE5905"/>
    <w:rsid w:val="5CE2113D"/>
    <w:rsid w:val="5CE6F273"/>
    <w:rsid w:val="5CF4EC24"/>
    <w:rsid w:val="5CF9AADB"/>
    <w:rsid w:val="5D098FDC"/>
    <w:rsid w:val="5D0D57D0"/>
    <w:rsid w:val="5D0E2846"/>
    <w:rsid w:val="5D1134CC"/>
    <w:rsid w:val="5D175C1B"/>
    <w:rsid w:val="5D1BCBCF"/>
    <w:rsid w:val="5D1F337A"/>
    <w:rsid w:val="5D232FB0"/>
    <w:rsid w:val="5D28EEC3"/>
    <w:rsid w:val="5D2C3457"/>
    <w:rsid w:val="5D2F4794"/>
    <w:rsid w:val="5D3453DF"/>
    <w:rsid w:val="5D35DD7D"/>
    <w:rsid w:val="5D35E034"/>
    <w:rsid w:val="5D35EEB8"/>
    <w:rsid w:val="5D40CE18"/>
    <w:rsid w:val="5D411EEC"/>
    <w:rsid w:val="5D442A6B"/>
    <w:rsid w:val="5D460EA2"/>
    <w:rsid w:val="5D46FEE7"/>
    <w:rsid w:val="5D4CB593"/>
    <w:rsid w:val="5D4F101A"/>
    <w:rsid w:val="5D54E03D"/>
    <w:rsid w:val="5D556B55"/>
    <w:rsid w:val="5D569B09"/>
    <w:rsid w:val="5D5C2FEE"/>
    <w:rsid w:val="5D62341A"/>
    <w:rsid w:val="5D63AD0A"/>
    <w:rsid w:val="5D6DAB9B"/>
    <w:rsid w:val="5D6E01BA"/>
    <w:rsid w:val="5D6E6F62"/>
    <w:rsid w:val="5D6FB027"/>
    <w:rsid w:val="5D75D89D"/>
    <w:rsid w:val="5D8965A9"/>
    <w:rsid w:val="5D9D8769"/>
    <w:rsid w:val="5DA5A79E"/>
    <w:rsid w:val="5DA68E4A"/>
    <w:rsid w:val="5DABB676"/>
    <w:rsid w:val="5DADE133"/>
    <w:rsid w:val="5DB62CE7"/>
    <w:rsid w:val="5DB79B76"/>
    <w:rsid w:val="5DB7FE15"/>
    <w:rsid w:val="5DB9D853"/>
    <w:rsid w:val="5DBAA8D2"/>
    <w:rsid w:val="5DBC7F00"/>
    <w:rsid w:val="5DBD161F"/>
    <w:rsid w:val="5DC32FDD"/>
    <w:rsid w:val="5DC339E9"/>
    <w:rsid w:val="5DCCFC5D"/>
    <w:rsid w:val="5DE0EA94"/>
    <w:rsid w:val="5DE43FA4"/>
    <w:rsid w:val="5DE4F4E8"/>
    <w:rsid w:val="5DE5392C"/>
    <w:rsid w:val="5DE72010"/>
    <w:rsid w:val="5DE8E31C"/>
    <w:rsid w:val="5DEE1218"/>
    <w:rsid w:val="5DF5FF1E"/>
    <w:rsid w:val="5DF7384D"/>
    <w:rsid w:val="5DFCCF76"/>
    <w:rsid w:val="5DFD662C"/>
    <w:rsid w:val="5E0A069B"/>
    <w:rsid w:val="5E33E21D"/>
    <w:rsid w:val="5E34EFBD"/>
    <w:rsid w:val="5E39F51F"/>
    <w:rsid w:val="5E45A768"/>
    <w:rsid w:val="5E58A881"/>
    <w:rsid w:val="5E5F2E07"/>
    <w:rsid w:val="5E601765"/>
    <w:rsid w:val="5E61B41B"/>
    <w:rsid w:val="5E62B315"/>
    <w:rsid w:val="5E6C2FF7"/>
    <w:rsid w:val="5E6DFF10"/>
    <w:rsid w:val="5E703153"/>
    <w:rsid w:val="5E75E904"/>
    <w:rsid w:val="5E7737EA"/>
    <w:rsid w:val="5E78BB0B"/>
    <w:rsid w:val="5E7A2E6A"/>
    <w:rsid w:val="5E80270F"/>
    <w:rsid w:val="5E8E5C8D"/>
    <w:rsid w:val="5E8FB992"/>
    <w:rsid w:val="5E9148F0"/>
    <w:rsid w:val="5E98046D"/>
    <w:rsid w:val="5E9CA870"/>
    <w:rsid w:val="5E9E88F2"/>
    <w:rsid w:val="5E9E9266"/>
    <w:rsid w:val="5EA2F30D"/>
    <w:rsid w:val="5EADE85F"/>
    <w:rsid w:val="5EB7F681"/>
    <w:rsid w:val="5EB8E9FB"/>
    <w:rsid w:val="5EB95346"/>
    <w:rsid w:val="5EBB24AB"/>
    <w:rsid w:val="5EBEE566"/>
    <w:rsid w:val="5ECBA441"/>
    <w:rsid w:val="5ED27B7F"/>
    <w:rsid w:val="5ED60676"/>
    <w:rsid w:val="5EDEB011"/>
    <w:rsid w:val="5EE0C138"/>
    <w:rsid w:val="5EE3948F"/>
    <w:rsid w:val="5EE94FD3"/>
    <w:rsid w:val="5EE974D5"/>
    <w:rsid w:val="5EEEE8A4"/>
    <w:rsid w:val="5EF83C17"/>
    <w:rsid w:val="5EF9CB03"/>
    <w:rsid w:val="5EFC7D04"/>
    <w:rsid w:val="5EFCF430"/>
    <w:rsid w:val="5F051A2F"/>
    <w:rsid w:val="5F07919C"/>
    <w:rsid w:val="5F0914BA"/>
    <w:rsid w:val="5F1987B1"/>
    <w:rsid w:val="5F19A7DA"/>
    <w:rsid w:val="5F235A82"/>
    <w:rsid w:val="5F27C478"/>
    <w:rsid w:val="5F285652"/>
    <w:rsid w:val="5F294B3A"/>
    <w:rsid w:val="5F2F67FE"/>
    <w:rsid w:val="5F31B9FE"/>
    <w:rsid w:val="5F387CF0"/>
    <w:rsid w:val="5F3C0DF6"/>
    <w:rsid w:val="5F3E0F1A"/>
    <w:rsid w:val="5F444FBE"/>
    <w:rsid w:val="5F524A2E"/>
    <w:rsid w:val="5F525374"/>
    <w:rsid w:val="5F5F4D84"/>
    <w:rsid w:val="5F69CFF4"/>
    <w:rsid w:val="5F6D5EBB"/>
    <w:rsid w:val="5F70B5C8"/>
    <w:rsid w:val="5F8168DE"/>
    <w:rsid w:val="5F82A745"/>
    <w:rsid w:val="5F8BD80F"/>
    <w:rsid w:val="5F935A57"/>
    <w:rsid w:val="5F93ADFA"/>
    <w:rsid w:val="5F9A6075"/>
    <w:rsid w:val="5F9E22D1"/>
    <w:rsid w:val="5FA55335"/>
    <w:rsid w:val="5FA8AF1A"/>
    <w:rsid w:val="5FB3BBE8"/>
    <w:rsid w:val="5FBD2F72"/>
    <w:rsid w:val="5FC207BE"/>
    <w:rsid w:val="5FC3B7B4"/>
    <w:rsid w:val="5FC50EAB"/>
    <w:rsid w:val="5FC79A17"/>
    <w:rsid w:val="5FCAA7AD"/>
    <w:rsid w:val="5FD2E2A7"/>
    <w:rsid w:val="5FD4B4F2"/>
    <w:rsid w:val="5FD9412A"/>
    <w:rsid w:val="5FDA5903"/>
    <w:rsid w:val="5FDD0818"/>
    <w:rsid w:val="5FF5C7F3"/>
    <w:rsid w:val="5FFBDC37"/>
    <w:rsid w:val="5FFD35E4"/>
    <w:rsid w:val="60019AA3"/>
    <w:rsid w:val="60084408"/>
    <w:rsid w:val="600AEF01"/>
    <w:rsid w:val="600D749C"/>
    <w:rsid w:val="601B2084"/>
    <w:rsid w:val="601F7E99"/>
    <w:rsid w:val="6023D023"/>
    <w:rsid w:val="602D81DE"/>
    <w:rsid w:val="602DC036"/>
    <w:rsid w:val="60305B74"/>
    <w:rsid w:val="603878D1"/>
    <w:rsid w:val="6039B023"/>
    <w:rsid w:val="6042091C"/>
    <w:rsid w:val="604B261C"/>
    <w:rsid w:val="604DA83D"/>
    <w:rsid w:val="606BE565"/>
    <w:rsid w:val="60732D2E"/>
    <w:rsid w:val="607484A2"/>
    <w:rsid w:val="607772A2"/>
    <w:rsid w:val="6083F485"/>
    <w:rsid w:val="60901BAB"/>
    <w:rsid w:val="609B2FFA"/>
    <w:rsid w:val="60B0105D"/>
    <w:rsid w:val="60B4C54C"/>
    <w:rsid w:val="60B61256"/>
    <w:rsid w:val="60B6A823"/>
    <w:rsid w:val="60B99205"/>
    <w:rsid w:val="60C69C30"/>
    <w:rsid w:val="60CB7117"/>
    <w:rsid w:val="60D3665B"/>
    <w:rsid w:val="60D563A3"/>
    <w:rsid w:val="60D74184"/>
    <w:rsid w:val="60D9D1C3"/>
    <w:rsid w:val="60E3E2CD"/>
    <w:rsid w:val="60ECA86E"/>
    <w:rsid w:val="60F4BF16"/>
    <w:rsid w:val="60F7782F"/>
    <w:rsid w:val="60F90BC6"/>
    <w:rsid w:val="60F9BD6A"/>
    <w:rsid w:val="6105C38C"/>
    <w:rsid w:val="610BD95B"/>
    <w:rsid w:val="61113F23"/>
    <w:rsid w:val="6111DB31"/>
    <w:rsid w:val="6112B0CE"/>
    <w:rsid w:val="611985FE"/>
    <w:rsid w:val="611C00A8"/>
    <w:rsid w:val="6131330D"/>
    <w:rsid w:val="6132AABE"/>
    <w:rsid w:val="6137940F"/>
    <w:rsid w:val="613E6BDC"/>
    <w:rsid w:val="6144E8AF"/>
    <w:rsid w:val="6146CE06"/>
    <w:rsid w:val="6149198F"/>
    <w:rsid w:val="614F6B42"/>
    <w:rsid w:val="6150E653"/>
    <w:rsid w:val="6151101E"/>
    <w:rsid w:val="6160A2AF"/>
    <w:rsid w:val="6166DE23"/>
    <w:rsid w:val="6171C713"/>
    <w:rsid w:val="61725019"/>
    <w:rsid w:val="6172E2F0"/>
    <w:rsid w:val="61742904"/>
    <w:rsid w:val="617583C8"/>
    <w:rsid w:val="617716DA"/>
    <w:rsid w:val="617AFF0C"/>
    <w:rsid w:val="617B1378"/>
    <w:rsid w:val="617C5F3C"/>
    <w:rsid w:val="6184EC5C"/>
    <w:rsid w:val="6186E34C"/>
    <w:rsid w:val="61892F5B"/>
    <w:rsid w:val="61921179"/>
    <w:rsid w:val="619EA677"/>
    <w:rsid w:val="619F60CB"/>
    <w:rsid w:val="61A5910F"/>
    <w:rsid w:val="61ACBCD8"/>
    <w:rsid w:val="61AEADD7"/>
    <w:rsid w:val="61B0FB95"/>
    <w:rsid w:val="61B2A9CE"/>
    <w:rsid w:val="61B6876D"/>
    <w:rsid w:val="61C5572F"/>
    <w:rsid w:val="61CAAC9A"/>
    <w:rsid w:val="61CDB1EA"/>
    <w:rsid w:val="61D5791B"/>
    <w:rsid w:val="61D622AE"/>
    <w:rsid w:val="61EF75EE"/>
    <w:rsid w:val="61EFD8D8"/>
    <w:rsid w:val="61F2B99F"/>
    <w:rsid w:val="61F4B01D"/>
    <w:rsid w:val="61F5518E"/>
    <w:rsid w:val="61F597F4"/>
    <w:rsid w:val="61FEEC2F"/>
    <w:rsid w:val="62005B05"/>
    <w:rsid w:val="6208C03D"/>
    <w:rsid w:val="62106BE8"/>
    <w:rsid w:val="62128021"/>
    <w:rsid w:val="621C5103"/>
    <w:rsid w:val="6224E7FB"/>
    <w:rsid w:val="62290DD9"/>
    <w:rsid w:val="62319F71"/>
    <w:rsid w:val="6232306F"/>
    <w:rsid w:val="62387AAD"/>
    <w:rsid w:val="623C7682"/>
    <w:rsid w:val="62418795"/>
    <w:rsid w:val="6241F1C6"/>
    <w:rsid w:val="624E0890"/>
    <w:rsid w:val="62543B0F"/>
    <w:rsid w:val="6254F1E3"/>
    <w:rsid w:val="62553A8A"/>
    <w:rsid w:val="625ED723"/>
    <w:rsid w:val="6267CC24"/>
    <w:rsid w:val="626DB576"/>
    <w:rsid w:val="626F0E39"/>
    <w:rsid w:val="627311E5"/>
    <w:rsid w:val="62745C3E"/>
    <w:rsid w:val="627D3F6B"/>
    <w:rsid w:val="6280CFF1"/>
    <w:rsid w:val="62852978"/>
    <w:rsid w:val="62866CE8"/>
    <w:rsid w:val="62925735"/>
    <w:rsid w:val="6294EDB6"/>
    <w:rsid w:val="6299018C"/>
    <w:rsid w:val="62A193ED"/>
    <w:rsid w:val="62A29820"/>
    <w:rsid w:val="62A5F913"/>
    <w:rsid w:val="62A66C89"/>
    <w:rsid w:val="62AB4C95"/>
    <w:rsid w:val="62AC2099"/>
    <w:rsid w:val="62ADDA03"/>
    <w:rsid w:val="62AED149"/>
    <w:rsid w:val="62B09EFF"/>
    <w:rsid w:val="62B9F4BC"/>
    <w:rsid w:val="62BA5133"/>
    <w:rsid w:val="62BAB6FA"/>
    <w:rsid w:val="62BD5C93"/>
    <w:rsid w:val="62C81829"/>
    <w:rsid w:val="62CF6C3F"/>
    <w:rsid w:val="62E3494A"/>
    <w:rsid w:val="62EABE9D"/>
    <w:rsid w:val="62EC80D3"/>
    <w:rsid w:val="62F1E4B5"/>
    <w:rsid w:val="62FDBE39"/>
    <w:rsid w:val="62FEB98F"/>
    <w:rsid w:val="630314B5"/>
    <w:rsid w:val="6303F1AB"/>
    <w:rsid w:val="6308F750"/>
    <w:rsid w:val="630A9BD8"/>
    <w:rsid w:val="63161A20"/>
    <w:rsid w:val="631D4106"/>
    <w:rsid w:val="631D9FEE"/>
    <w:rsid w:val="6320377B"/>
    <w:rsid w:val="63260BCE"/>
    <w:rsid w:val="633296BC"/>
    <w:rsid w:val="6336CFDF"/>
    <w:rsid w:val="633863A3"/>
    <w:rsid w:val="63462345"/>
    <w:rsid w:val="634D5A5E"/>
    <w:rsid w:val="6351EC59"/>
    <w:rsid w:val="6354F301"/>
    <w:rsid w:val="63561D0C"/>
    <w:rsid w:val="6356DD3A"/>
    <w:rsid w:val="63574788"/>
    <w:rsid w:val="635E2C33"/>
    <w:rsid w:val="635EA153"/>
    <w:rsid w:val="63630209"/>
    <w:rsid w:val="63729380"/>
    <w:rsid w:val="63780B36"/>
    <w:rsid w:val="6383D406"/>
    <w:rsid w:val="63A081A3"/>
    <w:rsid w:val="63A462E4"/>
    <w:rsid w:val="63B3C2EA"/>
    <w:rsid w:val="63B50914"/>
    <w:rsid w:val="63B7528C"/>
    <w:rsid w:val="63CD0AD4"/>
    <w:rsid w:val="63CDE87A"/>
    <w:rsid w:val="63D3F995"/>
    <w:rsid w:val="63D7A50D"/>
    <w:rsid w:val="63DB4628"/>
    <w:rsid w:val="63DBFBE9"/>
    <w:rsid w:val="63E2961E"/>
    <w:rsid w:val="63EB1E21"/>
    <w:rsid w:val="63EF0347"/>
    <w:rsid w:val="63F89B18"/>
    <w:rsid w:val="63F9F8A2"/>
    <w:rsid w:val="6400ACE7"/>
    <w:rsid w:val="6402E4BD"/>
    <w:rsid w:val="6408BF69"/>
    <w:rsid w:val="640B61B3"/>
    <w:rsid w:val="640CA409"/>
    <w:rsid w:val="640F548A"/>
    <w:rsid w:val="64109648"/>
    <w:rsid w:val="64181DBB"/>
    <w:rsid w:val="642830D5"/>
    <w:rsid w:val="642AACA4"/>
    <w:rsid w:val="642AE9B2"/>
    <w:rsid w:val="642C05CC"/>
    <w:rsid w:val="642FE23F"/>
    <w:rsid w:val="6433B854"/>
    <w:rsid w:val="64428FE7"/>
    <w:rsid w:val="64499261"/>
    <w:rsid w:val="6454FDCE"/>
    <w:rsid w:val="645C0F1E"/>
    <w:rsid w:val="645D26CA"/>
    <w:rsid w:val="645DE74C"/>
    <w:rsid w:val="64600495"/>
    <w:rsid w:val="6463DC86"/>
    <w:rsid w:val="6478A4B8"/>
    <w:rsid w:val="647D6FFD"/>
    <w:rsid w:val="6482E59B"/>
    <w:rsid w:val="6483BAB0"/>
    <w:rsid w:val="64962FD3"/>
    <w:rsid w:val="6498DC08"/>
    <w:rsid w:val="64A236B4"/>
    <w:rsid w:val="64ADF354"/>
    <w:rsid w:val="64B220FB"/>
    <w:rsid w:val="64B3E022"/>
    <w:rsid w:val="64B4E2E1"/>
    <w:rsid w:val="64BA63A6"/>
    <w:rsid w:val="64C33CA2"/>
    <w:rsid w:val="64C55015"/>
    <w:rsid w:val="64CB18C0"/>
    <w:rsid w:val="64D5B5AE"/>
    <w:rsid w:val="64D5D13E"/>
    <w:rsid w:val="64D780CA"/>
    <w:rsid w:val="64D8B553"/>
    <w:rsid w:val="64E08145"/>
    <w:rsid w:val="64E37D85"/>
    <w:rsid w:val="64E57CE8"/>
    <w:rsid w:val="64E972CD"/>
    <w:rsid w:val="64EA0EF6"/>
    <w:rsid w:val="64F945CC"/>
    <w:rsid w:val="64FA4051"/>
    <w:rsid w:val="6506E668"/>
    <w:rsid w:val="65074C44"/>
    <w:rsid w:val="6508C200"/>
    <w:rsid w:val="650FA8EB"/>
    <w:rsid w:val="6512399C"/>
    <w:rsid w:val="651AB49E"/>
    <w:rsid w:val="65203253"/>
    <w:rsid w:val="65226E53"/>
    <w:rsid w:val="652834F8"/>
    <w:rsid w:val="6531EBAC"/>
    <w:rsid w:val="65346A1A"/>
    <w:rsid w:val="653544B0"/>
    <w:rsid w:val="653A7492"/>
    <w:rsid w:val="653FD933"/>
    <w:rsid w:val="65405C14"/>
    <w:rsid w:val="65418339"/>
    <w:rsid w:val="6546ECC6"/>
    <w:rsid w:val="6548BE94"/>
    <w:rsid w:val="654A1C60"/>
    <w:rsid w:val="654D5044"/>
    <w:rsid w:val="654E5D11"/>
    <w:rsid w:val="655213E1"/>
    <w:rsid w:val="6559054C"/>
    <w:rsid w:val="6562F408"/>
    <w:rsid w:val="6572AEFF"/>
    <w:rsid w:val="6573CCFB"/>
    <w:rsid w:val="6576F939"/>
    <w:rsid w:val="65795A8B"/>
    <w:rsid w:val="657CBB88"/>
    <w:rsid w:val="6583D22C"/>
    <w:rsid w:val="658481A8"/>
    <w:rsid w:val="6585B9DD"/>
    <w:rsid w:val="658C61C2"/>
    <w:rsid w:val="659797D6"/>
    <w:rsid w:val="65979D74"/>
    <w:rsid w:val="659BB87A"/>
    <w:rsid w:val="65A3895C"/>
    <w:rsid w:val="65A975C2"/>
    <w:rsid w:val="65B6595F"/>
    <w:rsid w:val="65B7FDCF"/>
    <w:rsid w:val="65C19D24"/>
    <w:rsid w:val="65C52C9A"/>
    <w:rsid w:val="65C5790A"/>
    <w:rsid w:val="65CB8368"/>
    <w:rsid w:val="65D951DB"/>
    <w:rsid w:val="65DDC587"/>
    <w:rsid w:val="65E7B669"/>
    <w:rsid w:val="65E816A8"/>
    <w:rsid w:val="65F89486"/>
    <w:rsid w:val="6604FF97"/>
    <w:rsid w:val="66053034"/>
    <w:rsid w:val="660B0F23"/>
    <w:rsid w:val="660D54D4"/>
    <w:rsid w:val="661468FB"/>
    <w:rsid w:val="661777A0"/>
    <w:rsid w:val="6619ACAD"/>
    <w:rsid w:val="662BAE4A"/>
    <w:rsid w:val="663567E3"/>
    <w:rsid w:val="6637C4CF"/>
    <w:rsid w:val="663B5FC9"/>
    <w:rsid w:val="663D4C03"/>
    <w:rsid w:val="66421FB3"/>
    <w:rsid w:val="664A2723"/>
    <w:rsid w:val="66598A6C"/>
    <w:rsid w:val="6659DEC8"/>
    <w:rsid w:val="665E63BF"/>
    <w:rsid w:val="66612E29"/>
    <w:rsid w:val="66680709"/>
    <w:rsid w:val="666CF814"/>
    <w:rsid w:val="667094A8"/>
    <w:rsid w:val="6673D55C"/>
    <w:rsid w:val="667B2289"/>
    <w:rsid w:val="6681C078"/>
    <w:rsid w:val="6682858D"/>
    <w:rsid w:val="6686E09C"/>
    <w:rsid w:val="668ABFC8"/>
    <w:rsid w:val="669B15A9"/>
    <w:rsid w:val="66A8597F"/>
    <w:rsid w:val="66AA44A2"/>
    <w:rsid w:val="66AC12DC"/>
    <w:rsid w:val="66AC908E"/>
    <w:rsid w:val="66B96567"/>
    <w:rsid w:val="66C0FBC9"/>
    <w:rsid w:val="66CBF074"/>
    <w:rsid w:val="66CD89E5"/>
    <w:rsid w:val="66CE9298"/>
    <w:rsid w:val="66D4D47D"/>
    <w:rsid w:val="66D8D179"/>
    <w:rsid w:val="66DB83B3"/>
    <w:rsid w:val="66EA928C"/>
    <w:rsid w:val="66ED23D4"/>
    <w:rsid w:val="66EF2537"/>
    <w:rsid w:val="66F470E8"/>
    <w:rsid w:val="66F84432"/>
    <w:rsid w:val="6702A84E"/>
    <w:rsid w:val="6702F24E"/>
    <w:rsid w:val="6704A5B2"/>
    <w:rsid w:val="670D2356"/>
    <w:rsid w:val="670DB336"/>
    <w:rsid w:val="670E62BA"/>
    <w:rsid w:val="6710AF68"/>
    <w:rsid w:val="671363D7"/>
    <w:rsid w:val="6717E7BF"/>
    <w:rsid w:val="671EC05F"/>
    <w:rsid w:val="672A39C2"/>
    <w:rsid w:val="672DAC24"/>
    <w:rsid w:val="6730F427"/>
    <w:rsid w:val="6744B208"/>
    <w:rsid w:val="674C4677"/>
    <w:rsid w:val="675362AA"/>
    <w:rsid w:val="6759226B"/>
    <w:rsid w:val="675F65D9"/>
    <w:rsid w:val="676698F8"/>
    <w:rsid w:val="67681B3F"/>
    <w:rsid w:val="676983D4"/>
    <w:rsid w:val="677133EF"/>
    <w:rsid w:val="6782D308"/>
    <w:rsid w:val="67870C85"/>
    <w:rsid w:val="67889A01"/>
    <w:rsid w:val="6788E9FE"/>
    <w:rsid w:val="678BC334"/>
    <w:rsid w:val="678E57E6"/>
    <w:rsid w:val="679040F6"/>
    <w:rsid w:val="6793CFC7"/>
    <w:rsid w:val="6795FB37"/>
    <w:rsid w:val="67974222"/>
    <w:rsid w:val="679A5ED0"/>
    <w:rsid w:val="679C0A28"/>
    <w:rsid w:val="67AF9812"/>
    <w:rsid w:val="67AFE03A"/>
    <w:rsid w:val="67B511AC"/>
    <w:rsid w:val="67B58552"/>
    <w:rsid w:val="67B8B520"/>
    <w:rsid w:val="67BEB734"/>
    <w:rsid w:val="67C1131C"/>
    <w:rsid w:val="67C4E599"/>
    <w:rsid w:val="67C7D5AC"/>
    <w:rsid w:val="67CAF7A5"/>
    <w:rsid w:val="67CF69BD"/>
    <w:rsid w:val="67CF8A23"/>
    <w:rsid w:val="67DD1D3E"/>
    <w:rsid w:val="67DDA377"/>
    <w:rsid w:val="67E68F84"/>
    <w:rsid w:val="67ED8AFB"/>
    <w:rsid w:val="67EEB155"/>
    <w:rsid w:val="67F489D0"/>
    <w:rsid w:val="67F6A676"/>
    <w:rsid w:val="67FBBEE7"/>
    <w:rsid w:val="67FE96B7"/>
    <w:rsid w:val="68031F3C"/>
    <w:rsid w:val="68049912"/>
    <w:rsid w:val="68070223"/>
    <w:rsid w:val="68079E2F"/>
    <w:rsid w:val="68090ED2"/>
    <w:rsid w:val="680BB5CE"/>
    <w:rsid w:val="680C059E"/>
    <w:rsid w:val="681023C0"/>
    <w:rsid w:val="6813FC05"/>
    <w:rsid w:val="6817F003"/>
    <w:rsid w:val="68187A14"/>
    <w:rsid w:val="681E7479"/>
    <w:rsid w:val="68219DDF"/>
    <w:rsid w:val="68234CF1"/>
    <w:rsid w:val="6828FDF1"/>
    <w:rsid w:val="682A5E45"/>
    <w:rsid w:val="682BE4EF"/>
    <w:rsid w:val="682C3B2C"/>
    <w:rsid w:val="682E02E0"/>
    <w:rsid w:val="6831E8C4"/>
    <w:rsid w:val="68327D61"/>
    <w:rsid w:val="6833BB75"/>
    <w:rsid w:val="68362217"/>
    <w:rsid w:val="683FDDDC"/>
    <w:rsid w:val="6841E979"/>
    <w:rsid w:val="68458403"/>
    <w:rsid w:val="684784FD"/>
    <w:rsid w:val="6849546A"/>
    <w:rsid w:val="684D5569"/>
    <w:rsid w:val="685D0480"/>
    <w:rsid w:val="68619652"/>
    <w:rsid w:val="6867E5BA"/>
    <w:rsid w:val="68688BD5"/>
    <w:rsid w:val="686AE1BA"/>
    <w:rsid w:val="68759122"/>
    <w:rsid w:val="6895BC69"/>
    <w:rsid w:val="689943E1"/>
    <w:rsid w:val="689C618E"/>
    <w:rsid w:val="689CC7DC"/>
    <w:rsid w:val="68A61B7C"/>
    <w:rsid w:val="68A7D944"/>
    <w:rsid w:val="68AC550A"/>
    <w:rsid w:val="68AD2499"/>
    <w:rsid w:val="68AE501C"/>
    <w:rsid w:val="68B4872D"/>
    <w:rsid w:val="68BC6E89"/>
    <w:rsid w:val="68C193EA"/>
    <w:rsid w:val="68C478A2"/>
    <w:rsid w:val="68D82BC3"/>
    <w:rsid w:val="68E2C132"/>
    <w:rsid w:val="68EA5285"/>
    <w:rsid w:val="68F3F856"/>
    <w:rsid w:val="68F41EC0"/>
    <w:rsid w:val="68FA0BED"/>
    <w:rsid w:val="68FBFE4F"/>
    <w:rsid w:val="68FCD953"/>
    <w:rsid w:val="68FE4A04"/>
    <w:rsid w:val="68FEE565"/>
    <w:rsid w:val="68FF0647"/>
    <w:rsid w:val="6905F405"/>
    <w:rsid w:val="690C49B7"/>
    <w:rsid w:val="691414B5"/>
    <w:rsid w:val="691A5A34"/>
    <w:rsid w:val="6921E240"/>
    <w:rsid w:val="692554DE"/>
    <w:rsid w:val="692F36B3"/>
    <w:rsid w:val="6935CB96"/>
    <w:rsid w:val="69363665"/>
    <w:rsid w:val="6939B99D"/>
    <w:rsid w:val="693C06AE"/>
    <w:rsid w:val="6942F9A6"/>
    <w:rsid w:val="69446837"/>
    <w:rsid w:val="694CC9B9"/>
    <w:rsid w:val="69565AD1"/>
    <w:rsid w:val="695A181C"/>
    <w:rsid w:val="695B1C2B"/>
    <w:rsid w:val="695BDF53"/>
    <w:rsid w:val="69639901"/>
    <w:rsid w:val="6967F62F"/>
    <w:rsid w:val="696B278B"/>
    <w:rsid w:val="696D416A"/>
    <w:rsid w:val="6970CDFA"/>
    <w:rsid w:val="69718A77"/>
    <w:rsid w:val="69749E78"/>
    <w:rsid w:val="69806921"/>
    <w:rsid w:val="69810854"/>
    <w:rsid w:val="6981C968"/>
    <w:rsid w:val="6982A66E"/>
    <w:rsid w:val="6985B95C"/>
    <w:rsid w:val="698E1E2B"/>
    <w:rsid w:val="698EC542"/>
    <w:rsid w:val="699627E5"/>
    <w:rsid w:val="69981E67"/>
    <w:rsid w:val="699937A6"/>
    <w:rsid w:val="69A34B88"/>
    <w:rsid w:val="69A581FB"/>
    <w:rsid w:val="69A941C2"/>
    <w:rsid w:val="69AE805D"/>
    <w:rsid w:val="69B67FD0"/>
    <w:rsid w:val="69B8F279"/>
    <w:rsid w:val="69B9DC52"/>
    <w:rsid w:val="69C8D7C1"/>
    <w:rsid w:val="69CA6F5C"/>
    <w:rsid w:val="69CB2002"/>
    <w:rsid w:val="69CF42D7"/>
    <w:rsid w:val="69D2E588"/>
    <w:rsid w:val="69D5882D"/>
    <w:rsid w:val="69DB679E"/>
    <w:rsid w:val="69DD839C"/>
    <w:rsid w:val="69E0DF76"/>
    <w:rsid w:val="69E13CFE"/>
    <w:rsid w:val="69E1FAC5"/>
    <w:rsid w:val="69E73C44"/>
    <w:rsid w:val="69F1243E"/>
    <w:rsid w:val="69F9DA41"/>
    <w:rsid w:val="69FAB179"/>
    <w:rsid w:val="69FD37D5"/>
    <w:rsid w:val="69FF124A"/>
    <w:rsid w:val="6A035D81"/>
    <w:rsid w:val="6A05B39B"/>
    <w:rsid w:val="6A0B9726"/>
    <w:rsid w:val="6A177B52"/>
    <w:rsid w:val="6A1A1CAA"/>
    <w:rsid w:val="6A2751F6"/>
    <w:rsid w:val="6A39B257"/>
    <w:rsid w:val="6A3DA079"/>
    <w:rsid w:val="6A408168"/>
    <w:rsid w:val="6A5702F4"/>
    <w:rsid w:val="6A5CA5BF"/>
    <w:rsid w:val="6A5E0E0D"/>
    <w:rsid w:val="6A6248AE"/>
    <w:rsid w:val="6A6616AE"/>
    <w:rsid w:val="6A680E71"/>
    <w:rsid w:val="6A69AD9C"/>
    <w:rsid w:val="6A6BA30F"/>
    <w:rsid w:val="6A6D2B20"/>
    <w:rsid w:val="6A71E585"/>
    <w:rsid w:val="6A759D5C"/>
    <w:rsid w:val="6A7A3D07"/>
    <w:rsid w:val="6A7CB02D"/>
    <w:rsid w:val="6A7E92D8"/>
    <w:rsid w:val="6A83D327"/>
    <w:rsid w:val="6A87A7F6"/>
    <w:rsid w:val="6A8D7E90"/>
    <w:rsid w:val="6A8F67FA"/>
    <w:rsid w:val="6A953EFA"/>
    <w:rsid w:val="6A9645B1"/>
    <w:rsid w:val="6A966F23"/>
    <w:rsid w:val="6AA2B550"/>
    <w:rsid w:val="6AB013E7"/>
    <w:rsid w:val="6AB03E3E"/>
    <w:rsid w:val="6AB05984"/>
    <w:rsid w:val="6AB6E032"/>
    <w:rsid w:val="6ABF6C44"/>
    <w:rsid w:val="6AC59580"/>
    <w:rsid w:val="6ACE2A2A"/>
    <w:rsid w:val="6AD0DD9C"/>
    <w:rsid w:val="6AD45619"/>
    <w:rsid w:val="6AD6312C"/>
    <w:rsid w:val="6AE2B37F"/>
    <w:rsid w:val="6AE5B00D"/>
    <w:rsid w:val="6AE85377"/>
    <w:rsid w:val="6AEA73A6"/>
    <w:rsid w:val="6AED57B6"/>
    <w:rsid w:val="6AF30CFC"/>
    <w:rsid w:val="6AF4CBA6"/>
    <w:rsid w:val="6AFB0473"/>
    <w:rsid w:val="6AFC538A"/>
    <w:rsid w:val="6AFF6E1C"/>
    <w:rsid w:val="6B0000DA"/>
    <w:rsid w:val="6B02C7AC"/>
    <w:rsid w:val="6B08A27A"/>
    <w:rsid w:val="6B1213B2"/>
    <w:rsid w:val="6B13A5E5"/>
    <w:rsid w:val="6B187FD0"/>
    <w:rsid w:val="6B203147"/>
    <w:rsid w:val="6B278DC7"/>
    <w:rsid w:val="6B2F6A95"/>
    <w:rsid w:val="6B301C6B"/>
    <w:rsid w:val="6B371CF9"/>
    <w:rsid w:val="6B38902F"/>
    <w:rsid w:val="6B468456"/>
    <w:rsid w:val="6B478B92"/>
    <w:rsid w:val="6B576771"/>
    <w:rsid w:val="6B5F9053"/>
    <w:rsid w:val="6B60B14F"/>
    <w:rsid w:val="6B61D133"/>
    <w:rsid w:val="6B6388C9"/>
    <w:rsid w:val="6B6959FE"/>
    <w:rsid w:val="6B6A9CB9"/>
    <w:rsid w:val="6B6BF040"/>
    <w:rsid w:val="6B6FD40C"/>
    <w:rsid w:val="6B70007A"/>
    <w:rsid w:val="6B712633"/>
    <w:rsid w:val="6B77009C"/>
    <w:rsid w:val="6B7A2558"/>
    <w:rsid w:val="6B7A8D85"/>
    <w:rsid w:val="6B8481F6"/>
    <w:rsid w:val="6B868D97"/>
    <w:rsid w:val="6B8CD429"/>
    <w:rsid w:val="6B8EF773"/>
    <w:rsid w:val="6B902967"/>
    <w:rsid w:val="6B960118"/>
    <w:rsid w:val="6B96DEC8"/>
    <w:rsid w:val="6B9BCF60"/>
    <w:rsid w:val="6BA29BD3"/>
    <w:rsid w:val="6BA7883C"/>
    <w:rsid w:val="6BA86256"/>
    <w:rsid w:val="6BB1520A"/>
    <w:rsid w:val="6BB1DAC1"/>
    <w:rsid w:val="6BB21747"/>
    <w:rsid w:val="6BB3AC42"/>
    <w:rsid w:val="6BB859E4"/>
    <w:rsid w:val="6BBCB474"/>
    <w:rsid w:val="6BC81811"/>
    <w:rsid w:val="6BCC01A5"/>
    <w:rsid w:val="6BCD2AA4"/>
    <w:rsid w:val="6BD22D39"/>
    <w:rsid w:val="6BD4C331"/>
    <w:rsid w:val="6BD6173D"/>
    <w:rsid w:val="6BDA6F5D"/>
    <w:rsid w:val="6BDED597"/>
    <w:rsid w:val="6BE72245"/>
    <w:rsid w:val="6BEA4C61"/>
    <w:rsid w:val="6BED7F27"/>
    <w:rsid w:val="6BF74640"/>
    <w:rsid w:val="6BFA6003"/>
    <w:rsid w:val="6BFE2824"/>
    <w:rsid w:val="6BFFAA1E"/>
    <w:rsid w:val="6C24BC2D"/>
    <w:rsid w:val="6C256504"/>
    <w:rsid w:val="6C26A20F"/>
    <w:rsid w:val="6C28626C"/>
    <w:rsid w:val="6C293477"/>
    <w:rsid w:val="6C306000"/>
    <w:rsid w:val="6C3C1942"/>
    <w:rsid w:val="6C3C48A2"/>
    <w:rsid w:val="6C3C960A"/>
    <w:rsid w:val="6C411C7B"/>
    <w:rsid w:val="6C4F942D"/>
    <w:rsid w:val="6C5D3340"/>
    <w:rsid w:val="6C5F6D77"/>
    <w:rsid w:val="6C6012F1"/>
    <w:rsid w:val="6C69F4E2"/>
    <w:rsid w:val="6C72AE20"/>
    <w:rsid w:val="6C73B24F"/>
    <w:rsid w:val="6C7A045B"/>
    <w:rsid w:val="6C82ED05"/>
    <w:rsid w:val="6C84893E"/>
    <w:rsid w:val="6C869A50"/>
    <w:rsid w:val="6C8913F6"/>
    <w:rsid w:val="6C8EF690"/>
    <w:rsid w:val="6C94D1F7"/>
    <w:rsid w:val="6C9B52FC"/>
    <w:rsid w:val="6CA76E67"/>
    <w:rsid w:val="6CA85925"/>
    <w:rsid w:val="6CBB358C"/>
    <w:rsid w:val="6CC009F0"/>
    <w:rsid w:val="6CC553FB"/>
    <w:rsid w:val="6CC56644"/>
    <w:rsid w:val="6CCAE711"/>
    <w:rsid w:val="6CD0C21C"/>
    <w:rsid w:val="6CD3B75E"/>
    <w:rsid w:val="6CD89093"/>
    <w:rsid w:val="6CD9045A"/>
    <w:rsid w:val="6CD94E9F"/>
    <w:rsid w:val="6CD98170"/>
    <w:rsid w:val="6CE06B9B"/>
    <w:rsid w:val="6CE2AA3D"/>
    <w:rsid w:val="6CE4AE69"/>
    <w:rsid w:val="6CE70412"/>
    <w:rsid w:val="6CED1600"/>
    <w:rsid w:val="6CEDC61C"/>
    <w:rsid w:val="6CF04D7B"/>
    <w:rsid w:val="6CF83F6D"/>
    <w:rsid w:val="6CF8E44C"/>
    <w:rsid w:val="6CFA20AC"/>
    <w:rsid w:val="6D0EBDD7"/>
    <w:rsid w:val="6D0F0E88"/>
    <w:rsid w:val="6D12378B"/>
    <w:rsid w:val="6D15E8AC"/>
    <w:rsid w:val="6D1E659E"/>
    <w:rsid w:val="6D218E56"/>
    <w:rsid w:val="6D27DB28"/>
    <w:rsid w:val="6D2A955C"/>
    <w:rsid w:val="6D33A85D"/>
    <w:rsid w:val="6D429806"/>
    <w:rsid w:val="6D48F8DA"/>
    <w:rsid w:val="6D4FBEED"/>
    <w:rsid w:val="6D5465FA"/>
    <w:rsid w:val="6D551FB9"/>
    <w:rsid w:val="6D5F2589"/>
    <w:rsid w:val="6D64C77E"/>
    <w:rsid w:val="6D6EF663"/>
    <w:rsid w:val="6D718CE0"/>
    <w:rsid w:val="6D72B737"/>
    <w:rsid w:val="6D78A191"/>
    <w:rsid w:val="6D7A4BC9"/>
    <w:rsid w:val="6D8CBBF0"/>
    <w:rsid w:val="6D8D15CE"/>
    <w:rsid w:val="6D8F2691"/>
    <w:rsid w:val="6D927A86"/>
    <w:rsid w:val="6D943457"/>
    <w:rsid w:val="6D98181D"/>
    <w:rsid w:val="6DA44966"/>
    <w:rsid w:val="6DA7CFFE"/>
    <w:rsid w:val="6DAB2C0B"/>
    <w:rsid w:val="6DAD2F56"/>
    <w:rsid w:val="6DAEA94B"/>
    <w:rsid w:val="6DB76441"/>
    <w:rsid w:val="6DBAC2A0"/>
    <w:rsid w:val="6DBC0725"/>
    <w:rsid w:val="6DC014F3"/>
    <w:rsid w:val="6DC3414D"/>
    <w:rsid w:val="6DC6604E"/>
    <w:rsid w:val="6DCEF122"/>
    <w:rsid w:val="6DD4A5CF"/>
    <w:rsid w:val="6DD531F4"/>
    <w:rsid w:val="6DEBF2D5"/>
    <w:rsid w:val="6DF53144"/>
    <w:rsid w:val="6DFA2ED3"/>
    <w:rsid w:val="6DFE8CAD"/>
    <w:rsid w:val="6DFEB9DE"/>
    <w:rsid w:val="6E0EBD02"/>
    <w:rsid w:val="6E17A5D4"/>
    <w:rsid w:val="6E1A1FB9"/>
    <w:rsid w:val="6E201E42"/>
    <w:rsid w:val="6E260D4B"/>
    <w:rsid w:val="6E27A40E"/>
    <w:rsid w:val="6E27EC28"/>
    <w:rsid w:val="6E2CCE51"/>
    <w:rsid w:val="6E2E9C10"/>
    <w:rsid w:val="6E325A10"/>
    <w:rsid w:val="6E3272DB"/>
    <w:rsid w:val="6E35A773"/>
    <w:rsid w:val="6E35C19C"/>
    <w:rsid w:val="6E390CAC"/>
    <w:rsid w:val="6E397855"/>
    <w:rsid w:val="6E3F6BF4"/>
    <w:rsid w:val="6E3FD04C"/>
    <w:rsid w:val="6E40BF9B"/>
    <w:rsid w:val="6E436F11"/>
    <w:rsid w:val="6E459803"/>
    <w:rsid w:val="6E484259"/>
    <w:rsid w:val="6E4F921C"/>
    <w:rsid w:val="6E5127CE"/>
    <w:rsid w:val="6E576FAA"/>
    <w:rsid w:val="6E5EC4BD"/>
    <w:rsid w:val="6E5EF528"/>
    <w:rsid w:val="6E60D94C"/>
    <w:rsid w:val="6E640A73"/>
    <w:rsid w:val="6E64F198"/>
    <w:rsid w:val="6E6D7209"/>
    <w:rsid w:val="6E750395"/>
    <w:rsid w:val="6E7E54D9"/>
    <w:rsid w:val="6E878F36"/>
    <w:rsid w:val="6E87F7E3"/>
    <w:rsid w:val="6E888F49"/>
    <w:rsid w:val="6E8A866F"/>
    <w:rsid w:val="6E8DE8AB"/>
    <w:rsid w:val="6E9016C2"/>
    <w:rsid w:val="6E954FBF"/>
    <w:rsid w:val="6E9A2A4D"/>
    <w:rsid w:val="6EA34BA1"/>
    <w:rsid w:val="6EAA5924"/>
    <w:rsid w:val="6EB0F4BF"/>
    <w:rsid w:val="6EB19044"/>
    <w:rsid w:val="6EB46487"/>
    <w:rsid w:val="6EB7FB56"/>
    <w:rsid w:val="6EBA115C"/>
    <w:rsid w:val="6EBAB9C0"/>
    <w:rsid w:val="6ED8206B"/>
    <w:rsid w:val="6ED9220B"/>
    <w:rsid w:val="6EE1D48D"/>
    <w:rsid w:val="6EE73DAC"/>
    <w:rsid w:val="6EE85066"/>
    <w:rsid w:val="6EEE09AE"/>
    <w:rsid w:val="6EEE39AB"/>
    <w:rsid w:val="6EEE5250"/>
    <w:rsid w:val="6EEFF1A5"/>
    <w:rsid w:val="6EF338C1"/>
    <w:rsid w:val="6EF4B9D8"/>
    <w:rsid w:val="6F002F03"/>
    <w:rsid w:val="6F08B6BF"/>
    <w:rsid w:val="6F0BBCCC"/>
    <w:rsid w:val="6F12010B"/>
    <w:rsid w:val="6F14D232"/>
    <w:rsid w:val="6F15B01D"/>
    <w:rsid w:val="6F1F1073"/>
    <w:rsid w:val="6F232BA3"/>
    <w:rsid w:val="6F245A7B"/>
    <w:rsid w:val="6F25E82A"/>
    <w:rsid w:val="6F26A4F5"/>
    <w:rsid w:val="6F2B2968"/>
    <w:rsid w:val="6F39091F"/>
    <w:rsid w:val="6F3C9619"/>
    <w:rsid w:val="6F3D1361"/>
    <w:rsid w:val="6F3E028C"/>
    <w:rsid w:val="6F3FA950"/>
    <w:rsid w:val="6F403B55"/>
    <w:rsid w:val="6F41A2C4"/>
    <w:rsid w:val="6F434CF3"/>
    <w:rsid w:val="6F483145"/>
    <w:rsid w:val="6F4EDDF2"/>
    <w:rsid w:val="6F514592"/>
    <w:rsid w:val="6F5204B5"/>
    <w:rsid w:val="6F530C7C"/>
    <w:rsid w:val="6F536DBC"/>
    <w:rsid w:val="6F5B57FD"/>
    <w:rsid w:val="6F5D9CE9"/>
    <w:rsid w:val="6F614F40"/>
    <w:rsid w:val="6F63C45C"/>
    <w:rsid w:val="6F63F523"/>
    <w:rsid w:val="6F64A2A7"/>
    <w:rsid w:val="6F703BEE"/>
    <w:rsid w:val="6F7CD0AB"/>
    <w:rsid w:val="6F87BFEA"/>
    <w:rsid w:val="6F886217"/>
    <w:rsid w:val="6F8B1E5A"/>
    <w:rsid w:val="6F8C326C"/>
    <w:rsid w:val="6F8FEC95"/>
    <w:rsid w:val="6F919900"/>
    <w:rsid w:val="6F929056"/>
    <w:rsid w:val="6F99FBDD"/>
    <w:rsid w:val="6F9D02B2"/>
    <w:rsid w:val="6F9E6BD3"/>
    <w:rsid w:val="6FA48CAE"/>
    <w:rsid w:val="6FA7A0AB"/>
    <w:rsid w:val="6FA8397A"/>
    <w:rsid w:val="6FB56BEF"/>
    <w:rsid w:val="6FB65CE5"/>
    <w:rsid w:val="6FBAAF42"/>
    <w:rsid w:val="6FC4048C"/>
    <w:rsid w:val="6FCC89BC"/>
    <w:rsid w:val="6FD32C3E"/>
    <w:rsid w:val="6FD5400C"/>
    <w:rsid w:val="6FDBF5CA"/>
    <w:rsid w:val="6FE04AAB"/>
    <w:rsid w:val="6FE09CBD"/>
    <w:rsid w:val="6FE2833E"/>
    <w:rsid w:val="6FE8B8FD"/>
    <w:rsid w:val="6FEAD479"/>
    <w:rsid w:val="6FEBEBBC"/>
    <w:rsid w:val="6FF59EC5"/>
    <w:rsid w:val="6FF5E5C9"/>
    <w:rsid w:val="6FF6D37C"/>
    <w:rsid w:val="6FF80E08"/>
    <w:rsid w:val="6FF8E79B"/>
    <w:rsid w:val="70035DFE"/>
    <w:rsid w:val="700DD218"/>
    <w:rsid w:val="7012DD20"/>
    <w:rsid w:val="7012F507"/>
    <w:rsid w:val="70136C4D"/>
    <w:rsid w:val="701BA277"/>
    <w:rsid w:val="701CA7FA"/>
    <w:rsid w:val="702115B0"/>
    <w:rsid w:val="7029412C"/>
    <w:rsid w:val="702FFD6B"/>
    <w:rsid w:val="7033684A"/>
    <w:rsid w:val="703418B3"/>
    <w:rsid w:val="70366198"/>
    <w:rsid w:val="7036973D"/>
    <w:rsid w:val="70393CF0"/>
    <w:rsid w:val="703FB50E"/>
    <w:rsid w:val="704EA238"/>
    <w:rsid w:val="70573643"/>
    <w:rsid w:val="705C864B"/>
    <w:rsid w:val="705D098D"/>
    <w:rsid w:val="705E7E5F"/>
    <w:rsid w:val="706D64B3"/>
    <w:rsid w:val="7072E283"/>
    <w:rsid w:val="70731554"/>
    <w:rsid w:val="7074E961"/>
    <w:rsid w:val="707661BB"/>
    <w:rsid w:val="707BDEFC"/>
    <w:rsid w:val="707CBAAF"/>
    <w:rsid w:val="7081A9B7"/>
    <w:rsid w:val="70854AE9"/>
    <w:rsid w:val="708B0EC1"/>
    <w:rsid w:val="708D45A6"/>
    <w:rsid w:val="7091060E"/>
    <w:rsid w:val="7091779F"/>
    <w:rsid w:val="70929D96"/>
    <w:rsid w:val="70935E71"/>
    <w:rsid w:val="70A50A51"/>
    <w:rsid w:val="70A8F56D"/>
    <w:rsid w:val="70A9B1D0"/>
    <w:rsid w:val="70B487FC"/>
    <w:rsid w:val="70B69FB1"/>
    <w:rsid w:val="70BB6A2C"/>
    <w:rsid w:val="70BCB503"/>
    <w:rsid w:val="70BFEC02"/>
    <w:rsid w:val="70C1F207"/>
    <w:rsid w:val="70D37E57"/>
    <w:rsid w:val="70DCFF27"/>
    <w:rsid w:val="70DEE7A3"/>
    <w:rsid w:val="70DF4F7D"/>
    <w:rsid w:val="70E2FBEC"/>
    <w:rsid w:val="70E60531"/>
    <w:rsid w:val="70EA9FE0"/>
    <w:rsid w:val="70F60C95"/>
    <w:rsid w:val="70F9CABC"/>
    <w:rsid w:val="7103E6C9"/>
    <w:rsid w:val="71093164"/>
    <w:rsid w:val="710F5892"/>
    <w:rsid w:val="7110FD42"/>
    <w:rsid w:val="711199DD"/>
    <w:rsid w:val="71148A70"/>
    <w:rsid w:val="71261078"/>
    <w:rsid w:val="7129125C"/>
    <w:rsid w:val="712CD66F"/>
    <w:rsid w:val="71313F2C"/>
    <w:rsid w:val="713229B1"/>
    <w:rsid w:val="7140C158"/>
    <w:rsid w:val="71441D59"/>
    <w:rsid w:val="7148B6E4"/>
    <w:rsid w:val="714FF9D9"/>
    <w:rsid w:val="71541BD2"/>
    <w:rsid w:val="7155140B"/>
    <w:rsid w:val="7157FBFA"/>
    <w:rsid w:val="71645D79"/>
    <w:rsid w:val="716E8A66"/>
    <w:rsid w:val="71755E85"/>
    <w:rsid w:val="7175F3D2"/>
    <w:rsid w:val="717AFDCA"/>
    <w:rsid w:val="717D6955"/>
    <w:rsid w:val="7185A99E"/>
    <w:rsid w:val="7190669A"/>
    <w:rsid w:val="71910B9F"/>
    <w:rsid w:val="7195FFC8"/>
    <w:rsid w:val="71974A6D"/>
    <w:rsid w:val="719801AA"/>
    <w:rsid w:val="71A1C667"/>
    <w:rsid w:val="71A4F18F"/>
    <w:rsid w:val="71A95D43"/>
    <w:rsid w:val="71AACB84"/>
    <w:rsid w:val="71AEDDF1"/>
    <w:rsid w:val="71B737AC"/>
    <w:rsid w:val="71B7A1A5"/>
    <w:rsid w:val="71BC2F77"/>
    <w:rsid w:val="71D5AD7F"/>
    <w:rsid w:val="71D6FC7E"/>
    <w:rsid w:val="71DAC4F6"/>
    <w:rsid w:val="71DD4A14"/>
    <w:rsid w:val="71E04911"/>
    <w:rsid w:val="71E95FE1"/>
    <w:rsid w:val="71ECBA3F"/>
    <w:rsid w:val="71ED5EEF"/>
    <w:rsid w:val="71EF426C"/>
    <w:rsid w:val="71F28B22"/>
    <w:rsid w:val="71F2CDA3"/>
    <w:rsid w:val="71F48986"/>
    <w:rsid w:val="71F8C7CC"/>
    <w:rsid w:val="71FB974A"/>
    <w:rsid w:val="71FD9BDB"/>
    <w:rsid w:val="72017D63"/>
    <w:rsid w:val="7203533E"/>
    <w:rsid w:val="7222B33F"/>
    <w:rsid w:val="72234265"/>
    <w:rsid w:val="722CB83B"/>
    <w:rsid w:val="722DEE36"/>
    <w:rsid w:val="72311DFA"/>
    <w:rsid w:val="72340A2F"/>
    <w:rsid w:val="7235318C"/>
    <w:rsid w:val="723C6551"/>
    <w:rsid w:val="72401D16"/>
    <w:rsid w:val="724F3E85"/>
    <w:rsid w:val="724FAD8B"/>
    <w:rsid w:val="7252FA33"/>
    <w:rsid w:val="725B4485"/>
    <w:rsid w:val="725B5F12"/>
    <w:rsid w:val="725EB3BA"/>
    <w:rsid w:val="726086F1"/>
    <w:rsid w:val="7261B0DA"/>
    <w:rsid w:val="72627497"/>
    <w:rsid w:val="72635369"/>
    <w:rsid w:val="7265DEA8"/>
    <w:rsid w:val="72697C4D"/>
    <w:rsid w:val="726AC67E"/>
    <w:rsid w:val="726BE7B2"/>
    <w:rsid w:val="726DF51D"/>
    <w:rsid w:val="726EBFD6"/>
    <w:rsid w:val="72705267"/>
    <w:rsid w:val="7270D5C4"/>
    <w:rsid w:val="72714B06"/>
    <w:rsid w:val="727B1D3C"/>
    <w:rsid w:val="72860822"/>
    <w:rsid w:val="728B1084"/>
    <w:rsid w:val="7291AD59"/>
    <w:rsid w:val="72A10254"/>
    <w:rsid w:val="72A419AF"/>
    <w:rsid w:val="72ACD50F"/>
    <w:rsid w:val="72AFA729"/>
    <w:rsid w:val="72BBA894"/>
    <w:rsid w:val="72BED5DC"/>
    <w:rsid w:val="72C09B7E"/>
    <w:rsid w:val="72C97B1E"/>
    <w:rsid w:val="72CA4855"/>
    <w:rsid w:val="72D44403"/>
    <w:rsid w:val="72DBC8B2"/>
    <w:rsid w:val="72DE61FA"/>
    <w:rsid w:val="72E3795B"/>
    <w:rsid w:val="72EBCA02"/>
    <w:rsid w:val="72EF2401"/>
    <w:rsid w:val="72EFB007"/>
    <w:rsid w:val="72F40A3C"/>
    <w:rsid w:val="72F5858B"/>
    <w:rsid w:val="72F9CCE3"/>
    <w:rsid w:val="72FCA61A"/>
    <w:rsid w:val="7302DAE0"/>
    <w:rsid w:val="730380DA"/>
    <w:rsid w:val="7304F662"/>
    <w:rsid w:val="7305A819"/>
    <w:rsid w:val="7305FC5E"/>
    <w:rsid w:val="730B5F7C"/>
    <w:rsid w:val="73181B25"/>
    <w:rsid w:val="7318A462"/>
    <w:rsid w:val="731A4382"/>
    <w:rsid w:val="731FA281"/>
    <w:rsid w:val="732059BF"/>
    <w:rsid w:val="73286992"/>
    <w:rsid w:val="7328AD28"/>
    <w:rsid w:val="732EA456"/>
    <w:rsid w:val="732F4FF0"/>
    <w:rsid w:val="7335B91F"/>
    <w:rsid w:val="7335F69E"/>
    <w:rsid w:val="73376365"/>
    <w:rsid w:val="733AB3EB"/>
    <w:rsid w:val="7345E28B"/>
    <w:rsid w:val="734EF09D"/>
    <w:rsid w:val="7363607C"/>
    <w:rsid w:val="73688274"/>
    <w:rsid w:val="736ED222"/>
    <w:rsid w:val="73797F1C"/>
    <w:rsid w:val="7381A889"/>
    <w:rsid w:val="7384E12C"/>
    <w:rsid w:val="738A42FE"/>
    <w:rsid w:val="73A3222F"/>
    <w:rsid w:val="73AF9B40"/>
    <w:rsid w:val="73BA64D9"/>
    <w:rsid w:val="73BD3211"/>
    <w:rsid w:val="73BF5D73"/>
    <w:rsid w:val="73C0D8D5"/>
    <w:rsid w:val="73C405B1"/>
    <w:rsid w:val="73CD3B65"/>
    <w:rsid w:val="73D2D507"/>
    <w:rsid w:val="73DD987B"/>
    <w:rsid w:val="73E0F970"/>
    <w:rsid w:val="73E9CC51"/>
    <w:rsid w:val="73F35E13"/>
    <w:rsid w:val="73FCF22F"/>
    <w:rsid w:val="73FD4E86"/>
    <w:rsid w:val="73FF0167"/>
    <w:rsid w:val="73FFA5BE"/>
    <w:rsid w:val="7407C51A"/>
    <w:rsid w:val="7409560B"/>
    <w:rsid w:val="740B5352"/>
    <w:rsid w:val="740C0768"/>
    <w:rsid w:val="7411A5AF"/>
    <w:rsid w:val="74121A33"/>
    <w:rsid w:val="7418E3EE"/>
    <w:rsid w:val="741D89F7"/>
    <w:rsid w:val="742768ED"/>
    <w:rsid w:val="742A6336"/>
    <w:rsid w:val="743460D6"/>
    <w:rsid w:val="74353829"/>
    <w:rsid w:val="743C2358"/>
    <w:rsid w:val="7445FB98"/>
    <w:rsid w:val="7449B7F0"/>
    <w:rsid w:val="744A028B"/>
    <w:rsid w:val="744DDE43"/>
    <w:rsid w:val="744FEBCD"/>
    <w:rsid w:val="74567317"/>
    <w:rsid w:val="7462C849"/>
    <w:rsid w:val="746951DA"/>
    <w:rsid w:val="746F3180"/>
    <w:rsid w:val="746FABC0"/>
    <w:rsid w:val="747386B4"/>
    <w:rsid w:val="747C5E44"/>
    <w:rsid w:val="74918513"/>
    <w:rsid w:val="7494E2BC"/>
    <w:rsid w:val="7495B5AF"/>
    <w:rsid w:val="7499B88F"/>
    <w:rsid w:val="7499E21B"/>
    <w:rsid w:val="74A2A2CB"/>
    <w:rsid w:val="74A52CD2"/>
    <w:rsid w:val="74A5C66E"/>
    <w:rsid w:val="74ABCD2E"/>
    <w:rsid w:val="74AC932A"/>
    <w:rsid w:val="74AF03F5"/>
    <w:rsid w:val="74B083A2"/>
    <w:rsid w:val="74B73E60"/>
    <w:rsid w:val="74CE945A"/>
    <w:rsid w:val="74D86DA3"/>
    <w:rsid w:val="74E63359"/>
    <w:rsid w:val="74EE1931"/>
    <w:rsid w:val="74FE7AC1"/>
    <w:rsid w:val="751103C9"/>
    <w:rsid w:val="75171129"/>
    <w:rsid w:val="751C93EA"/>
    <w:rsid w:val="751E80A0"/>
    <w:rsid w:val="751F259C"/>
    <w:rsid w:val="7521F7F9"/>
    <w:rsid w:val="752352C5"/>
    <w:rsid w:val="752C248E"/>
    <w:rsid w:val="7531E782"/>
    <w:rsid w:val="753243B6"/>
    <w:rsid w:val="7538BC18"/>
    <w:rsid w:val="753AA7C2"/>
    <w:rsid w:val="75409B86"/>
    <w:rsid w:val="754A34E6"/>
    <w:rsid w:val="754C67DE"/>
    <w:rsid w:val="754E3599"/>
    <w:rsid w:val="754F405F"/>
    <w:rsid w:val="75514E6A"/>
    <w:rsid w:val="75535600"/>
    <w:rsid w:val="755AABC1"/>
    <w:rsid w:val="755FA8D3"/>
    <w:rsid w:val="7560FA35"/>
    <w:rsid w:val="7563827C"/>
    <w:rsid w:val="756DB6EA"/>
    <w:rsid w:val="757A26B1"/>
    <w:rsid w:val="75854C48"/>
    <w:rsid w:val="7587F2DC"/>
    <w:rsid w:val="758BAA99"/>
    <w:rsid w:val="758F6CB2"/>
    <w:rsid w:val="7592A7B2"/>
    <w:rsid w:val="759540FC"/>
    <w:rsid w:val="7597903B"/>
    <w:rsid w:val="75A1BD5C"/>
    <w:rsid w:val="75A3B207"/>
    <w:rsid w:val="75A44CA0"/>
    <w:rsid w:val="75A5CDE6"/>
    <w:rsid w:val="75A811BB"/>
    <w:rsid w:val="75AE3657"/>
    <w:rsid w:val="75AEB6C1"/>
    <w:rsid w:val="75B29566"/>
    <w:rsid w:val="75B90B6A"/>
    <w:rsid w:val="75BB18E8"/>
    <w:rsid w:val="75C0C777"/>
    <w:rsid w:val="75C32470"/>
    <w:rsid w:val="75D0760C"/>
    <w:rsid w:val="75D13D75"/>
    <w:rsid w:val="75E743F6"/>
    <w:rsid w:val="75F443FA"/>
    <w:rsid w:val="76010B70"/>
    <w:rsid w:val="7604C6EA"/>
    <w:rsid w:val="76060187"/>
    <w:rsid w:val="7606F10D"/>
    <w:rsid w:val="7616F389"/>
    <w:rsid w:val="761C3783"/>
    <w:rsid w:val="761D90D1"/>
    <w:rsid w:val="761DDA9C"/>
    <w:rsid w:val="762022A6"/>
    <w:rsid w:val="7626010B"/>
    <w:rsid w:val="76269A88"/>
    <w:rsid w:val="762EF48E"/>
    <w:rsid w:val="7630A8B5"/>
    <w:rsid w:val="76312B69"/>
    <w:rsid w:val="76313315"/>
    <w:rsid w:val="7631C18A"/>
    <w:rsid w:val="76380EED"/>
    <w:rsid w:val="7638A427"/>
    <w:rsid w:val="7638FA2D"/>
    <w:rsid w:val="763AAE11"/>
    <w:rsid w:val="763BC5B9"/>
    <w:rsid w:val="76440460"/>
    <w:rsid w:val="7644566C"/>
    <w:rsid w:val="764653FB"/>
    <w:rsid w:val="76472453"/>
    <w:rsid w:val="7648C64A"/>
    <w:rsid w:val="764A4AB9"/>
    <w:rsid w:val="764CC723"/>
    <w:rsid w:val="764E33D3"/>
    <w:rsid w:val="7653F944"/>
    <w:rsid w:val="765680C9"/>
    <w:rsid w:val="7657FE53"/>
    <w:rsid w:val="765B0E50"/>
    <w:rsid w:val="765F1F67"/>
    <w:rsid w:val="76607F63"/>
    <w:rsid w:val="76625733"/>
    <w:rsid w:val="766B760C"/>
    <w:rsid w:val="766BFBFA"/>
    <w:rsid w:val="766CA5E1"/>
    <w:rsid w:val="766FE307"/>
    <w:rsid w:val="768137AD"/>
    <w:rsid w:val="76854FE6"/>
    <w:rsid w:val="76860805"/>
    <w:rsid w:val="768AD85C"/>
    <w:rsid w:val="76914544"/>
    <w:rsid w:val="76947591"/>
    <w:rsid w:val="769B7F95"/>
    <w:rsid w:val="76A3CE9A"/>
    <w:rsid w:val="76A9839E"/>
    <w:rsid w:val="76AD24BF"/>
    <w:rsid w:val="76B085CB"/>
    <w:rsid w:val="76BFA44D"/>
    <w:rsid w:val="76D29459"/>
    <w:rsid w:val="76D630D5"/>
    <w:rsid w:val="76D95A1B"/>
    <w:rsid w:val="76DECA17"/>
    <w:rsid w:val="76F34A74"/>
    <w:rsid w:val="7702848C"/>
    <w:rsid w:val="7707E64F"/>
    <w:rsid w:val="77092E23"/>
    <w:rsid w:val="770A2701"/>
    <w:rsid w:val="77179AF4"/>
    <w:rsid w:val="77212CAD"/>
    <w:rsid w:val="772D4D80"/>
    <w:rsid w:val="77412A44"/>
    <w:rsid w:val="774E0BB8"/>
    <w:rsid w:val="7751553E"/>
    <w:rsid w:val="7753A1C5"/>
    <w:rsid w:val="7757187A"/>
    <w:rsid w:val="77571C9B"/>
    <w:rsid w:val="775CE323"/>
    <w:rsid w:val="775F3523"/>
    <w:rsid w:val="775F36AB"/>
    <w:rsid w:val="776E2EB3"/>
    <w:rsid w:val="77752A91"/>
    <w:rsid w:val="7777DB18"/>
    <w:rsid w:val="77799598"/>
    <w:rsid w:val="777DE6EE"/>
    <w:rsid w:val="77804416"/>
    <w:rsid w:val="7783D775"/>
    <w:rsid w:val="77846724"/>
    <w:rsid w:val="77862C8F"/>
    <w:rsid w:val="7795ACE8"/>
    <w:rsid w:val="7797F5FF"/>
    <w:rsid w:val="779E2C48"/>
    <w:rsid w:val="77A36EA8"/>
    <w:rsid w:val="77A57BDF"/>
    <w:rsid w:val="77A7032B"/>
    <w:rsid w:val="77AF9173"/>
    <w:rsid w:val="77B11D6F"/>
    <w:rsid w:val="77B52996"/>
    <w:rsid w:val="77B8D782"/>
    <w:rsid w:val="77C2640D"/>
    <w:rsid w:val="77C670D8"/>
    <w:rsid w:val="77C87672"/>
    <w:rsid w:val="77CD2346"/>
    <w:rsid w:val="77CFC99A"/>
    <w:rsid w:val="77D27BDF"/>
    <w:rsid w:val="77DC8F6B"/>
    <w:rsid w:val="77F1C446"/>
    <w:rsid w:val="77F353FE"/>
    <w:rsid w:val="78082DBC"/>
    <w:rsid w:val="7810D4DD"/>
    <w:rsid w:val="7815F771"/>
    <w:rsid w:val="7817DBDF"/>
    <w:rsid w:val="781E97EC"/>
    <w:rsid w:val="781EDA46"/>
    <w:rsid w:val="7821BCC3"/>
    <w:rsid w:val="782D15A5"/>
    <w:rsid w:val="7833D534"/>
    <w:rsid w:val="78361331"/>
    <w:rsid w:val="783D2720"/>
    <w:rsid w:val="783ED19D"/>
    <w:rsid w:val="78410815"/>
    <w:rsid w:val="78446627"/>
    <w:rsid w:val="784B2BEF"/>
    <w:rsid w:val="78551A4C"/>
    <w:rsid w:val="785F0ED0"/>
    <w:rsid w:val="7861C3B7"/>
    <w:rsid w:val="7864AED1"/>
    <w:rsid w:val="7866A49A"/>
    <w:rsid w:val="786CEC62"/>
    <w:rsid w:val="786F63A5"/>
    <w:rsid w:val="78717E3B"/>
    <w:rsid w:val="7884E2C0"/>
    <w:rsid w:val="788546C9"/>
    <w:rsid w:val="78879D2C"/>
    <w:rsid w:val="788C210F"/>
    <w:rsid w:val="7890288D"/>
    <w:rsid w:val="7890B125"/>
    <w:rsid w:val="78A0C102"/>
    <w:rsid w:val="78A2212A"/>
    <w:rsid w:val="78ABBC3B"/>
    <w:rsid w:val="78ABFC03"/>
    <w:rsid w:val="78AF83D7"/>
    <w:rsid w:val="78B46A87"/>
    <w:rsid w:val="78B73AF7"/>
    <w:rsid w:val="78BD199B"/>
    <w:rsid w:val="78C410E8"/>
    <w:rsid w:val="78E3F821"/>
    <w:rsid w:val="78E4A447"/>
    <w:rsid w:val="78F246A2"/>
    <w:rsid w:val="78F29AFC"/>
    <w:rsid w:val="78F404EE"/>
    <w:rsid w:val="78FF4B79"/>
    <w:rsid w:val="790D5B8B"/>
    <w:rsid w:val="790DA079"/>
    <w:rsid w:val="7912ABB6"/>
    <w:rsid w:val="791459C2"/>
    <w:rsid w:val="79217031"/>
    <w:rsid w:val="79266075"/>
    <w:rsid w:val="792ABEB0"/>
    <w:rsid w:val="792E9464"/>
    <w:rsid w:val="7936D5D8"/>
    <w:rsid w:val="7937D61C"/>
    <w:rsid w:val="793AC97D"/>
    <w:rsid w:val="793CC14B"/>
    <w:rsid w:val="793DCC5A"/>
    <w:rsid w:val="793DD342"/>
    <w:rsid w:val="7942E043"/>
    <w:rsid w:val="794FED35"/>
    <w:rsid w:val="7957CC69"/>
    <w:rsid w:val="7961D2B2"/>
    <w:rsid w:val="79718F1D"/>
    <w:rsid w:val="79746902"/>
    <w:rsid w:val="7975DE23"/>
    <w:rsid w:val="797A14AC"/>
    <w:rsid w:val="797A8FCB"/>
    <w:rsid w:val="797B1472"/>
    <w:rsid w:val="797BFD75"/>
    <w:rsid w:val="79815262"/>
    <w:rsid w:val="798702DF"/>
    <w:rsid w:val="79890512"/>
    <w:rsid w:val="798DBDDF"/>
    <w:rsid w:val="7999B143"/>
    <w:rsid w:val="79A04874"/>
    <w:rsid w:val="79AB6DF1"/>
    <w:rsid w:val="79AEC408"/>
    <w:rsid w:val="79C4FDFE"/>
    <w:rsid w:val="79C7ABB8"/>
    <w:rsid w:val="79CF5583"/>
    <w:rsid w:val="79D10AE7"/>
    <w:rsid w:val="79D1B669"/>
    <w:rsid w:val="79D962C0"/>
    <w:rsid w:val="79EC2117"/>
    <w:rsid w:val="79EC99AA"/>
    <w:rsid w:val="79EF6C75"/>
    <w:rsid w:val="79F38403"/>
    <w:rsid w:val="79FA624F"/>
    <w:rsid w:val="79FD0FE4"/>
    <w:rsid w:val="79FEDF69"/>
    <w:rsid w:val="7A00922D"/>
    <w:rsid w:val="7A024CA5"/>
    <w:rsid w:val="7A083F28"/>
    <w:rsid w:val="7A0CA2A7"/>
    <w:rsid w:val="7A0D1A2C"/>
    <w:rsid w:val="7A0E856D"/>
    <w:rsid w:val="7A123CE5"/>
    <w:rsid w:val="7A1553D4"/>
    <w:rsid w:val="7A21A6BC"/>
    <w:rsid w:val="7A22E13F"/>
    <w:rsid w:val="7A285A16"/>
    <w:rsid w:val="7A2C90E5"/>
    <w:rsid w:val="7A3D9804"/>
    <w:rsid w:val="7A3DBBB1"/>
    <w:rsid w:val="7A40B64D"/>
    <w:rsid w:val="7A4858FF"/>
    <w:rsid w:val="7A4F59B2"/>
    <w:rsid w:val="7A4FB648"/>
    <w:rsid w:val="7A581780"/>
    <w:rsid w:val="7A5B4725"/>
    <w:rsid w:val="7A5CA9FA"/>
    <w:rsid w:val="7A5DCF76"/>
    <w:rsid w:val="7A63E57C"/>
    <w:rsid w:val="7A657334"/>
    <w:rsid w:val="7A6D4010"/>
    <w:rsid w:val="7A6FDF56"/>
    <w:rsid w:val="7A742BE7"/>
    <w:rsid w:val="7A77D67D"/>
    <w:rsid w:val="7A843156"/>
    <w:rsid w:val="7A8B4F69"/>
    <w:rsid w:val="7A8FB951"/>
    <w:rsid w:val="7A91E78B"/>
    <w:rsid w:val="7AA66E4D"/>
    <w:rsid w:val="7AB0295A"/>
    <w:rsid w:val="7AB12EE0"/>
    <w:rsid w:val="7AB20330"/>
    <w:rsid w:val="7AB98BD1"/>
    <w:rsid w:val="7ABEB04D"/>
    <w:rsid w:val="7AC69247"/>
    <w:rsid w:val="7AC99F60"/>
    <w:rsid w:val="7ADACE8B"/>
    <w:rsid w:val="7ADDF4B4"/>
    <w:rsid w:val="7AE715FF"/>
    <w:rsid w:val="7AE8DAD7"/>
    <w:rsid w:val="7AEC3FC3"/>
    <w:rsid w:val="7AEC91FF"/>
    <w:rsid w:val="7AED00ED"/>
    <w:rsid w:val="7AEFFE7B"/>
    <w:rsid w:val="7AF57463"/>
    <w:rsid w:val="7AF7758E"/>
    <w:rsid w:val="7AFFF52D"/>
    <w:rsid w:val="7B02F3C2"/>
    <w:rsid w:val="7B081EA2"/>
    <w:rsid w:val="7B0A1481"/>
    <w:rsid w:val="7B116FC0"/>
    <w:rsid w:val="7B161E96"/>
    <w:rsid w:val="7B215A40"/>
    <w:rsid w:val="7B21ECBE"/>
    <w:rsid w:val="7B23D929"/>
    <w:rsid w:val="7B266F5A"/>
    <w:rsid w:val="7B29A4A5"/>
    <w:rsid w:val="7B2C1208"/>
    <w:rsid w:val="7B31C04C"/>
    <w:rsid w:val="7B33ECAC"/>
    <w:rsid w:val="7B3F562D"/>
    <w:rsid w:val="7B42FC16"/>
    <w:rsid w:val="7B45C01F"/>
    <w:rsid w:val="7B46039D"/>
    <w:rsid w:val="7B47CE5D"/>
    <w:rsid w:val="7B4AB074"/>
    <w:rsid w:val="7B5C42E2"/>
    <w:rsid w:val="7B5EE4A6"/>
    <w:rsid w:val="7B5FC7F4"/>
    <w:rsid w:val="7B64B667"/>
    <w:rsid w:val="7B6835D4"/>
    <w:rsid w:val="7B717F3A"/>
    <w:rsid w:val="7B7443AD"/>
    <w:rsid w:val="7B842DEA"/>
    <w:rsid w:val="7B88ACCF"/>
    <w:rsid w:val="7B890A2B"/>
    <w:rsid w:val="7B930D07"/>
    <w:rsid w:val="7BAA553C"/>
    <w:rsid w:val="7BAADF0E"/>
    <w:rsid w:val="7BAF5CF3"/>
    <w:rsid w:val="7BB7E843"/>
    <w:rsid w:val="7BBD7A12"/>
    <w:rsid w:val="7BCEF5B6"/>
    <w:rsid w:val="7BCF1E58"/>
    <w:rsid w:val="7BE4B066"/>
    <w:rsid w:val="7BF156B2"/>
    <w:rsid w:val="7BF7A2CE"/>
    <w:rsid w:val="7BFBE568"/>
    <w:rsid w:val="7BFF8394"/>
    <w:rsid w:val="7C0864DC"/>
    <w:rsid w:val="7C09BD8B"/>
    <w:rsid w:val="7C0CED0C"/>
    <w:rsid w:val="7C0FDD45"/>
    <w:rsid w:val="7C1128E9"/>
    <w:rsid w:val="7C1588F9"/>
    <w:rsid w:val="7C1E351B"/>
    <w:rsid w:val="7C20EDF9"/>
    <w:rsid w:val="7C230668"/>
    <w:rsid w:val="7C26B4A9"/>
    <w:rsid w:val="7C3497C6"/>
    <w:rsid w:val="7C373D14"/>
    <w:rsid w:val="7C3C4CC9"/>
    <w:rsid w:val="7C3F9EBA"/>
    <w:rsid w:val="7C40748F"/>
    <w:rsid w:val="7C42BE3D"/>
    <w:rsid w:val="7C45B4A6"/>
    <w:rsid w:val="7C468A06"/>
    <w:rsid w:val="7C4CC5F8"/>
    <w:rsid w:val="7C52E1CC"/>
    <w:rsid w:val="7C53EA2D"/>
    <w:rsid w:val="7C57EF13"/>
    <w:rsid w:val="7C59397A"/>
    <w:rsid w:val="7C5CED99"/>
    <w:rsid w:val="7C6B880F"/>
    <w:rsid w:val="7C846F14"/>
    <w:rsid w:val="7C934E8A"/>
    <w:rsid w:val="7C9C4845"/>
    <w:rsid w:val="7C9FD64D"/>
    <w:rsid w:val="7CA0597E"/>
    <w:rsid w:val="7CAA3B3D"/>
    <w:rsid w:val="7CB07B5A"/>
    <w:rsid w:val="7CB216BF"/>
    <w:rsid w:val="7CB2A69D"/>
    <w:rsid w:val="7CB58694"/>
    <w:rsid w:val="7CB75B95"/>
    <w:rsid w:val="7CB98ADB"/>
    <w:rsid w:val="7CBD4608"/>
    <w:rsid w:val="7CC0C3F7"/>
    <w:rsid w:val="7CCC29F2"/>
    <w:rsid w:val="7CD54FBF"/>
    <w:rsid w:val="7CD77F7B"/>
    <w:rsid w:val="7CDA7661"/>
    <w:rsid w:val="7CDC2E90"/>
    <w:rsid w:val="7CDD979A"/>
    <w:rsid w:val="7CDEDE29"/>
    <w:rsid w:val="7CDF4020"/>
    <w:rsid w:val="7CE3E64C"/>
    <w:rsid w:val="7CE41C8B"/>
    <w:rsid w:val="7CE532DE"/>
    <w:rsid w:val="7CED2CFA"/>
    <w:rsid w:val="7D040B0D"/>
    <w:rsid w:val="7D0B73E3"/>
    <w:rsid w:val="7D11DA5B"/>
    <w:rsid w:val="7D14F39A"/>
    <w:rsid w:val="7D16E140"/>
    <w:rsid w:val="7D186D07"/>
    <w:rsid w:val="7D1B665E"/>
    <w:rsid w:val="7D1BE287"/>
    <w:rsid w:val="7D1BE4CC"/>
    <w:rsid w:val="7D1CC439"/>
    <w:rsid w:val="7D1ECB55"/>
    <w:rsid w:val="7D26AD32"/>
    <w:rsid w:val="7D2D0956"/>
    <w:rsid w:val="7D33C13A"/>
    <w:rsid w:val="7D356347"/>
    <w:rsid w:val="7D356E4F"/>
    <w:rsid w:val="7D37CBA7"/>
    <w:rsid w:val="7D3C50BF"/>
    <w:rsid w:val="7D413FB8"/>
    <w:rsid w:val="7D446DD3"/>
    <w:rsid w:val="7D4569C3"/>
    <w:rsid w:val="7D4B7874"/>
    <w:rsid w:val="7D4DF820"/>
    <w:rsid w:val="7D4ECD3F"/>
    <w:rsid w:val="7D503757"/>
    <w:rsid w:val="7D5FA0FF"/>
    <w:rsid w:val="7D6039AB"/>
    <w:rsid w:val="7D61E0BB"/>
    <w:rsid w:val="7D6E328C"/>
    <w:rsid w:val="7D74C5E9"/>
    <w:rsid w:val="7D7ECA96"/>
    <w:rsid w:val="7D7FCCBA"/>
    <w:rsid w:val="7D94B656"/>
    <w:rsid w:val="7D9EF17B"/>
    <w:rsid w:val="7DA72A6D"/>
    <w:rsid w:val="7DA8073D"/>
    <w:rsid w:val="7DA94CCA"/>
    <w:rsid w:val="7DB69DD7"/>
    <w:rsid w:val="7DBB65D0"/>
    <w:rsid w:val="7DBDB444"/>
    <w:rsid w:val="7DBF5FAE"/>
    <w:rsid w:val="7DC5CED1"/>
    <w:rsid w:val="7DCA7C86"/>
    <w:rsid w:val="7DCFC4DE"/>
    <w:rsid w:val="7DDA6B4B"/>
    <w:rsid w:val="7DDA8BAB"/>
    <w:rsid w:val="7DEAFD88"/>
    <w:rsid w:val="7DED276F"/>
    <w:rsid w:val="7DEE09C3"/>
    <w:rsid w:val="7DEFDCFA"/>
    <w:rsid w:val="7DF5923D"/>
    <w:rsid w:val="7DF5E152"/>
    <w:rsid w:val="7DFA80D5"/>
    <w:rsid w:val="7DFD5F6B"/>
    <w:rsid w:val="7E021F35"/>
    <w:rsid w:val="7E036F36"/>
    <w:rsid w:val="7E03DA89"/>
    <w:rsid w:val="7E0469FB"/>
    <w:rsid w:val="7E06613F"/>
    <w:rsid w:val="7E1441DF"/>
    <w:rsid w:val="7E14BBCD"/>
    <w:rsid w:val="7E14BC9F"/>
    <w:rsid w:val="7E15EAAA"/>
    <w:rsid w:val="7E1B293E"/>
    <w:rsid w:val="7E1CA47B"/>
    <w:rsid w:val="7E216BB0"/>
    <w:rsid w:val="7E23EF68"/>
    <w:rsid w:val="7E35ECA2"/>
    <w:rsid w:val="7E3EF082"/>
    <w:rsid w:val="7E3F1E73"/>
    <w:rsid w:val="7E46EEE9"/>
    <w:rsid w:val="7E4A1F2D"/>
    <w:rsid w:val="7E531E45"/>
    <w:rsid w:val="7E55EB80"/>
    <w:rsid w:val="7E5B9A86"/>
    <w:rsid w:val="7E5CDDE1"/>
    <w:rsid w:val="7E659246"/>
    <w:rsid w:val="7E71CB32"/>
    <w:rsid w:val="7E7E0E77"/>
    <w:rsid w:val="7E853398"/>
    <w:rsid w:val="7E8AA9D1"/>
    <w:rsid w:val="7E8EBCD1"/>
    <w:rsid w:val="7E945060"/>
    <w:rsid w:val="7E9772C5"/>
    <w:rsid w:val="7E979B9E"/>
    <w:rsid w:val="7EA0FAF1"/>
    <w:rsid w:val="7EA3C632"/>
    <w:rsid w:val="7EA54209"/>
    <w:rsid w:val="7EAE51B1"/>
    <w:rsid w:val="7EAEC764"/>
    <w:rsid w:val="7EAFB3B3"/>
    <w:rsid w:val="7EB18405"/>
    <w:rsid w:val="7EB7BEB7"/>
    <w:rsid w:val="7ECF0F34"/>
    <w:rsid w:val="7ED01BB3"/>
    <w:rsid w:val="7ED0A7AB"/>
    <w:rsid w:val="7ED6C7D9"/>
    <w:rsid w:val="7EDA5113"/>
    <w:rsid w:val="7EDC8CD8"/>
    <w:rsid w:val="7EF4FA86"/>
    <w:rsid w:val="7EF6E49D"/>
    <w:rsid w:val="7EF95DB0"/>
    <w:rsid w:val="7EFAB16A"/>
    <w:rsid w:val="7EFBE250"/>
    <w:rsid w:val="7F01CC7C"/>
    <w:rsid w:val="7F0824D9"/>
    <w:rsid w:val="7F0AC916"/>
    <w:rsid w:val="7F1116B7"/>
    <w:rsid w:val="7F1D8023"/>
    <w:rsid w:val="7F20D207"/>
    <w:rsid w:val="7F25A231"/>
    <w:rsid w:val="7F27245F"/>
    <w:rsid w:val="7F3106A7"/>
    <w:rsid w:val="7F3137E6"/>
    <w:rsid w:val="7F385F6E"/>
    <w:rsid w:val="7F390DE3"/>
    <w:rsid w:val="7F3E0B9A"/>
    <w:rsid w:val="7F41D4D2"/>
    <w:rsid w:val="7F45301C"/>
    <w:rsid w:val="7F4A51C6"/>
    <w:rsid w:val="7F5804D8"/>
    <w:rsid w:val="7F582F59"/>
    <w:rsid w:val="7F5A0EB4"/>
    <w:rsid w:val="7F5EC624"/>
    <w:rsid w:val="7F69CA53"/>
    <w:rsid w:val="7F6F17EA"/>
    <w:rsid w:val="7F7E2DFB"/>
    <w:rsid w:val="7F7FA9A2"/>
    <w:rsid w:val="7F88615B"/>
    <w:rsid w:val="7F8DEE47"/>
    <w:rsid w:val="7F9B05D1"/>
    <w:rsid w:val="7F9CB2E1"/>
    <w:rsid w:val="7FA220A8"/>
    <w:rsid w:val="7FAE6D8C"/>
    <w:rsid w:val="7FAFEE8F"/>
    <w:rsid w:val="7FB00166"/>
    <w:rsid w:val="7FB13A36"/>
    <w:rsid w:val="7FB17535"/>
    <w:rsid w:val="7FCD12C0"/>
    <w:rsid w:val="7FCF1DFA"/>
    <w:rsid w:val="7FD04C7A"/>
    <w:rsid w:val="7FD270EE"/>
    <w:rsid w:val="7FD72BA1"/>
    <w:rsid w:val="7FDA5024"/>
    <w:rsid w:val="7FE59940"/>
    <w:rsid w:val="7FEA4F0F"/>
    <w:rsid w:val="7FF12CFF"/>
    <w:rsid w:val="7FF15A7C"/>
    <w:rsid w:val="7FFB7600"/>
    <w:rsid w:val="7FFC5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E2BF2"/>
  <w15:docId w15:val="{BD202120-2F40-4B0D-A814-9A86AE58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4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49" w:unhideWhenUsed="1" w:qFormat="1"/>
    <w:lsdException w:name="annotation reference" w:semiHidden="1" w:uiPriority="99" w:unhideWhenUsed="1"/>
    <w:lsdException w:name="line number" w:semiHidden="1" w:unhideWhenUsed="1"/>
    <w:lsdException w:name="page number" w:semiHidden="1" w:uiPriority="1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887"/>
    <w:pPr>
      <w:spacing w:line="276" w:lineRule="auto"/>
    </w:pPr>
    <w:rPr>
      <w:rFonts w:asciiTheme="minorHAnsi" w:eastAsiaTheme="minorHAnsi" w:hAnsiTheme="minorHAnsi" w:cstheme="minorBidi"/>
      <w:sz w:val="22"/>
      <w:szCs w:val="22"/>
    </w:rPr>
  </w:style>
  <w:style w:type="paragraph" w:styleId="Heading1">
    <w:name w:val="heading 1"/>
    <w:aliases w:val="P.Heading 1"/>
    <w:basedOn w:val="Normal"/>
    <w:next w:val="Normal"/>
    <w:link w:val="Heading1Char"/>
    <w:qFormat/>
    <w:rsid w:val="0055077E"/>
    <w:pPr>
      <w:tabs>
        <w:tab w:val="left" w:pos="360"/>
        <w:tab w:val="left" w:pos="720"/>
        <w:tab w:val="left" w:pos="1080"/>
        <w:tab w:val="left" w:pos="1440"/>
        <w:tab w:val="left" w:pos="1800"/>
        <w:tab w:val="left" w:pos="2160"/>
        <w:tab w:val="left" w:pos="2520"/>
        <w:tab w:val="left" w:pos="2880"/>
      </w:tabs>
      <w:ind w:right="3600"/>
      <w:outlineLvl w:val="0"/>
    </w:pPr>
    <w:rPr>
      <w:b/>
      <w:bCs/>
      <w:color w:val="2F5496" w:themeColor="accent5" w:themeShade="BF"/>
      <w:sz w:val="48"/>
      <w:szCs w:val="40"/>
    </w:rPr>
  </w:style>
  <w:style w:type="paragraph" w:styleId="Heading2">
    <w:name w:val="heading 2"/>
    <w:basedOn w:val="Normal"/>
    <w:next w:val="BodyTextposthead"/>
    <w:link w:val="Heading2Char"/>
    <w:uiPriority w:val="4"/>
    <w:unhideWhenUsed/>
    <w:qFormat/>
    <w:rsid w:val="00106691"/>
    <w:pPr>
      <w:keepNext/>
      <w:pageBreakBefore/>
      <w:pBdr>
        <w:bottom w:val="single" w:sz="12" w:space="1" w:color="ED7D31" w:themeColor="accent2"/>
      </w:pBdr>
      <w:spacing w:after="120"/>
      <w:outlineLvl w:val="1"/>
    </w:pPr>
    <w:rPr>
      <w:rFonts w:asciiTheme="majorHAnsi" w:hAnsiTheme="majorHAnsi"/>
      <w:color w:val="2F5496" w:themeColor="accent5" w:themeShade="BF"/>
      <w:sz w:val="32"/>
    </w:rPr>
  </w:style>
  <w:style w:type="paragraph" w:styleId="Heading3">
    <w:name w:val="heading 3"/>
    <w:basedOn w:val="BodyText"/>
    <w:next w:val="BodyTextposthead"/>
    <w:link w:val="Heading3Char"/>
    <w:uiPriority w:val="4"/>
    <w:unhideWhenUsed/>
    <w:qFormat/>
    <w:rsid w:val="004A5568"/>
    <w:pPr>
      <w:keepNext/>
      <w:outlineLvl w:val="2"/>
    </w:pPr>
    <w:rPr>
      <w:rFonts w:asciiTheme="majorHAnsi" w:hAnsiTheme="majorHAnsi"/>
      <w:color w:val="2F5496" w:themeColor="accent5" w:themeShade="BF"/>
      <w:sz w:val="28"/>
    </w:rPr>
  </w:style>
  <w:style w:type="paragraph" w:styleId="Heading4">
    <w:name w:val="heading 4"/>
    <w:basedOn w:val="Heading3"/>
    <w:next w:val="BodyTextposthead"/>
    <w:link w:val="Heading4Char"/>
    <w:uiPriority w:val="4"/>
    <w:unhideWhenUsed/>
    <w:qFormat/>
    <w:rsid w:val="004A5568"/>
    <w:pPr>
      <w:outlineLvl w:val="3"/>
    </w:pPr>
    <w:rPr>
      <w:rFonts w:cstheme="majorBidi"/>
      <w:i/>
      <w:iCs/>
      <w:color w:val="2E74B5" w:themeColor="accent1" w:themeShade="BF"/>
      <w:sz w:val="22"/>
    </w:rPr>
  </w:style>
  <w:style w:type="paragraph" w:styleId="Heading5">
    <w:name w:val="heading 5"/>
    <w:basedOn w:val="Heading4"/>
    <w:next w:val="BodyTextposthead"/>
    <w:link w:val="Heading5Char"/>
    <w:uiPriority w:val="4"/>
    <w:unhideWhenUsed/>
    <w:qFormat/>
    <w:rsid w:val="004A5568"/>
    <w:pPr>
      <w:outlineLvl w:val="4"/>
    </w:pPr>
    <w:rPr>
      <w:rFonts w:eastAsia="Times New Roman" w:cs="Times New Roman"/>
      <w:bCs/>
      <w:i w:val="0"/>
      <w:iCs w:val="0"/>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unhideWhenUsed/>
    <w:rsid w:val="0055077E"/>
    <w:pPr>
      <w:spacing w:after="100"/>
    </w:p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4A5568"/>
    <w:rPr>
      <w:rFonts w:asciiTheme="minorHAnsi" w:eastAsiaTheme="minorHAnsi" w:hAnsiTheme="minorHAnsi" w:cstheme="minorBidi"/>
      <w:szCs w:val="22"/>
    </w:rPr>
  </w:style>
  <w:style w:type="paragraph" w:styleId="Footer">
    <w:name w:val="footer"/>
    <w:basedOn w:val="Normal"/>
    <w:link w:val="FooterChar"/>
    <w:uiPriority w:val="99"/>
    <w:unhideWhenUsed/>
    <w:qFormat/>
    <w:rsid w:val="004A5568"/>
    <w:pPr>
      <w:pBdr>
        <w:top w:val="single" w:sz="12" w:space="3" w:color="ED7D31" w:themeColor="accent2"/>
      </w:pBdr>
      <w:tabs>
        <w:tab w:val="right" w:pos="12870"/>
      </w:tabs>
      <w:spacing w:line="240" w:lineRule="auto"/>
      <w:ind w:right="54"/>
    </w:pPr>
    <w:rPr>
      <w:sz w:val="20"/>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qFormat/>
    <w:rsid w:val="004A5568"/>
    <w:rPr>
      <w:color w:val="0563C1" w:themeColor="hyperlink"/>
      <w:u w:val="single"/>
    </w:rPr>
  </w:style>
  <w:style w:type="paragraph" w:styleId="BalloonText">
    <w:name w:val="Balloon Text"/>
    <w:basedOn w:val="Normal"/>
    <w:link w:val="BalloonTextChar"/>
    <w:uiPriority w:val="99"/>
    <w:unhideWhenUsed/>
    <w:rsid w:val="004A55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A5568"/>
    <w:rPr>
      <w:rFonts w:ascii="Segoe UI" w:eastAsiaTheme="minorHAnsi" w:hAnsi="Segoe UI" w:cs="Segoe UI"/>
      <w:sz w:val="18"/>
      <w:szCs w:val="18"/>
    </w:rPr>
  </w:style>
  <w:style w:type="table" w:styleId="TableGrid">
    <w:name w:val="Table Grid"/>
    <w:basedOn w:val="TableNormal"/>
    <w:uiPriority w:val="59"/>
    <w:rsid w:val="002F1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basedOn w:val="Normal"/>
    <w:link w:val="TableTitleChar"/>
    <w:qFormat/>
    <w:rsid w:val="002F1EBE"/>
    <w:pPr>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4A5568"/>
    <w:pPr>
      <w:tabs>
        <w:tab w:val="center" w:pos="4680"/>
        <w:tab w:val="right" w:pos="9360"/>
      </w:tabs>
      <w:spacing w:line="240" w:lineRule="auto"/>
    </w:pPr>
  </w:style>
  <w:style w:type="character" w:customStyle="1" w:styleId="HeaderChar">
    <w:name w:val="Header Char"/>
    <w:basedOn w:val="DefaultParagraphFont"/>
    <w:link w:val="Header"/>
    <w:uiPriority w:val="99"/>
    <w:rsid w:val="004A5568"/>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character" w:styleId="CommentReference">
    <w:name w:val="annotation reference"/>
    <w:basedOn w:val="DefaultParagraphFont"/>
    <w:uiPriority w:val="99"/>
    <w:unhideWhenUsed/>
    <w:rsid w:val="004A5568"/>
    <w:rPr>
      <w:sz w:val="16"/>
      <w:szCs w:val="16"/>
    </w:rPr>
  </w:style>
  <w:style w:type="paragraph" w:styleId="CommentText">
    <w:name w:val="annotation text"/>
    <w:basedOn w:val="Normal"/>
    <w:link w:val="CommentTextChar"/>
    <w:uiPriority w:val="99"/>
    <w:unhideWhenUsed/>
    <w:rsid w:val="004A5568"/>
    <w:pPr>
      <w:spacing w:line="240" w:lineRule="auto"/>
    </w:pPr>
    <w:rPr>
      <w:sz w:val="20"/>
      <w:szCs w:val="20"/>
    </w:rPr>
  </w:style>
  <w:style w:type="character" w:customStyle="1" w:styleId="CommentTextChar">
    <w:name w:val="Comment Text Char"/>
    <w:basedOn w:val="DefaultParagraphFont"/>
    <w:link w:val="CommentText"/>
    <w:uiPriority w:val="99"/>
    <w:rsid w:val="004A5568"/>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4A5568"/>
    <w:rPr>
      <w:b/>
      <w:bCs/>
    </w:rPr>
  </w:style>
  <w:style w:type="character" w:customStyle="1" w:styleId="CommentSubjectChar">
    <w:name w:val="Comment Subject Char"/>
    <w:basedOn w:val="CommentTextChar"/>
    <w:link w:val="CommentSubject"/>
    <w:uiPriority w:val="99"/>
    <w:rsid w:val="004A5568"/>
    <w:rPr>
      <w:rFonts w:asciiTheme="minorHAnsi" w:eastAsiaTheme="minorHAnsi" w:hAnsiTheme="minorHAnsi" w:cstheme="minorBidi"/>
      <w:b/>
      <w:bCs/>
    </w:rPr>
  </w:style>
  <w:style w:type="table" w:customStyle="1" w:styleId="TableGrid2">
    <w:name w:val="Table Grid2"/>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21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4A5568"/>
    <w:rPr>
      <w:color w:val="954F72" w:themeColor="followedHyperlink"/>
      <w:u w:val="single"/>
    </w:rPr>
  </w:style>
  <w:style w:type="character" w:customStyle="1" w:styleId="ListParagraphChar">
    <w:name w:val="List Paragraph Char"/>
    <w:link w:val="ListParagraph"/>
    <w:uiPriority w:val="34"/>
    <w:locked/>
    <w:rsid w:val="000A6E79"/>
    <w:rPr>
      <w:rFonts w:asciiTheme="minorHAnsi" w:eastAsiaTheme="minorHAnsi" w:hAnsiTheme="minorHAnsi" w:cstheme="minorBidi"/>
      <w:sz w:val="22"/>
      <w:szCs w:val="22"/>
    </w:rPr>
  </w:style>
  <w:style w:type="paragraph" w:styleId="FootnoteText">
    <w:name w:val="footnote text"/>
    <w:link w:val="FootnoteTextChar"/>
    <w:uiPriority w:val="49"/>
    <w:qFormat/>
    <w:rsid w:val="004A5568"/>
    <w:pPr>
      <w:spacing w:line="276" w:lineRule="auto"/>
    </w:pPr>
    <w:rPr>
      <w:rFonts w:asciiTheme="minorHAnsi" w:eastAsiaTheme="minorEastAsia" w:hAnsiTheme="minorHAnsi" w:cstheme="minorBidi"/>
      <w:sz w:val="18"/>
      <w:szCs w:val="22"/>
    </w:rPr>
  </w:style>
  <w:style w:type="character" w:customStyle="1" w:styleId="FootnoteTextChar">
    <w:name w:val="Footnote Text Char"/>
    <w:basedOn w:val="DefaultParagraphFont"/>
    <w:link w:val="FootnoteText"/>
    <w:uiPriority w:val="49"/>
    <w:rsid w:val="004A5568"/>
    <w:rPr>
      <w:rFonts w:asciiTheme="minorHAnsi" w:eastAsiaTheme="minorEastAsia" w:hAnsiTheme="minorHAnsi" w:cstheme="minorBidi"/>
      <w:sz w:val="18"/>
      <w:szCs w:val="22"/>
    </w:rPr>
  </w:style>
  <w:style w:type="character" w:styleId="FootnoteReference">
    <w:name w:val="footnote reference"/>
    <w:uiPriority w:val="49"/>
    <w:qFormat/>
    <w:rsid w:val="00172CC9"/>
    <w:rPr>
      <w:rFonts w:ascii="Franklin Gothic Book" w:hAnsi="Franklin Gothic Book" w:cstheme="minorHAnsi"/>
      <w:sz w:val="20"/>
      <w:szCs w:val="20"/>
      <w:vertAlign w:val="superscript"/>
    </w:rPr>
  </w:style>
  <w:style w:type="character" w:customStyle="1" w:styleId="yiv6513263065">
    <w:name w:val="yiv6513263065"/>
    <w:basedOn w:val="DefaultParagraphFont"/>
    <w:rsid w:val="004608DC"/>
  </w:style>
  <w:style w:type="character" w:styleId="Emphasis">
    <w:name w:val="Emphasis"/>
    <w:basedOn w:val="DefaultParagraphFont"/>
    <w:uiPriority w:val="20"/>
    <w:qFormat/>
    <w:rsid w:val="00B6382C"/>
    <w:rPr>
      <w:i/>
      <w:iCs/>
    </w:rPr>
  </w:style>
  <w:style w:type="paragraph" w:styleId="BodyTextIndent">
    <w:name w:val="Body Text Indent"/>
    <w:basedOn w:val="Normal"/>
    <w:link w:val="BodyTextIndentChar"/>
    <w:rsid w:val="00B6382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6382C"/>
    <w:rPr>
      <w:sz w:val="24"/>
      <w:szCs w:val="24"/>
    </w:rPr>
  </w:style>
  <w:style w:type="paragraph" w:styleId="Revision">
    <w:name w:val="Revision"/>
    <w:hidden/>
    <w:uiPriority w:val="99"/>
    <w:semiHidden/>
    <w:rsid w:val="00B6382C"/>
    <w:rPr>
      <w:sz w:val="24"/>
      <w:szCs w:val="24"/>
    </w:rPr>
  </w:style>
  <w:style w:type="character" w:styleId="UnresolvedMention">
    <w:name w:val="Unresolved Mention"/>
    <w:basedOn w:val="DefaultParagraphFont"/>
    <w:uiPriority w:val="99"/>
    <w:unhideWhenUsed/>
    <w:rsid w:val="00B6382C"/>
    <w:rPr>
      <w:color w:val="605E5C"/>
      <w:shd w:val="clear" w:color="auto" w:fill="E1DFDD"/>
    </w:rPr>
  </w:style>
  <w:style w:type="paragraph" w:customStyle="1" w:styleId="paragraph">
    <w:name w:val="paragraph"/>
    <w:basedOn w:val="Normal"/>
    <w:rsid w:val="00B638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B6382C"/>
  </w:style>
  <w:style w:type="character" w:customStyle="1" w:styleId="normaltextrun">
    <w:name w:val="normaltextrun"/>
    <w:basedOn w:val="DefaultParagraphFont"/>
    <w:rsid w:val="00B6382C"/>
  </w:style>
  <w:style w:type="character" w:customStyle="1" w:styleId="eop">
    <w:name w:val="eop"/>
    <w:basedOn w:val="DefaultParagraphFont"/>
    <w:rsid w:val="00B6382C"/>
  </w:style>
  <w:style w:type="character" w:styleId="Strong">
    <w:name w:val="Strong"/>
    <w:basedOn w:val="DefaultParagraphFont"/>
    <w:uiPriority w:val="22"/>
    <w:qFormat/>
    <w:rsid w:val="00B6382C"/>
    <w:rPr>
      <w:b/>
      <w:bCs/>
    </w:rPr>
  </w:style>
  <w:style w:type="character" w:customStyle="1" w:styleId="apple-converted-space">
    <w:name w:val="apple-converted-space"/>
    <w:basedOn w:val="DefaultParagraphFont"/>
    <w:rsid w:val="00B555F8"/>
  </w:style>
  <w:style w:type="table" w:customStyle="1" w:styleId="TableGrid11">
    <w:name w:val="Table Grid11"/>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E6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19"/>
    <w:rsid w:val="004A5568"/>
  </w:style>
  <w:style w:type="table" w:customStyle="1" w:styleId="TableGrid17">
    <w:name w:val="Table Grid17"/>
    <w:basedOn w:val="TableNormal"/>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CE6B35"/>
    <w:rPr>
      <w:color w:val="0000FF"/>
      <w:u w:val="single"/>
    </w:rPr>
  </w:style>
  <w:style w:type="character" w:customStyle="1" w:styleId="FollowedHyperlink1">
    <w:name w:val="FollowedHyperlink1"/>
    <w:basedOn w:val="DefaultParagraphFont"/>
    <w:uiPriority w:val="99"/>
    <w:semiHidden/>
    <w:unhideWhenUsed/>
    <w:rsid w:val="00CE6B35"/>
    <w:rPr>
      <w:color w:val="800080"/>
      <w:u w:val="single"/>
    </w:rPr>
  </w:style>
  <w:style w:type="paragraph" w:styleId="NoSpacing">
    <w:name w:val="No Spacing"/>
    <w:uiPriority w:val="1"/>
    <w:qFormat/>
    <w:rsid w:val="002B7972"/>
    <w:rPr>
      <w:rFonts w:asciiTheme="minorHAnsi" w:eastAsiaTheme="minorEastAsia" w:hAnsiTheme="minorHAnsi" w:cstheme="minorBidi"/>
    </w:rPr>
  </w:style>
  <w:style w:type="paragraph" w:styleId="NormalWeb">
    <w:name w:val="Normal (Web)"/>
    <w:basedOn w:val="Normal"/>
    <w:uiPriority w:val="99"/>
    <w:unhideWhenUsed/>
    <w:rsid w:val="00B72EEE"/>
    <w:pPr>
      <w:spacing w:line="240" w:lineRule="auto"/>
    </w:pPr>
    <w:rPr>
      <w:rFonts w:ascii="Calibri" w:hAnsi="Calibri" w:cs="Calibri"/>
    </w:rPr>
  </w:style>
  <w:style w:type="paragraph" w:customStyle="1" w:styleId="xmsonormal">
    <w:name w:val="x_msonormal"/>
    <w:basedOn w:val="Normal"/>
    <w:rsid w:val="008D2F8D"/>
    <w:pPr>
      <w:spacing w:line="240" w:lineRule="auto"/>
    </w:pPr>
    <w:rPr>
      <w:rFonts w:ascii="Calibri" w:hAnsi="Calibri" w:cs="Calibri"/>
    </w:rPr>
  </w:style>
  <w:style w:type="character" w:customStyle="1" w:styleId="pagebreaktextspan">
    <w:name w:val="pagebreaktextspan"/>
    <w:basedOn w:val="DefaultParagraphFont"/>
    <w:rsid w:val="000E3136"/>
  </w:style>
  <w:style w:type="paragraph" w:styleId="BodyText">
    <w:name w:val="Body Text"/>
    <w:link w:val="BodyTextChar"/>
    <w:unhideWhenUsed/>
    <w:qFormat/>
    <w:rsid w:val="004A5568"/>
    <w:pPr>
      <w:spacing w:before="240"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4A5568"/>
    <w:rPr>
      <w:rFonts w:asciiTheme="minorHAnsi" w:eastAsiaTheme="minorHAnsi" w:hAnsiTheme="minorHAnsi" w:cstheme="minorBidi"/>
      <w:sz w:val="22"/>
      <w:szCs w:val="22"/>
    </w:rPr>
  </w:style>
  <w:style w:type="paragraph" w:customStyle="1" w:styleId="TableText">
    <w:name w:val="Table Text"/>
    <w:link w:val="TableTextChar"/>
    <w:uiPriority w:val="6"/>
    <w:qFormat/>
    <w:rsid w:val="004A5568"/>
    <w:pPr>
      <w:spacing w:before="40" w:after="40"/>
    </w:pPr>
    <w:rPr>
      <w:rFonts w:asciiTheme="minorHAnsi" w:hAnsiTheme="minorHAnsi"/>
    </w:rPr>
  </w:style>
  <w:style w:type="paragraph" w:customStyle="1" w:styleId="TableColHeadingCenter">
    <w:name w:val="Table Col Heading Center"/>
    <w:uiPriority w:val="9"/>
    <w:qFormat/>
    <w:rsid w:val="004A5568"/>
    <w:pPr>
      <w:spacing w:before="40" w:after="40" w:line="276" w:lineRule="auto"/>
      <w:jc w:val="center"/>
    </w:pPr>
    <w:rPr>
      <w:rFonts w:ascii="Franklin Gothic Demi" w:eastAsiaTheme="minorEastAsia" w:hAnsi="Franklin Gothic Demi"/>
      <w:color w:val="FFFFFF" w:themeColor="background1"/>
    </w:rPr>
  </w:style>
  <w:style w:type="character" w:customStyle="1" w:styleId="TableTextChar">
    <w:name w:val="Table Text Char"/>
    <w:basedOn w:val="DefaultParagraphFont"/>
    <w:link w:val="TableText"/>
    <w:uiPriority w:val="6"/>
    <w:rsid w:val="004A5568"/>
    <w:rPr>
      <w:rFonts w:asciiTheme="minorHAnsi" w:hAnsiTheme="minorHAnsi"/>
    </w:rPr>
  </w:style>
  <w:style w:type="paragraph" w:customStyle="1" w:styleId="TableTitle0">
    <w:name w:val="Table Title"/>
    <w:basedOn w:val="BodyText"/>
    <w:uiPriority w:val="5"/>
    <w:qFormat/>
    <w:rsid w:val="00CD7273"/>
    <w:pPr>
      <w:keepNext/>
      <w:spacing w:after="60"/>
    </w:pPr>
    <w:rPr>
      <w:rFonts w:ascii="Franklin Gothic Demi" w:hAnsi="Franklin Gothic Demi"/>
    </w:rPr>
  </w:style>
  <w:style w:type="paragraph" w:customStyle="1" w:styleId="TableTextCentered">
    <w:name w:val="Table Text Centered"/>
    <w:basedOn w:val="TableText"/>
    <w:link w:val="TableTextCenteredChar"/>
    <w:uiPriority w:val="9"/>
    <w:qFormat/>
    <w:rsid w:val="004A5568"/>
    <w:pPr>
      <w:jc w:val="center"/>
    </w:pPr>
    <w:rPr>
      <w:rFonts w:eastAsiaTheme="minorEastAsia" w:cstheme="minorHAnsi"/>
    </w:rPr>
  </w:style>
  <w:style w:type="paragraph" w:customStyle="1" w:styleId="TableColHeadingLeft">
    <w:name w:val="Table Col Heading Left"/>
    <w:basedOn w:val="TableText"/>
    <w:uiPriority w:val="9"/>
    <w:qFormat/>
    <w:rsid w:val="004A5568"/>
    <w:rPr>
      <w:rFonts w:ascii="Franklin Gothic Demi" w:eastAsiaTheme="minorEastAsia" w:hAnsi="Franklin Gothic Demi" w:cstheme="minorHAnsi"/>
      <w:bCs/>
      <w:color w:val="FFFFFF" w:themeColor="background1"/>
    </w:rPr>
  </w:style>
  <w:style w:type="paragraph" w:customStyle="1" w:styleId="TableNote">
    <w:name w:val="Table Note"/>
    <w:basedOn w:val="BodyText"/>
    <w:uiPriority w:val="8"/>
    <w:qFormat/>
    <w:rsid w:val="004A5568"/>
    <w:pPr>
      <w:spacing w:before="120" w:after="0"/>
    </w:pPr>
    <w:rPr>
      <w:rFonts w:eastAsia="Times New Roman" w:cs="Times New Roman"/>
      <w:sz w:val="20"/>
      <w:szCs w:val="24"/>
    </w:rPr>
  </w:style>
  <w:style w:type="paragraph" w:customStyle="1" w:styleId="TableSubheading">
    <w:name w:val="Table Subheading"/>
    <w:basedOn w:val="TableText"/>
    <w:link w:val="TableSubheadingChar"/>
    <w:uiPriority w:val="6"/>
    <w:qFormat/>
    <w:rsid w:val="004A5568"/>
    <w:rPr>
      <w:rFonts w:ascii="Franklin Gothic Demi" w:eastAsia="MS Mincho" w:hAnsi="Franklin Gothic Demi" w:cs="Calibri"/>
      <w:szCs w:val="24"/>
    </w:rPr>
  </w:style>
  <w:style w:type="table" w:customStyle="1" w:styleId="MSVTable1">
    <w:name w:val="MSV Table 1"/>
    <w:basedOn w:val="TableNormal"/>
    <w:uiPriority w:val="99"/>
    <w:rsid w:val="00106691"/>
    <w:pPr>
      <w:spacing w:before="40" w:after="40" w:line="259" w:lineRule="auto"/>
    </w:pPr>
    <w:rPr>
      <w:rFonts w:asciiTheme="minorHAnsi" w:eastAsiaTheme="minorHAnsi" w:hAnsiTheme="minorHAnsi" w:cstheme="minorBidi"/>
      <w:szCs w:val="22"/>
    </w:rPr>
    <w:tblPr>
      <w:tblStyleRowBandSize w:val="1"/>
      <w:tbl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insideH w:val="single" w:sz="6" w:space="0" w:color="2F5496" w:themeColor="accent5" w:themeShade="BF"/>
        <w:insideV w:val="single" w:sz="6" w:space="0" w:color="2F5496" w:themeColor="accent5" w:themeShade="BF"/>
      </w:tblBorders>
      <w:tblCellMar>
        <w:left w:w="58" w:type="dxa"/>
        <w:right w:w="58" w:type="dxa"/>
      </w:tblCellMar>
    </w:tblPr>
    <w:tblStylePr w:type="firstRow">
      <w:rPr>
        <w:color w:val="FFFFFF" w:themeColor="background1"/>
      </w:rPr>
      <w:tblPr/>
      <w:tcPr>
        <w:tcBorders>
          <w:insideH w:val="single" w:sz="4" w:space="0" w:color="FFFFFF" w:themeColor="background1"/>
          <w:insideV w:val="single" w:sz="4" w:space="0" w:color="FFFFFF" w:themeColor="background1"/>
        </w:tcBorders>
        <w:shd w:val="clear" w:color="auto" w:fill="2F5496" w:themeFill="accent5" w:themeFillShade="BF"/>
      </w:tcPr>
    </w:tblStylePr>
    <w:tblStylePr w:type="band1Horz">
      <w:tblPr/>
      <w:tcPr>
        <w:shd w:val="clear" w:color="auto" w:fill="D9E2F3" w:themeFill="accent5" w:themeFillTint="33"/>
      </w:tcPr>
    </w:tblStylePr>
  </w:style>
  <w:style w:type="paragraph" w:customStyle="1" w:styleId="TableTextCenteredDemi">
    <w:name w:val="Table Text Centered Demi"/>
    <w:basedOn w:val="TableTextCentered"/>
    <w:link w:val="TableTextCenteredDemiChar"/>
    <w:qFormat/>
    <w:rsid w:val="004A5568"/>
    <w:rPr>
      <w:rFonts w:ascii="Franklin Gothic Demi" w:hAnsi="Franklin Gothic Demi"/>
    </w:rPr>
  </w:style>
  <w:style w:type="character" w:customStyle="1" w:styleId="TableTextCenteredChar">
    <w:name w:val="Table Text Centered Char"/>
    <w:basedOn w:val="DefaultParagraphFont"/>
    <w:link w:val="TableTextCentered"/>
    <w:uiPriority w:val="9"/>
    <w:rsid w:val="004A5568"/>
    <w:rPr>
      <w:rFonts w:asciiTheme="minorHAnsi" w:eastAsiaTheme="minorEastAsia" w:hAnsiTheme="minorHAnsi" w:cstheme="minorHAnsi"/>
    </w:rPr>
  </w:style>
  <w:style w:type="character" w:customStyle="1" w:styleId="TableTextCenteredDemiChar">
    <w:name w:val="Table Text Centered Demi Char"/>
    <w:basedOn w:val="TableTextCenteredChar"/>
    <w:link w:val="TableTextCenteredDemi"/>
    <w:rsid w:val="004A5568"/>
    <w:rPr>
      <w:rFonts w:ascii="Franklin Gothic Demi" w:eastAsiaTheme="minorEastAsia" w:hAnsi="Franklin Gothic Demi" w:cstheme="minorHAnsi"/>
    </w:rPr>
  </w:style>
  <w:style w:type="character" w:customStyle="1" w:styleId="TableSubheadingChar">
    <w:name w:val="Table Subheading Char"/>
    <w:basedOn w:val="TableTextChar"/>
    <w:link w:val="TableSubheading"/>
    <w:uiPriority w:val="6"/>
    <w:rsid w:val="004A5568"/>
    <w:rPr>
      <w:rFonts w:ascii="Franklin Gothic Demi" w:eastAsia="MS Mincho" w:hAnsi="Franklin Gothic Demi" w:cs="Calibri"/>
      <w:szCs w:val="24"/>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4"/>
    <w:rsid w:val="00106691"/>
    <w:rPr>
      <w:rFonts w:asciiTheme="majorHAnsi" w:eastAsiaTheme="minorHAnsi" w:hAnsiTheme="majorHAnsi" w:cstheme="minorBidi"/>
      <w:color w:val="2F5496" w:themeColor="accent5" w:themeShade="BF"/>
      <w:sz w:val="32"/>
      <w:szCs w:val="22"/>
    </w:rPr>
  </w:style>
  <w:style w:type="paragraph" w:customStyle="1" w:styleId="Heading2-SIOR">
    <w:name w:val="Heading 2 - SIOR"/>
    <w:basedOn w:val="Heading2"/>
    <w:qFormat/>
    <w:rsid w:val="004A5568"/>
  </w:style>
  <w:style w:type="character" w:customStyle="1" w:styleId="superscript">
    <w:name w:val="superscript"/>
    <w:basedOn w:val="DefaultParagraphFont"/>
    <w:rsid w:val="00CB6E16"/>
  </w:style>
  <w:style w:type="paragraph" w:customStyle="1" w:styleId="Default">
    <w:name w:val="Default"/>
    <w:rsid w:val="005D15DF"/>
    <w:pPr>
      <w:autoSpaceDE w:val="0"/>
      <w:autoSpaceDN w:val="0"/>
      <w:adjustRightInd w:val="0"/>
    </w:pPr>
    <w:rPr>
      <w:rFonts w:ascii="Calibri" w:hAnsi="Calibri" w:cs="Calibri"/>
      <w:color w:val="000000"/>
      <w:sz w:val="24"/>
      <w:szCs w:val="24"/>
    </w:rPr>
  </w:style>
  <w:style w:type="character" w:customStyle="1" w:styleId="Heading1Char">
    <w:name w:val="Heading 1 Char"/>
    <w:aliases w:val="P.Heading 1 Char"/>
    <w:basedOn w:val="DefaultParagraphFont"/>
    <w:link w:val="Heading1"/>
    <w:rsid w:val="0055077E"/>
    <w:rPr>
      <w:rFonts w:asciiTheme="minorHAnsi" w:eastAsiaTheme="minorHAnsi" w:hAnsiTheme="minorHAnsi" w:cstheme="minorBidi"/>
      <w:b/>
      <w:bCs/>
      <w:color w:val="2F5496" w:themeColor="accent5" w:themeShade="BF"/>
      <w:sz w:val="48"/>
      <w:szCs w:val="40"/>
    </w:rPr>
  </w:style>
  <w:style w:type="paragraph" w:styleId="TOCHeading">
    <w:name w:val="TOC Heading"/>
    <w:basedOn w:val="Heading2"/>
    <w:next w:val="BodyTextposthead"/>
    <w:uiPriority w:val="39"/>
    <w:unhideWhenUsed/>
    <w:qFormat/>
    <w:rsid w:val="004A5568"/>
    <w:pPr>
      <w:pBdr>
        <w:bottom w:val="none" w:sz="0" w:space="0" w:color="auto"/>
      </w:pBdr>
      <w:spacing w:after="240"/>
      <w:outlineLvl w:val="9"/>
    </w:pPr>
  </w:style>
  <w:style w:type="character" w:customStyle="1" w:styleId="Heading3Char">
    <w:name w:val="Heading 3 Char"/>
    <w:basedOn w:val="DefaultParagraphFont"/>
    <w:link w:val="Heading3"/>
    <w:uiPriority w:val="4"/>
    <w:rsid w:val="004A5568"/>
    <w:rPr>
      <w:rFonts w:asciiTheme="majorHAnsi" w:eastAsiaTheme="minorHAnsi" w:hAnsiTheme="majorHAnsi" w:cstheme="minorBidi"/>
      <w:color w:val="2F5496" w:themeColor="accent5" w:themeShade="BF"/>
      <w:sz w:val="28"/>
      <w:szCs w:val="22"/>
    </w:rPr>
  </w:style>
  <w:style w:type="character" w:customStyle="1" w:styleId="Heading4Char">
    <w:name w:val="Heading 4 Char"/>
    <w:basedOn w:val="DefaultParagraphFont"/>
    <w:link w:val="Heading4"/>
    <w:uiPriority w:val="4"/>
    <w:rsid w:val="004A5568"/>
    <w:rPr>
      <w:rFonts w:asciiTheme="majorHAnsi" w:eastAsiaTheme="minorHAnsi"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4"/>
    <w:rsid w:val="004A5568"/>
    <w:rPr>
      <w:rFonts w:asciiTheme="majorHAnsi" w:hAnsiTheme="majorHAnsi"/>
      <w:bCs/>
      <w:sz w:val="22"/>
      <w:szCs w:val="26"/>
    </w:rPr>
  </w:style>
  <w:style w:type="paragraph" w:customStyle="1" w:styleId="Heading2NoTOC">
    <w:name w:val="Heading 2 No TOC"/>
    <w:basedOn w:val="Heading2"/>
    <w:next w:val="BodyTextposthead"/>
    <w:qFormat/>
    <w:rsid w:val="004A5568"/>
    <w:pPr>
      <w:outlineLvl w:val="9"/>
    </w:pPr>
  </w:style>
  <w:style w:type="numbering" w:customStyle="1" w:styleId="MSVBulletList">
    <w:name w:val="MSV Bullet List"/>
    <w:uiPriority w:val="99"/>
    <w:rsid w:val="004A5568"/>
    <w:pPr>
      <w:numPr>
        <w:numId w:val="4"/>
      </w:numPr>
    </w:pPr>
  </w:style>
  <w:style w:type="paragraph" w:customStyle="1" w:styleId="Bullet1">
    <w:name w:val="Bullet 1"/>
    <w:basedOn w:val="BodyText"/>
    <w:uiPriority w:val="2"/>
    <w:qFormat/>
    <w:rsid w:val="007D69BA"/>
    <w:pPr>
      <w:numPr>
        <w:numId w:val="4"/>
      </w:numPr>
      <w:spacing w:before="60" w:after="60"/>
    </w:pPr>
  </w:style>
  <w:style w:type="paragraph" w:customStyle="1" w:styleId="BodyText-Rating">
    <w:name w:val="Body Text-Rating"/>
    <w:qFormat/>
    <w:rsid w:val="004A5568"/>
    <w:pPr>
      <w:spacing w:before="60" w:after="60"/>
      <w:jc w:val="center"/>
    </w:pPr>
    <w:rPr>
      <w:rFonts w:asciiTheme="minorHAnsi" w:eastAsiaTheme="minorHAnsi" w:hAnsiTheme="minorHAnsi" w:cstheme="minorBidi"/>
      <w:sz w:val="22"/>
      <w:szCs w:val="22"/>
    </w:rPr>
  </w:style>
  <w:style w:type="character" w:customStyle="1" w:styleId="FranklinGothicDemi">
    <w:name w:val="Franklin Gothic Demi"/>
    <w:basedOn w:val="DefaultParagraphFont"/>
    <w:uiPriority w:val="1"/>
    <w:qFormat/>
    <w:rsid w:val="004A5568"/>
    <w:rPr>
      <w:rFonts w:ascii="Franklin Gothic Demi" w:hAnsi="Franklin Gothic Demi"/>
    </w:rPr>
  </w:style>
  <w:style w:type="paragraph" w:customStyle="1" w:styleId="CoverSubtitle">
    <w:name w:val="Cover Subtitle"/>
    <w:link w:val="CoverSubtitleChar"/>
    <w:qFormat/>
    <w:rsid w:val="004A5568"/>
    <w:pPr>
      <w:spacing w:line="264" w:lineRule="auto"/>
      <w:ind w:left="720"/>
    </w:pPr>
    <w:rPr>
      <w:rFonts w:asciiTheme="majorHAnsi" w:eastAsiaTheme="minorHAnsi" w:hAnsiTheme="majorHAnsi" w:cstheme="minorBidi"/>
      <w:i/>
      <w:color w:val="2F5496" w:themeColor="accent5" w:themeShade="BF"/>
      <w:sz w:val="40"/>
      <w:szCs w:val="40"/>
    </w:rPr>
  </w:style>
  <w:style w:type="paragraph" w:customStyle="1" w:styleId="CoverSubtitle2">
    <w:name w:val="Cover Subtitle 2"/>
    <w:qFormat/>
    <w:rsid w:val="004A5568"/>
    <w:pPr>
      <w:spacing w:before="480" w:after="160" w:line="259" w:lineRule="auto"/>
    </w:pPr>
    <w:rPr>
      <w:rFonts w:ascii="Franklin Gothic Medium" w:eastAsiaTheme="minorHAnsi" w:hAnsi="Franklin Gothic Medium" w:cstheme="minorBidi"/>
      <w:color w:val="FFFFFF" w:themeColor="background1"/>
      <w:sz w:val="36"/>
      <w:szCs w:val="40"/>
    </w:rPr>
  </w:style>
  <w:style w:type="paragraph" w:customStyle="1" w:styleId="CoverDate">
    <w:name w:val="Cover Date"/>
    <w:basedOn w:val="CoverSubtitle"/>
    <w:qFormat/>
    <w:rsid w:val="004A5568"/>
    <w:pPr>
      <w:spacing w:before="960"/>
    </w:pPr>
    <w:rPr>
      <w:i w:val="0"/>
      <w:color w:val="000000" w:themeColor="text1"/>
      <w:sz w:val="32"/>
    </w:rPr>
  </w:style>
  <w:style w:type="paragraph" w:customStyle="1" w:styleId="CoverReportNumber">
    <w:name w:val="Cover Report Number"/>
    <w:link w:val="CoverReportNumberChar"/>
    <w:qFormat/>
    <w:rsid w:val="004A5568"/>
    <w:pPr>
      <w:spacing w:before="120" w:line="259" w:lineRule="auto"/>
      <w:ind w:left="720"/>
    </w:pPr>
    <w:rPr>
      <w:rFonts w:asciiTheme="majorHAnsi" w:eastAsiaTheme="minorHAnsi" w:hAnsiTheme="majorHAnsi" w:cstheme="minorBidi"/>
      <w:color w:val="000000" w:themeColor="text1"/>
      <w:szCs w:val="22"/>
    </w:rPr>
  </w:style>
  <w:style w:type="character" w:customStyle="1" w:styleId="CoverReportNumberChar">
    <w:name w:val="Cover Report Number Char"/>
    <w:basedOn w:val="DefaultParagraphFont"/>
    <w:link w:val="CoverReportNumber"/>
    <w:rsid w:val="004A5568"/>
    <w:rPr>
      <w:rFonts w:asciiTheme="majorHAnsi" w:eastAsiaTheme="minorHAnsi" w:hAnsiTheme="majorHAnsi" w:cstheme="minorBidi"/>
      <w:color w:val="000000" w:themeColor="text1"/>
      <w:szCs w:val="22"/>
    </w:rPr>
  </w:style>
  <w:style w:type="paragraph" w:customStyle="1" w:styleId="Cover-AIRaddress">
    <w:name w:val="Cover - AIR address"/>
    <w:qFormat/>
    <w:rsid w:val="004A5568"/>
    <w:pPr>
      <w:tabs>
        <w:tab w:val="right" w:pos="10170"/>
      </w:tabs>
      <w:spacing w:before="5880" w:line="300" w:lineRule="auto"/>
      <w:ind w:left="3398"/>
      <w:contextualSpacing/>
    </w:pPr>
    <w:rPr>
      <w:rFonts w:asciiTheme="majorHAnsi" w:eastAsia="Calibri" w:hAnsiTheme="majorHAnsi" w:cs="Calibri"/>
      <w:szCs w:val="22"/>
    </w:rPr>
  </w:style>
  <w:style w:type="paragraph" w:customStyle="1" w:styleId="TIHeading1">
    <w:name w:val="TI Heading 1"/>
    <w:qFormat/>
    <w:rsid w:val="004A5568"/>
    <w:pPr>
      <w:spacing w:line="259" w:lineRule="auto"/>
      <w:ind w:left="346"/>
    </w:pPr>
    <w:rPr>
      <w:rFonts w:asciiTheme="majorHAnsi" w:eastAsiaTheme="minorHAnsi" w:hAnsiTheme="majorHAnsi" w:cstheme="minorBidi"/>
      <w:color w:val="FFFFFF" w:themeColor="background1"/>
      <w:sz w:val="36"/>
      <w:szCs w:val="30"/>
    </w:rPr>
  </w:style>
  <w:style w:type="paragraph" w:customStyle="1" w:styleId="TIHeading2">
    <w:name w:val="TI Heading 2"/>
    <w:qFormat/>
    <w:rsid w:val="004A5568"/>
    <w:pPr>
      <w:ind w:left="342"/>
    </w:pPr>
    <w:rPr>
      <w:rFonts w:asciiTheme="minorHAnsi" w:eastAsiaTheme="minorHAnsi" w:hAnsiTheme="minorHAnsi" w:cstheme="minorBidi"/>
      <w:color w:val="FFFFFF" w:themeColor="background1"/>
      <w:sz w:val="28"/>
      <w:szCs w:val="22"/>
    </w:rPr>
  </w:style>
  <w:style w:type="paragraph" w:customStyle="1" w:styleId="TableBullet1">
    <w:name w:val="Table Bullet 1"/>
    <w:basedOn w:val="Bullet1"/>
    <w:uiPriority w:val="7"/>
    <w:qFormat/>
    <w:rsid w:val="007D69BA"/>
    <w:pPr>
      <w:numPr>
        <w:numId w:val="10"/>
      </w:numPr>
      <w:spacing w:before="40" w:after="40"/>
    </w:pPr>
    <w:rPr>
      <w:sz w:val="20"/>
    </w:rPr>
  </w:style>
  <w:style w:type="paragraph" w:customStyle="1" w:styleId="TableNumbering">
    <w:name w:val="Table Numbering"/>
    <w:basedOn w:val="TableText"/>
    <w:uiPriority w:val="7"/>
    <w:qFormat/>
    <w:rsid w:val="004A5568"/>
    <w:pPr>
      <w:numPr>
        <w:numId w:val="6"/>
      </w:numPr>
    </w:pPr>
  </w:style>
  <w:style w:type="paragraph" w:customStyle="1" w:styleId="BodyTextDemi">
    <w:name w:val="Body Text Demi"/>
    <w:basedOn w:val="BodyText"/>
    <w:link w:val="BodyTextDemiChar"/>
    <w:qFormat/>
    <w:rsid w:val="004A5568"/>
    <w:rPr>
      <w:rFonts w:ascii="Franklin Gothic Demi" w:hAnsi="Franklin Gothic Demi"/>
    </w:rPr>
  </w:style>
  <w:style w:type="paragraph" w:customStyle="1" w:styleId="BodyTextposthead">
    <w:name w:val="Body Text post head"/>
    <w:basedOn w:val="BodyText"/>
    <w:link w:val="BodyTextpostheadChar"/>
    <w:qFormat/>
    <w:rsid w:val="004A5568"/>
    <w:pPr>
      <w:spacing w:before="0"/>
    </w:pPr>
  </w:style>
  <w:style w:type="paragraph" w:styleId="TOC2">
    <w:name w:val="toc 2"/>
    <w:basedOn w:val="Normal"/>
    <w:next w:val="Normal"/>
    <w:autoRedefine/>
    <w:uiPriority w:val="39"/>
    <w:unhideWhenUsed/>
    <w:rsid w:val="004A5568"/>
    <w:pPr>
      <w:tabs>
        <w:tab w:val="right" w:leader="dot" w:pos="9350"/>
      </w:tabs>
      <w:spacing w:after="100"/>
    </w:pPr>
    <w:rPr>
      <w:rFonts w:eastAsia="Times New Roman" w:cs="Calibri"/>
      <w:bCs/>
      <w:szCs w:val="24"/>
    </w:rPr>
  </w:style>
  <w:style w:type="paragraph" w:customStyle="1" w:styleId="TableColHeadingCtr-rev">
    <w:name w:val="Table Col Heading Ctr - rev"/>
    <w:basedOn w:val="TableColHeadingCenter"/>
    <w:qFormat/>
    <w:rsid w:val="004A5568"/>
  </w:style>
  <w:style w:type="paragraph" w:customStyle="1" w:styleId="TableColHeadingLeft-rev">
    <w:name w:val="Table Col Heading Left - rev"/>
    <w:basedOn w:val="TableColHeadingLeft"/>
    <w:qFormat/>
    <w:rsid w:val="004A5568"/>
  </w:style>
  <w:style w:type="paragraph" w:customStyle="1" w:styleId="TSVH1">
    <w:name w:val="TSV H1"/>
    <w:basedOn w:val="BodyText"/>
    <w:next w:val="Normal"/>
    <w:qFormat/>
    <w:rsid w:val="004A5568"/>
    <w:pPr>
      <w:spacing w:before="0" w:after="0" w:line="240" w:lineRule="auto"/>
      <w:ind w:left="162"/>
      <w:outlineLvl w:val="1"/>
    </w:pPr>
    <w:rPr>
      <w:rFonts w:asciiTheme="majorHAnsi" w:hAnsiTheme="majorHAnsi"/>
      <w:color w:val="FFFFFF" w:themeColor="background1"/>
      <w:sz w:val="36"/>
      <w:szCs w:val="36"/>
    </w:rPr>
  </w:style>
  <w:style w:type="paragraph" w:customStyle="1" w:styleId="TSVH2">
    <w:name w:val="TSV H2"/>
    <w:basedOn w:val="BodyText"/>
    <w:next w:val="BodyText"/>
    <w:qFormat/>
    <w:rsid w:val="004A5568"/>
    <w:pPr>
      <w:spacing w:before="0" w:after="0" w:line="240" w:lineRule="auto"/>
      <w:ind w:left="162"/>
      <w:outlineLvl w:val="2"/>
    </w:pPr>
    <w:rPr>
      <w:color w:val="FFFFFF" w:themeColor="background1"/>
      <w:sz w:val="28"/>
      <w:szCs w:val="28"/>
    </w:rPr>
  </w:style>
  <w:style w:type="paragraph" w:customStyle="1" w:styleId="TSVH3">
    <w:name w:val="TSV H3"/>
    <w:basedOn w:val="BodyText"/>
    <w:next w:val="BodyText"/>
    <w:qFormat/>
    <w:rsid w:val="004A5568"/>
    <w:pPr>
      <w:spacing w:line="259" w:lineRule="auto"/>
      <w:outlineLvl w:val="3"/>
    </w:pPr>
    <w:rPr>
      <w:rFonts w:ascii="Franklin Gothic Demi" w:hAnsi="Franklin Gothic Demi"/>
    </w:rPr>
  </w:style>
  <w:style w:type="paragraph" w:customStyle="1" w:styleId="TPHeading1">
    <w:name w:val="TP Heading 1"/>
    <w:basedOn w:val="TSVH2"/>
    <w:rsid w:val="004A5568"/>
    <w:rPr>
      <w:rFonts w:asciiTheme="majorHAnsi" w:hAnsiTheme="majorHAnsi"/>
      <w:sz w:val="36"/>
      <w:szCs w:val="36"/>
    </w:rPr>
  </w:style>
  <w:style w:type="paragraph" w:customStyle="1" w:styleId="Bullet2">
    <w:name w:val="Bullet 2"/>
    <w:basedOn w:val="BodyText"/>
    <w:uiPriority w:val="2"/>
    <w:qFormat/>
    <w:rsid w:val="004A5568"/>
    <w:pPr>
      <w:numPr>
        <w:ilvl w:val="1"/>
        <w:numId w:val="4"/>
      </w:numPr>
      <w:spacing w:before="60" w:after="60"/>
    </w:pPr>
    <w:rPr>
      <w:rFonts w:eastAsia="Times New Roman" w:cs="Times New Roman"/>
      <w:szCs w:val="24"/>
    </w:rPr>
  </w:style>
  <w:style w:type="paragraph" w:customStyle="1" w:styleId="Bullet3">
    <w:name w:val="Bullet 3"/>
    <w:basedOn w:val="BodyText"/>
    <w:uiPriority w:val="2"/>
    <w:qFormat/>
    <w:rsid w:val="004A5568"/>
    <w:pPr>
      <w:numPr>
        <w:ilvl w:val="2"/>
        <w:numId w:val="4"/>
      </w:numPr>
      <w:spacing w:before="60" w:after="60"/>
    </w:pPr>
    <w:rPr>
      <w:rFonts w:eastAsia="MS Mincho"/>
      <w:sz w:val="24"/>
    </w:rPr>
  </w:style>
  <w:style w:type="paragraph" w:styleId="Caption">
    <w:name w:val="caption"/>
    <w:basedOn w:val="TableTitle0"/>
    <w:next w:val="Normal"/>
    <w:uiPriority w:val="5"/>
    <w:unhideWhenUsed/>
    <w:qFormat/>
    <w:rsid w:val="004A5568"/>
    <w:rPr>
      <w:rFonts w:ascii="Calibri" w:eastAsia="Times New Roman" w:hAnsi="Calibri" w:cs="Calibri"/>
      <w:b/>
      <w:sz w:val="24"/>
      <w:szCs w:val="24"/>
    </w:rPr>
  </w:style>
  <w:style w:type="paragraph" w:customStyle="1" w:styleId="NumberedList">
    <w:name w:val="Numbered List"/>
    <w:basedOn w:val="Normal"/>
    <w:uiPriority w:val="2"/>
    <w:qFormat/>
    <w:rsid w:val="000B568C"/>
    <w:pPr>
      <w:numPr>
        <w:numId w:val="5"/>
      </w:numPr>
      <w:spacing w:before="120"/>
    </w:pPr>
    <w:rPr>
      <w:rFonts w:eastAsia="Times New Roman" w:cs="Times New Roman"/>
      <w:szCs w:val="24"/>
    </w:rPr>
  </w:style>
  <w:style w:type="paragraph" w:customStyle="1" w:styleId="TableBullet2">
    <w:name w:val="Table Bullet 2"/>
    <w:basedOn w:val="TableText"/>
    <w:uiPriority w:val="7"/>
    <w:qFormat/>
    <w:rsid w:val="004A5568"/>
    <w:pPr>
      <w:numPr>
        <w:ilvl w:val="1"/>
        <w:numId w:val="10"/>
      </w:numPr>
      <w:ind w:left="576" w:hanging="288"/>
    </w:pPr>
    <w:rPr>
      <w:rFonts w:ascii="Calibri" w:eastAsia="MS Mincho" w:hAnsi="Calibri" w:cs="Calibri"/>
      <w:sz w:val="22"/>
      <w:szCs w:val="24"/>
    </w:rPr>
  </w:style>
  <w:style w:type="character" w:customStyle="1" w:styleId="CoverSubtitleChar">
    <w:name w:val="Cover Subtitle Char"/>
    <w:basedOn w:val="DefaultParagraphFont"/>
    <w:link w:val="CoverSubtitle"/>
    <w:rsid w:val="004A5568"/>
    <w:rPr>
      <w:rFonts w:asciiTheme="majorHAnsi" w:eastAsiaTheme="minorHAnsi" w:hAnsiTheme="majorHAnsi" w:cstheme="minorBidi"/>
      <w:i/>
      <w:color w:val="2F5496" w:themeColor="accent5" w:themeShade="BF"/>
      <w:sz w:val="40"/>
      <w:szCs w:val="40"/>
    </w:rPr>
  </w:style>
  <w:style w:type="paragraph" w:styleId="TOC4">
    <w:name w:val="toc 4"/>
    <w:basedOn w:val="Normal"/>
    <w:next w:val="Normal"/>
    <w:autoRedefine/>
    <w:uiPriority w:val="39"/>
    <w:rsid w:val="004A5568"/>
    <w:pPr>
      <w:tabs>
        <w:tab w:val="right" w:leader="dot" w:pos="9350"/>
      </w:tabs>
      <w:spacing w:before="120" w:line="240" w:lineRule="auto"/>
      <w:ind w:left="1166" w:right="720" w:hanging="86"/>
    </w:pPr>
    <w:rPr>
      <w:rFonts w:ascii="Calibri" w:eastAsia="Times New Roman" w:hAnsi="Calibri" w:cs="Times"/>
      <w:sz w:val="24"/>
    </w:rPr>
  </w:style>
  <w:style w:type="paragraph" w:styleId="TOC3">
    <w:name w:val="toc 3"/>
    <w:basedOn w:val="Normal"/>
    <w:next w:val="Normal"/>
    <w:autoRedefine/>
    <w:uiPriority w:val="39"/>
    <w:unhideWhenUsed/>
    <w:rsid w:val="004A5568"/>
    <w:pPr>
      <w:tabs>
        <w:tab w:val="right" w:leader="dot" w:pos="9360"/>
      </w:tabs>
      <w:spacing w:after="100" w:line="240" w:lineRule="auto"/>
      <w:ind w:left="720" w:right="270" w:hanging="356"/>
    </w:pPr>
    <w:rPr>
      <w:rFonts w:eastAsia="MS Mincho"/>
      <w:noProof/>
    </w:rPr>
  </w:style>
  <w:style w:type="numbering" w:customStyle="1" w:styleId="Level1Bullet">
    <w:name w:val="Level 1 Bullet"/>
    <w:basedOn w:val="NoList"/>
    <w:rsid w:val="004A5568"/>
    <w:pPr>
      <w:numPr>
        <w:numId w:val="2"/>
      </w:numPr>
    </w:pPr>
  </w:style>
  <w:style w:type="numbering" w:customStyle="1" w:styleId="Level2Bullet">
    <w:name w:val="Level 2 Bullet"/>
    <w:basedOn w:val="NoList"/>
    <w:rsid w:val="004A5568"/>
    <w:pPr>
      <w:numPr>
        <w:numId w:val="3"/>
      </w:numPr>
    </w:pPr>
  </w:style>
  <w:style w:type="paragraph" w:customStyle="1" w:styleId="BlockQuote">
    <w:name w:val="Block Quote"/>
    <w:basedOn w:val="Normal"/>
    <w:uiPriority w:val="1"/>
    <w:qFormat/>
    <w:rsid w:val="00A747ED"/>
    <w:pPr>
      <w:ind w:left="720"/>
    </w:pPr>
    <w:rPr>
      <w:iCs/>
    </w:rPr>
  </w:style>
  <w:style w:type="paragraph" w:styleId="ListNumber4">
    <w:name w:val="List Number 4"/>
    <w:basedOn w:val="Normal"/>
    <w:uiPriority w:val="99"/>
    <w:semiHidden/>
    <w:unhideWhenUsed/>
    <w:rsid w:val="004A5568"/>
    <w:pPr>
      <w:tabs>
        <w:tab w:val="num" w:pos="1440"/>
      </w:tabs>
      <w:spacing w:before="120" w:line="240" w:lineRule="auto"/>
      <w:ind w:left="1440" w:hanging="360"/>
    </w:pPr>
    <w:rPr>
      <w:rFonts w:eastAsia="MS Mincho"/>
      <w:sz w:val="24"/>
    </w:rPr>
  </w:style>
  <w:style w:type="paragraph" w:styleId="ListNumber5">
    <w:name w:val="List Number 5"/>
    <w:basedOn w:val="Normal"/>
    <w:uiPriority w:val="99"/>
    <w:semiHidden/>
    <w:unhideWhenUsed/>
    <w:rsid w:val="004A5568"/>
    <w:pPr>
      <w:tabs>
        <w:tab w:val="num" w:pos="1800"/>
      </w:tabs>
      <w:spacing w:before="120" w:line="240" w:lineRule="auto"/>
      <w:ind w:left="1800" w:hanging="360"/>
    </w:pPr>
    <w:rPr>
      <w:rFonts w:eastAsia="MS Mincho"/>
      <w:sz w:val="24"/>
    </w:rPr>
  </w:style>
  <w:style w:type="paragraph" w:customStyle="1" w:styleId="Reference">
    <w:name w:val="Reference"/>
    <w:basedOn w:val="BodyText"/>
    <w:link w:val="ReferenceChar"/>
    <w:uiPriority w:val="19"/>
    <w:qFormat/>
    <w:rsid w:val="004A5568"/>
    <w:pPr>
      <w:keepLines/>
      <w:ind w:left="720" w:hanging="720"/>
    </w:pPr>
    <w:rPr>
      <w:rFonts w:eastAsia="Times New Roman" w:cs="Calibri"/>
    </w:rPr>
  </w:style>
  <w:style w:type="character" w:customStyle="1" w:styleId="ReferenceChar">
    <w:name w:val="Reference Char"/>
    <w:basedOn w:val="DefaultParagraphFont"/>
    <w:link w:val="Reference"/>
    <w:uiPriority w:val="19"/>
    <w:rsid w:val="004A5568"/>
    <w:rPr>
      <w:rFonts w:asciiTheme="minorHAnsi" w:hAnsiTheme="minorHAnsi" w:cs="Calibri"/>
      <w:sz w:val="22"/>
      <w:szCs w:val="22"/>
    </w:rPr>
  </w:style>
  <w:style w:type="character" w:customStyle="1" w:styleId="ReferenceItalics">
    <w:name w:val="Reference Italics"/>
    <w:basedOn w:val="DefaultParagraphFont"/>
    <w:uiPriority w:val="19"/>
    <w:qFormat/>
    <w:rsid w:val="004A5568"/>
    <w:rPr>
      <w:i/>
    </w:rPr>
  </w:style>
  <w:style w:type="paragraph" w:customStyle="1" w:styleId="CoverSubtitle3">
    <w:name w:val="Cover Subtitle 3"/>
    <w:basedOn w:val="CoverSubtitle"/>
    <w:qFormat/>
    <w:rsid w:val="004A5568"/>
    <w:pPr>
      <w:spacing w:before="120"/>
    </w:pPr>
    <w:rPr>
      <w:i w:val="0"/>
      <w:color w:val="000000" w:themeColor="text1"/>
      <w:sz w:val="28"/>
    </w:rPr>
  </w:style>
  <w:style w:type="paragraph" w:customStyle="1" w:styleId="CoverSubtitle2-SIOR">
    <w:name w:val="Cover Subtitle 2-SIOR"/>
    <w:basedOn w:val="CoverSubtitle2"/>
    <w:qFormat/>
    <w:rsid w:val="004A5568"/>
    <w:rPr>
      <w:spacing w:val="-2"/>
      <w:sz w:val="32"/>
      <w:szCs w:val="32"/>
    </w:rPr>
  </w:style>
  <w:style w:type="paragraph" w:customStyle="1" w:styleId="Disclaimer">
    <w:name w:val="Disclaimer"/>
    <w:basedOn w:val="Normal"/>
    <w:uiPriority w:val="4"/>
    <w:rsid w:val="004A5568"/>
    <w:pPr>
      <w:spacing w:line="240" w:lineRule="auto"/>
    </w:pPr>
    <w:rPr>
      <w:rFonts w:eastAsiaTheme="minorEastAsia"/>
      <w:i/>
      <w:spacing w:val="-2"/>
      <w:sz w:val="18"/>
      <w:szCs w:val="18"/>
    </w:rPr>
  </w:style>
  <w:style w:type="paragraph" w:customStyle="1" w:styleId="Heading3NoTOC">
    <w:name w:val="Heading 3 No TOC"/>
    <w:basedOn w:val="Heading3"/>
    <w:qFormat/>
    <w:rsid w:val="004A5568"/>
    <w:pPr>
      <w:outlineLvl w:val="9"/>
    </w:pPr>
  </w:style>
  <w:style w:type="paragraph" w:customStyle="1" w:styleId="TableSubheadingCentered">
    <w:name w:val="Table Subheading Centered"/>
    <w:basedOn w:val="TableSubheading"/>
    <w:link w:val="TableSubheadingCenteredChar"/>
    <w:qFormat/>
    <w:rsid w:val="004A5568"/>
    <w:pPr>
      <w:jc w:val="center"/>
    </w:pPr>
  </w:style>
  <w:style w:type="character" w:customStyle="1" w:styleId="TableSubheadingCenteredChar">
    <w:name w:val="Table Subheading Centered Char"/>
    <w:basedOn w:val="TableSubheadingChar"/>
    <w:link w:val="TableSubheadingCentered"/>
    <w:rsid w:val="004A5568"/>
    <w:rPr>
      <w:rFonts w:ascii="Franklin Gothic Demi" w:eastAsia="MS Mincho" w:hAnsi="Franklin Gothic Demi" w:cs="Calibri"/>
      <w:szCs w:val="24"/>
    </w:rPr>
  </w:style>
  <w:style w:type="paragraph" w:customStyle="1" w:styleId="BodyTextDomain">
    <w:name w:val="Body Text Domain"/>
    <w:basedOn w:val="BodyTextposthead"/>
    <w:next w:val="BodyText"/>
    <w:link w:val="BodyTextDomainChar"/>
    <w:qFormat/>
    <w:rsid w:val="004A5568"/>
    <w:rPr>
      <w:i/>
    </w:rPr>
  </w:style>
  <w:style w:type="character" w:customStyle="1" w:styleId="BodyTextDemiChar">
    <w:name w:val="Body Text Demi Char"/>
    <w:basedOn w:val="DefaultParagraphFont"/>
    <w:link w:val="BodyTextDemi"/>
    <w:rsid w:val="004A5568"/>
    <w:rPr>
      <w:rFonts w:ascii="Franklin Gothic Demi" w:eastAsiaTheme="minorHAnsi" w:hAnsi="Franklin Gothic Demi" w:cstheme="minorBidi"/>
      <w:sz w:val="22"/>
      <w:szCs w:val="22"/>
    </w:rPr>
  </w:style>
  <w:style w:type="character" w:customStyle="1" w:styleId="BodyTextpostheadChar">
    <w:name w:val="Body Text post head Char"/>
    <w:basedOn w:val="BodyTextChar"/>
    <w:link w:val="BodyTextposthead"/>
    <w:rsid w:val="004A5568"/>
    <w:rPr>
      <w:rFonts w:asciiTheme="minorHAnsi" w:eastAsiaTheme="minorHAnsi" w:hAnsiTheme="minorHAnsi" w:cstheme="minorBidi"/>
      <w:sz w:val="22"/>
      <w:szCs w:val="22"/>
    </w:rPr>
  </w:style>
  <w:style w:type="character" w:customStyle="1" w:styleId="BodyTextDomainChar">
    <w:name w:val="Body Text Domain Char"/>
    <w:basedOn w:val="BodyTextpostheadChar"/>
    <w:link w:val="BodyTextDomain"/>
    <w:rsid w:val="004A5568"/>
    <w:rPr>
      <w:rFonts w:asciiTheme="minorHAnsi" w:eastAsiaTheme="minorHAnsi" w:hAnsiTheme="minorHAnsi" w:cstheme="minorBidi"/>
      <w:i/>
      <w:sz w:val="22"/>
      <w:szCs w:val="22"/>
    </w:rPr>
  </w:style>
  <w:style w:type="paragraph" w:customStyle="1" w:styleId="Heading1-SIOR">
    <w:name w:val="Heading 1 - SIOR"/>
    <w:basedOn w:val="Heading1"/>
    <w:qFormat/>
    <w:rsid w:val="00E315A4"/>
    <w:pPr>
      <w:spacing w:before="2720"/>
      <w:ind w:right="144"/>
    </w:pPr>
    <w:rPr>
      <w:sz w:val="40"/>
    </w:rPr>
  </w:style>
  <w:style w:type="paragraph" w:customStyle="1" w:styleId="TPHeading">
    <w:name w:val="TP Heading"/>
    <w:basedOn w:val="Heading3"/>
    <w:qFormat/>
    <w:rsid w:val="004A5568"/>
    <w:pPr>
      <w:spacing w:before="120"/>
      <w:ind w:left="72"/>
      <w:outlineLvl w:val="9"/>
    </w:pPr>
    <w:rPr>
      <w:color w:val="FFFFFF" w:themeColor="background1"/>
    </w:rPr>
  </w:style>
  <w:style w:type="character" w:customStyle="1" w:styleId="cf01">
    <w:name w:val="cf01"/>
    <w:basedOn w:val="DefaultParagraphFont"/>
    <w:rsid w:val="00156560"/>
    <w:rPr>
      <w:rFonts w:ascii="Segoe UI" w:hAnsi="Segoe UI" w:cs="Segoe UI" w:hint="default"/>
      <w:sz w:val="18"/>
      <w:szCs w:val="18"/>
    </w:rPr>
  </w:style>
  <w:style w:type="table" w:customStyle="1" w:styleId="TableGrid18">
    <w:name w:val="Table Grid18"/>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1F0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106691"/>
    <w:rPr>
      <w:rFonts w:ascii="Franklin Gothic Demi" w:hAnsi="Franklin Gothic Demi"/>
    </w:rPr>
  </w:style>
  <w:style w:type="paragraph" w:styleId="Quote">
    <w:name w:val="Quote"/>
    <w:basedOn w:val="Normal"/>
    <w:next w:val="Normal"/>
    <w:link w:val="QuoteChar"/>
    <w:uiPriority w:val="29"/>
    <w:qFormat/>
    <w:rsid w:val="006A45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A45C3"/>
    <w:rPr>
      <w:rFonts w:asciiTheme="minorHAnsi" w:eastAsiaTheme="minorHAnsi" w:hAnsiTheme="minorHAnsi" w:cstheme="minorBidi"/>
      <w:i/>
      <w:iCs/>
      <w:color w:val="404040" w:themeColor="text1" w:themeTint="BF"/>
      <w:sz w:val="22"/>
      <w:szCs w:val="22"/>
    </w:rPr>
  </w:style>
  <w:style w:type="table" w:customStyle="1" w:styleId="TableGrid7">
    <w:name w:val="Table Grid7"/>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A51F4"/>
    <w:pPr>
      <w:spacing w:line="240" w:lineRule="auto"/>
    </w:pPr>
    <w:rPr>
      <w:sz w:val="20"/>
      <w:szCs w:val="20"/>
    </w:rPr>
  </w:style>
  <w:style w:type="character" w:customStyle="1" w:styleId="EndnoteTextChar">
    <w:name w:val="Endnote Text Char"/>
    <w:basedOn w:val="DefaultParagraphFont"/>
    <w:link w:val="EndnoteText"/>
    <w:uiPriority w:val="99"/>
    <w:rsid w:val="003A51F4"/>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3A51F4"/>
    <w:rPr>
      <w:vertAlign w:val="superscript"/>
    </w:rPr>
  </w:style>
  <w:style w:type="table" w:customStyle="1" w:styleId="TableGrid22">
    <w:name w:val="Table Grid22"/>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emi0">
    <w:name w:val="Body text demi"/>
    <w:basedOn w:val="DefaultParagraphFont"/>
    <w:uiPriority w:val="1"/>
    <w:qFormat/>
    <w:rsid w:val="00FF48CB"/>
    <w:rPr>
      <w:rFonts w:ascii="Franklin Gothic Demi" w:hAnsi="Franklin Gothic Demi"/>
      <w:b w:val="0"/>
      <w:bCs/>
    </w:rPr>
  </w:style>
  <w:style w:type="character" w:customStyle="1" w:styleId="spellingerrorsuperscript">
    <w:name w:val="spellingerrorsuperscript"/>
    <w:basedOn w:val="DefaultParagraphFont"/>
    <w:rsid w:val="005E3913"/>
  </w:style>
  <w:style w:type="table" w:customStyle="1" w:styleId="MSVTable11">
    <w:name w:val="MSV Table 11"/>
    <w:basedOn w:val="TableNormal"/>
    <w:uiPriority w:val="99"/>
    <w:rsid w:val="005E3913"/>
    <w:pPr>
      <w:spacing w:before="40" w:after="40" w:line="259" w:lineRule="auto"/>
    </w:pPr>
    <w:rPr>
      <w:rFonts w:ascii="Franklin Gothic Book" w:eastAsia="Franklin Gothic Book" w:hAnsi="Franklin Gothic Book" w:cs="Tahoma"/>
      <w:szCs w:val="22"/>
    </w:rPr>
    <w:tblPr>
      <w:tblStyleRowBandSize w:val="1"/>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tblStylePr w:type="band1Horz">
      <w:tblPr/>
      <w:tcPr>
        <w:shd w:val="clear" w:color="auto" w:fill="D9E2F3"/>
      </w:tcPr>
    </w:tblStylePr>
  </w:style>
  <w:style w:type="character" w:styleId="SmartLink">
    <w:name w:val="Smart Link"/>
    <w:basedOn w:val="DefaultParagraphFont"/>
    <w:uiPriority w:val="99"/>
    <w:unhideWhenUsed/>
    <w:rsid w:val="00E1588F"/>
    <w:rPr>
      <w:color w:val="0000FF"/>
      <w:u w:val="single"/>
      <w:shd w:val="clear" w:color="auto" w:fill="F3F2F1"/>
    </w:rPr>
  </w:style>
  <w:style w:type="character" w:styleId="SmartHyperlink">
    <w:name w:val="Smart Hyperlink"/>
    <w:basedOn w:val="DefaultParagraphFont"/>
    <w:uiPriority w:val="99"/>
    <w:unhideWhenUsed/>
    <w:rsid w:val="00E1588F"/>
    <w:rPr>
      <w:u w:val="dotted"/>
    </w:rPr>
  </w:style>
  <w:style w:type="paragraph" w:customStyle="1" w:styleId="xmsolistparagraph">
    <w:name w:val="x_msolistparagraph"/>
    <w:basedOn w:val="Normal"/>
    <w:rsid w:val="008D6102"/>
    <w:pPr>
      <w:spacing w:line="240" w:lineRule="auto"/>
      <w:ind w:left="720"/>
    </w:pPr>
    <w:rPr>
      <w:rFonts w:ascii="Calibri" w:hAnsi="Calibri" w:cs="Calibri"/>
      <w:sz w:val="20"/>
      <w:szCs w:val="20"/>
    </w:rPr>
  </w:style>
  <w:style w:type="paragraph" w:styleId="NormalIndent">
    <w:name w:val="Normal Indent"/>
    <w:basedOn w:val="Normal"/>
    <w:unhideWhenUsed/>
    <w:rsid w:val="008D6102"/>
    <w:pPr>
      <w:ind w:left="720"/>
    </w:pPr>
  </w:style>
  <w:style w:type="paragraph" w:styleId="PlainText">
    <w:name w:val="Plain Text"/>
    <w:basedOn w:val="Normal"/>
    <w:link w:val="PlainTextChar"/>
    <w:unhideWhenUsed/>
    <w:rsid w:val="0075189F"/>
    <w:pPr>
      <w:spacing w:line="240" w:lineRule="auto"/>
    </w:pPr>
    <w:rPr>
      <w:rFonts w:ascii="Consolas" w:hAnsi="Consolas"/>
      <w:sz w:val="21"/>
      <w:szCs w:val="21"/>
    </w:rPr>
  </w:style>
  <w:style w:type="character" w:customStyle="1" w:styleId="PlainTextChar">
    <w:name w:val="Plain Text Char"/>
    <w:basedOn w:val="DefaultParagraphFont"/>
    <w:link w:val="PlainText"/>
    <w:rsid w:val="0075189F"/>
    <w:rPr>
      <w:rFonts w:ascii="Consolas" w:eastAsiaTheme="minorHAnsi" w:hAnsi="Consolas" w:cstheme="minorBidi"/>
      <w:sz w:val="21"/>
      <w:szCs w:val="21"/>
    </w:rPr>
  </w:style>
  <w:style w:type="paragraph" w:styleId="BlockText">
    <w:name w:val="Block Text"/>
    <w:basedOn w:val="Normal"/>
    <w:unhideWhenUsed/>
    <w:rsid w:val="0085077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customStyle="1" w:styleId="msonormal0">
    <w:name w:val="msonormal"/>
    <w:basedOn w:val="Normal"/>
    <w:rsid w:val="00D77209"/>
    <w:pPr>
      <w:spacing w:before="100" w:beforeAutospacing="1" w:after="100" w:afterAutospacing="1"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473308"/>
  </w:style>
  <w:style w:type="character" w:customStyle="1" w:styleId="SalutationChar">
    <w:name w:val="Salutation Char"/>
    <w:basedOn w:val="DefaultParagraphFont"/>
    <w:link w:val="Salutation"/>
    <w:rsid w:val="00473308"/>
    <w:rPr>
      <w:rFonts w:asciiTheme="minorHAnsi" w:eastAsiaTheme="minorHAnsi" w:hAnsiTheme="minorHAnsi" w:cstheme="minorBidi"/>
      <w:sz w:val="22"/>
      <w:szCs w:val="22"/>
    </w:rPr>
  </w:style>
  <w:style w:type="numbering" w:customStyle="1" w:styleId="MSVBulletList1">
    <w:name w:val="MSV Bullet List1"/>
    <w:uiPriority w:val="99"/>
    <w:rsid w:val="00626272"/>
    <w:pPr>
      <w:numPr>
        <w:numId w:val="8"/>
      </w:numPr>
    </w:pPr>
  </w:style>
  <w:style w:type="numbering" w:customStyle="1" w:styleId="TableBulletList1">
    <w:name w:val="Table Bullet List1"/>
    <w:uiPriority w:val="99"/>
    <w:rsid w:val="00626272"/>
    <w:pPr>
      <w:numPr>
        <w:numId w:val="9"/>
      </w:numPr>
    </w:pPr>
  </w:style>
  <w:style w:type="numbering" w:customStyle="1" w:styleId="Level1Bullet1">
    <w:name w:val="Level 1 Bullet1"/>
    <w:basedOn w:val="NoList"/>
    <w:rsid w:val="00626272"/>
    <w:pPr>
      <w:numPr>
        <w:numId w:val="5"/>
      </w:numPr>
    </w:pPr>
  </w:style>
  <w:style w:type="numbering" w:customStyle="1" w:styleId="Level2Bullet1">
    <w:name w:val="Level 2 Bullet1"/>
    <w:basedOn w:val="NoList"/>
    <w:rsid w:val="00626272"/>
    <w:pPr>
      <w:numPr>
        <w:numId w:val="7"/>
      </w:numPr>
    </w:pPr>
  </w:style>
  <w:style w:type="table" w:customStyle="1" w:styleId="MSVTable12">
    <w:name w:val="MSV Table 12"/>
    <w:basedOn w:val="TableNormal"/>
    <w:uiPriority w:val="99"/>
    <w:rsid w:val="00626272"/>
    <w:rPr>
      <w:rFonts w:ascii="Franklin Gothic Book" w:eastAsia="Franklin Gothic Book" w:hAnsi="Franklin Gothic Book"/>
      <w:szCs w:val="22"/>
    </w:rPr>
    <w:tblPr>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style>
  <w:style w:type="table" w:customStyle="1" w:styleId="TableGrid10">
    <w:name w:val="Table Grid10"/>
    <w:basedOn w:val="TableNormal"/>
    <w:next w:val="TableGrid"/>
    <w:uiPriority w:val="59"/>
    <w:rsid w:val="00626272"/>
    <w:rPr>
      <w:rFonts w:ascii="Franklin Gothic Book" w:hAnsi="Franklin Gothic Book"/>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subheading">
    <w:name w:val="Title page subheading"/>
    <w:basedOn w:val="Normal"/>
    <w:qFormat/>
    <w:rsid w:val="00457876"/>
    <w:pPr>
      <w:tabs>
        <w:tab w:val="left" w:pos="360"/>
        <w:tab w:val="left" w:pos="720"/>
        <w:tab w:val="left" w:pos="1080"/>
        <w:tab w:val="left" w:pos="1440"/>
        <w:tab w:val="left" w:pos="1800"/>
        <w:tab w:val="left" w:pos="2160"/>
        <w:tab w:val="left" w:pos="2520"/>
        <w:tab w:val="left" w:pos="2880"/>
      </w:tabs>
      <w:ind w:right="180"/>
    </w:pPr>
    <w:rPr>
      <w:sz w:val="44"/>
      <w:szCs w:val="44"/>
    </w:rPr>
  </w:style>
  <w:style w:type="paragraph" w:customStyle="1" w:styleId="Titlepagedate">
    <w:name w:val="Title page date"/>
    <w:basedOn w:val="Normal"/>
    <w:qFormat/>
    <w:rsid w:val="00457876"/>
    <w:pPr>
      <w:pBdr>
        <w:bottom w:val="single" w:sz="4" w:space="1" w:color="auto"/>
      </w:pBdr>
      <w:tabs>
        <w:tab w:val="left" w:pos="360"/>
        <w:tab w:val="left" w:pos="720"/>
        <w:tab w:val="left" w:pos="1080"/>
        <w:tab w:val="left" w:pos="1440"/>
        <w:tab w:val="left" w:pos="1800"/>
        <w:tab w:val="left" w:pos="2160"/>
        <w:tab w:val="left" w:pos="2520"/>
        <w:tab w:val="left" w:pos="2880"/>
      </w:tabs>
      <w:spacing w:before="120"/>
      <w:ind w:right="3600"/>
    </w:pPr>
    <w:rPr>
      <w:sz w:val="32"/>
      <w:szCs w:val="40"/>
    </w:rPr>
  </w:style>
  <w:style w:type="paragraph" w:customStyle="1" w:styleId="Titlepagetext10pt">
    <w:name w:val="Title page text_10 pt"/>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2160"/>
    </w:pPr>
    <w:rPr>
      <w:sz w:val="20"/>
      <w:szCs w:val="20"/>
    </w:rPr>
  </w:style>
  <w:style w:type="paragraph" w:customStyle="1" w:styleId="Titlepageorganization">
    <w:name w:val="Title page organization"/>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990"/>
    </w:pPr>
    <w:rPr>
      <w:rFonts w:ascii="Franklin Gothic Demi" w:hAnsi="Franklin Gothic Demi"/>
      <w:sz w:val="28"/>
      <w:szCs w:val="28"/>
    </w:rPr>
  </w:style>
  <w:style w:type="paragraph" w:customStyle="1" w:styleId="Titlepagetext14pt">
    <w:name w:val="Title page text_14 pt"/>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3600"/>
    </w:pPr>
    <w:rPr>
      <w:sz w:val="28"/>
      <w:szCs w:val="28"/>
    </w:rPr>
  </w:style>
  <w:style w:type="paragraph" w:customStyle="1" w:styleId="pf0">
    <w:name w:val="pf0"/>
    <w:basedOn w:val="Normal"/>
    <w:rsid w:val="00E04388"/>
    <w:pPr>
      <w:spacing w:before="100" w:beforeAutospacing="1" w:after="100" w:afterAutospacing="1"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EB3DBE"/>
  </w:style>
  <w:style w:type="numbering" w:customStyle="1" w:styleId="TableBulletList">
    <w:name w:val="Table Bullet List"/>
    <w:uiPriority w:val="99"/>
    <w:rsid w:val="00D27B9C"/>
    <w:pPr>
      <w:numPr>
        <w:numId w:val="13"/>
      </w:numPr>
    </w:pPr>
  </w:style>
  <w:style w:type="paragraph" w:customStyle="1" w:styleId="CoverTopLogo">
    <w:name w:val="Cover Top Logo"/>
    <w:basedOn w:val="CoverSubtitle"/>
    <w:qFormat/>
    <w:rsid w:val="00D27B9C"/>
    <w:pPr>
      <w:spacing w:before="480"/>
      <w:ind w:left="-86"/>
    </w:pPr>
    <w:rPr>
      <w:i w:val="0"/>
      <w:iCs/>
    </w:rPr>
  </w:style>
  <w:style w:type="paragraph" w:customStyle="1" w:styleId="CoverDistrictName">
    <w:name w:val="Cover District Name"/>
    <w:basedOn w:val="CoverSubtitle"/>
    <w:qFormat/>
    <w:rsid w:val="00D27B9C"/>
    <w:pPr>
      <w:spacing w:before="1680"/>
      <w:ind w:left="4046"/>
    </w:pPr>
  </w:style>
  <w:style w:type="paragraph" w:customStyle="1" w:styleId="CoverBottomLogo">
    <w:name w:val="Cover Bottom Logo"/>
    <w:basedOn w:val="CoverDate"/>
    <w:qFormat/>
    <w:rsid w:val="00D27B9C"/>
    <w:pPr>
      <w:ind w:left="40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608">
      <w:bodyDiv w:val="1"/>
      <w:marLeft w:val="0"/>
      <w:marRight w:val="0"/>
      <w:marTop w:val="0"/>
      <w:marBottom w:val="0"/>
      <w:divBdr>
        <w:top w:val="none" w:sz="0" w:space="0" w:color="auto"/>
        <w:left w:val="none" w:sz="0" w:space="0" w:color="auto"/>
        <w:bottom w:val="none" w:sz="0" w:space="0" w:color="auto"/>
        <w:right w:val="none" w:sz="0" w:space="0" w:color="auto"/>
      </w:divBdr>
    </w:div>
    <w:div w:id="7222111">
      <w:bodyDiv w:val="1"/>
      <w:marLeft w:val="0"/>
      <w:marRight w:val="0"/>
      <w:marTop w:val="0"/>
      <w:marBottom w:val="0"/>
      <w:divBdr>
        <w:top w:val="none" w:sz="0" w:space="0" w:color="auto"/>
        <w:left w:val="none" w:sz="0" w:space="0" w:color="auto"/>
        <w:bottom w:val="none" w:sz="0" w:space="0" w:color="auto"/>
        <w:right w:val="none" w:sz="0" w:space="0" w:color="auto"/>
      </w:divBdr>
    </w:div>
    <w:div w:id="92482100">
      <w:bodyDiv w:val="1"/>
      <w:marLeft w:val="0"/>
      <w:marRight w:val="0"/>
      <w:marTop w:val="0"/>
      <w:marBottom w:val="0"/>
      <w:divBdr>
        <w:top w:val="none" w:sz="0" w:space="0" w:color="auto"/>
        <w:left w:val="none" w:sz="0" w:space="0" w:color="auto"/>
        <w:bottom w:val="none" w:sz="0" w:space="0" w:color="auto"/>
        <w:right w:val="none" w:sz="0" w:space="0" w:color="auto"/>
      </w:divBdr>
    </w:div>
    <w:div w:id="96490794">
      <w:bodyDiv w:val="1"/>
      <w:marLeft w:val="0"/>
      <w:marRight w:val="0"/>
      <w:marTop w:val="0"/>
      <w:marBottom w:val="0"/>
      <w:divBdr>
        <w:top w:val="none" w:sz="0" w:space="0" w:color="auto"/>
        <w:left w:val="none" w:sz="0" w:space="0" w:color="auto"/>
        <w:bottom w:val="none" w:sz="0" w:space="0" w:color="auto"/>
        <w:right w:val="none" w:sz="0" w:space="0" w:color="auto"/>
      </w:divBdr>
    </w:div>
    <w:div w:id="105931559">
      <w:bodyDiv w:val="1"/>
      <w:marLeft w:val="0"/>
      <w:marRight w:val="0"/>
      <w:marTop w:val="0"/>
      <w:marBottom w:val="0"/>
      <w:divBdr>
        <w:top w:val="none" w:sz="0" w:space="0" w:color="auto"/>
        <w:left w:val="none" w:sz="0" w:space="0" w:color="auto"/>
        <w:bottom w:val="none" w:sz="0" w:space="0" w:color="auto"/>
        <w:right w:val="none" w:sz="0" w:space="0" w:color="auto"/>
      </w:divBdr>
    </w:div>
    <w:div w:id="195969642">
      <w:bodyDiv w:val="1"/>
      <w:marLeft w:val="0"/>
      <w:marRight w:val="0"/>
      <w:marTop w:val="0"/>
      <w:marBottom w:val="0"/>
      <w:divBdr>
        <w:top w:val="none" w:sz="0" w:space="0" w:color="auto"/>
        <w:left w:val="none" w:sz="0" w:space="0" w:color="auto"/>
        <w:bottom w:val="none" w:sz="0" w:space="0" w:color="auto"/>
        <w:right w:val="none" w:sz="0" w:space="0" w:color="auto"/>
      </w:divBdr>
    </w:div>
    <w:div w:id="232660834">
      <w:bodyDiv w:val="1"/>
      <w:marLeft w:val="0"/>
      <w:marRight w:val="0"/>
      <w:marTop w:val="0"/>
      <w:marBottom w:val="0"/>
      <w:divBdr>
        <w:top w:val="none" w:sz="0" w:space="0" w:color="auto"/>
        <w:left w:val="none" w:sz="0" w:space="0" w:color="auto"/>
        <w:bottom w:val="none" w:sz="0" w:space="0" w:color="auto"/>
        <w:right w:val="none" w:sz="0" w:space="0" w:color="auto"/>
      </w:divBdr>
    </w:div>
    <w:div w:id="243413519">
      <w:bodyDiv w:val="1"/>
      <w:marLeft w:val="0"/>
      <w:marRight w:val="0"/>
      <w:marTop w:val="0"/>
      <w:marBottom w:val="0"/>
      <w:divBdr>
        <w:top w:val="none" w:sz="0" w:space="0" w:color="auto"/>
        <w:left w:val="none" w:sz="0" w:space="0" w:color="auto"/>
        <w:bottom w:val="none" w:sz="0" w:space="0" w:color="auto"/>
        <w:right w:val="none" w:sz="0" w:space="0" w:color="auto"/>
      </w:divBdr>
      <w:divsChild>
        <w:div w:id="522329095">
          <w:marLeft w:val="0"/>
          <w:marRight w:val="0"/>
          <w:marTop w:val="0"/>
          <w:marBottom w:val="0"/>
          <w:divBdr>
            <w:top w:val="none" w:sz="0" w:space="0" w:color="auto"/>
            <w:left w:val="none" w:sz="0" w:space="0" w:color="auto"/>
            <w:bottom w:val="none" w:sz="0" w:space="0" w:color="auto"/>
            <w:right w:val="none" w:sz="0" w:space="0" w:color="auto"/>
          </w:divBdr>
        </w:div>
        <w:div w:id="946160782">
          <w:marLeft w:val="0"/>
          <w:marRight w:val="0"/>
          <w:marTop w:val="0"/>
          <w:marBottom w:val="0"/>
          <w:divBdr>
            <w:top w:val="none" w:sz="0" w:space="0" w:color="auto"/>
            <w:left w:val="none" w:sz="0" w:space="0" w:color="auto"/>
            <w:bottom w:val="none" w:sz="0" w:space="0" w:color="auto"/>
            <w:right w:val="none" w:sz="0" w:space="0" w:color="auto"/>
          </w:divBdr>
          <w:divsChild>
            <w:div w:id="59602790">
              <w:marLeft w:val="0"/>
              <w:marRight w:val="0"/>
              <w:marTop w:val="30"/>
              <w:marBottom w:val="30"/>
              <w:divBdr>
                <w:top w:val="none" w:sz="0" w:space="0" w:color="auto"/>
                <w:left w:val="none" w:sz="0" w:space="0" w:color="auto"/>
                <w:bottom w:val="none" w:sz="0" w:space="0" w:color="auto"/>
                <w:right w:val="none" w:sz="0" w:space="0" w:color="auto"/>
              </w:divBdr>
              <w:divsChild>
                <w:div w:id="46953574">
                  <w:marLeft w:val="0"/>
                  <w:marRight w:val="0"/>
                  <w:marTop w:val="0"/>
                  <w:marBottom w:val="0"/>
                  <w:divBdr>
                    <w:top w:val="none" w:sz="0" w:space="0" w:color="auto"/>
                    <w:left w:val="none" w:sz="0" w:space="0" w:color="auto"/>
                    <w:bottom w:val="none" w:sz="0" w:space="0" w:color="auto"/>
                    <w:right w:val="none" w:sz="0" w:space="0" w:color="auto"/>
                  </w:divBdr>
                  <w:divsChild>
                    <w:div w:id="169372403">
                      <w:marLeft w:val="0"/>
                      <w:marRight w:val="0"/>
                      <w:marTop w:val="0"/>
                      <w:marBottom w:val="0"/>
                      <w:divBdr>
                        <w:top w:val="none" w:sz="0" w:space="0" w:color="auto"/>
                        <w:left w:val="none" w:sz="0" w:space="0" w:color="auto"/>
                        <w:bottom w:val="none" w:sz="0" w:space="0" w:color="auto"/>
                        <w:right w:val="none" w:sz="0" w:space="0" w:color="auto"/>
                      </w:divBdr>
                    </w:div>
                  </w:divsChild>
                </w:div>
                <w:div w:id="248733213">
                  <w:marLeft w:val="0"/>
                  <w:marRight w:val="0"/>
                  <w:marTop w:val="0"/>
                  <w:marBottom w:val="0"/>
                  <w:divBdr>
                    <w:top w:val="none" w:sz="0" w:space="0" w:color="auto"/>
                    <w:left w:val="none" w:sz="0" w:space="0" w:color="auto"/>
                    <w:bottom w:val="none" w:sz="0" w:space="0" w:color="auto"/>
                    <w:right w:val="none" w:sz="0" w:space="0" w:color="auto"/>
                  </w:divBdr>
                  <w:divsChild>
                    <w:div w:id="104430070">
                      <w:marLeft w:val="0"/>
                      <w:marRight w:val="0"/>
                      <w:marTop w:val="0"/>
                      <w:marBottom w:val="0"/>
                      <w:divBdr>
                        <w:top w:val="none" w:sz="0" w:space="0" w:color="auto"/>
                        <w:left w:val="none" w:sz="0" w:space="0" w:color="auto"/>
                        <w:bottom w:val="none" w:sz="0" w:space="0" w:color="auto"/>
                        <w:right w:val="none" w:sz="0" w:space="0" w:color="auto"/>
                      </w:divBdr>
                    </w:div>
                  </w:divsChild>
                </w:div>
                <w:div w:id="493883196">
                  <w:marLeft w:val="0"/>
                  <w:marRight w:val="0"/>
                  <w:marTop w:val="0"/>
                  <w:marBottom w:val="0"/>
                  <w:divBdr>
                    <w:top w:val="none" w:sz="0" w:space="0" w:color="auto"/>
                    <w:left w:val="none" w:sz="0" w:space="0" w:color="auto"/>
                    <w:bottom w:val="none" w:sz="0" w:space="0" w:color="auto"/>
                    <w:right w:val="none" w:sz="0" w:space="0" w:color="auto"/>
                  </w:divBdr>
                  <w:divsChild>
                    <w:div w:id="1109277324">
                      <w:marLeft w:val="0"/>
                      <w:marRight w:val="0"/>
                      <w:marTop w:val="0"/>
                      <w:marBottom w:val="0"/>
                      <w:divBdr>
                        <w:top w:val="none" w:sz="0" w:space="0" w:color="auto"/>
                        <w:left w:val="none" w:sz="0" w:space="0" w:color="auto"/>
                        <w:bottom w:val="none" w:sz="0" w:space="0" w:color="auto"/>
                        <w:right w:val="none" w:sz="0" w:space="0" w:color="auto"/>
                      </w:divBdr>
                    </w:div>
                  </w:divsChild>
                </w:div>
                <w:div w:id="510606765">
                  <w:marLeft w:val="0"/>
                  <w:marRight w:val="0"/>
                  <w:marTop w:val="0"/>
                  <w:marBottom w:val="0"/>
                  <w:divBdr>
                    <w:top w:val="none" w:sz="0" w:space="0" w:color="auto"/>
                    <w:left w:val="none" w:sz="0" w:space="0" w:color="auto"/>
                    <w:bottom w:val="none" w:sz="0" w:space="0" w:color="auto"/>
                    <w:right w:val="none" w:sz="0" w:space="0" w:color="auto"/>
                  </w:divBdr>
                  <w:divsChild>
                    <w:div w:id="1646736275">
                      <w:marLeft w:val="0"/>
                      <w:marRight w:val="0"/>
                      <w:marTop w:val="0"/>
                      <w:marBottom w:val="0"/>
                      <w:divBdr>
                        <w:top w:val="none" w:sz="0" w:space="0" w:color="auto"/>
                        <w:left w:val="none" w:sz="0" w:space="0" w:color="auto"/>
                        <w:bottom w:val="none" w:sz="0" w:space="0" w:color="auto"/>
                        <w:right w:val="none" w:sz="0" w:space="0" w:color="auto"/>
                      </w:divBdr>
                    </w:div>
                  </w:divsChild>
                </w:div>
                <w:div w:id="547569647">
                  <w:marLeft w:val="0"/>
                  <w:marRight w:val="0"/>
                  <w:marTop w:val="0"/>
                  <w:marBottom w:val="0"/>
                  <w:divBdr>
                    <w:top w:val="none" w:sz="0" w:space="0" w:color="auto"/>
                    <w:left w:val="none" w:sz="0" w:space="0" w:color="auto"/>
                    <w:bottom w:val="none" w:sz="0" w:space="0" w:color="auto"/>
                    <w:right w:val="none" w:sz="0" w:space="0" w:color="auto"/>
                  </w:divBdr>
                  <w:divsChild>
                    <w:div w:id="2089879643">
                      <w:marLeft w:val="0"/>
                      <w:marRight w:val="0"/>
                      <w:marTop w:val="0"/>
                      <w:marBottom w:val="0"/>
                      <w:divBdr>
                        <w:top w:val="none" w:sz="0" w:space="0" w:color="auto"/>
                        <w:left w:val="none" w:sz="0" w:space="0" w:color="auto"/>
                        <w:bottom w:val="none" w:sz="0" w:space="0" w:color="auto"/>
                        <w:right w:val="none" w:sz="0" w:space="0" w:color="auto"/>
                      </w:divBdr>
                    </w:div>
                  </w:divsChild>
                </w:div>
                <w:div w:id="643392261">
                  <w:marLeft w:val="0"/>
                  <w:marRight w:val="0"/>
                  <w:marTop w:val="0"/>
                  <w:marBottom w:val="0"/>
                  <w:divBdr>
                    <w:top w:val="none" w:sz="0" w:space="0" w:color="auto"/>
                    <w:left w:val="none" w:sz="0" w:space="0" w:color="auto"/>
                    <w:bottom w:val="none" w:sz="0" w:space="0" w:color="auto"/>
                    <w:right w:val="none" w:sz="0" w:space="0" w:color="auto"/>
                  </w:divBdr>
                  <w:divsChild>
                    <w:div w:id="1064183531">
                      <w:marLeft w:val="0"/>
                      <w:marRight w:val="0"/>
                      <w:marTop w:val="0"/>
                      <w:marBottom w:val="0"/>
                      <w:divBdr>
                        <w:top w:val="none" w:sz="0" w:space="0" w:color="auto"/>
                        <w:left w:val="none" w:sz="0" w:space="0" w:color="auto"/>
                        <w:bottom w:val="none" w:sz="0" w:space="0" w:color="auto"/>
                        <w:right w:val="none" w:sz="0" w:space="0" w:color="auto"/>
                      </w:divBdr>
                    </w:div>
                  </w:divsChild>
                </w:div>
                <w:div w:id="658113519">
                  <w:marLeft w:val="0"/>
                  <w:marRight w:val="0"/>
                  <w:marTop w:val="0"/>
                  <w:marBottom w:val="0"/>
                  <w:divBdr>
                    <w:top w:val="none" w:sz="0" w:space="0" w:color="auto"/>
                    <w:left w:val="none" w:sz="0" w:space="0" w:color="auto"/>
                    <w:bottom w:val="none" w:sz="0" w:space="0" w:color="auto"/>
                    <w:right w:val="none" w:sz="0" w:space="0" w:color="auto"/>
                  </w:divBdr>
                  <w:divsChild>
                    <w:div w:id="635259710">
                      <w:marLeft w:val="0"/>
                      <w:marRight w:val="0"/>
                      <w:marTop w:val="0"/>
                      <w:marBottom w:val="0"/>
                      <w:divBdr>
                        <w:top w:val="none" w:sz="0" w:space="0" w:color="auto"/>
                        <w:left w:val="none" w:sz="0" w:space="0" w:color="auto"/>
                        <w:bottom w:val="none" w:sz="0" w:space="0" w:color="auto"/>
                        <w:right w:val="none" w:sz="0" w:space="0" w:color="auto"/>
                      </w:divBdr>
                    </w:div>
                  </w:divsChild>
                </w:div>
                <w:div w:id="970793431">
                  <w:marLeft w:val="0"/>
                  <w:marRight w:val="0"/>
                  <w:marTop w:val="0"/>
                  <w:marBottom w:val="0"/>
                  <w:divBdr>
                    <w:top w:val="none" w:sz="0" w:space="0" w:color="auto"/>
                    <w:left w:val="none" w:sz="0" w:space="0" w:color="auto"/>
                    <w:bottom w:val="none" w:sz="0" w:space="0" w:color="auto"/>
                    <w:right w:val="none" w:sz="0" w:space="0" w:color="auto"/>
                  </w:divBdr>
                  <w:divsChild>
                    <w:div w:id="1022127553">
                      <w:marLeft w:val="0"/>
                      <w:marRight w:val="0"/>
                      <w:marTop w:val="0"/>
                      <w:marBottom w:val="0"/>
                      <w:divBdr>
                        <w:top w:val="none" w:sz="0" w:space="0" w:color="auto"/>
                        <w:left w:val="none" w:sz="0" w:space="0" w:color="auto"/>
                        <w:bottom w:val="none" w:sz="0" w:space="0" w:color="auto"/>
                        <w:right w:val="none" w:sz="0" w:space="0" w:color="auto"/>
                      </w:divBdr>
                    </w:div>
                  </w:divsChild>
                </w:div>
                <w:div w:id="1025131569">
                  <w:marLeft w:val="0"/>
                  <w:marRight w:val="0"/>
                  <w:marTop w:val="0"/>
                  <w:marBottom w:val="0"/>
                  <w:divBdr>
                    <w:top w:val="none" w:sz="0" w:space="0" w:color="auto"/>
                    <w:left w:val="none" w:sz="0" w:space="0" w:color="auto"/>
                    <w:bottom w:val="none" w:sz="0" w:space="0" w:color="auto"/>
                    <w:right w:val="none" w:sz="0" w:space="0" w:color="auto"/>
                  </w:divBdr>
                  <w:divsChild>
                    <w:div w:id="37516281">
                      <w:marLeft w:val="0"/>
                      <w:marRight w:val="0"/>
                      <w:marTop w:val="0"/>
                      <w:marBottom w:val="0"/>
                      <w:divBdr>
                        <w:top w:val="none" w:sz="0" w:space="0" w:color="auto"/>
                        <w:left w:val="none" w:sz="0" w:space="0" w:color="auto"/>
                        <w:bottom w:val="none" w:sz="0" w:space="0" w:color="auto"/>
                        <w:right w:val="none" w:sz="0" w:space="0" w:color="auto"/>
                      </w:divBdr>
                    </w:div>
                  </w:divsChild>
                </w:div>
                <w:div w:id="1136869665">
                  <w:marLeft w:val="0"/>
                  <w:marRight w:val="0"/>
                  <w:marTop w:val="0"/>
                  <w:marBottom w:val="0"/>
                  <w:divBdr>
                    <w:top w:val="none" w:sz="0" w:space="0" w:color="auto"/>
                    <w:left w:val="none" w:sz="0" w:space="0" w:color="auto"/>
                    <w:bottom w:val="none" w:sz="0" w:space="0" w:color="auto"/>
                    <w:right w:val="none" w:sz="0" w:space="0" w:color="auto"/>
                  </w:divBdr>
                  <w:divsChild>
                    <w:div w:id="385225037">
                      <w:marLeft w:val="0"/>
                      <w:marRight w:val="0"/>
                      <w:marTop w:val="0"/>
                      <w:marBottom w:val="0"/>
                      <w:divBdr>
                        <w:top w:val="none" w:sz="0" w:space="0" w:color="auto"/>
                        <w:left w:val="none" w:sz="0" w:space="0" w:color="auto"/>
                        <w:bottom w:val="none" w:sz="0" w:space="0" w:color="auto"/>
                        <w:right w:val="none" w:sz="0" w:space="0" w:color="auto"/>
                      </w:divBdr>
                    </w:div>
                  </w:divsChild>
                </w:div>
                <w:div w:id="1182431577">
                  <w:marLeft w:val="0"/>
                  <w:marRight w:val="0"/>
                  <w:marTop w:val="0"/>
                  <w:marBottom w:val="0"/>
                  <w:divBdr>
                    <w:top w:val="none" w:sz="0" w:space="0" w:color="auto"/>
                    <w:left w:val="none" w:sz="0" w:space="0" w:color="auto"/>
                    <w:bottom w:val="none" w:sz="0" w:space="0" w:color="auto"/>
                    <w:right w:val="none" w:sz="0" w:space="0" w:color="auto"/>
                  </w:divBdr>
                  <w:divsChild>
                    <w:div w:id="1488126487">
                      <w:marLeft w:val="0"/>
                      <w:marRight w:val="0"/>
                      <w:marTop w:val="0"/>
                      <w:marBottom w:val="0"/>
                      <w:divBdr>
                        <w:top w:val="none" w:sz="0" w:space="0" w:color="auto"/>
                        <w:left w:val="none" w:sz="0" w:space="0" w:color="auto"/>
                        <w:bottom w:val="none" w:sz="0" w:space="0" w:color="auto"/>
                        <w:right w:val="none" w:sz="0" w:space="0" w:color="auto"/>
                      </w:divBdr>
                    </w:div>
                  </w:divsChild>
                </w:div>
                <w:div w:id="1187447496">
                  <w:marLeft w:val="0"/>
                  <w:marRight w:val="0"/>
                  <w:marTop w:val="0"/>
                  <w:marBottom w:val="0"/>
                  <w:divBdr>
                    <w:top w:val="none" w:sz="0" w:space="0" w:color="auto"/>
                    <w:left w:val="none" w:sz="0" w:space="0" w:color="auto"/>
                    <w:bottom w:val="none" w:sz="0" w:space="0" w:color="auto"/>
                    <w:right w:val="none" w:sz="0" w:space="0" w:color="auto"/>
                  </w:divBdr>
                  <w:divsChild>
                    <w:div w:id="246767828">
                      <w:marLeft w:val="0"/>
                      <w:marRight w:val="0"/>
                      <w:marTop w:val="0"/>
                      <w:marBottom w:val="0"/>
                      <w:divBdr>
                        <w:top w:val="none" w:sz="0" w:space="0" w:color="auto"/>
                        <w:left w:val="none" w:sz="0" w:space="0" w:color="auto"/>
                        <w:bottom w:val="none" w:sz="0" w:space="0" w:color="auto"/>
                        <w:right w:val="none" w:sz="0" w:space="0" w:color="auto"/>
                      </w:divBdr>
                    </w:div>
                  </w:divsChild>
                </w:div>
                <w:div w:id="1552233259">
                  <w:marLeft w:val="0"/>
                  <w:marRight w:val="0"/>
                  <w:marTop w:val="0"/>
                  <w:marBottom w:val="0"/>
                  <w:divBdr>
                    <w:top w:val="none" w:sz="0" w:space="0" w:color="auto"/>
                    <w:left w:val="none" w:sz="0" w:space="0" w:color="auto"/>
                    <w:bottom w:val="none" w:sz="0" w:space="0" w:color="auto"/>
                    <w:right w:val="none" w:sz="0" w:space="0" w:color="auto"/>
                  </w:divBdr>
                  <w:divsChild>
                    <w:div w:id="798304571">
                      <w:marLeft w:val="0"/>
                      <w:marRight w:val="0"/>
                      <w:marTop w:val="0"/>
                      <w:marBottom w:val="0"/>
                      <w:divBdr>
                        <w:top w:val="none" w:sz="0" w:space="0" w:color="auto"/>
                        <w:left w:val="none" w:sz="0" w:space="0" w:color="auto"/>
                        <w:bottom w:val="none" w:sz="0" w:space="0" w:color="auto"/>
                        <w:right w:val="none" w:sz="0" w:space="0" w:color="auto"/>
                      </w:divBdr>
                    </w:div>
                  </w:divsChild>
                </w:div>
                <w:div w:id="1564952962">
                  <w:marLeft w:val="0"/>
                  <w:marRight w:val="0"/>
                  <w:marTop w:val="0"/>
                  <w:marBottom w:val="0"/>
                  <w:divBdr>
                    <w:top w:val="none" w:sz="0" w:space="0" w:color="auto"/>
                    <w:left w:val="none" w:sz="0" w:space="0" w:color="auto"/>
                    <w:bottom w:val="none" w:sz="0" w:space="0" w:color="auto"/>
                    <w:right w:val="none" w:sz="0" w:space="0" w:color="auto"/>
                  </w:divBdr>
                  <w:divsChild>
                    <w:div w:id="784932969">
                      <w:marLeft w:val="0"/>
                      <w:marRight w:val="0"/>
                      <w:marTop w:val="0"/>
                      <w:marBottom w:val="0"/>
                      <w:divBdr>
                        <w:top w:val="none" w:sz="0" w:space="0" w:color="auto"/>
                        <w:left w:val="none" w:sz="0" w:space="0" w:color="auto"/>
                        <w:bottom w:val="none" w:sz="0" w:space="0" w:color="auto"/>
                        <w:right w:val="none" w:sz="0" w:space="0" w:color="auto"/>
                      </w:divBdr>
                    </w:div>
                  </w:divsChild>
                </w:div>
                <w:div w:id="1704748736">
                  <w:marLeft w:val="0"/>
                  <w:marRight w:val="0"/>
                  <w:marTop w:val="0"/>
                  <w:marBottom w:val="0"/>
                  <w:divBdr>
                    <w:top w:val="none" w:sz="0" w:space="0" w:color="auto"/>
                    <w:left w:val="none" w:sz="0" w:space="0" w:color="auto"/>
                    <w:bottom w:val="none" w:sz="0" w:space="0" w:color="auto"/>
                    <w:right w:val="none" w:sz="0" w:space="0" w:color="auto"/>
                  </w:divBdr>
                  <w:divsChild>
                    <w:div w:id="1189445123">
                      <w:marLeft w:val="0"/>
                      <w:marRight w:val="0"/>
                      <w:marTop w:val="0"/>
                      <w:marBottom w:val="0"/>
                      <w:divBdr>
                        <w:top w:val="none" w:sz="0" w:space="0" w:color="auto"/>
                        <w:left w:val="none" w:sz="0" w:space="0" w:color="auto"/>
                        <w:bottom w:val="none" w:sz="0" w:space="0" w:color="auto"/>
                        <w:right w:val="none" w:sz="0" w:space="0" w:color="auto"/>
                      </w:divBdr>
                    </w:div>
                  </w:divsChild>
                </w:div>
                <w:div w:id="1754886942">
                  <w:marLeft w:val="0"/>
                  <w:marRight w:val="0"/>
                  <w:marTop w:val="0"/>
                  <w:marBottom w:val="0"/>
                  <w:divBdr>
                    <w:top w:val="none" w:sz="0" w:space="0" w:color="auto"/>
                    <w:left w:val="none" w:sz="0" w:space="0" w:color="auto"/>
                    <w:bottom w:val="none" w:sz="0" w:space="0" w:color="auto"/>
                    <w:right w:val="none" w:sz="0" w:space="0" w:color="auto"/>
                  </w:divBdr>
                  <w:divsChild>
                    <w:div w:id="686757932">
                      <w:marLeft w:val="0"/>
                      <w:marRight w:val="0"/>
                      <w:marTop w:val="0"/>
                      <w:marBottom w:val="0"/>
                      <w:divBdr>
                        <w:top w:val="none" w:sz="0" w:space="0" w:color="auto"/>
                        <w:left w:val="none" w:sz="0" w:space="0" w:color="auto"/>
                        <w:bottom w:val="none" w:sz="0" w:space="0" w:color="auto"/>
                        <w:right w:val="none" w:sz="0" w:space="0" w:color="auto"/>
                      </w:divBdr>
                    </w:div>
                  </w:divsChild>
                </w:div>
                <w:div w:id="1760373444">
                  <w:marLeft w:val="0"/>
                  <w:marRight w:val="0"/>
                  <w:marTop w:val="0"/>
                  <w:marBottom w:val="0"/>
                  <w:divBdr>
                    <w:top w:val="none" w:sz="0" w:space="0" w:color="auto"/>
                    <w:left w:val="none" w:sz="0" w:space="0" w:color="auto"/>
                    <w:bottom w:val="none" w:sz="0" w:space="0" w:color="auto"/>
                    <w:right w:val="none" w:sz="0" w:space="0" w:color="auto"/>
                  </w:divBdr>
                  <w:divsChild>
                    <w:div w:id="1273787142">
                      <w:marLeft w:val="0"/>
                      <w:marRight w:val="0"/>
                      <w:marTop w:val="0"/>
                      <w:marBottom w:val="0"/>
                      <w:divBdr>
                        <w:top w:val="none" w:sz="0" w:space="0" w:color="auto"/>
                        <w:left w:val="none" w:sz="0" w:space="0" w:color="auto"/>
                        <w:bottom w:val="none" w:sz="0" w:space="0" w:color="auto"/>
                        <w:right w:val="none" w:sz="0" w:space="0" w:color="auto"/>
                      </w:divBdr>
                    </w:div>
                  </w:divsChild>
                </w:div>
                <w:div w:id="1943804895">
                  <w:marLeft w:val="0"/>
                  <w:marRight w:val="0"/>
                  <w:marTop w:val="0"/>
                  <w:marBottom w:val="0"/>
                  <w:divBdr>
                    <w:top w:val="none" w:sz="0" w:space="0" w:color="auto"/>
                    <w:left w:val="none" w:sz="0" w:space="0" w:color="auto"/>
                    <w:bottom w:val="none" w:sz="0" w:space="0" w:color="auto"/>
                    <w:right w:val="none" w:sz="0" w:space="0" w:color="auto"/>
                  </w:divBdr>
                  <w:divsChild>
                    <w:div w:id="1924140136">
                      <w:marLeft w:val="0"/>
                      <w:marRight w:val="0"/>
                      <w:marTop w:val="0"/>
                      <w:marBottom w:val="0"/>
                      <w:divBdr>
                        <w:top w:val="none" w:sz="0" w:space="0" w:color="auto"/>
                        <w:left w:val="none" w:sz="0" w:space="0" w:color="auto"/>
                        <w:bottom w:val="none" w:sz="0" w:space="0" w:color="auto"/>
                        <w:right w:val="none" w:sz="0" w:space="0" w:color="auto"/>
                      </w:divBdr>
                    </w:div>
                  </w:divsChild>
                </w:div>
                <w:div w:id="1978147700">
                  <w:marLeft w:val="0"/>
                  <w:marRight w:val="0"/>
                  <w:marTop w:val="0"/>
                  <w:marBottom w:val="0"/>
                  <w:divBdr>
                    <w:top w:val="none" w:sz="0" w:space="0" w:color="auto"/>
                    <w:left w:val="none" w:sz="0" w:space="0" w:color="auto"/>
                    <w:bottom w:val="none" w:sz="0" w:space="0" w:color="auto"/>
                    <w:right w:val="none" w:sz="0" w:space="0" w:color="auto"/>
                  </w:divBdr>
                  <w:divsChild>
                    <w:div w:id="1840391891">
                      <w:marLeft w:val="0"/>
                      <w:marRight w:val="0"/>
                      <w:marTop w:val="0"/>
                      <w:marBottom w:val="0"/>
                      <w:divBdr>
                        <w:top w:val="none" w:sz="0" w:space="0" w:color="auto"/>
                        <w:left w:val="none" w:sz="0" w:space="0" w:color="auto"/>
                        <w:bottom w:val="none" w:sz="0" w:space="0" w:color="auto"/>
                        <w:right w:val="none" w:sz="0" w:space="0" w:color="auto"/>
                      </w:divBdr>
                    </w:div>
                  </w:divsChild>
                </w:div>
                <w:div w:id="2100517816">
                  <w:marLeft w:val="0"/>
                  <w:marRight w:val="0"/>
                  <w:marTop w:val="0"/>
                  <w:marBottom w:val="0"/>
                  <w:divBdr>
                    <w:top w:val="none" w:sz="0" w:space="0" w:color="auto"/>
                    <w:left w:val="none" w:sz="0" w:space="0" w:color="auto"/>
                    <w:bottom w:val="none" w:sz="0" w:space="0" w:color="auto"/>
                    <w:right w:val="none" w:sz="0" w:space="0" w:color="auto"/>
                  </w:divBdr>
                  <w:divsChild>
                    <w:div w:id="6726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140056">
          <w:marLeft w:val="0"/>
          <w:marRight w:val="0"/>
          <w:marTop w:val="0"/>
          <w:marBottom w:val="0"/>
          <w:divBdr>
            <w:top w:val="none" w:sz="0" w:space="0" w:color="auto"/>
            <w:left w:val="none" w:sz="0" w:space="0" w:color="auto"/>
            <w:bottom w:val="none" w:sz="0" w:space="0" w:color="auto"/>
            <w:right w:val="none" w:sz="0" w:space="0" w:color="auto"/>
          </w:divBdr>
        </w:div>
      </w:divsChild>
    </w:div>
    <w:div w:id="244341958">
      <w:bodyDiv w:val="1"/>
      <w:marLeft w:val="0"/>
      <w:marRight w:val="0"/>
      <w:marTop w:val="0"/>
      <w:marBottom w:val="0"/>
      <w:divBdr>
        <w:top w:val="none" w:sz="0" w:space="0" w:color="auto"/>
        <w:left w:val="none" w:sz="0" w:space="0" w:color="auto"/>
        <w:bottom w:val="none" w:sz="0" w:space="0" w:color="auto"/>
        <w:right w:val="none" w:sz="0" w:space="0" w:color="auto"/>
      </w:divBdr>
    </w:div>
    <w:div w:id="318382555">
      <w:bodyDiv w:val="1"/>
      <w:marLeft w:val="0"/>
      <w:marRight w:val="0"/>
      <w:marTop w:val="0"/>
      <w:marBottom w:val="0"/>
      <w:divBdr>
        <w:top w:val="none" w:sz="0" w:space="0" w:color="auto"/>
        <w:left w:val="none" w:sz="0" w:space="0" w:color="auto"/>
        <w:bottom w:val="none" w:sz="0" w:space="0" w:color="auto"/>
        <w:right w:val="none" w:sz="0" w:space="0" w:color="auto"/>
      </w:divBdr>
    </w:div>
    <w:div w:id="325282569">
      <w:bodyDiv w:val="1"/>
      <w:marLeft w:val="0"/>
      <w:marRight w:val="0"/>
      <w:marTop w:val="0"/>
      <w:marBottom w:val="0"/>
      <w:divBdr>
        <w:top w:val="none" w:sz="0" w:space="0" w:color="auto"/>
        <w:left w:val="none" w:sz="0" w:space="0" w:color="auto"/>
        <w:bottom w:val="none" w:sz="0" w:space="0" w:color="auto"/>
        <w:right w:val="none" w:sz="0" w:space="0" w:color="auto"/>
      </w:divBdr>
    </w:div>
    <w:div w:id="339357504">
      <w:bodyDiv w:val="1"/>
      <w:marLeft w:val="0"/>
      <w:marRight w:val="0"/>
      <w:marTop w:val="0"/>
      <w:marBottom w:val="0"/>
      <w:divBdr>
        <w:top w:val="none" w:sz="0" w:space="0" w:color="auto"/>
        <w:left w:val="none" w:sz="0" w:space="0" w:color="auto"/>
        <w:bottom w:val="none" w:sz="0" w:space="0" w:color="auto"/>
        <w:right w:val="none" w:sz="0" w:space="0" w:color="auto"/>
      </w:divBdr>
    </w:div>
    <w:div w:id="356199243">
      <w:bodyDiv w:val="1"/>
      <w:marLeft w:val="0"/>
      <w:marRight w:val="0"/>
      <w:marTop w:val="0"/>
      <w:marBottom w:val="0"/>
      <w:divBdr>
        <w:top w:val="none" w:sz="0" w:space="0" w:color="auto"/>
        <w:left w:val="none" w:sz="0" w:space="0" w:color="auto"/>
        <w:bottom w:val="none" w:sz="0" w:space="0" w:color="auto"/>
        <w:right w:val="none" w:sz="0" w:space="0" w:color="auto"/>
      </w:divBdr>
      <w:divsChild>
        <w:div w:id="264189742">
          <w:marLeft w:val="0"/>
          <w:marRight w:val="0"/>
          <w:marTop w:val="0"/>
          <w:marBottom w:val="0"/>
          <w:divBdr>
            <w:top w:val="none" w:sz="0" w:space="0" w:color="auto"/>
            <w:left w:val="none" w:sz="0" w:space="0" w:color="auto"/>
            <w:bottom w:val="none" w:sz="0" w:space="0" w:color="auto"/>
            <w:right w:val="none" w:sz="0" w:space="0" w:color="auto"/>
          </w:divBdr>
        </w:div>
        <w:div w:id="316571377">
          <w:marLeft w:val="0"/>
          <w:marRight w:val="0"/>
          <w:marTop w:val="0"/>
          <w:marBottom w:val="0"/>
          <w:divBdr>
            <w:top w:val="none" w:sz="0" w:space="0" w:color="auto"/>
            <w:left w:val="none" w:sz="0" w:space="0" w:color="auto"/>
            <w:bottom w:val="none" w:sz="0" w:space="0" w:color="auto"/>
            <w:right w:val="none" w:sz="0" w:space="0" w:color="auto"/>
          </w:divBdr>
        </w:div>
        <w:div w:id="571281231">
          <w:marLeft w:val="0"/>
          <w:marRight w:val="0"/>
          <w:marTop w:val="0"/>
          <w:marBottom w:val="0"/>
          <w:divBdr>
            <w:top w:val="none" w:sz="0" w:space="0" w:color="auto"/>
            <w:left w:val="none" w:sz="0" w:space="0" w:color="auto"/>
            <w:bottom w:val="none" w:sz="0" w:space="0" w:color="auto"/>
            <w:right w:val="none" w:sz="0" w:space="0" w:color="auto"/>
          </w:divBdr>
        </w:div>
        <w:div w:id="602691327">
          <w:marLeft w:val="0"/>
          <w:marRight w:val="0"/>
          <w:marTop w:val="0"/>
          <w:marBottom w:val="0"/>
          <w:divBdr>
            <w:top w:val="none" w:sz="0" w:space="0" w:color="auto"/>
            <w:left w:val="none" w:sz="0" w:space="0" w:color="auto"/>
            <w:bottom w:val="none" w:sz="0" w:space="0" w:color="auto"/>
            <w:right w:val="none" w:sz="0" w:space="0" w:color="auto"/>
          </w:divBdr>
        </w:div>
        <w:div w:id="603540105">
          <w:marLeft w:val="0"/>
          <w:marRight w:val="0"/>
          <w:marTop w:val="0"/>
          <w:marBottom w:val="0"/>
          <w:divBdr>
            <w:top w:val="none" w:sz="0" w:space="0" w:color="auto"/>
            <w:left w:val="none" w:sz="0" w:space="0" w:color="auto"/>
            <w:bottom w:val="none" w:sz="0" w:space="0" w:color="auto"/>
            <w:right w:val="none" w:sz="0" w:space="0" w:color="auto"/>
          </w:divBdr>
        </w:div>
        <w:div w:id="1108619905">
          <w:marLeft w:val="0"/>
          <w:marRight w:val="0"/>
          <w:marTop w:val="0"/>
          <w:marBottom w:val="0"/>
          <w:divBdr>
            <w:top w:val="none" w:sz="0" w:space="0" w:color="auto"/>
            <w:left w:val="none" w:sz="0" w:space="0" w:color="auto"/>
            <w:bottom w:val="none" w:sz="0" w:space="0" w:color="auto"/>
            <w:right w:val="none" w:sz="0" w:space="0" w:color="auto"/>
          </w:divBdr>
          <w:divsChild>
            <w:div w:id="483010828">
              <w:marLeft w:val="-75"/>
              <w:marRight w:val="0"/>
              <w:marTop w:val="30"/>
              <w:marBottom w:val="30"/>
              <w:divBdr>
                <w:top w:val="none" w:sz="0" w:space="0" w:color="auto"/>
                <w:left w:val="none" w:sz="0" w:space="0" w:color="auto"/>
                <w:bottom w:val="none" w:sz="0" w:space="0" w:color="auto"/>
                <w:right w:val="none" w:sz="0" w:space="0" w:color="auto"/>
              </w:divBdr>
              <w:divsChild>
                <w:div w:id="17512983">
                  <w:marLeft w:val="0"/>
                  <w:marRight w:val="0"/>
                  <w:marTop w:val="0"/>
                  <w:marBottom w:val="0"/>
                  <w:divBdr>
                    <w:top w:val="none" w:sz="0" w:space="0" w:color="auto"/>
                    <w:left w:val="none" w:sz="0" w:space="0" w:color="auto"/>
                    <w:bottom w:val="none" w:sz="0" w:space="0" w:color="auto"/>
                    <w:right w:val="none" w:sz="0" w:space="0" w:color="auto"/>
                  </w:divBdr>
                  <w:divsChild>
                    <w:div w:id="742482874">
                      <w:marLeft w:val="0"/>
                      <w:marRight w:val="0"/>
                      <w:marTop w:val="0"/>
                      <w:marBottom w:val="0"/>
                      <w:divBdr>
                        <w:top w:val="none" w:sz="0" w:space="0" w:color="auto"/>
                        <w:left w:val="none" w:sz="0" w:space="0" w:color="auto"/>
                        <w:bottom w:val="none" w:sz="0" w:space="0" w:color="auto"/>
                        <w:right w:val="none" w:sz="0" w:space="0" w:color="auto"/>
                      </w:divBdr>
                    </w:div>
                  </w:divsChild>
                </w:div>
                <w:div w:id="24409160">
                  <w:marLeft w:val="0"/>
                  <w:marRight w:val="0"/>
                  <w:marTop w:val="0"/>
                  <w:marBottom w:val="0"/>
                  <w:divBdr>
                    <w:top w:val="none" w:sz="0" w:space="0" w:color="auto"/>
                    <w:left w:val="none" w:sz="0" w:space="0" w:color="auto"/>
                    <w:bottom w:val="none" w:sz="0" w:space="0" w:color="auto"/>
                    <w:right w:val="none" w:sz="0" w:space="0" w:color="auto"/>
                  </w:divBdr>
                  <w:divsChild>
                    <w:div w:id="378624750">
                      <w:marLeft w:val="0"/>
                      <w:marRight w:val="0"/>
                      <w:marTop w:val="0"/>
                      <w:marBottom w:val="0"/>
                      <w:divBdr>
                        <w:top w:val="none" w:sz="0" w:space="0" w:color="auto"/>
                        <w:left w:val="none" w:sz="0" w:space="0" w:color="auto"/>
                        <w:bottom w:val="none" w:sz="0" w:space="0" w:color="auto"/>
                        <w:right w:val="none" w:sz="0" w:space="0" w:color="auto"/>
                      </w:divBdr>
                    </w:div>
                  </w:divsChild>
                </w:div>
                <w:div w:id="41634699">
                  <w:marLeft w:val="0"/>
                  <w:marRight w:val="0"/>
                  <w:marTop w:val="0"/>
                  <w:marBottom w:val="0"/>
                  <w:divBdr>
                    <w:top w:val="none" w:sz="0" w:space="0" w:color="auto"/>
                    <w:left w:val="none" w:sz="0" w:space="0" w:color="auto"/>
                    <w:bottom w:val="none" w:sz="0" w:space="0" w:color="auto"/>
                    <w:right w:val="none" w:sz="0" w:space="0" w:color="auto"/>
                  </w:divBdr>
                  <w:divsChild>
                    <w:div w:id="1357151681">
                      <w:marLeft w:val="0"/>
                      <w:marRight w:val="0"/>
                      <w:marTop w:val="0"/>
                      <w:marBottom w:val="0"/>
                      <w:divBdr>
                        <w:top w:val="none" w:sz="0" w:space="0" w:color="auto"/>
                        <w:left w:val="none" w:sz="0" w:space="0" w:color="auto"/>
                        <w:bottom w:val="none" w:sz="0" w:space="0" w:color="auto"/>
                        <w:right w:val="none" w:sz="0" w:space="0" w:color="auto"/>
                      </w:divBdr>
                    </w:div>
                  </w:divsChild>
                </w:div>
                <w:div w:id="57098869">
                  <w:marLeft w:val="0"/>
                  <w:marRight w:val="0"/>
                  <w:marTop w:val="0"/>
                  <w:marBottom w:val="0"/>
                  <w:divBdr>
                    <w:top w:val="none" w:sz="0" w:space="0" w:color="auto"/>
                    <w:left w:val="none" w:sz="0" w:space="0" w:color="auto"/>
                    <w:bottom w:val="none" w:sz="0" w:space="0" w:color="auto"/>
                    <w:right w:val="none" w:sz="0" w:space="0" w:color="auto"/>
                  </w:divBdr>
                  <w:divsChild>
                    <w:div w:id="955016302">
                      <w:marLeft w:val="0"/>
                      <w:marRight w:val="0"/>
                      <w:marTop w:val="0"/>
                      <w:marBottom w:val="0"/>
                      <w:divBdr>
                        <w:top w:val="none" w:sz="0" w:space="0" w:color="auto"/>
                        <w:left w:val="none" w:sz="0" w:space="0" w:color="auto"/>
                        <w:bottom w:val="none" w:sz="0" w:space="0" w:color="auto"/>
                        <w:right w:val="none" w:sz="0" w:space="0" w:color="auto"/>
                      </w:divBdr>
                    </w:div>
                  </w:divsChild>
                </w:div>
                <w:div w:id="90660164">
                  <w:marLeft w:val="0"/>
                  <w:marRight w:val="0"/>
                  <w:marTop w:val="0"/>
                  <w:marBottom w:val="0"/>
                  <w:divBdr>
                    <w:top w:val="none" w:sz="0" w:space="0" w:color="auto"/>
                    <w:left w:val="none" w:sz="0" w:space="0" w:color="auto"/>
                    <w:bottom w:val="none" w:sz="0" w:space="0" w:color="auto"/>
                    <w:right w:val="none" w:sz="0" w:space="0" w:color="auto"/>
                  </w:divBdr>
                  <w:divsChild>
                    <w:div w:id="1760709210">
                      <w:marLeft w:val="0"/>
                      <w:marRight w:val="0"/>
                      <w:marTop w:val="0"/>
                      <w:marBottom w:val="0"/>
                      <w:divBdr>
                        <w:top w:val="none" w:sz="0" w:space="0" w:color="auto"/>
                        <w:left w:val="none" w:sz="0" w:space="0" w:color="auto"/>
                        <w:bottom w:val="none" w:sz="0" w:space="0" w:color="auto"/>
                        <w:right w:val="none" w:sz="0" w:space="0" w:color="auto"/>
                      </w:divBdr>
                    </w:div>
                  </w:divsChild>
                </w:div>
                <w:div w:id="113210031">
                  <w:marLeft w:val="0"/>
                  <w:marRight w:val="0"/>
                  <w:marTop w:val="0"/>
                  <w:marBottom w:val="0"/>
                  <w:divBdr>
                    <w:top w:val="none" w:sz="0" w:space="0" w:color="auto"/>
                    <w:left w:val="none" w:sz="0" w:space="0" w:color="auto"/>
                    <w:bottom w:val="none" w:sz="0" w:space="0" w:color="auto"/>
                    <w:right w:val="none" w:sz="0" w:space="0" w:color="auto"/>
                  </w:divBdr>
                  <w:divsChild>
                    <w:div w:id="1419642694">
                      <w:marLeft w:val="0"/>
                      <w:marRight w:val="0"/>
                      <w:marTop w:val="0"/>
                      <w:marBottom w:val="0"/>
                      <w:divBdr>
                        <w:top w:val="none" w:sz="0" w:space="0" w:color="auto"/>
                        <w:left w:val="none" w:sz="0" w:space="0" w:color="auto"/>
                        <w:bottom w:val="none" w:sz="0" w:space="0" w:color="auto"/>
                        <w:right w:val="none" w:sz="0" w:space="0" w:color="auto"/>
                      </w:divBdr>
                    </w:div>
                  </w:divsChild>
                </w:div>
                <w:div w:id="121970064">
                  <w:marLeft w:val="0"/>
                  <w:marRight w:val="0"/>
                  <w:marTop w:val="0"/>
                  <w:marBottom w:val="0"/>
                  <w:divBdr>
                    <w:top w:val="none" w:sz="0" w:space="0" w:color="auto"/>
                    <w:left w:val="none" w:sz="0" w:space="0" w:color="auto"/>
                    <w:bottom w:val="none" w:sz="0" w:space="0" w:color="auto"/>
                    <w:right w:val="none" w:sz="0" w:space="0" w:color="auto"/>
                  </w:divBdr>
                  <w:divsChild>
                    <w:div w:id="1549341354">
                      <w:marLeft w:val="0"/>
                      <w:marRight w:val="0"/>
                      <w:marTop w:val="0"/>
                      <w:marBottom w:val="0"/>
                      <w:divBdr>
                        <w:top w:val="none" w:sz="0" w:space="0" w:color="auto"/>
                        <w:left w:val="none" w:sz="0" w:space="0" w:color="auto"/>
                        <w:bottom w:val="none" w:sz="0" w:space="0" w:color="auto"/>
                        <w:right w:val="none" w:sz="0" w:space="0" w:color="auto"/>
                      </w:divBdr>
                    </w:div>
                  </w:divsChild>
                </w:div>
                <w:div w:id="133569888">
                  <w:marLeft w:val="0"/>
                  <w:marRight w:val="0"/>
                  <w:marTop w:val="0"/>
                  <w:marBottom w:val="0"/>
                  <w:divBdr>
                    <w:top w:val="none" w:sz="0" w:space="0" w:color="auto"/>
                    <w:left w:val="none" w:sz="0" w:space="0" w:color="auto"/>
                    <w:bottom w:val="none" w:sz="0" w:space="0" w:color="auto"/>
                    <w:right w:val="none" w:sz="0" w:space="0" w:color="auto"/>
                  </w:divBdr>
                  <w:divsChild>
                    <w:div w:id="1874224602">
                      <w:marLeft w:val="0"/>
                      <w:marRight w:val="0"/>
                      <w:marTop w:val="0"/>
                      <w:marBottom w:val="0"/>
                      <w:divBdr>
                        <w:top w:val="none" w:sz="0" w:space="0" w:color="auto"/>
                        <w:left w:val="none" w:sz="0" w:space="0" w:color="auto"/>
                        <w:bottom w:val="none" w:sz="0" w:space="0" w:color="auto"/>
                        <w:right w:val="none" w:sz="0" w:space="0" w:color="auto"/>
                      </w:divBdr>
                    </w:div>
                  </w:divsChild>
                </w:div>
                <w:div w:id="142158534">
                  <w:marLeft w:val="0"/>
                  <w:marRight w:val="0"/>
                  <w:marTop w:val="0"/>
                  <w:marBottom w:val="0"/>
                  <w:divBdr>
                    <w:top w:val="none" w:sz="0" w:space="0" w:color="auto"/>
                    <w:left w:val="none" w:sz="0" w:space="0" w:color="auto"/>
                    <w:bottom w:val="none" w:sz="0" w:space="0" w:color="auto"/>
                    <w:right w:val="none" w:sz="0" w:space="0" w:color="auto"/>
                  </w:divBdr>
                  <w:divsChild>
                    <w:div w:id="667094958">
                      <w:marLeft w:val="0"/>
                      <w:marRight w:val="0"/>
                      <w:marTop w:val="0"/>
                      <w:marBottom w:val="0"/>
                      <w:divBdr>
                        <w:top w:val="none" w:sz="0" w:space="0" w:color="auto"/>
                        <w:left w:val="none" w:sz="0" w:space="0" w:color="auto"/>
                        <w:bottom w:val="none" w:sz="0" w:space="0" w:color="auto"/>
                        <w:right w:val="none" w:sz="0" w:space="0" w:color="auto"/>
                      </w:divBdr>
                    </w:div>
                  </w:divsChild>
                </w:div>
                <w:div w:id="144975672">
                  <w:marLeft w:val="0"/>
                  <w:marRight w:val="0"/>
                  <w:marTop w:val="0"/>
                  <w:marBottom w:val="0"/>
                  <w:divBdr>
                    <w:top w:val="none" w:sz="0" w:space="0" w:color="auto"/>
                    <w:left w:val="none" w:sz="0" w:space="0" w:color="auto"/>
                    <w:bottom w:val="none" w:sz="0" w:space="0" w:color="auto"/>
                    <w:right w:val="none" w:sz="0" w:space="0" w:color="auto"/>
                  </w:divBdr>
                  <w:divsChild>
                    <w:div w:id="1661078639">
                      <w:marLeft w:val="0"/>
                      <w:marRight w:val="0"/>
                      <w:marTop w:val="0"/>
                      <w:marBottom w:val="0"/>
                      <w:divBdr>
                        <w:top w:val="none" w:sz="0" w:space="0" w:color="auto"/>
                        <w:left w:val="none" w:sz="0" w:space="0" w:color="auto"/>
                        <w:bottom w:val="none" w:sz="0" w:space="0" w:color="auto"/>
                        <w:right w:val="none" w:sz="0" w:space="0" w:color="auto"/>
                      </w:divBdr>
                    </w:div>
                  </w:divsChild>
                </w:div>
                <w:div w:id="185020901">
                  <w:marLeft w:val="0"/>
                  <w:marRight w:val="0"/>
                  <w:marTop w:val="0"/>
                  <w:marBottom w:val="0"/>
                  <w:divBdr>
                    <w:top w:val="none" w:sz="0" w:space="0" w:color="auto"/>
                    <w:left w:val="none" w:sz="0" w:space="0" w:color="auto"/>
                    <w:bottom w:val="none" w:sz="0" w:space="0" w:color="auto"/>
                    <w:right w:val="none" w:sz="0" w:space="0" w:color="auto"/>
                  </w:divBdr>
                  <w:divsChild>
                    <w:div w:id="778841228">
                      <w:marLeft w:val="0"/>
                      <w:marRight w:val="0"/>
                      <w:marTop w:val="0"/>
                      <w:marBottom w:val="0"/>
                      <w:divBdr>
                        <w:top w:val="none" w:sz="0" w:space="0" w:color="auto"/>
                        <w:left w:val="none" w:sz="0" w:space="0" w:color="auto"/>
                        <w:bottom w:val="none" w:sz="0" w:space="0" w:color="auto"/>
                        <w:right w:val="none" w:sz="0" w:space="0" w:color="auto"/>
                      </w:divBdr>
                    </w:div>
                  </w:divsChild>
                </w:div>
                <w:div w:id="187573242">
                  <w:marLeft w:val="0"/>
                  <w:marRight w:val="0"/>
                  <w:marTop w:val="0"/>
                  <w:marBottom w:val="0"/>
                  <w:divBdr>
                    <w:top w:val="none" w:sz="0" w:space="0" w:color="auto"/>
                    <w:left w:val="none" w:sz="0" w:space="0" w:color="auto"/>
                    <w:bottom w:val="none" w:sz="0" w:space="0" w:color="auto"/>
                    <w:right w:val="none" w:sz="0" w:space="0" w:color="auto"/>
                  </w:divBdr>
                  <w:divsChild>
                    <w:div w:id="1848135088">
                      <w:marLeft w:val="0"/>
                      <w:marRight w:val="0"/>
                      <w:marTop w:val="0"/>
                      <w:marBottom w:val="0"/>
                      <w:divBdr>
                        <w:top w:val="none" w:sz="0" w:space="0" w:color="auto"/>
                        <w:left w:val="none" w:sz="0" w:space="0" w:color="auto"/>
                        <w:bottom w:val="none" w:sz="0" w:space="0" w:color="auto"/>
                        <w:right w:val="none" w:sz="0" w:space="0" w:color="auto"/>
                      </w:divBdr>
                    </w:div>
                  </w:divsChild>
                </w:div>
                <w:div w:id="200870639">
                  <w:marLeft w:val="0"/>
                  <w:marRight w:val="0"/>
                  <w:marTop w:val="0"/>
                  <w:marBottom w:val="0"/>
                  <w:divBdr>
                    <w:top w:val="none" w:sz="0" w:space="0" w:color="auto"/>
                    <w:left w:val="none" w:sz="0" w:space="0" w:color="auto"/>
                    <w:bottom w:val="none" w:sz="0" w:space="0" w:color="auto"/>
                    <w:right w:val="none" w:sz="0" w:space="0" w:color="auto"/>
                  </w:divBdr>
                  <w:divsChild>
                    <w:div w:id="1981569828">
                      <w:marLeft w:val="0"/>
                      <w:marRight w:val="0"/>
                      <w:marTop w:val="0"/>
                      <w:marBottom w:val="0"/>
                      <w:divBdr>
                        <w:top w:val="none" w:sz="0" w:space="0" w:color="auto"/>
                        <w:left w:val="none" w:sz="0" w:space="0" w:color="auto"/>
                        <w:bottom w:val="none" w:sz="0" w:space="0" w:color="auto"/>
                        <w:right w:val="none" w:sz="0" w:space="0" w:color="auto"/>
                      </w:divBdr>
                    </w:div>
                  </w:divsChild>
                </w:div>
                <w:div w:id="201210760">
                  <w:marLeft w:val="0"/>
                  <w:marRight w:val="0"/>
                  <w:marTop w:val="0"/>
                  <w:marBottom w:val="0"/>
                  <w:divBdr>
                    <w:top w:val="none" w:sz="0" w:space="0" w:color="auto"/>
                    <w:left w:val="none" w:sz="0" w:space="0" w:color="auto"/>
                    <w:bottom w:val="none" w:sz="0" w:space="0" w:color="auto"/>
                    <w:right w:val="none" w:sz="0" w:space="0" w:color="auto"/>
                  </w:divBdr>
                  <w:divsChild>
                    <w:div w:id="805389223">
                      <w:marLeft w:val="0"/>
                      <w:marRight w:val="0"/>
                      <w:marTop w:val="0"/>
                      <w:marBottom w:val="0"/>
                      <w:divBdr>
                        <w:top w:val="none" w:sz="0" w:space="0" w:color="auto"/>
                        <w:left w:val="none" w:sz="0" w:space="0" w:color="auto"/>
                        <w:bottom w:val="none" w:sz="0" w:space="0" w:color="auto"/>
                        <w:right w:val="none" w:sz="0" w:space="0" w:color="auto"/>
                      </w:divBdr>
                    </w:div>
                  </w:divsChild>
                </w:div>
                <w:div w:id="206570771">
                  <w:marLeft w:val="0"/>
                  <w:marRight w:val="0"/>
                  <w:marTop w:val="0"/>
                  <w:marBottom w:val="0"/>
                  <w:divBdr>
                    <w:top w:val="none" w:sz="0" w:space="0" w:color="auto"/>
                    <w:left w:val="none" w:sz="0" w:space="0" w:color="auto"/>
                    <w:bottom w:val="none" w:sz="0" w:space="0" w:color="auto"/>
                    <w:right w:val="none" w:sz="0" w:space="0" w:color="auto"/>
                  </w:divBdr>
                  <w:divsChild>
                    <w:div w:id="993797586">
                      <w:marLeft w:val="0"/>
                      <w:marRight w:val="0"/>
                      <w:marTop w:val="0"/>
                      <w:marBottom w:val="0"/>
                      <w:divBdr>
                        <w:top w:val="none" w:sz="0" w:space="0" w:color="auto"/>
                        <w:left w:val="none" w:sz="0" w:space="0" w:color="auto"/>
                        <w:bottom w:val="none" w:sz="0" w:space="0" w:color="auto"/>
                        <w:right w:val="none" w:sz="0" w:space="0" w:color="auto"/>
                      </w:divBdr>
                    </w:div>
                  </w:divsChild>
                </w:div>
                <w:div w:id="222369789">
                  <w:marLeft w:val="0"/>
                  <w:marRight w:val="0"/>
                  <w:marTop w:val="0"/>
                  <w:marBottom w:val="0"/>
                  <w:divBdr>
                    <w:top w:val="none" w:sz="0" w:space="0" w:color="auto"/>
                    <w:left w:val="none" w:sz="0" w:space="0" w:color="auto"/>
                    <w:bottom w:val="none" w:sz="0" w:space="0" w:color="auto"/>
                    <w:right w:val="none" w:sz="0" w:space="0" w:color="auto"/>
                  </w:divBdr>
                  <w:divsChild>
                    <w:div w:id="1684433321">
                      <w:marLeft w:val="0"/>
                      <w:marRight w:val="0"/>
                      <w:marTop w:val="0"/>
                      <w:marBottom w:val="0"/>
                      <w:divBdr>
                        <w:top w:val="none" w:sz="0" w:space="0" w:color="auto"/>
                        <w:left w:val="none" w:sz="0" w:space="0" w:color="auto"/>
                        <w:bottom w:val="none" w:sz="0" w:space="0" w:color="auto"/>
                        <w:right w:val="none" w:sz="0" w:space="0" w:color="auto"/>
                      </w:divBdr>
                    </w:div>
                  </w:divsChild>
                </w:div>
                <w:div w:id="234559830">
                  <w:marLeft w:val="0"/>
                  <w:marRight w:val="0"/>
                  <w:marTop w:val="0"/>
                  <w:marBottom w:val="0"/>
                  <w:divBdr>
                    <w:top w:val="none" w:sz="0" w:space="0" w:color="auto"/>
                    <w:left w:val="none" w:sz="0" w:space="0" w:color="auto"/>
                    <w:bottom w:val="none" w:sz="0" w:space="0" w:color="auto"/>
                    <w:right w:val="none" w:sz="0" w:space="0" w:color="auto"/>
                  </w:divBdr>
                  <w:divsChild>
                    <w:div w:id="20280035">
                      <w:marLeft w:val="0"/>
                      <w:marRight w:val="0"/>
                      <w:marTop w:val="0"/>
                      <w:marBottom w:val="0"/>
                      <w:divBdr>
                        <w:top w:val="none" w:sz="0" w:space="0" w:color="auto"/>
                        <w:left w:val="none" w:sz="0" w:space="0" w:color="auto"/>
                        <w:bottom w:val="none" w:sz="0" w:space="0" w:color="auto"/>
                        <w:right w:val="none" w:sz="0" w:space="0" w:color="auto"/>
                      </w:divBdr>
                    </w:div>
                  </w:divsChild>
                </w:div>
                <w:div w:id="247883766">
                  <w:marLeft w:val="0"/>
                  <w:marRight w:val="0"/>
                  <w:marTop w:val="0"/>
                  <w:marBottom w:val="0"/>
                  <w:divBdr>
                    <w:top w:val="none" w:sz="0" w:space="0" w:color="auto"/>
                    <w:left w:val="none" w:sz="0" w:space="0" w:color="auto"/>
                    <w:bottom w:val="none" w:sz="0" w:space="0" w:color="auto"/>
                    <w:right w:val="none" w:sz="0" w:space="0" w:color="auto"/>
                  </w:divBdr>
                  <w:divsChild>
                    <w:div w:id="633481953">
                      <w:marLeft w:val="0"/>
                      <w:marRight w:val="0"/>
                      <w:marTop w:val="0"/>
                      <w:marBottom w:val="0"/>
                      <w:divBdr>
                        <w:top w:val="none" w:sz="0" w:space="0" w:color="auto"/>
                        <w:left w:val="none" w:sz="0" w:space="0" w:color="auto"/>
                        <w:bottom w:val="none" w:sz="0" w:space="0" w:color="auto"/>
                        <w:right w:val="none" w:sz="0" w:space="0" w:color="auto"/>
                      </w:divBdr>
                    </w:div>
                  </w:divsChild>
                </w:div>
                <w:div w:id="254944384">
                  <w:marLeft w:val="0"/>
                  <w:marRight w:val="0"/>
                  <w:marTop w:val="0"/>
                  <w:marBottom w:val="0"/>
                  <w:divBdr>
                    <w:top w:val="none" w:sz="0" w:space="0" w:color="auto"/>
                    <w:left w:val="none" w:sz="0" w:space="0" w:color="auto"/>
                    <w:bottom w:val="none" w:sz="0" w:space="0" w:color="auto"/>
                    <w:right w:val="none" w:sz="0" w:space="0" w:color="auto"/>
                  </w:divBdr>
                  <w:divsChild>
                    <w:div w:id="475923423">
                      <w:marLeft w:val="0"/>
                      <w:marRight w:val="0"/>
                      <w:marTop w:val="0"/>
                      <w:marBottom w:val="0"/>
                      <w:divBdr>
                        <w:top w:val="none" w:sz="0" w:space="0" w:color="auto"/>
                        <w:left w:val="none" w:sz="0" w:space="0" w:color="auto"/>
                        <w:bottom w:val="none" w:sz="0" w:space="0" w:color="auto"/>
                        <w:right w:val="none" w:sz="0" w:space="0" w:color="auto"/>
                      </w:divBdr>
                    </w:div>
                  </w:divsChild>
                </w:div>
                <w:div w:id="264191033">
                  <w:marLeft w:val="0"/>
                  <w:marRight w:val="0"/>
                  <w:marTop w:val="0"/>
                  <w:marBottom w:val="0"/>
                  <w:divBdr>
                    <w:top w:val="none" w:sz="0" w:space="0" w:color="auto"/>
                    <w:left w:val="none" w:sz="0" w:space="0" w:color="auto"/>
                    <w:bottom w:val="none" w:sz="0" w:space="0" w:color="auto"/>
                    <w:right w:val="none" w:sz="0" w:space="0" w:color="auto"/>
                  </w:divBdr>
                  <w:divsChild>
                    <w:div w:id="871528076">
                      <w:marLeft w:val="0"/>
                      <w:marRight w:val="0"/>
                      <w:marTop w:val="0"/>
                      <w:marBottom w:val="0"/>
                      <w:divBdr>
                        <w:top w:val="none" w:sz="0" w:space="0" w:color="auto"/>
                        <w:left w:val="none" w:sz="0" w:space="0" w:color="auto"/>
                        <w:bottom w:val="none" w:sz="0" w:space="0" w:color="auto"/>
                        <w:right w:val="none" w:sz="0" w:space="0" w:color="auto"/>
                      </w:divBdr>
                    </w:div>
                  </w:divsChild>
                </w:div>
                <w:div w:id="264504013">
                  <w:marLeft w:val="0"/>
                  <w:marRight w:val="0"/>
                  <w:marTop w:val="0"/>
                  <w:marBottom w:val="0"/>
                  <w:divBdr>
                    <w:top w:val="none" w:sz="0" w:space="0" w:color="auto"/>
                    <w:left w:val="none" w:sz="0" w:space="0" w:color="auto"/>
                    <w:bottom w:val="none" w:sz="0" w:space="0" w:color="auto"/>
                    <w:right w:val="none" w:sz="0" w:space="0" w:color="auto"/>
                  </w:divBdr>
                  <w:divsChild>
                    <w:div w:id="1991054541">
                      <w:marLeft w:val="0"/>
                      <w:marRight w:val="0"/>
                      <w:marTop w:val="0"/>
                      <w:marBottom w:val="0"/>
                      <w:divBdr>
                        <w:top w:val="none" w:sz="0" w:space="0" w:color="auto"/>
                        <w:left w:val="none" w:sz="0" w:space="0" w:color="auto"/>
                        <w:bottom w:val="none" w:sz="0" w:space="0" w:color="auto"/>
                        <w:right w:val="none" w:sz="0" w:space="0" w:color="auto"/>
                      </w:divBdr>
                    </w:div>
                  </w:divsChild>
                </w:div>
                <w:div w:id="264970927">
                  <w:marLeft w:val="0"/>
                  <w:marRight w:val="0"/>
                  <w:marTop w:val="0"/>
                  <w:marBottom w:val="0"/>
                  <w:divBdr>
                    <w:top w:val="none" w:sz="0" w:space="0" w:color="auto"/>
                    <w:left w:val="none" w:sz="0" w:space="0" w:color="auto"/>
                    <w:bottom w:val="none" w:sz="0" w:space="0" w:color="auto"/>
                    <w:right w:val="none" w:sz="0" w:space="0" w:color="auto"/>
                  </w:divBdr>
                  <w:divsChild>
                    <w:div w:id="228620013">
                      <w:marLeft w:val="0"/>
                      <w:marRight w:val="0"/>
                      <w:marTop w:val="0"/>
                      <w:marBottom w:val="0"/>
                      <w:divBdr>
                        <w:top w:val="none" w:sz="0" w:space="0" w:color="auto"/>
                        <w:left w:val="none" w:sz="0" w:space="0" w:color="auto"/>
                        <w:bottom w:val="none" w:sz="0" w:space="0" w:color="auto"/>
                        <w:right w:val="none" w:sz="0" w:space="0" w:color="auto"/>
                      </w:divBdr>
                    </w:div>
                  </w:divsChild>
                </w:div>
                <w:div w:id="268239341">
                  <w:marLeft w:val="0"/>
                  <w:marRight w:val="0"/>
                  <w:marTop w:val="0"/>
                  <w:marBottom w:val="0"/>
                  <w:divBdr>
                    <w:top w:val="none" w:sz="0" w:space="0" w:color="auto"/>
                    <w:left w:val="none" w:sz="0" w:space="0" w:color="auto"/>
                    <w:bottom w:val="none" w:sz="0" w:space="0" w:color="auto"/>
                    <w:right w:val="none" w:sz="0" w:space="0" w:color="auto"/>
                  </w:divBdr>
                  <w:divsChild>
                    <w:div w:id="1419249732">
                      <w:marLeft w:val="0"/>
                      <w:marRight w:val="0"/>
                      <w:marTop w:val="0"/>
                      <w:marBottom w:val="0"/>
                      <w:divBdr>
                        <w:top w:val="none" w:sz="0" w:space="0" w:color="auto"/>
                        <w:left w:val="none" w:sz="0" w:space="0" w:color="auto"/>
                        <w:bottom w:val="none" w:sz="0" w:space="0" w:color="auto"/>
                        <w:right w:val="none" w:sz="0" w:space="0" w:color="auto"/>
                      </w:divBdr>
                    </w:div>
                  </w:divsChild>
                </w:div>
                <w:div w:id="290328732">
                  <w:marLeft w:val="0"/>
                  <w:marRight w:val="0"/>
                  <w:marTop w:val="0"/>
                  <w:marBottom w:val="0"/>
                  <w:divBdr>
                    <w:top w:val="none" w:sz="0" w:space="0" w:color="auto"/>
                    <w:left w:val="none" w:sz="0" w:space="0" w:color="auto"/>
                    <w:bottom w:val="none" w:sz="0" w:space="0" w:color="auto"/>
                    <w:right w:val="none" w:sz="0" w:space="0" w:color="auto"/>
                  </w:divBdr>
                  <w:divsChild>
                    <w:div w:id="811219285">
                      <w:marLeft w:val="0"/>
                      <w:marRight w:val="0"/>
                      <w:marTop w:val="0"/>
                      <w:marBottom w:val="0"/>
                      <w:divBdr>
                        <w:top w:val="none" w:sz="0" w:space="0" w:color="auto"/>
                        <w:left w:val="none" w:sz="0" w:space="0" w:color="auto"/>
                        <w:bottom w:val="none" w:sz="0" w:space="0" w:color="auto"/>
                        <w:right w:val="none" w:sz="0" w:space="0" w:color="auto"/>
                      </w:divBdr>
                    </w:div>
                  </w:divsChild>
                </w:div>
                <w:div w:id="312023554">
                  <w:marLeft w:val="0"/>
                  <w:marRight w:val="0"/>
                  <w:marTop w:val="0"/>
                  <w:marBottom w:val="0"/>
                  <w:divBdr>
                    <w:top w:val="none" w:sz="0" w:space="0" w:color="auto"/>
                    <w:left w:val="none" w:sz="0" w:space="0" w:color="auto"/>
                    <w:bottom w:val="none" w:sz="0" w:space="0" w:color="auto"/>
                    <w:right w:val="none" w:sz="0" w:space="0" w:color="auto"/>
                  </w:divBdr>
                  <w:divsChild>
                    <w:div w:id="153958761">
                      <w:marLeft w:val="0"/>
                      <w:marRight w:val="0"/>
                      <w:marTop w:val="0"/>
                      <w:marBottom w:val="0"/>
                      <w:divBdr>
                        <w:top w:val="none" w:sz="0" w:space="0" w:color="auto"/>
                        <w:left w:val="none" w:sz="0" w:space="0" w:color="auto"/>
                        <w:bottom w:val="none" w:sz="0" w:space="0" w:color="auto"/>
                        <w:right w:val="none" w:sz="0" w:space="0" w:color="auto"/>
                      </w:divBdr>
                    </w:div>
                  </w:divsChild>
                </w:div>
                <w:div w:id="315185729">
                  <w:marLeft w:val="0"/>
                  <w:marRight w:val="0"/>
                  <w:marTop w:val="0"/>
                  <w:marBottom w:val="0"/>
                  <w:divBdr>
                    <w:top w:val="none" w:sz="0" w:space="0" w:color="auto"/>
                    <w:left w:val="none" w:sz="0" w:space="0" w:color="auto"/>
                    <w:bottom w:val="none" w:sz="0" w:space="0" w:color="auto"/>
                    <w:right w:val="none" w:sz="0" w:space="0" w:color="auto"/>
                  </w:divBdr>
                  <w:divsChild>
                    <w:div w:id="475344946">
                      <w:marLeft w:val="0"/>
                      <w:marRight w:val="0"/>
                      <w:marTop w:val="0"/>
                      <w:marBottom w:val="0"/>
                      <w:divBdr>
                        <w:top w:val="none" w:sz="0" w:space="0" w:color="auto"/>
                        <w:left w:val="none" w:sz="0" w:space="0" w:color="auto"/>
                        <w:bottom w:val="none" w:sz="0" w:space="0" w:color="auto"/>
                        <w:right w:val="none" w:sz="0" w:space="0" w:color="auto"/>
                      </w:divBdr>
                    </w:div>
                  </w:divsChild>
                </w:div>
                <w:div w:id="323708800">
                  <w:marLeft w:val="0"/>
                  <w:marRight w:val="0"/>
                  <w:marTop w:val="0"/>
                  <w:marBottom w:val="0"/>
                  <w:divBdr>
                    <w:top w:val="none" w:sz="0" w:space="0" w:color="auto"/>
                    <w:left w:val="none" w:sz="0" w:space="0" w:color="auto"/>
                    <w:bottom w:val="none" w:sz="0" w:space="0" w:color="auto"/>
                    <w:right w:val="none" w:sz="0" w:space="0" w:color="auto"/>
                  </w:divBdr>
                  <w:divsChild>
                    <w:div w:id="1116367563">
                      <w:marLeft w:val="0"/>
                      <w:marRight w:val="0"/>
                      <w:marTop w:val="0"/>
                      <w:marBottom w:val="0"/>
                      <w:divBdr>
                        <w:top w:val="none" w:sz="0" w:space="0" w:color="auto"/>
                        <w:left w:val="none" w:sz="0" w:space="0" w:color="auto"/>
                        <w:bottom w:val="none" w:sz="0" w:space="0" w:color="auto"/>
                        <w:right w:val="none" w:sz="0" w:space="0" w:color="auto"/>
                      </w:divBdr>
                    </w:div>
                  </w:divsChild>
                </w:div>
                <w:div w:id="329144171">
                  <w:marLeft w:val="0"/>
                  <w:marRight w:val="0"/>
                  <w:marTop w:val="0"/>
                  <w:marBottom w:val="0"/>
                  <w:divBdr>
                    <w:top w:val="none" w:sz="0" w:space="0" w:color="auto"/>
                    <w:left w:val="none" w:sz="0" w:space="0" w:color="auto"/>
                    <w:bottom w:val="none" w:sz="0" w:space="0" w:color="auto"/>
                    <w:right w:val="none" w:sz="0" w:space="0" w:color="auto"/>
                  </w:divBdr>
                  <w:divsChild>
                    <w:div w:id="318509438">
                      <w:marLeft w:val="0"/>
                      <w:marRight w:val="0"/>
                      <w:marTop w:val="0"/>
                      <w:marBottom w:val="0"/>
                      <w:divBdr>
                        <w:top w:val="none" w:sz="0" w:space="0" w:color="auto"/>
                        <w:left w:val="none" w:sz="0" w:space="0" w:color="auto"/>
                        <w:bottom w:val="none" w:sz="0" w:space="0" w:color="auto"/>
                        <w:right w:val="none" w:sz="0" w:space="0" w:color="auto"/>
                      </w:divBdr>
                    </w:div>
                  </w:divsChild>
                </w:div>
                <w:div w:id="339359412">
                  <w:marLeft w:val="0"/>
                  <w:marRight w:val="0"/>
                  <w:marTop w:val="0"/>
                  <w:marBottom w:val="0"/>
                  <w:divBdr>
                    <w:top w:val="none" w:sz="0" w:space="0" w:color="auto"/>
                    <w:left w:val="none" w:sz="0" w:space="0" w:color="auto"/>
                    <w:bottom w:val="none" w:sz="0" w:space="0" w:color="auto"/>
                    <w:right w:val="none" w:sz="0" w:space="0" w:color="auto"/>
                  </w:divBdr>
                  <w:divsChild>
                    <w:div w:id="1296988506">
                      <w:marLeft w:val="0"/>
                      <w:marRight w:val="0"/>
                      <w:marTop w:val="0"/>
                      <w:marBottom w:val="0"/>
                      <w:divBdr>
                        <w:top w:val="none" w:sz="0" w:space="0" w:color="auto"/>
                        <w:left w:val="none" w:sz="0" w:space="0" w:color="auto"/>
                        <w:bottom w:val="none" w:sz="0" w:space="0" w:color="auto"/>
                        <w:right w:val="none" w:sz="0" w:space="0" w:color="auto"/>
                      </w:divBdr>
                    </w:div>
                  </w:divsChild>
                </w:div>
                <w:div w:id="354229074">
                  <w:marLeft w:val="0"/>
                  <w:marRight w:val="0"/>
                  <w:marTop w:val="0"/>
                  <w:marBottom w:val="0"/>
                  <w:divBdr>
                    <w:top w:val="none" w:sz="0" w:space="0" w:color="auto"/>
                    <w:left w:val="none" w:sz="0" w:space="0" w:color="auto"/>
                    <w:bottom w:val="none" w:sz="0" w:space="0" w:color="auto"/>
                    <w:right w:val="none" w:sz="0" w:space="0" w:color="auto"/>
                  </w:divBdr>
                  <w:divsChild>
                    <w:div w:id="909854212">
                      <w:marLeft w:val="0"/>
                      <w:marRight w:val="0"/>
                      <w:marTop w:val="0"/>
                      <w:marBottom w:val="0"/>
                      <w:divBdr>
                        <w:top w:val="none" w:sz="0" w:space="0" w:color="auto"/>
                        <w:left w:val="none" w:sz="0" w:space="0" w:color="auto"/>
                        <w:bottom w:val="none" w:sz="0" w:space="0" w:color="auto"/>
                        <w:right w:val="none" w:sz="0" w:space="0" w:color="auto"/>
                      </w:divBdr>
                    </w:div>
                  </w:divsChild>
                </w:div>
                <w:div w:id="399015849">
                  <w:marLeft w:val="0"/>
                  <w:marRight w:val="0"/>
                  <w:marTop w:val="0"/>
                  <w:marBottom w:val="0"/>
                  <w:divBdr>
                    <w:top w:val="none" w:sz="0" w:space="0" w:color="auto"/>
                    <w:left w:val="none" w:sz="0" w:space="0" w:color="auto"/>
                    <w:bottom w:val="none" w:sz="0" w:space="0" w:color="auto"/>
                    <w:right w:val="none" w:sz="0" w:space="0" w:color="auto"/>
                  </w:divBdr>
                  <w:divsChild>
                    <w:div w:id="31854113">
                      <w:marLeft w:val="0"/>
                      <w:marRight w:val="0"/>
                      <w:marTop w:val="0"/>
                      <w:marBottom w:val="0"/>
                      <w:divBdr>
                        <w:top w:val="none" w:sz="0" w:space="0" w:color="auto"/>
                        <w:left w:val="none" w:sz="0" w:space="0" w:color="auto"/>
                        <w:bottom w:val="none" w:sz="0" w:space="0" w:color="auto"/>
                        <w:right w:val="none" w:sz="0" w:space="0" w:color="auto"/>
                      </w:divBdr>
                    </w:div>
                  </w:divsChild>
                </w:div>
                <w:div w:id="399837940">
                  <w:marLeft w:val="0"/>
                  <w:marRight w:val="0"/>
                  <w:marTop w:val="0"/>
                  <w:marBottom w:val="0"/>
                  <w:divBdr>
                    <w:top w:val="none" w:sz="0" w:space="0" w:color="auto"/>
                    <w:left w:val="none" w:sz="0" w:space="0" w:color="auto"/>
                    <w:bottom w:val="none" w:sz="0" w:space="0" w:color="auto"/>
                    <w:right w:val="none" w:sz="0" w:space="0" w:color="auto"/>
                  </w:divBdr>
                  <w:divsChild>
                    <w:div w:id="394665443">
                      <w:marLeft w:val="0"/>
                      <w:marRight w:val="0"/>
                      <w:marTop w:val="0"/>
                      <w:marBottom w:val="0"/>
                      <w:divBdr>
                        <w:top w:val="none" w:sz="0" w:space="0" w:color="auto"/>
                        <w:left w:val="none" w:sz="0" w:space="0" w:color="auto"/>
                        <w:bottom w:val="none" w:sz="0" w:space="0" w:color="auto"/>
                        <w:right w:val="none" w:sz="0" w:space="0" w:color="auto"/>
                      </w:divBdr>
                    </w:div>
                  </w:divsChild>
                </w:div>
                <w:div w:id="401828145">
                  <w:marLeft w:val="0"/>
                  <w:marRight w:val="0"/>
                  <w:marTop w:val="0"/>
                  <w:marBottom w:val="0"/>
                  <w:divBdr>
                    <w:top w:val="none" w:sz="0" w:space="0" w:color="auto"/>
                    <w:left w:val="none" w:sz="0" w:space="0" w:color="auto"/>
                    <w:bottom w:val="none" w:sz="0" w:space="0" w:color="auto"/>
                    <w:right w:val="none" w:sz="0" w:space="0" w:color="auto"/>
                  </w:divBdr>
                  <w:divsChild>
                    <w:div w:id="1143931361">
                      <w:marLeft w:val="0"/>
                      <w:marRight w:val="0"/>
                      <w:marTop w:val="0"/>
                      <w:marBottom w:val="0"/>
                      <w:divBdr>
                        <w:top w:val="none" w:sz="0" w:space="0" w:color="auto"/>
                        <w:left w:val="none" w:sz="0" w:space="0" w:color="auto"/>
                        <w:bottom w:val="none" w:sz="0" w:space="0" w:color="auto"/>
                        <w:right w:val="none" w:sz="0" w:space="0" w:color="auto"/>
                      </w:divBdr>
                    </w:div>
                  </w:divsChild>
                </w:div>
                <w:div w:id="408387056">
                  <w:marLeft w:val="0"/>
                  <w:marRight w:val="0"/>
                  <w:marTop w:val="0"/>
                  <w:marBottom w:val="0"/>
                  <w:divBdr>
                    <w:top w:val="none" w:sz="0" w:space="0" w:color="auto"/>
                    <w:left w:val="none" w:sz="0" w:space="0" w:color="auto"/>
                    <w:bottom w:val="none" w:sz="0" w:space="0" w:color="auto"/>
                    <w:right w:val="none" w:sz="0" w:space="0" w:color="auto"/>
                  </w:divBdr>
                  <w:divsChild>
                    <w:div w:id="2014411301">
                      <w:marLeft w:val="0"/>
                      <w:marRight w:val="0"/>
                      <w:marTop w:val="0"/>
                      <w:marBottom w:val="0"/>
                      <w:divBdr>
                        <w:top w:val="none" w:sz="0" w:space="0" w:color="auto"/>
                        <w:left w:val="none" w:sz="0" w:space="0" w:color="auto"/>
                        <w:bottom w:val="none" w:sz="0" w:space="0" w:color="auto"/>
                        <w:right w:val="none" w:sz="0" w:space="0" w:color="auto"/>
                      </w:divBdr>
                    </w:div>
                  </w:divsChild>
                </w:div>
                <w:div w:id="408622460">
                  <w:marLeft w:val="0"/>
                  <w:marRight w:val="0"/>
                  <w:marTop w:val="0"/>
                  <w:marBottom w:val="0"/>
                  <w:divBdr>
                    <w:top w:val="none" w:sz="0" w:space="0" w:color="auto"/>
                    <w:left w:val="none" w:sz="0" w:space="0" w:color="auto"/>
                    <w:bottom w:val="none" w:sz="0" w:space="0" w:color="auto"/>
                    <w:right w:val="none" w:sz="0" w:space="0" w:color="auto"/>
                  </w:divBdr>
                  <w:divsChild>
                    <w:div w:id="118842469">
                      <w:marLeft w:val="0"/>
                      <w:marRight w:val="0"/>
                      <w:marTop w:val="0"/>
                      <w:marBottom w:val="0"/>
                      <w:divBdr>
                        <w:top w:val="none" w:sz="0" w:space="0" w:color="auto"/>
                        <w:left w:val="none" w:sz="0" w:space="0" w:color="auto"/>
                        <w:bottom w:val="none" w:sz="0" w:space="0" w:color="auto"/>
                        <w:right w:val="none" w:sz="0" w:space="0" w:color="auto"/>
                      </w:divBdr>
                    </w:div>
                  </w:divsChild>
                </w:div>
                <w:div w:id="433719076">
                  <w:marLeft w:val="0"/>
                  <w:marRight w:val="0"/>
                  <w:marTop w:val="0"/>
                  <w:marBottom w:val="0"/>
                  <w:divBdr>
                    <w:top w:val="none" w:sz="0" w:space="0" w:color="auto"/>
                    <w:left w:val="none" w:sz="0" w:space="0" w:color="auto"/>
                    <w:bottom w:val="none" w:sz="0" w:space="0" w:color="auto"/>
                    <w:right w:val="none" w:sz="0" w:space="0" w:color="auto"/>
                  </w:divBdr>
                  <w:divsChild>
                    <w:div w:id="1916863389">
                      <w:marLeft w:val="0"/>
                      <w:marRight w:val="0"/>
                      <w:marTop w:val="0"/>
                      <w:marBottom w:val="0"/>
                      <w:divBdr>
                        <w:top w:val="none" w:sz="0" w:space="0" w:color="auto"/>
                        <w:left w:val="none" w:sz="0" w:space="0" w:color="auto"/>
                        <w:bottom w:val="none" w:sz="0" w:space="0" w:color="auto"/>
                        <w:right w:val="none" w:sz="0" w:space="0" w:color="auto"/>
                      </w:divBdr>
                    </w:div>
                  </w:divsChild>
                </w:div>
                <w:div w:id="460270998">
                  <w:marLeft w:val="0"/>
                  <w:marRight w:val="0"/>
                  <w:marTop w:val="0"/>
                  <w:marBottom w:val="0"/>
                  <w:divBdr>
                    <w:top w:val="none" w:sz="0" w:space="0" w:color="auto"/>
                    <w:left w:val="none" w:sz="0" w:space="0" w:color="auto"/>
                    <w:bottom w:val="none" w:sz="0" w:space="0" w:color="auto"/>
                    <w:right w:val="none" w:sz="0" w:space="0" w:color="auto"/>
                  </w:divBdr>
                  <w:divsChild>
                    <w:div w:id="372275005">
                      <w:marLeft w:val="0"/>
                      <w:marRight w:val="0"/>
                      <w:marTop w:val="0"/>
                      <w:marBottom w:val="0"/>
                      <w:divBdr>
                        <w:top w:val="none" w:sz="0" w:space="0" w:color="auto"/>
                        <w:left w:val="none" w:sz="0" w:space="0" w:color="auto"/>
                        <w:bottom w:val="none" w:sz="0" w:space="0" w:color="auto"/>
                        <w:right w:val="none" w:sz="0" w:space="0" w:color="auto"/>
                      </w:divBdr>
                    </w:div>
                  </w:divsChild>
                </w:div>
                <w:div w:id="466171157">
                  <w:marLeft w:val="0"/>
                  <w:marRight w:val="0"/>
                  <w:marTop w:val="0"/>
                  <w:marBottom w:val="0"/>
                  <w:divBdr>
                    <w:top w:val="none" w:sz="0" w:space="0" w:color="auto"/>
                    <w:left w:val="none" w:sz="0" w:space="0" w:color="auto"/>
                    <w:bottom w:val="none" w:sz="0" w:space="0" w:color="auto"/>
                    <w:right w:val="none" w:sz="0" w:space="0" w:color="auto"/>
                  </w:divBdr>
                  <w:divsChild>
                    <w:div w:id="712310858">
                      <w:marLeft w:val="0"/>
                      <w:marRight w:val="0"/>
                      <w:marTop w:val="0"/>
                      <w:marBottom w:val="0"/>
                      <w:divBdr>
                        <w:top w:val="none" w:sz="0" w:space="0" w:color="auto"/>
                        <w:left w:val="none" w:sz="0" w:space="0" w:color="auto"/>
                        <w:bottom w:val="none" w:sz="0" w:space="0" w:color="auto"/>
                        <w:right w:val="none" w:sz="0" w:space="0" w:color="auto"/>
                      </w:divBdr>
                    </w:div>
                  </w:divsChild>
                </w:div>
                <w:div w:id="476342120">
                  <w:marLeft w:val="0"/>
                  <w:marRight w:val="0"/>
                  <w:marTop w:val="0"/>
                  <w:marBottom w:val="0"/>
                  <w:divBdr>
                    <w:top w:val="none" w:sz="0" w:space="0" w:color="auto"/>
                    <w:left w:val="none" w:sz="0" w:space="0" w:color="auto"/>
                    <w:bottom w:val="none" w:sz="0" w:space="0" w:color="auto"/>
                    <w:right w:val="none" w:sz="0" w:space="0" w:color="auto"/>
                  </w:divBdr>
                  <w:divsChild>
                    <w:div w:id="2125078574">
                      <w:marLeft w:val="0"/>
                      <w:marRight w:val="0"/>
                      <w:marTop w:val="0"/>
                      <w:marBottom w:val="0"/>
                      <w:divBdr>
                        <w:top w:val="none" w:sz="0" w:space="0" w:color="auto"/>
                        <w:left w:val="none" w:sz="0" w:space="0" w:color="auto"/>
                        <w:bottom w:val="none" w:sz="0" w:space="0" w:color="auto"/>
                        <w:right w:val="none" w:sz="0" w:space="0" w:color="auto"/>
                      </w:divBdr>
                    </w:div>
                  </w:divsChild>
                </w:div>
                <w:div w:id="508451626">
                  <w:marLeft w:val="0"/>
                  <w:marRight w:val="0"/>
                  <w:marTop w:val="0"/>
                  <w:marBottom w:val="0"/>
                  <w:divBdr>
                    <w:top w:val="none" w:sz="0" w:space="0" w:color="auto"/>
                    <w:left w:val="none" w:sz="0" w:space="0" w:color="auto"/>
                    <w:bottom w:val="none" w:sz="0" w:space="0" w:color="auto"/>
                    <w:right w:val="none" w:sz="0" w:space="0" w:color="auto"/>
                  </w:divBdr>
                  <w:divsChild>
                    <w:div w:id="2112041167">
                      <w:marLeft w:val="0"/>
                      <w:marRight w:val="0"/>
                      <w:marTop w:val="0"/>
                      <w:marBottom w:val="0"/>
                      <w:divBdr>
                        <w:top w:val="none" w:sz="0" w:space="0" w:color="auto"/>
                        <w:left w:val="none" w:sz="0" w:space="0" w:color="auto"/>
                        <w:bottom w:val="none" w:sz="0" w:space="0" w:color="auto"/>
                        <w:right w:val="none" w:sz="0" w:space="0" w:color="auto"/>
                      </w:divBdr>
                    </w:div>
                  </w:divsChild>
                </w:div>
                <w:div w:id="509878351">
                  <w:marLeft w:val="0"/>
                  <w:marRight w:val="0"/>
                  <w:marTop w:val="0"/>
                  <w:marBottom w:val="0"/>
                  <w:divBdr>
                    <w:top w:val="none" w:sz="0" w:space="0" w:color="auto"/>
                    <w:left w:val="none" w:sz="0" w:space="0" w:color="auto"/>
                    <w:bottom w:val="none" w:sz="0" w:space="0" w:color="auto"/>
                    <w:right w:val="none" w:sz="0" w:space="0" w:color="auto"/>
                  </w:divBdr>
                  <w:divsChild>
                    <w:div w:id="520779104">
                      <w:marLeft w:val="0"/>
                      <w:marRight w:val="0"/>
                      <w:marTop w:val="0"/>
                      <w:marBottom w:val="0"/>
                      <w:divBdr>
                        <w:top w:val="none" w:sz="0" w:space="0" w:color="auto"/>
                        <w:left w:val="none" w:sz="0" w:space="0" w:color="auto"/>
                        <w:bottom w:val="none" w:sz="0" w:space="0" w:color="auto"/>
                        <w:right w:val="none" w:sz="0" w:space="0" w:color="auto"/>
                      </w:divBdr>
                    </w:div>
                  </w:divsChild>
                </w:div>
                <w:div w:id="521822087">
                  <w:marLeft w:val="0"/>
                  <w:marRight w:val="0"/>
                  <w:marTop w:val="0"/>
                  <w:marBottom w:val="0"/>
                  <w:divBdr>
                    <w:top w:val="none" w:sz="0" w:space="0" w:color="auto"/>
                    <w:left w:val="none" w:sz="0" w:space="0" w:color="auto"/>
                    <w:bottom w:val="none" w:sz="0" w:space="0" w:color="auto"/>
                    <w:right w:val="none" w:sz="0" w:space="0" w:color="auto"/>
                  </w:divBdr>
                  <w:divsChild>
                    <w:div w:id="814683675">
                      <w:marLeft w:val="0"/>
                      <w:marRight w:val="0"/>
                      <w:marTop w:val="0"/>
                      <w:marBottom w:val="0"/>
                      <w:divBdr>
                        <w:top w:val="none" w:sz="0" w:space="0" w:color="auto"/>
                        <w:left w:val="none" w:sz="0" w:space="0" w:color="auto"/>
                        <w:bottom w:val="none" w:sz="0" w:space="0" w:color="auto"/>
                        <w:right w:val="none" w:sz="0" w:space="0" w:color="auto"/>
                      </w:divBdr>
                    </w:div>
                  </w:divsChild>
                </w:div>
                <w:div w:id="536549655">
                  <w:marLeft w:val="0"/>
                  <w:marRight w:val="0"/>
                  <w:marTop w:val="0"/>
                  <w:marBottom w:val="0"/>
                  <w:divBdr>
                    <w:top w:val="none" w:sz="0" w:space="0" w:color="auto"/>
                    <w:left w:val="none" w:sz="0" w:space="0" w:color="auto"/>
                    <w:bottom w:val="none" w:sz="0" w:space="0" w:color="auto"/>
                    <w:right w:val="none" w:sz="0" w:space="0" w:color="auto"/>
                  </w:divBdr>
                  <w:divsChild>
                    <w:div w:id="435752548">
                      <w:marLeft w:val="0"/>
                      <w:marRight w:val="0"/>
                      <w:marTop w:val="0"/>
                      <w:marBottom w:val="0"/>
                      <w:divBdr>
                        <w:top w:val="none" w:sz="0" w:space="0" w:color="auto"/>
                        <w:left w:val="none" w:sz="0" w:space="0" w:color="auto"/>
                        <w:bottom w:val="none" w:sz="0" w:space="0" w:color="auto"/>
                        <w:right w:val="none" w:sz="0" w:space="0" w:color="auto"/>
                      </w:divBdr>
                    </w:div>
                  </w:divsChild>
                </w:div>
                <w:div w:id="546991415">
                  <w:marLeft w:val="0"/>
                  <w:marRight w:val="0"/>
                  <w:marTop w:val="0"/>
                  <w:marBottom w:val="0"/>
                  <w:divBdr>
                    <w:top w:val="none" w:sz="0" w:space="0" w:color="auto"/>
                    <w:left w:val="none" w:sz="0" w:space="0" w:color="auto"/>
                    <w:bottom w:val="none" w:sz="0" w:space="0" w:color="auto"/>
                    <w:right w:val="none" w:sz="0" w:space="0" w:color="auto"/>
                  </w:divBdr>
                  <w:divsChild>
                    <w:div w:id="1210067675">
                      <w:marLeft w:val="0"/>
                      <w:marRight w:val="0"/>
                      <w:marTop w:val="0"/>
                      <w:marBottom w:val="0"/>
                      <w:divBdr>
                        <w:top w:val="none" w:sz="0" w:space="0" w:color="auto"/>
                        <w:left w:val="none" w:sz="0" w:space="0" w:color="auto"/>
                        <w:bottom w:val="none" w:sz="0" w:space="0" w:color="auto"/>
                        <w:right w:val="none" w:sz="0" w:space="0" w:color="auto"/>
                      </w:divBdr>
                    </w:div>
                  </w:divsChild>
                </w:div>
                <w:div w:id="555043799">
                  <w:marLeft w:val="0"/>
                  <w:marRight w:val="0"/>
                  <w:marTop w:val="0"/>
                  <w:marBottom w:val="0"/>
                  <w:divBdr>
                    <w:top w:val="none" w:sz="0" w:space="0" w:color="auto"/>
                    <w:left w:val="none" w:sz="0" w:space="0" w:color="auto"/>
                    <w:bottom w:val="none" w:sz="0" w:space="0" w:color="auto"/>
                    <w:right w:val="none" w:sz="0" w:space="0" w:color="auto"/>
                  </w:divBdr>
                  <w:divsChild>
                    <w:div w:id="453183072">
                      <w:marLeft w:val="0"/>
                      <w:marRight w:val="0"/>
                      <w:marTop w:val="0"/>
                      <w:marBottom w:val="0"/>
                      <w:divBdr>
                        <w:top w:val="none" w:sz="0" w:space="0" w:color="auto"/>
                        <w:left w:val="none" w:sz="0" w:space="0" w:color="auto"/>
                        <w:bottom w:val="none" w:sz="0" w:space="0" w:color="auto"/>
                        <w:right w:val="none" w:sz="0" w:space="0" w:color="auto"/>
                      </w:divBdr>
                    </w:div>
                  </w:divsChild>
                </w:div>
                <w:div w:id="570585285">
                  <w:marLeft w:val="0"/>
                  <w:marRight w:val="0"/>
                  <w:marTop w:val="0"/>
                  <w:marBottom w:val="0"/>
                  <w:divBdr>
                    <w:top w:val="none" w:sz="0" w:space="0" w:color="auto"/>
                    <w:left w:val="none" w:sz="0" w:space="0" w:color="auto"/>
                    <w:bottom w:val="none" w:sz="0" w:space="0" w:color="auto"/>
                    <w:right w:val="none" w:sz="0" w:space="0" w:color="auto"/>
                  </w:divBdr>
                  <w:divsChild>
                    <w:div w:id="1854951634">
                      <w:marLeft w:val="0"/>
                      <w:marRight w:val="0"/>
                      <w:marTop w:val="0"/>
                      <w:marBottom w:val="0"/>
                      <w:divBdr>
                        <w:top w:val="none" w:sz="0" w:space="0" w:color="auto"/>
                        <w:left w:val="none" w:sz="0" w:space="0" w:color="auto"/>
                        <w:bottom w:val="none" w:sz="0" w:space="0" w:color="auto"/>
                        <w:right w:val="none" w:sz="0" w:space="0" w:color="auto"/>
                      </w:divBdr>
                    </w:div>
                  </w:divsChild>
                </w:div>
                <w:div w:id="575674544">
                  <w:marLeft w:val="0"/>
                  <w:marRight w:val="0"/>
                  <w:marTop w:val="0"/>
                  <w:marBottom w:val="0"/>
                  <w:divBdr>
                    <w:top w:val="none" w:sz="0" w:space="0" w:color="auto"/>
                    <w:left w:val="none" w:sz="0" w:space="0" w:color="auto"/>
                    <w:bottom w:val="none" w:sz="0" w:space="0" w:color="auto"/>
                    <w:right w:val="none" w:sz="0" w:space="0" w:color="auto"/>
                  </w:divBdr>
                  <w:divsChild>
                    <w:div w:id="1842088051">
                      <w:marLeft w:val="0"/>
                      <w:marRight w:val="0"/>
                      <w:marTop w:val="0"/>
                      <w:marBottom w:val="0"/>
                      <w:divBdr>
                        <w:top w:val="none" w:sz="0" w:space="0" w:color="auto"/>
                        <w:left w:val="none" w:sz="0" w:space="0" w:color="auto"/>
                        <w:bottom w:val="none" w:sz="0" w:space="0" w:color="auto"/>
                        <w:right w:val="none" w:sz="0" w:space="0" w:color="auto"/>
                      </w:divBdr>
                    </w:div>
                  </w:divsChild>
                </w:div>
                <w:div w:id="583415957">
                  <w:marLeft w:val="0"/>
                  <w:marRight w:val="0"/>
                  <w:marTop w:val="0"/>
                  <w:marBottom w:val="0"/>
                  <w:divBdr>
                    <w:top w:val="none" w:sz="0" w:space="0" w:color="auto"/>
                    <w:left w:val="none" w:sz="0" w:space="0" w:color="auto"/>
                    <w:bottom w:val="none" w:sz="0" w:space="0" w:color="auto"/>
                    <w:right w:val="none" w:sz="0" w:space="0" w:color="auto"/>
                  </w:divBdr>
                  <w:divsChild>
                    <w:div w:id="576594076">
                      <w:marLeft w:val="0"/>
                      <w:marRight w:val="0"/>
                      <w:marTop w:val="0"/>
                      <w:marBottom w:val="0"/>
                      <w:divBdr>
                        <w:top w:val="none" w:sz="0" w:space="0" w:color="auto"/>
                        <w:left w:val="none" w:sz="0" w:space="0" w:color="auto"/>
                        <w:bottom w:val="none" w:sz="0" w:space="0" w:color="auto"/>
                        <w:right w:val="none" w:sz="0" w:space="0" w:color="auto"/>
                      </w:divBdr>
                    </w:div>
                  </w:divsChild>
                </w:div>
                <w:div w:id="602342087">
                  <w:marLeft w:val="0"/>
                  <w:marRight w:val="0"/>
                  <w:marTop w:val="0"/>
                  <w:marBottom w:val="0"/>
                  <w:divBdr>
                    <w:top w:val="none" w:sz="0" w:space="0" w:color="auto"/>
                    <w:left w:val="none" w:sz="0" w:space="0" w:color="auto"/>
                    <w:bottom w:val="none" w:sz="0" w:space="0" w:color="auto"/>
                    <w:right w:val="none" w:sz="0" w:space="0" w:color="auto"/>
                  </w:divBdr>
                  <w:divsChild>
                    <w:div w:id="335695461">
                      <w:marLeft w:val="0"/>
                      <w:marRight w:val="0"/>
                      <w:marTop w:val="0"/>
                      <w:marBottom w:val="0"/>
                      <w:divBdr>
                        <w:top w:val="none" w:sz="0" w:space="0" w:color="auto"/>
                        <w:left w:val="none" w:sz="0" w:space="0" w:color="auto"/>
                        <w:bottom w:val="none" w:sz="0" w:space="0" w:color="auto"/>
                        <w:right w:val="none" w:sz="0" w:space="0" w:color="auto"/>
                      </w:divBdr>
                    </w:div>
                  </w:divsChild>
                </w:div>
                <w:div w:id="613024377">
                  <w:marLeft w:val="0"/>
                  <w:marRight w:val="0"/>
                  <w:marTop w:val="0"/>
                  <w:marBottom w:val="0"/>
                  <w:divBdr>
                    <w:top w:val="none" w:sz="0" w:space="0" w:color="auto"/>
                    <w:left w:val="none" w:sz="0" w:space="0" w:color="auto"/>
                    <w:bottom w:val="none" w:sz="0" w:space="0" w:color="auto"/>
                    <w:right w:val="none" w:sz="0" w:space="0" w:color="auto"/>
                  </w:divBdr>
                  <w:divsChild>
                    <w:div w:id="133834502">
                      <w:marLeft w:val="0"/>
                      <w:marRight w:val="0"/>
                      <w:marTop w:val="0"/>
                      <w:marBottom w:val="0"/>
                      <w:divBdr>
                        <w:top w:val="none" w:sz="0" w:space="0" w:color="auto"/>
                        <w:left w:val="none" w:sz="0" w:space="0" w:color="auto"/>
                        <w:bottom w:val="none" w:sz="0" w:space="0" w:color="auto"/>
                        <w:right w:val="none" w:sz="0" w:space="0" w:color="auto"/>
                      </w:divBdr>
                    </w:div>
                  </w:divsChild>
                </w:div>
                <w:div w:id="620114348">
                  <w:marLeft w:val="0"/>
                  <w:marRight w:val="0"/>
                  <w:marTop w:val="0"/>
                  <w:marBottom w:val="0"/>
                  <w:divBdr>
                    <w:top w:val="none" w:sz="0" w:space="0" w:color="auto"/>
                    <w:left w:val="none" w:sz="0" w:space="0" w:color="auto"/>
                    <w:bottom w:val="none" w:sz="0" w:space="0" w:color="auto"/>
                    <w:right w:val="none" w:sz="0" w:space="0" w:color="auto"/>
                  </w:divBdr>
                  <w:divsChild>
                    <w:div w:id="522597160">
                      <w:marLeft w:val="0"/>
                      <w:marRight w:val="0"/>
                      <w:marTop w:val="0"/>
                      <w:marBottom w:val="0"/>
                      <w:divBdr>
                        <w:top w:val="none" w:sz="0" w:space="0" w:color="auto"/>
                        <w:left w:val="none" w:sz="0" w:space="0" w:color="auto"/>
                        <w:bottom w:val="none" w:sz="0" w:space="0" w:color="auto"/>
                        <w:right w:val="none" w:sz="0" w:space="0" w:color="auto"/>
                      </w:divBdr>
                    </w:div>
                  </w:divsChild>
                </w:div>
                <w:div w:id="661546962">
                  <w:marLeft w:val="0"/>
                  <w:marRight w:val="0"/>
                  <w:marTop w:val="0"/>
                  <w:marBottom w:val="0"/>
                  <w:divBdr>
                    <w:top w:val="none" w:sz="0" w:space="0" w:color="auto"/>
                    <w:left w:val="none" w:sz="0" w:space="0" w:color="auto"/>
                    <w:bottom w:val="none" w:sz="0" w:space="0" w:color="auto"/>
                    <w:right w:val="none" w:sz="0" w:space="0" w:color="auto"/>
                  </w:divBdr>
                  <w:divsChild>
                    <w:div w:id="1187520905">
                      <w:marLeft w:val="0"/>
                      <w:marRight w:val="0"/>
                      <w:marTop w:val="0"/>
                      <w:marBottom w:val="0"/>
                      <w:divBdr>
                        <w:top w:val="none" w:sz="0" w:space="0" w:color="auto"/>
                        <w:left w:val="none" w:sz="0" w:space="0" w:color="auto"/>
                        <w:bottom w:val="none" w:sz="0" w:space="0" w:color="auto"/>
                        <w:right w:val="none" w:sz="0" w:space="0" w:color="auto"/>
                      </w:divBdr>
                    </w:div>
                  </w:divsChild>
                </w:div>
                <w:div w:id="662124774">
                  <w:marLeft w:val="0"/>
                  <w:marRight w:val="0"/>
                  <w:marTop w:val="0"/>
                  <w:marBottom w:val="0"/>
                  <w:divBdr>
                    <w:top w:val="none" w:sz="0" w:space="0" w:color="auto"/>
                    <w:left w:val="none" w:sz="0" w:space="0" w:color="auto"/>
                    <w:bottom w:val="none" w:sz="0" w:space="0" w:color="auto"/>
                    <w:right w:val="none" w:sz="0" w:space="0" w:color="auto"/>
                  </w:divBdr>
                  <w:divsChild>
                    <w:div w:id="564485171">
                      <w:marLeft w:val="0"/>
                      <w:marRight w:val="0"/>
                      <w:marTop w:val="0"/>
                      <w:marBottom w:val="0"/>
                      <w:divBdr>
                        <w:top w:val="none" w:sz="0" w:space="0" w:color="auto"/>
                        <w:left w:val="none" w:sz="0" w:space="0" w:color="auto"/>
                        <w:bottom w:val="none" w:sz="0" w:space="0" w:color="auto"/>
                        <w:right w:val="none" w:sz="0" w:space="0" w:color="auto"/>
                      </w:divBdr>
                    </w:div>
                  </w:divsChild>
                </w:div>
                <w:div w:id="690228501">
                  <w:marLeft w:val="0"/>
                  <w:marRight w:val="0"/>
                  <w:marTop w:val="0"/>
                  <w:marBottom w:val="0"/>
                  <w:divBdr>
                    <w:top w:val="none" w:sz="0" w:space="0" w:color="auto"/>
                    <w:left w:val="none" w:sz="0" w:space="0" w:color="auto"/>
                    <w:bottom w:val="none" w:sz="0" w:space="0" w:color="auto"/>
                    <w:right w:val="none" w:sz="0" w:space="0" w:color="auto"/>
                  </w:divBdr>
                  <w:divsChild>
                    <w:div w:id="430584760">
                      <w:marLeft w:val="0"/>
                      <w:marRight w:val="0"/>
                      <w:marTop w:val="0"/>
                      <w:marBottom w:val="0"/>
                      <w:divBdr>
                        <w:top w:val="none" w:sz="0" w:space="0" w:color="auto"/>
                        <w:left w:val="none" w:sz="0" w:space="0" w:color="auto"/>
                        <w:bottom w:val="none" w:sz="0" w:space="0" w:color="auto"/>
                        <w:right w:val="none" w:sz="0" w:space="0" w:color="auto"/>
                      </w:divBdr>
                    </w:div>
                  </w:divsChild>
                </w:div>
                <w:div w:id="691415230">
                  <w:marLeft w:val="0"/>
                  <w:marRight w:val="0"/>
                  <w:marTop w:val="0"/>
                  <w:marBottom w:val="0"/>
                  <w:divBdr>
                    <w:top w:val="none" w:sz="0" w:space="0" w:color="auto"/>
                    <w:left w:val="none" w:sz="0" w:space="0" w:color="auto"/>
                    <w:bottom w:val="none" w:sz="0" w:space="0" w:color="auto"/>
                    <w:right w:val="none" w:sz="0" w:space="0" w:color="auto"/>
                  </w:divBdr>
                  <w:divsChild>
                    <w:div w:id="1147554936">
                      <w:marLeft w:val="0"/>
                      <w:marRight w:val="0"/>
                      <w:marTop w:val="0"/>
                      <w:marBottom w:val="0"/>
                      <w:divBdr>
                        <w:top w:val="none" w:sz="0" w:space="0" w:color="auto"/>
                        <w:left w:val="none" w:sz="0" w:space="0" w:color="auto"/>
                        <w:bottom w:val="none" w:sz="0" w:space="0" w:color="auto"/>
                        <w:right w:val="none" w:sz="0" w:space="0" w:color="auto"/>
                      </w:divBdr>
                    </w:div>
                  </w:divsChild>
                </w:div>
                <w:div w:id="702874589">
                  <w:marLeft w:val="0"/>
                  <w:marRight w:val="0"/>
                  <w:marTop w:val="0"/>
                  <w:marBottom w:val="0"/>
                  <w:divBdr>
                    <w:top w:val="none" w:sz="0" w:space="0" w:color="auto"/>
                    <w:left w:val="none" w:sz="0" w:space="0" w:color="auto"/>
                    <w:bottom w:val="none" w:sz="0" w:space="0" w:color="auto"/>
                    <w:right w:val="none" w:sz="0" w:space="0" w:color="auto"/>
                  </w:divBdr>
                  <w:divsChild>
                    <w:div w:id="1978021739">
                      <w:marLeft w:val="0"/>
                      <w:marRight w:val="0"/>
                      <w:marTop w:val="0"/>
                      <w:marBottom w:val="0"/>
                      <w:divBdr>
                        <w:top w:val="none" w:sz="0" w:space="0" w:color="auto"/>
                        <w:left w:val="none" w:sz="0" w:space="0" w:color="auto"/>
                        <w:bottom w:val="none" w:sz="0" w:space="0" w:color="auto"/>
                        <w:right w:val="none" w:sz="0" w:space="0" w:color="auto"/>
                      </w:divBdr>
                    </w:div>
                  </w:divsChild>
                </w:div>
                <w:div w:id="731579779">
                  <w:marLeft w:val="0"/>
                  <w:marRight w:val="0"/>
                  <w:marTop w:val="0"/>
                  <w:marBottom w:val="0"/>
                  <w:divBdr>
                    <w:top w:val="none" w:sz="0" w:space="0" w:color="auto"/>
                    <w:left w:val="none" w:sz="0" w:space="0" w:color="auto"/>
                    <w:bottom w:val="none" w:sz="0" w:space="0" w:color="auto"/>
                    <w:right w:val="none" w:sz="0" w:space="0" w:color="auto"/>
                  </w:divBdr>
                  <w:divsChild>
                    <w:div w:id="1688166815">
                      <w:marLeft w:val="0"/>
                      <w:marRight w:val="0"/>
                      <w:marTop w:val="0"/>
                      <w:marBottom w:val="0"/>
                      <w:divBdr>
                        <w:top w:val="none" w:sz="0" w:space="0" w:color="auto"/>
                        <w:left w:val="none" w:sz="0" w:space="0" w:color="auto"/>
                        <w:bottom w:val="none" w:sz="0" w:space="0" w:color="auto"/>
                        <w:right w:val="none" w:sz="0" w:space="0" w:color="auto"/>
                      </w:divBdr>
                    </w:div>
                  </w:divsChild>
                </w:div>
                <w:div w:id="745152007">
                  <w:marLeft w:val="0"/>
                  <w:marRight w:val="0"/>
                  <w:marTop w:val="0"/>
                  <w:marBottom w:val="0"/>
                  <w:divBdr>
                    <w:top w:val="none" w:sz="0" w:space="0" w:color="auto"/>
                    <w:left w:val="none" w:sz="0" w:space="0" w:color="auto"/>
                    <w:bottom w:val="none" w:sz="0" w:space="0" w:color="auto"/>
                    <w:right w:val="none" w:sz="0" w:space="0" w:color="auto"/>
                  </w:divBdr>
                  <w:divsChild>
                    <w:div w:id="178012169">
                      <w:marLeft w:val="0"/>
                      <w:marRight w:val="0"/>
                      <w:marTop w:val="0"/>
                      <w:marBottom w:val="0"/>
                      <w:divBdr>
                        <w:top w:val="none" w:sz="0" w:space="0" w:color="auto"/>
                        <w:left w:val="none" w:sz="0" w:space="0" w:color="auto"/>
                        <w:bottom w:val="none" w:sz="0" w:space="0" w:color="auto"/>
                        <w:right w:val="none" w:sz="0" w:space="0" w:color="auto"/>
                      </w:divBdr>
                    </w:div>
                  </w:divsChild>
                </w:div>
                <w:div w:id="766387154">
                  <w:marLeft w:val="0"/>
                  <w:marRight w:val="0"/>
                  <w:marTop w:val="0"/>
                  <w:marBottom w:val="0"/>
                  <w:divBdr>
                    <w:top w:val="none" w:sz="0" w:space="0" w:color="auto"/>
                    <w:left w:val="none" w:sz="0" w:space="0" w:color="auto"/>
                    <w:bottom w:val="none" w:sz="0" w:space="0" w:color="auto"/>
                    <w:right w:val="none" w:sz="0" w:space="0" w:color="auto"/>
                  </w:divBdr>
                  <w:divsChild>
                    <w:div w:id="622885761">
                      <w:marLeft w:val="0"/>
                      <w:marRight w:val="0"/>
                      <w:marTop w:val="0"/>
                      <w:marBottom w:val="0"/>
                      <w:divBdr>
                        <w:top w:val="none" w:sz="0" w:space="0" w:color="auto"/>
                        <w:left w:val="none" w:sz="0" w:space="0" w:color="auto"/>
                        <w:bottom w:val="none" w:sz="0" w:space="0" w:color="auto"/>
                        <w:right w:val="none" w:sz="0" w:space="0" w:color="auto"/>
                      </w:divBdr>
                    </w:div>
                  </w:divsChild>
                </w:div>
                <w:div w:id="772670644">
                  <w:marLeft w:val="0"/>
                  <w:marRight w:val="0"/>
                  <w:marTop w:val="0"/>
                  <w:marBottom w:val="0"/>
                  <w:divBdr>
                    <w:top w:val="none" w:sz="0" w:space="0" w:color="auto"/>
                    <w:left w:val="none" w:sz="0" w:space="0" w:color="auto"/>
                    <w:bottom w:val="none" w:sz="0" w:space="0" w:color="auto"/>
                    <w:right w:val="none" w:sz="0" w:space="0" w:color="auto"/>
                  </w:divBdr>
                  <w:divsChild>
                    <w:div w:id="2069959929">
                      <w:marLeft w:val="0"/>
                      <w:marRight w:val="0"/>
                      <w:marTop w:val="0"/>
                      <w:marBottom w:val="0"/>
                      <w:divBdr>
                        <w:top w:val="none" w:sz="0" w:space="0" w:color="auto"/>
                        <w:left w:val="none" w:sz="0" w:space="0" w:color="auto"/>
                        <w:bottom w:val="none" w:sz="0" w:space="0" w:color="auto"/>
                        <w:right w:val="none" w:sz="0" w:space="0" w:color="auto"/>
                      </w:divBdr>
                    </w:div>
                  </w:divsChild>
                </w:div>
                <w:div w:id="791900737">
                  <w:marLeft w:val="0"/>
                  <w:marRight w:val="0"/>
                  <w:marTop w:val="0"/>
                  <w:marBottom w:val="0"/>
                  <w:divBdr>
                    <w:top w:val="none" w:sz="0" w:space="0" w:color="auto"/>
                    <w:left w:val="none" w:sz="0" w:space="0" w:color="auto"/>
                    <w:bottom w:val="none" w:sz="0" w:space="0" w:color="auto"/>
                    <w:right w:val="none" w:sz="0" w:space="0" w:color="auto"/>
                  </w:divBdr>
                  <w:divsChild>
                    <w:div w:id="1128746151">
                      <w:marLeft w:val="0"/>
                      <w:marRight w:val="0"/>
                      <w:marTop w:val="0"/>
                      <w:marBottom w:val="0"/>
                      <w:divBdr>
                        <w:top w:val="none" w:sz="0" w:space="0" w:color="auto"/>
                        <w:left w:val="none" w:sz="0" w:space="0" w:color="auto"/>
                        <w:bottom w:val="none" w:sz="0" w:space="0" w:color="auto"/>
                        <w:right w:val="none" w:sz="0" w:space="0" w:color="auto"/>
                      </w:divBdr>
                    </w:div>
                  </w:divsChild>
                </w:div>
                <w:div w:id="792871690">
                  <w:marLeft w:val="0"/>
                  <w:marRight w:val="0"/>
                  <w:marTop w:val="0"/>
                  <w:marBottom w:val="0"/>
                  <w:divBdr>
                    <w:top w:val="none" w:sz="0" w:space="0" w:color="auto"/>
                    <w:left w:val="none" w:sz="0" w:space="0" w:color="auto"/>
                    <w:bottom w:val="none" w:sz="0" w:space="0" w:color="auto"/>
                    <w:right w:val="none" w:sz="0" w:space="0" w:color="auto"/>
                  </w:divBdr>
                  <w:divsChild>
                    <w:div w:id="599333477">
                      <w:marLeft w:val="0"/>
                      <w:marRight w:val="0"/>
                      <w:marTop w:val="0"/>
                      <w:marBottom w:val="0"/>
                      <w:divBdr>
                        <w:top w:val="none" w:sz="0" w:space="0" w:color="auto"/>
                        <w:left w:val="none" w:sz="0" w:space="0" w:color="auto"/>
                        <w:bottom w:val="none" w:sz="0" w:space="0" w:color="auto"/>
                        <w:right w:val="none" w:sz="0" w:space="0" w:color="auto"/>
                      </w:divBdr>
                    </w:div>
                  </w:divsChild>
                </w:div>
                <w:div w:id="819006098">
                  <w:marLeft w:val="0"/>
                  <w:marRight w:val="0"/>
                  <w:marTop w:val="0"/>
                  <w:marBottom w:val="0"/>
                  <w:divBdr>
                    <w:top w:val="none" w:sz="0" w:space="0" w:color="auto"/>
                    <w:left w:val="none" w:sz="0" w:space="0" w:color="auto"/>
                    <w:bottom w:val="none" w:sz="0" w:space="0" w:color="auto"/>
                    <w:right w:val="none" w:sz="0" w:space="0" w:color="auto"/>
                  </w:divBdr>
                  <w:divsChild>
                    <w:div w:id="523520039">
                      <w:marLeft w:val="0"/>
                      <w:marRight w:val="0"/>
                      <w:marTop w:val="0"/>
                      <w:marBottom w:val="0"/>
                      <w:divBdr>
                        <w:top w:val="none" w:sz="0" w:space="0" w:color="auto"/>
                        <w:left w:val="none" w:sz="0" w:space="0" w:color="auto"/>
                        <w:bottom w:val="none" w:sz="0" w:space="0" w:color="auto"/>
                        <w:right w:val="none" w:sz="0" w:space="0" w:color="auto"/>
                      </w:divBdr>
                    </w:div>
                  </w:divsChild>
                </w:div>
                <w:div w:id="834221750">
                  <w:marLeft w:val="0"/>
                  <w:marRight w:val="0"/>
                  <w:marTop w:val="0"/>
                  <w:marBottom w:val="0"/>
                  <w:divBdr>
                    <w:top w:val="none" w:sz="0" w:space="0" w:color="auto"/>
                    <w:left w:val="none" w:sz="0" w:space="0" w:color="auto"/>
                    <w:bottom w:val="none" w:sz="0" w:space="0" w:color="auto"/>
                    <w:right w:val="none" w:sz="0" w:space="0" w:color="auto"/>
                  </w:divBdr>
                  <w:divsChild>
                    <w:div w:id="481850774">
                      <w:marLeft w:val="0"/>
                      <w:marRight w:val="0"/>
                      <w:marTop w:val="0"/>
                      <w:marBottom w:val="0"/>
                      <w:divBdr>
                        <w:top w:val="none" w:sz="0" w:space="0" w:color="auto"/>
                        <w:left w:val="none" w:sz="0" w:space="0" w:color="auto"/>
                        <w:bottom w:val="none" w:sz="0" w:space="0" w:color="auto"/>
                        <w:right w:val="none" w:sz="0" w:space="0" w:color="auto"/>
                      </w:divBdr>
                    </w:div>
                  </w:divsChild>
                </w:div>
                <w:div w:id="842672858">
                  <w:marLeft w:val="0"/>
                  <w:marRight w:val="0"/>
                  <w:marTop w:val="0"/>
                  <w:marBottom w:val="0"/>
                  <w:divBdr>
                    <w:top w:val="none" w:sz="0" w:space="0" w:color="auto"/>
                    <w:left w:val="none" w:sz="0" w:space="0" w:color="auto"/>
                    <w:bottom w:val="none" w:sz="0" w:space="0" w:color="auto"/>
                    <w:right w:val="none" w:sz="0" w:space="0" w:color="auto"/>
                  </w:divBdr>
                  <w:divsChild>
                    <w:div w:id="2039315199">
                      <w:marLeft w:val="0"/>
                      <w:marRight w:val="0"/>
                      <w:marTop w:val="0"/>
                      <w:marBottom w:val="0"/>
                      <w:divBdr>
                        <w:top w:val="none" w:sz="0" w:space="0" w:color="auto"/>
                        <w:left w:val="none" w:sz="0" w:space="0" w:color="auto"/>
                        <w:bottom w:val="none" w:sz="0" w:space="0" w:color="auto"/>
                        <w:right w:val="none" w:sz="0" w:space="0" w:color="auto"/>
                      </w:divBdr>
                    </w:div>
                  </w:divsChild>
                </w:div>
                <w:div w:id="845098572">
                  <w:marLeft w:val="0"/>
                  <w:marRight w:val="0"/>
                  <w:marTop w:val="0"/>
                  <w:marBottom w:val="0"/>
                  <w:divBdr>
                    <w:top w:val="none" w:sz="0" w:space="0" w:color="auto"/>
                    <w:left w:val="none" w:sz="0" w:space="0" w:color="auto"/>
                    <w:bottom w:val="none" w:sz="0" w:space="0" w:color="auto"/>
                    <w:right w:val="none" w:sz="0" w:space="0" w:color="auto"/>
                  </w:divBdr>
                  <w:divsChild>
                    <w:div w:id="1167400536">
                      <w:marLeft w:val="0"/>
                      <w:marRight w:val="0"/>
                      <w:marTop w:val="0"/>
                      <w:marBottom w:val="0"/>
                      <w:divBdr>
                        <w:top w:val="none" w:sz="0" w:space="0" w:color="auto"/>
                        <w:left w:val="none" w:sz="0" w:space="0" w:color="auto"/>
                        <w:bottom w:val="none" w:sz="0" w:space="0" w:color="auto"/>
                        <w:right w:val="none" w:sz="0" w:space="0" w:color="auto"/>
                      </w:divBdr>
                    </w:div>
                  </w:divsChild>
                </w:div>
                <w:div w:id="880090040">
                  <w:marLeft w:val="0"/>
                  <w:marRight w:val="0"/>
                  <w:marTop w:val="0"/>
                  <w:marBottom w:val="0"/>
                  <w:divBdr>
                    <w:top w:val="none" w:sz="0" w:space="0" w:color="auto"/>
                    <w:left w:val="none" w:sz="0" w:space="0" w:color="auto"/>
                    <w:bottom w:val="none" w:sz="0" w:space="0" w:color="auto"/>
                    <w:right w:val="none" w:sz="0" w:space="0" w:color="auto"/>
                  </w:divBdr>
                  <w:divsChild>
                    <w:div w:id="193812524">
                      <w:marLeft w:val="0"/>
                      <w:marRight w:val="0"/>
                      <w:marTop w:val="0"/>
                      <w:marBottom w:val="0"/>
                      <w:divBdr>
                        <w:top w:val="none" w:sz="0" w:space="0" w:color="auto"/>
                        <w:left w:val="none" w:sz="0" w:space="0" w:color="auto"/>
                        <w:bottom w:val="none" w:sz="0" w:space="0" w:color="auto"/>
                        <w:right w:val="none" w:sz="0" w:space="0" w:color="auto"/>
                      </w:divBdr>
                    </w:div>
                  </w:divsChild>
                </w:div>
                <w:div w:id="880090279">
                  <w:marLeft w:val="0"/>
                  <w:marRight w:val="0"/>
                  <w:marTop w:val="0"/>
                  <w:marBottom w:val="0"/>
                  <w:divBdr>
                    <w:top w:val="none" w:sz="0" w:space="0" w:color="auto"/>
                    <w:left w:val="none" w:sz="0" w:space="0" w:color="auto"/>
                    <w:bottom w:val="none" w:sz="0" w:space="0" w:color="auto"/>
                    <w:right w:val="none" w:sz="0" w:space="0" w:color="auto"/>
                  </w:divBdr>
                  <w:divsChild>
                    <w:div w:id="1715961302">
                      <w:marLeft w:val="0"/>
                      <w:marRight w:val="0"/>
                      <w:marTop w:val="0"/>
                      <w:marBottom w:val="0"/>
                      <w:divBdr>
                        <w:top w:val="none" w:sz="0" w:space="0" w:color="auto"/>
                        <w:left w:val="none" w:sz="0" w:space="0" w:color="auto"/>
                        <w:bottom w:val="none" w:sz="0" w:space="0" w:color="auto"/>
                        <w:right w:val="none" w:sz="0" w:space="0" w:color="auto"/>
                      </w:divBdr>
                    </w:div>
                  </w:divsChild>
                </w:div>
                <w:div w:id="884412852">
                  <w:marLeft w:val="0"/>
                  <w:marRight w:val="0"/>
                  <w:marTop w:val="0"/>
                  <w:marBottom w:val="0"/>
                  <w:divBdr>
                    <w:top w:val="none" w:sz="0" w:space="0" w:color="auto"/>
                    <w:left w:val="none" w:sz="0" w:space="0" w:color="auto"/>
                    <w:bottom w:val="none" w:sz="0" w:space="0" w:color="auto"/>
                    <w:right w:val="none" w:sz="0" w:space="0" w:color="auto"/>
                  </w:divBdr>
                  <w:divsChild>
                    <w:div w:id="1354066576">
                      <w:marLeft w:val="0"/>
                      <w:marRight w:val="0"/>
                      <w:marTop w:val="0"/>
                      <w:marBottom w:val="0"/>
                      <w:divBdr>
                        <w:top w:val="none" w:sz="0" w:space="0" w:color="auto"/>
                        <w:left w:val="none" w:sz="0" w:space="0" w:color="auto"/>
                        <w:bottom w:val="none" w:sz="0" w:space="0" w:color="auto"/>
                        <w:right w:val="none" w:sz="0" w:space="0" w:color="auto"/>
                      </w:divBdr>
                    </w:div>
                  </w:divsChild>
                </w:div>
                <w:div w:id="884636267">
                  <w:marLeft w:val="0"/>
                  <w:marRight w:val="0"/>
                  <w:marTop w:val="0"/>
                  <w:marBottom w:val="0"/>
                  <w:divBdr>
                    <w:top w:val="none" w:sz="0" w:space="0" w:color="auto"/>
                    <w:left w:val="none" w:sz="0" w:space="0" w:color="auto"/>
                    <w:bottom w:val="none" w:sz="0" w:space="0" w:color="auto"/>
                    <w:right w:val="none" w:sz="0" w:space="0" w:color="auto"/>
                  </w:divBdr>
                  <w:divsChild>
                    <w:div w:id="546836639">
                      <w:marLeft w:val="0"/>
                      <w:marRight w:val="0"/>
                      <w:marTop w:val="0"/>
                      <w:marBottom w:val="0"/>
                      <w:divBdr>
                        <w:top w:val="none" w:sz="0" w:space="0" w:color="auto"/>
                        <w:left w:val="none" w:sz="0" w:space="0" w:color="auto"/>
                        <w:bottom w:val="none" w:sz="0" w:space="0" w:color="auto"/>
                        <w:right w:val="none" w:sz="0" w:space="0" w:color="auto"/>
                      </w:divBdr>
                    </w:div>
                  </w:divsChild>
                </w:div>
                <w:div w:id="911963100">
                  <w:marLeft w:val="0"/>
                  <w:marRight w:val="0"/>
                  <w:marTop w:val="0"/>
                  <w:marBottom w:val="0"/>
                  <w:divBdr>
                    <w:top w:val="none" w:sz="0" w:space="0" w:color="auto"/>
                    <w:left w:val="none" w:sz="0" w:space="0" w:color="auto"/>
                    <w:bottom w:val="none" w:sz="0" w:space="0" w:color="auto"/>
                    <w:right w:val="none" w:sz="0" w:space="0" w:color="auto"/>
                  </w:divBdr>
                  <w:divsChild>
                    <w:div w:id="454060344">
                      <w:marLeft w:val="0"/>
                      <w:marRight w:val="0"/>
                      <w:marTop w:val="0"/>
                      <w:marBottom w:val="0"/>
                      <w:divBdr>
                        <w:top w:val="none" w:sz="0" w:space="0" w:color="auto"/>
                        <w:left w:val="none" w:sz="0" w:space="0" w:color="auto"/>
                        <w:bottom w:val="none" w:sz="0" w:space="0" w:color="auto"/>
                        <w:right w:val="none" w:sz="0" w:space="0" w:color="auto"/>
                      </w:divBdr>
                    </w:div>
                  </w:divsChild>
                </w:div>
                <w:div w:id="923298934">
                  <w:marLeft w:val="0"/>
                  <w:marRight w:val="0"/>
                  <w:marTop w:val="0"/>
                  <w:marBottom w:val="0"/>
                  <w:divBdr>
                    <w:top w:val="none" w:sz="0" w:space="0" w:color="auto"/>
                    <w:left w:val="none" w:sz="0" w:space="0" w:color="auto"/>
                    <w:bottom w:val="none" w:sz="0" w:space="0" w:color="auto"/>
                    <w:right w:val="none" w:sz="0" w:space="0" w:color="auto"/>
                  </w:divBdr>
                  <w:divsChild>
                    <w:div w:id="1176117278">
                      <w:marLeft w:val="0"/>
                      <w:marRight w:val="0"/>
                      <w:marTop w:val="0"/>
                      <w:marBottom w:val="0"/>
                      <w:divBdr>
                        <w:top w:val="none" w:sz="0" w:space="0" w:color="auto"/>
                        <w:left w:val="none" w:sz="0" w:space="0" w:color="auto"/>
                        <w:bottom w:val="none" w:sz="0" w:space="0" w:color="auto"/>
                        <w:right w:val="none" w:sz="0" w:space="0" w:color="auto"/>
                      </w:divBdr>
                    </w:div>
                  </w:divsChild>
                </w:div>
                <w:div w:id="924268917">
                  <w:marLeft w:val="0"/>
                  <w:marRight w:val="0"/>
                  <w:marTop w:val="0"/>
                  <w:marBottom w:val="0"/>
                  <w:divBdr>
                    <w:top w:val="none" w:sz="0" w:space="0" w:color="auto"/>
                    <w:left w:val="none" w:sz="0" w:space="0" w:color="auto"/>
                    <w:bottom w:val="none" w:sz="0" w:space="0" w:color="auto"/>
                    <w:right w:val="none" w:sz="0" w:space="0" w:color="auto"/>
                  </w:divBdr>
                  <w:divsChild>
                    <w:div w:id="411200955">
                      <w:marLeft w:val="0"/>
                      <w:marRight w:val="0"/>
                      <w:marTop w:val="0"/>
                      <w:marBottom w:val="0"/>
                      <w:divBdr>
                        <w:top w:val="none" w:sz="0" w:space="0" w:color="auto"/>
                        <w:left w:val="none" w:sz="0" w:space="0" w:color="auto"/>
                        <w:bottom w:val="none" w:sz="0" w:space="0" w:color="auto"/>
                        <w:right w:val="none" w:sz="0" w:space="0" w:color="auto"/>
                      </w:divBdr>
                    </w:div>
                  </w:divsChild>
                </w:div>
                <w:div w:id="953250048">
                  <w:marLeft w:val="0"/>
                  <w:marRight w:val="0"/>
                  <w:marTop w:val="0"/>
                  <w:marBottom w:val="0"/>
                  <w:divBdr>
                    <w:top w:val="none" w:sz="0" w:space="0" w:color="auto"/>
                    <w:left w:val="none" w:sz="0" w:space="0" w:color="auto"/>
                    <w:bottom w:val="none" w:sz="0" w:space="0" w:color="auto"/>
                    <w:right w:val="none" w:sz="0" w:space="0" w:color="auto"/>
                  </w:divBdr>
                  <w:divsChild>
                    <w:div w:id="1766727173">
                      <w:marLeft w:val="0"/>
                      <w:marRight w:val="0"/>
                      <w:marTop w:val="0"/>
                      <w:marBottom w:val="0"/>
                      <w:divBdr>
                        <w:top w:val="none" w:sz="0" w:space="0" w:color="auto"/>
                        <w:left w:val="none" w:sz="0" w:space="0" w:color="auto"/>
                        <w:bottom w:val="none" w:sz="0" w:space="0" w:color="auto"/>
                        <w:right w:val="none" w:sz="0" w:space="0" w:color="auto"/>
                      </w:divBdr>
                    </w:div>
                  </w:divsChild>
                </w:div>
                <w:div w:id="957492791">
                  <w:marLeft w:val="0"/>
                  <w:marRight w:val="0"/>
                  <w:marTop w:val="0"/>
                  <w:marBottom w:val="0"/>
                  <w:divBdr>
                    <w:top w:val="none" w:sz="0" w:space="0" w:color="auto"/>
                    <w:left w:val="none" w:sz="0" w:space="0" w:color="auto"/>
                    <w:bottom w:val="none" w:sz="0" w:space="0" w:color="auto"/>
                    <w:right w:val="none" w:sz="0" w:space="0" w:color="auto"/>
                  </w:divBdr>
                  <w:divsChild>
                    <w:div w:id="57021549">
                      <w:marLeft w:val="0"/>
                      <w:marRight w:val="0"/>
                      <w:marTop w:val="0"/>
                      <w:marBottom w:val="0"/>
                      <w:divBdr>
                        <w:top w:val="none" w:sz="0" w:space="0" w:color="auto"/>
                        <w:left w:val="none" w:sz="0" w:space="0" w:color="auto"/>
                        <w:bottom w:val="none" w:sz="0" w:space="0" w:color="auto"/>
                        <w:right w:val="none" w:sz="0" w:space="0" w:color="auto"/>
                      </w:divBdr>
                    </w:div>
                  </w:divsChild>
                </w:div>
                <w:div w:id="961348953">
                  <w:marLeft w:val="0"/>
                  <w:marRight w:val="0"/>
                  <w:marTop w:val="0"/>
                  <w:marBottom w:val="0"/>
                  <w:divBdr>
                    <w:top w:val="none" w:sz="0" w:space="0" w:color="auto"/>
                    <w:left w:val="none" w:sz="0" w:space="0" w:color="auto"/>
                    <w:bottom w:val="none" w:sz="0" w:space="0" w:color="auto"/>
                    <w:right w:val="none" w:sz="0" w:space="0" w:color="auto"/>
                  </w:divBdr>
                  <w:divsChild>
                    <w:div w:id="1623338899">
                      <w:marLeft w:val="0"/>
                      <w:marRight w:val="0"/>
                      <w:marTop w:val="0"/>
                      <w:marBottom w:val="0"/>
                      <w:divBdr>
                        <w:top w:val="none" w:sz="0" w:space="0" w:color="auto"/>
                        <w:left w:val="none" w:sz="0" w:space="0" w:color="auto"/>
                        <w:bottom w:val="none" w:sz="0" w:space="0" w:color="auto"/>
                        <w:right w:val="none" w:sz="0" w:space="0" w:color="auto"/>
                      </w:divBdr>
                    </w:div>
                  </w:divsChild>
                </w:div>
                <w:div w:id="987788817">
                  <w:marLeft w:val="0"/>
                  <w:marRight w:val="0"/>
                  <w:marTop w:val="0"/>
                  <w:marBottom w:val="0"/>
                  <w:divBdr>
                    <w:top w:val="none" w:sz="0" w:space="0" w:color="auto"/>
                    <w:left w:val="none" w:sz="0" w:space="0" w:color="auto"/>
                    <w:bottom w:val="none" w:sz="0" w:space="0" w:color="auto"/>
                    <w:right w:val="none" w:sz="0" w:space="0" w:color="auto"/>
                  </w:divBdr>
                  <w:divsChild>
                    <w:div w:id="1792505452">
                      <w:marLeft w:val="0"/>
                      <w:marRight w:val="0"/>
                      <w:marTop w:val="0"/>
                      <w:marBottom w:val="0"/>
                      <w:divBdr>
                        <w:top w:val="none" w:sz="0" w:space="0" w:color="auto"/>
                        <w:left w:val="none" w:sz="0" w:space="0" w:color="auto"/>
                        <w:bottom w:val="none" w:sz="0" w:space="0" w:color="auto"/>
                        <w:right w:val="none" w:sz="0" w:space="0" w:color="auto"/>
                      </w:divBdr>
                    </w:div>
                  </w:divsChild>
                </w:div>
                <w:div w:id="1016077129">
                  <w:marLeft w:val="0"/>
                  <w:marRight w:val="0"/>
                  <w:marTop w:val="0"/>
                  <w:marBottom w:val="0"/>
                  <w:divBdr>
                    <w:top w:val="none" w:sz="0" w:space="0" w:color="auto"/>
                    <w:left w:val="none" w:sz="0" w:space="0" w:color="auto"/>
                    <w:bottom w:val="none" w:sz="0" w:space="0" w:color="auto"/>
                    <w:right w:val="none" w:sz="0" w:space="0" w:color="auto"/>
                  </w:divBdr>
                  <w:divsChild>
                    <w:div w:id="1629235341">
                      <w:marLeft w:val="0"/>
                      <w:marRight w:val="0"/>
                      <w:marTop w:val="0"/>
                      <w:marBottom w:val="0"/>
                      <w:divBdr>
                        <w:top w:val="none" w:sz="0" w:space="0" w:color="auto"/>
                        <w:left w:val="none" w:sz="0" w:space="0" w:color="auto"/>
                        <w:bottom w:val="none" w:sz="0" w:space="0" w:color="auto"/>
                        <w:right w:val="none" w:sz="0" w:space="0" w:color="auto"/>
                      </w:divBdr>
                    </w:div>
                  </w:divsChild>
                </w:div>
                <w:div w:id="1027873428">
                  <w:marLeft w:val="0"/>
                  <w:marRight w:val="0"/>
                  <w:marTop w:val="0"/>
                  <w:marBottom w:val="0"/>
                  <w:divBdr>
                    <w:top w:val="none" w:sz="0" w:space="0" w:color="auto"/>
                    <w:left w:val="none" w:sz="0" w:space="0" w:color="auto"/>
                    <w:bottom w:val="none" w:sz="0" w:space="0" w:color="auto"/>
                    <w:right w:val="none" w:sz="0" w:space="0" w:color="auto"/>
                  </w:divBdr>
                  <w:divsChild>
                    <w:div w:id="1335524419">
                      <w:marLeft w:val="0"/>
                      <w:marRight w:val="0"/>
                      <w:marTop w:val="0"/>
                      <w:marBottom w:val="0"/>
                      <w:divBdr>
                        <w:top w:val="none" w:sz="0" w:space="0" w:color="auto"/>
                        <w:left w:val="none" w:sz="0" w:space="0" w:color="auto"/>
                        <w:bottom w:val="none" w:sz="0" w:space="0" w:color="auto"/>
                        <w:right w:val="none" w:sz="0" w:space="0" w:color="auto"/>
                      </w:divBdr>
                    </w:div>
                  </w:divsChild>
                </w:div>
                <w:div w:id="1043673866">
                  <w:marLeft w:val="0"/>
                  <w:marRight w:val="0"/>
                  <w:marTop w:val="0"/>
                  <w:marBottom w:val="0"/>
                  <w:divBdr>
                    <w:top w:val="none" w:sz="0" w:space="0" w:color="auto"/>
                    <w:left w:val="none" w:sz="0" w:space="0" w:color="auto"/>
                    <w:bottom w:val="none" w:sz="0" w:space="0" w:color="auto"/>
                    <w:right w:val="none" w:sz="0" w:space="0" w:color="auto"/>
                  </w:divBdr>
                  <w:divsChild>
                    <w:div w:id="441188710">
                      <w:marLeft w:val="0"/>
                      <w:marRight w:val="0"/>
                      <w:marTop w:val="0"/>
                      <w:marBottom w:val="0"/>
                      <w:divBdr>
                        <w:top w:val="none" w:sz="0" w:space="0" w:color="auto"/>
                        <w:left w:val="none" w:sz="0" w:space="0" w:color="auto"/>
                        <w:bottom w:val="none" w:sz="0" w:space="0" w:color="auto"/>
                        <w:right w:val="none" w:sz="0" w:space="0" w:color="auto"/>
                      </w:divBdr>
                    </w:div>
                  </w:divsChild>
                </w:div>
                <w:div w:id="1048148538">
                  <w:marLeft w:val="0"/>
                  <w:marRight w:val="0"/>
                  <w:marTop w:val="0"/>
                  <w:marBottom w:val="0"/>
                  <w:divBdr>
                    <w:top w:val="none" w:sz="0" w:space="0" w:color="auto"/>
                    <w:left w:val="none" w:sz="0" w:space="0" w:color="auto"/>
                    <w:bottom w:val="none" w:sz="0" w:space="0" w:color="auto"/>
                    <w:right w:val="none" w:sz="0" w:space="0" w:color="auto"/>
                  </w:divBdr>
                  <w:divsChild>
                    <w:div w:id="997616899">
                      <w:marLeft w:val="0"/>
                      <w:marRight w:val="0"/>
                      <w:marTop w:val="0"/>
                      <w:marBottom w:val="0"/>
                      <w:divBdr>
                        <w:top w:val="none" w:sz="0" w:space="0" w:color="auto"/>
                        <w:left w:val="none" w:sz="0" w:space="0" w:color="auto"/>
                        <w:bottom w:val="none" w:sz="0" w:space="0" w:color="auto"/>
                        <w:right w:val="none" w:sz="0" w:space="0" w:color="auto"/>
                      </w:divBdr>
                    </w:div>
                  </w:divsChild>
                </w:div>
                <w:div w:id="1054622616">
                  <w:marLeft w:val="0"/>
                  <w:marRight w:val="0"/>
                  <w:marTop w:val="0"/>
                  <w:marBottom w:val="0"/>
                  <w:divBdr>
                    <w:top w:val="none" w:sz="0" w:space="0" w:color="auto"/>
                    <w:left w:val="none" w:sz="0" w:space="0" w:color="auto"/>
                    <w:bottom w:val="none" w:sz="0" w:space="0" w:color="auto"/>
                    <w:right w:val="none" w:sz="0" w:space="0" w:color="auto"/>
                  </w:divBdr>
                  <w:divsChild>
                    <w:div w:id="1292326493">
                      <w:marLeft w:val="0"/>
                      <w:marRight w:val="0"/>
                      <w:marTop w:val="0"/>
                      <w:marBottom w:val="0"/>
                      <w:divBdr>
                        <w:top w:val="none" w:sz="0" w:space="0" w:color="auto"/>
                        <w:left w:val="none" w:sz="0" w:space="0" w:color="auto"/>
                        <w:bottom w:val="none" w:sz="0" w:space="0" w:color="auto"/>
                        <w:right w:val="none" w:sz="0" w:space="0" w:color="auto"/>
                      </w:divBdr>
                    </w:div>
                  </w:divsChild>
                </w:div>
                <w:div w:id="1057124045">
                  <w:marLeft w:val="0"/>
                  <w:marRight w:val="0"/>
                  <w:marTop w:val="0"/>
                  <w:marBottom w:val="0"/>
                  <w:divBdr>
                    <w:top w:val="none" w:sz="0" w:space="0" w:color="auto"/>
                    <w:left w:val="none" w:sz="0" w:space="0" w:color="auto"/>
                    <w:bottom w:val="none" w:sz="0" w:space="0" w:color="auto"/>
                    <w:right w:val="none" w:sz="0" w:space="0" w:color="auto"/>
                  </w:divBdr>
                  <w:divsChild>
                    <w:div w:id="1872913363">
                      <w:marLeft w:val="0"/>
                      <w:marRight w:val="0"/>
                      <w:marTop w:val="0"/>
                      <w:marBottom w:val="0"/>
                      <w:divBdr>
                        <w:top w:val="none" w:sz="0" w:space="0" w:color="auto"/>
                        <w:left w:val="none" w:sz="0" w:space="0" w:color="auto"/>
                        <w:bottom w:val="none" w:sz="0" w:space="0" w:color="auto"/>
                        <w:right w:val="none" w:sz="0" w:space="0" w:color="auto"/>
                      </w:divBdr>
                    </w:div>
                  </w:divsChild>
                </w:div>
                <w:div w:id="1058745456">
                  <w:marLeft w:val="0"/>
                  <w:marRight w:val="0"/>
                  <w:marTop w:val="0"/>
                  <w:marBottom w:val="0"/>
                  <w:divBdr>
                    <w:top w:val="none" w:sz="0" w:space="0" w:color="auto"/>
                    <w:left w:val="none" w:sz="0" w:space="0" w:color="auto"/>
                    <w:bottom w:val="none" w:sz="0" w:space="0" w:color="auto"/>
                    <w:right w:val="none" w:sz="0" w:space="0" w:color="auto"/>
                  </w:divBdr>
                  <w:divsChild>
                    <w:div w:id="37318725">
                      <w:marLeft w:val="0"/>
                      <w:marRight w:val="0"/>
                      <w:marTop w:val="0"/>
                      <w:marBottom w:val="0"/>
                      <w:divBdr>
                        <w:top w:val="none" w:sz="0" w:space="0" w:color="auto"/>
                        <w:left w:val="none" w:sz="0" w:space="0" w:color="auto"/>
                        <w:bottom w:val="none" w:sz="0" w:space="0" w:color="auto"/>
                        <w:right w:val="none" w:sz="0" w:space="0" w:color="auto"/>
                      </w:divBdr>
                    </w:div>
                  </w:divsChild>
                </w:div>
                <w:div w:id="1069768173">
                  <w:marLeft w:val="0"/>
                  <w:marRight w:val="0"/>
                  <w:marTop w:val="0"/>
                  <w:marBottom w:val="0"/>
                  <w:divBdr>
                    <w:top w:val="none" w:sz="0" w:space="0" w:color="auto"/>
                    <w:left w:val="none" w:sz="0" w:space="0" w:color="auto"/>
                    <w:bottom w:val="none" w:sz="0" w:space="0" w:color="auto"/>
                    <w:right w:val="none" w:sz="0" w:space="0" w:color="auto"/>
                  </w:divBdr>
                  <w:divsChild>
                    <w:div w:id="1642416792">
                      <w:marLeft w:val="0"/>
                      <w:marRight w:val="0"/>
                      <w:marTop w:val="0"/>
                      <w:marBottom w:val="0"/>
                      <w:divBdr>
                        <w:top w:val="none" w:sz="0" w:space="0" w:color="auto"/>
                        <w:left w:val="none" w:sz="0" w:space="0" w:color="auto"/>
                        <w:bottom w:val="none" w:sz="0" w:space="0" w:color="auto"/>
                        <w:right w:val="none" w:sz="0" w:space="0" w:color="auto"/>
                      </w:divBdr>
                    </w:div>
                  </w:divsChild>
                </w:div>
                <w:div w:id="1085614607">
                  <w:marLeft w:val="0"/>
                  <w:marRight w:val="0"/>
                  <w:marTop w:val="0"/>
                  <w:marBottom w:val="0"/>
                  <w:divBdr>
                    <w:top w:val="none" w:sz="0" w:space="0" w:color="auto"/>
                    <w:left w:val="none" w:sz="0" w:space="0" w:color="auto"/>
                    <w:bottom w:val="none" w:sz="0" w:space="0" w:color="auto"/>
                    <w:right w:val="none" w:sz="0" w:space="0" w:color="auto"/>
                  </w:divBdr>
                  <w:divsChild>
                    <w:div w:id="1697922931">
                      <w:marLeft w:val="0"/>
                      <w:marRight w:val="0"/>
                      <w:marTop w:val="0"/>
                      <w:marBottom w:val="0"/>
                      <w:divBdr>
                        <w:top w:val="none" w:sz="0" w:space="0" w:color="auto"/>
                        <w:left w:val="none" w:sz="0" w:space="0" w:color="auto"/>
                        <w:bottom w:val="none" w:sz="0" w:space="0" w:color="auto"/>
                        <w:right w:val="none" w:sz="0" w:space="0" w:color="auto"/>
                      </w:divBdr>
                    </w:div>
                  </w:divsChild>
                </w:div>
                <w:div w:id="1115558016">
                  <w:marLeft w:val="0"/>
                  <w:marRight w:val="0"/>
                  <w:marTop w:val="0"/>
                  <w:marBottom w:val="0"/>
                  <w:divBdr>
                    <w:top w:val="none" w:sz="0" w:space="0" w:color="auto"/>
                    <w:left w:val="none" w:sz="0" w:space="0" w:color="auto"/>
                    <w:bottom w:val="none" w:sz="0" w:space="0" w:color="auto"/>
                    <w:right w:val="none" w:sz="0" w:space="0" w:color="auto"/>
                  </w:divBdr>
                  <w:divsChild>
                    <w:div w:id="2004114447">
                      <w:marLeft w:val="0"/>
                      <w:marRight w:val="0"/>
                      <w:marTop w:val="0"/>
                      <w:marBottom w:val="0"/>
                      <w:divBdr>
                        <w:top w:val="none" w:sz="0" w:space="0" w:color="auto"/>
                        <w:left w:val="none" w:sz="0" w:space="0" w:color="auto"/>
                        <w:bottom w:val="none" w:sz="0" w:space="0" w:color="auto"/>
                        <w:right w:val="none" w:sz="0" w:space="0" w:color="auto"/>
                      </w:divBdr>
                    </w:div>
                  </w:divsChild>
                </w:div>
                <w:div w:id="1157108634">
                  <w:marLeft w:val="0"/>
                  <w:marRight w:val="0"/>
                  <w:marTop w:val="0"/>
                  <w:marBottom w:val="0"/>
                  <w:divBdr>
                    <w:top w:val="none" w:sz="0" w:space="0" w:color="auto"/>
                    <w:left w:val="none" w:sz="0" w:space="0" w:color="auto"/>
                    <w:bottom w:val="none" w:sz="0" w:space="0" w:color="auto"/>
                    <w:right w:val="none" w:sz="0" w:space="0" w:color="auto"/>
                  </w:divBdr>
                  <w:divsChild>
                    <w:div w:id="198399624">
                      <w:marLeft w:val="0"/>
                      <w:marRight w:val="0"/>
                      <w:marTop w:val="0"/>
                      <w:marBottom w:val="0"/>
                      <w:divBdr>
                        <w:top w:val="none" w:sz="0" w:space="0" w:color="auto"/>
                        <w:left w:val="none" w:sz="0" w:space="0" w:color="auto"/>
                        <w:bottom w:val="none" w:sz="0" w:space="0" w:color="auto"/>
                        <w:right w:val="none" w:sz="0" w:space="0" w:color="auto"/>
                      </w:divBdr>
                    </w:div>
                  </w:divsChild>
                </w:div>
                <w:div w:id="1157696386">
                  <w:marLeft w:val="0"/>
                  <w:marRight w:val="0"/>
                  <w:marTop w:val="0"/>
                  <w:marBottom w:val="0"/>
                  <w:divBdr>
                    <w:top w:val="none" w:sz="0" w:space="0" w:color="auto"/>
                    <w:left w:val="none" w:sz="0" w:space="0" w:color="auto"/>
                    <w:bottom w:val="none" w:sz="0" w:space="0" w:color="auto"/>
                    <w:right w:val="none" w:sz="0" w:space="0" w:color="auto"/>
                  </w:divBdr>
                  <w:divsChild>
                    <w:div w:id="1656252895">
                      <w:marLeft w:val="0"/>
                      <w:marRight w:val="0"/>
                      <w:marTop w:val="0"/>
                      <w:marBottom w:val="0"/>
                      <w:divBdr>
                        <w:top w:val="none" w:sz="0" w:space="0" w:color="auto"/>
                        <w:left w:val="none" w:sz="0" w:space="0" w:color="auto"/>
                        <w:bottom w:val="none" w:sz="0" w:space="0" w:color="auto"/>
                        <w:right w:val="none" w:sz="0" w:space="0" w:color="auto"/>
                      </w:divBdr>
                    </w:div>
                  </w:divsChild>
                </w:div>
                <w:div w:id="1163013611">
                  <w:marLeft w:val="0"/>
                  <w:marRight w:val="0"/>
                  <w:marTop w:val="0"/>
                  <w:marBottom w:val="0"/>
                  <w:divBdr>
                    <w:top w:val="none" w:sz="0" w:space="0" w:color="auto"/>
                    <w:left w:val="none" w:sz="0" w:space="0" w:color="auto"/>
                    <w:bottom w:val="none" w:sz="0" w:space="0" w:color="auto"/>
                    <w:right w:val="none" w:sz="0" w:space="0" w:color="auto"/>
                  </w:divBdr>
                  <w:divsChild>
                    <w:div w:id="2032024959">
                      <w:marLeft w:val="0"/>
                      <w:marRight w:val="0"/>
                      <w:marTop w:val="0"/>
                      <w:marBottom w:val="0"/>
                      <w:divBdr>
                        <w:top w:val="none" w:sz="0" w:space="0" w:color="auto"/>
                        <w:left w:val="none" w:sz="0" w:space="0" w:color="auto"/>
                        <w:bottom w:val="none" w:sz="0" w:space="0" w:color="auto"/>
                        <w:right w:val="none" w:sz="0" w:space="0" w:color="auto"/>
                      </w:divBdr>
                    </w:div>
                  </w:divsChild>
                </w:div>
                <w:div w:id="1163349041">
                  <w:marLeft w:val="0"/>
                  <w:marRight w:val="0"/>
                  <w:marTop w:val="0"/>
                  <w:marBottom w:val="0"/>
                  <w:divBdr>
                    <w:top w:val="none" w:sz="0" w:space="0" w:color="auto"/>
                    <w:left w:val="none" w:sz="0" w:space="0" w:color="auto"/>
                    <w:bottom w:val="none" w:sz="0" w:space="0" w:color="auto"/>
                    <w:right w:val="none" w:sz="0" w:space="0" w:color="auto"/>
                  </w:divBdr>
                  <w:divsChild>
                    <w:div w:id="82921582">
                      <w:marLeft w:val="0"/>
                      <w:marRight w:val="0"/>
                      <w:marTop w:val="0"/>
                      <w:marBottom w:val="0"/>
                      <w:divBdr>
                        <w:top w:val="none" w:sz="0" w:space="0" w:color="auto"/>
                        <w:left w:val="none" w:sz="0" w:space="0" w:color="auto"/>
                        <w:bottom w:val="none" w:sz="0" w:space="0" w:color="auto"/>
                        <w:right w:val="none" w:sz="0" w:space="0" w:color="auto"/>
                      </w:divBdr>
                    </w:div>
                  </w:divsChild>
                </w:div>
                <w:div w:id="1198080089">
                  <w:marLeft w:val="0"/>
                  <w:marRight w:val="0"/>
                  <w:marTop w:val="0"/>
                  <w:marBottom w:val="0"/>
                  <w:divBdr>
                    <w:top w:val="none" w:sz="0" w:space="0" w:color="auto"/>
                    <w:left w:val="none" w:sz="0" w:space="0" w:color="auto"/>
                    <w:bottom w:val="none" w:sz="0" w:space="0" w:color="auto"/>
                    <w:right w:val="none" w:sz="0" w:space="0" w:color="auto"/>
                  </w:divBdr>
                  <w:divsChild>
                    <w:div w:id="1118716551">
                      <w:marLeft w:val="0"/>
                      <w:marRight w:val="0"/>
                      <w:marTop w:val="0"/>
                      <w:marBottom w:val="0"/>
                      <w:divBdr>
                        <w:top w:val="none" w:sz="0" w:space="0" w:color="auto"/>
                        <w:left w:val="none" w:sz="0" w:space="0" w:color="auto"/>
                        <w:bottom w:val="none" w:sz="0" w:space="0" w:color="auto"/>
                        <w:right w:val="none" w:sz="0" w:space="0" w:color="auto"/>
                      </w:divBdr>
                    </w:div>
                  </w:divsChild>
                </w:div>
                <w:div w:id="1198811704">
                  <w:marLeft w:val="0"/>
                  <w:marRight w:val="0"/>
                  <w:marTop w:val="0"/>
                  <w:marBottom w:val="0"/>
                  <w:divBdr>
                    <w:top w:val="none" w:sz="0" w:space="0" w:color="auto"/>
                    <w:left w:val="none" w:sz="0" w:space="0" w:color="auto"/>
                    <w:bottom w:val="none" w:sz="0" w:space="0" w:color="auto"/>
                    <w:right w:val="none" w:sz="0" w:space="0" w:color="auto"/>
                  </w:divBdr>
                  <w:divsChild>
                    <w:div w:id="693699970">
                      <w:marLeft w:val="0"/>
                      <w:marRight w:val="0"/>
                      <w:marTop w:val="0"/>
                      <w:marBottom w:val="0"/>
                      <w:divBdr>
                        <w:top w:val="none" w:sz="0" w:space="0" w:color="auto"/>
                        <w:left w:val="none" w:sz="0" w:space="0" w:color="auto"/>
                        <w:bottom w:val="none" w:sz="0" w:space="0" w:color="auto"/>
                        <w:right w:val="none" w:sz="0" w:space="0" w:color="auto"/>
                      </w:divBdr>
                    </w:div>
                  </w:divsChild>
                </w:div>
                <w:div w:id="1269654086">
                  <w:marLeft w:val="0"/>
                  <w:marRight w:val="0"/>
                  <w:marTop w:val="0"/>
                  <w:marBottom w:val="0"/>
                  <w:divBdr>
                    <w:top w:val="none" w:sz="0" w:space="0" w:color="auto"/>
                    <w:left w:val="none" w:sz="0" w:space="0" w:color="auto"/>
                    <w:bottom w:val="none" w:sz="0" w:space="0" w:color="auto"/>
                    <w:right w:val="none" w:sz="0" w:space="0" w:color="auto"/>
                  </w:divBdr>
                  <w:divsChild>
                    <w:div w:id="591209660">
                      <w:marLeft w:val="0"/>
                      <w:marRight w:val="0"/>
                      <w:marTop w:val="0"/>
                      <w:marBottom w:val="0"/>
                      <w:divBdr>
                        <w:top w:val="none" w:sz="0" w:space="0" w:color="auto"/>
                        <w:left w:val="none" w:sz="0" w:space="0" w:color="auto"/>
                        <w:bottom w:val="none" w:sz="0" w:space="0" w:color="auto"/>
                        <w:right w:val="none" w:sz="0" w:space="0" w:color="auto"/>
                      </w:divBdr>
                    </w:div>
                  </w:divsChild>
                </w:div>
                <w:div w:id="1276018336">
                  <w:marLeft w:val="0"/>
                  <w:marRight w:val="0"/>
                  <w:marTop w:val="0"/>
                  <w:marBottom w:val="0"/>
                  <w:divBdr>
                    <w:top w:val="none" w:sz="0" w:space="0" w:color="auto"/>
                    <w:left w:val="none" w:sz="0" w:space="0" w:color="auto"/>
                    <w:bottom w:val="none" w:sz="0" w:space="0" w:color="auto"/>
                    <w:right w:val="none" w:sz="0" w:space="0" w:color="auto"/>
                  </w:divBdr>
                  <w:divsChild>
                    <w:div w:id="2141680543">
                      <w:marLeft w:val="0"/>
                      <w:marRight w:val="0"/>
                      <w:marTop w:val="0"/>
                      <w:marBottom w:val="0"/>
                      <w:divBdr>
                        <w:top w:val="none" w:sz="0" w:space="0" w:color="auto"/>
                        <w:left w:val="none" w:sz="0" w:space="0" w:color="auto"/>
                        <w:bottom w:val="none" w:sz="0" w:space="0" w:color="auto"/>
                        <w:right w:val="none" w:sz="0" w:space="0" w:color="auto"/>
                      </w:divBdr>
                    </w:div>
                  </w:divsChild>
                </w:div>
                <w:div w:id="1297416805">
                  <w:marLeft w:val="0"/>
                  <w:marRight w:val="0"/>
                  <w:marTop w:val="0"/>
                  <w:marBottom w:val="0"/>
                  <w:divBdr>
                    <w:top w:val="none" w:sz="0" w:space="0" w:color="auto"/>
                    <w:left w:val="none" w:sz="0" w:space="0" w:color="auto"/>
                    <w:bottom w:val="none" w:sz="0" w:space="0" w:color="auto"/>
                    <w:right w:val="none" w:sz="0" w:space="0" w:color="auto"/>
                  </w:divBdr>
                  <w:divsChild>
                    <w:div w:id="826554427">
                      <w:marLeft w:val="0"/>
                      <w:marRight w:val="0"/>
                      <w:marTop w:val="0"/>
                      <w:marBottom w:val="0"/>
                      <w:divBdr>
                        <w:top w:val="none" w:sz="0" w:space="0" w:color="auto"/>
                        <w:left w:val="none" w:sz="0" w:space="0" w:color="auto"/>
                        <w:bottom w:val="none" w:sz="0" w:space="0" w:color="auto"/>
                        <w:right w:val="none" w:sz="0" w:space="0" w:color="auto"/>
                      </w:divBdr>
                    </w:div>
                  </w:divsChild>
                </w:div>
                <w:div w:id="1357579648">
                  <w:marLeft w:val="0"/>
                  <w:marRight w:val="0"/>
                  <w:marTop w:val="0"/>
                  <w:marBottom w:val="0"/>
                  <w:divBdr>
                    <w:top w:val="none" w:sz="0" w:space="0" w:color="auto"/>
                    <w:left w:val="none" w:sz="0" w:space="0" w:color="auto"/>
                    <w:bottom w:val="none" w:sz="0" w:space="0" w:color="auto"/>
                    <w:right w:val="none" w:sz="0" w:space="0" w:color="auto"/>
                  </w:divBdr>
                  <w:divsChild>
                    <w:div w:id="642462712">
                      <w:marLeft w:val="0"/>
                      <w:marRight w:val="0"/>
                      <w:marTop w:val="0"/>
                      <w:marBottom w:val="0"/>
                      <w:divBdr>
                        <w:top w:val="none" w:sz="0" w:space="0" w:color="auto"/>
                        <w:left w:val="none" w:sz="0" w:space="0" w:color="auto"/>
                        <w:bottom w:val="none" w:sz="0" w:space="0" w:color="auto"/>
                        <w:right w:val="none" w:sz="0" w:space="0" w:color="auto"/>
                      </w:divBdr>
                    </w:div>
                  </w:divsChild>
                </w:div>
                <w:div w:id="1404570315">
                  <w:marLeft w:val="0"/>
                  <w:marRight w:val="0"/>
                  <w:marTop w:val="0"/>
                  <w:marBottom w:val="0"/>
                  <w:divBdr>
                    <w:top w:val="none" w:sz="0" w:space="0" w:color="auto"/>
                    <w:left w:val="none" w:sz="0" w:space="0" w:color="auto"/>
                    <w:bottom w:val="none" w:sz="0" w:space="0" w:color="auto"/>
                    <w:right w:val="none" w:sz="0" w:space="0" w:color="auto"/>
                  </w:divBdr>
                  <w:divsChild>
                    <w:div w:id="1288047472">
                      <w:marLeft w:val="0"/>
                      <w:marRight w:val="0"/>
                      <w:marTop w:val="0"/>
                      <w:marBottom w:val="0"/>
                      <w:divBdr>
                        <w:top w:val="none" w:sz="0" w:space="0" w:color="auto"/>
                        <w:left w:val="none" w:sz="0" w:space="0" w:color="auto"/>
                        <w:bottom w:val="none" w:sz="0" w:space="0" w:color="auto"/>
                        <w:right w:val="none" w:sz="0" w:space="0" w:color="auto"/>
                      </w:divBdr>
                    </w:div>
                  </w:divsChild>
                </w:div>
                <w:div w:id="1413309491">
                  <w:marLeft w:val="0"/>
                  <w:marRight w:val="0"/>
                  <w:marTop w:val="0"/>
                  <w:marBottom w:val="0"/>
                  <w:divBdr>
                    <w:top w:val="none" w:sz="0" w:space="0" w:color="auto"/>
                    <w:left w:val="none" w:sz="0" w:space="0" w:color="auto"/>
                    <w:bottom w:val="none" w:sz="0" w:space="0" w:color="auto"/>
                    <w:right w:val="none" w:sz="0" w:space="0" w:color="auto"/>
                  </w:divBdr>
                  <w:divsChild>
                    <w:div w:id="1875658639">
                      <w:marLeft w:val="0"/>
                      <w:marRight w:val="0"/>
                      <w:marTop w:val="0"/>
                      <w:marBottom w:val="0"/>
                      <w:divBdr>
                        <w:top w:val="none" w:sz="0" w:space="0" w:color="auto"/>
                        <w:left w:val="none" w:sz="0" w:space="0" w:color="auto"/>
                        <w:bottom w:val="none" w:sz="0" w:space="0" w:color="auto"/>
                        <w:right w:val="none" w:sz="0" w:space="0" w:color="auto"/>
                      </w:divBdr>
                    </w:div>
                  </w:divsChild>
                </w:div>
                <w:div w:id="1426459707">
                  <w:marLeft w:val="0"/>
                  <w:marRight w:val="0"/>
                  <w:marTop w:val="0"/>
                  <w:marBottom w:val="0"/>
                  <w:divBdr>
                    <w:top w:val="none" w:sz="0" w:space="0" w:color="auto"/>
                    <w:left w:val="none" w:sz="0" w:space="0" w:color="auto"/>
                    <w:bottom w:val="none" w:sz="0" w:space="0" w:color="auto"/>
                    <w:right w:val="none" w:sz="0" w:space="0" w:color="auto"/>
                  </w:divBdr>
                  <w:divsChild>
                    <w:div w:id="1848908864">
                      <w:marLeft w:val="0"/>
                      <w:marRight w:val="0"/>
                      <w:marTop w:val="0"/>
                      <w:marBottom w:val="0"/>
                      <w:divBdr>
                        <w:top w:val="none" w:sz="0" w:space="0" w:color="auto"/>
                        <w:left w:val="none" w:sz="0" w:space="0" w:color="auto"/>
                        <w:bottom w:val="none" w:sz="0" w:space="0" w:color="auto"/>
                        <w:right w:val="none" w:sz="0" w:space="0" w:color="auto"/>
                      </w:divBdr>
                    </w:div>
                  </w:divsChild>
                </w:div>
                <w:div w:id="1450587196">
                  <w:marLeft w:val="0"/>
                  <w:marRight w:val="0"/>
                  <w:marTop w:val="0"/>
                  <w:marBottom w:val="0"/>
                  <w:divBdr>
                    <w:top w:val="none" w:sz="0" w:space="0" w:color="auto"/>
                    <w:left w:val="none" w:sz="0" w:space="0" w:color="auto"/>
                    <w:bottom w:val="none" w:sz="0" w:space="0" w:color="auto"/>
                    <w:right w:val="none" w:sz="0" w:space="0" w:color="auto"/>
                  </w:divBdr>
                  <w:divsChild>
                    <w:div w:id="1938248705">
                      <w:marLeft w:val="0"/>
                      <w:marRight w:val="0"/>
                      <w:marTop w:val="0"/>
                      <w:marBottom w:val="0"/>
                      <w:divBdr>
                        <w:top w:val="none" w:sz="0" w:space="0" w:color="auto"/>
                        <w:left w:val="none" w:sz="0" w:space="0" w:color="auto"/>
                        <w:bottom w:val="none" w:sz="0" w:space="0" w:color="auto"/>
                        <w:right w:val="none" w:sz="0" w:space="0" w:color="auto"/>
                      </w:divBdr>
                    </w:div>
                  </w:divsChild>
                </w:div>
                <w:div w:id="1499883743">
                  <w:marLeft w:val="0"/>
                  <w:marRight w:val="0"/>
                  <w:marTop w:val="0"/>
                  <w:marBottom w:val="0"/>
                  <w:divBdr>
                    <w:top w:val="none" w:sz="0" w:space="0" w:color="auto"/>
                    <w:left w:val="none" w:sz="0" w:space="0" w:color="auto"/>
                    <w:bottom w:val="none" w:sz="0" w:space="0" w:color="auto"/>
                    <w:right w:val="none" w:sz="0" w:space="0" w:color="auto"/>
                  </w:divBdr>
                  <w:divsChild>
                    <w:div w:id="213543469">
                      <w:marLeft w:val="0"/>
                      <w:marRight w:val="0"/>
                      <w:marTop w:val="0"/>
                      <w:marBottom w:val="0"/>
                      <w:divBdr>
                        <w:top w:val="none" w:sz="0" w:space="0" w:color="auto"/>
                        <w:left w:val="none" w:sz="0" w:space="0" w:color="auto"/>
                        <w:bottom w:val="none" w:sz="0" w:space="0" w:color="auto"/>
                        <w:right w:val="none" w:sz="0" w:space="0" w:color="auto"/>
                      </w:divBdr>
                    </w:div>
                  </w:divsChild>
                </w:div>
                <w:div w:id="1502428261">
                  <w:marLeft w:val="0"/>
                  <w:marRight w:val="0"/>
                  <w:marTop w:val="0"/>
                  <w:marBottom w:val="0"/>
                  <w:divBdr>
                    <w:top w:val="none" w:sz="0" w:space="0" w:color="auto"/>
                    <w:left w:val="none" w:sz="0" w:space="0" w:color="auto"/>
                    <w:bottom w:val="none" w:sz="0" w:space="0" w:color="auto"/>
                    <w:right w:val="none" w:sz="0" w:space="0" w:color="auto"/>
                  </w:divBdr>
                  <w:divsChild>
                    <w:div w:id="207685615">
                      <w:marLeft w:val="0"/>
                      <w:marRight w:val="0"/>
                      <w:marTop w:val="0"/>
                      <w:marBottom w:val="0"/>
                      <w:divBdr>
                        <w:top w:val="none" w:sz="0" w:space="0" w:color="auto"/>
                        <w:left w:val="none" w:sz="0" w:space="0" w:color="auto"/>
                        <w:bottom w:val="none" w:sz="0" w:space="0" w:color="auto"/>
                        <w:right w:val="none" w:sz="0" w:space="0" w:color="auto"/>
                      </w:divBdr>
                    </w:div>
                  </w:divsChild>
                </w:div>
                <w:div w:id="1583106199">
                  <w:marLeft w:val="0"/>
                  <w:marRight w:val="0"/>
                  <w:marTop w:val="0"/>
                  <w:marBottom w:val="0"/>
                  <w:divBdr>
                    <w:top w:val="none" w:sz="0" w:space="0" w:color="auto"/>
                    <w:left w:val="none" w:sz="0" w:space="0" w:color="auto"/>
                    <w:bottom w:val="none" w:sz="0" w:space="0" w:color="auto"/>
                    <w:right w:val="none" w:sz="0" w:space="0" w:color="auto"/>
                  </w:divBdr>
                  <w:divsChild>
                    <w:div w:id="543953777">
                      <w:marLeft w:val="0"/>
                      <w:marRight w:val="0"/>
                      <w:marTop w:val="0"/>
                      <w:marBottom w:val="0"/>
                      <w:divBdr>
                        <w:top w:val="none" w:sz="0" w:space="0" w:color="auto"/>
                        <w:left w:val="none" w:sz="0" w:space="0" w:color="auto"/>
                        <w:bottom w:val="none" w:sz="0" w:space="0" w:color="auto"/>
                        <w:right w:val="none" w:sz="0" w:space="0" w:color="auto"/>
                      </w:divBdr>
                    </w:div>
                  </w:divsChild>
                </w:div>
                <w:div w:id="1597396162">
                  <w:marLeft w:val="0"/>
                  <w:marRight w:val="0"/>
                  <w:marTop w:val="0"/>
                  <w:marBottom w:val="0"/>
                  <w:divBdr>
                    <w:top w:val="none" w:sz="0" w:space="0" w:color="auto"/>
                    <w:left w:val="none" w:sz="0" w:space="0" w:color="auto"/>
                    <w:bottom w:val="none" w:sz="0" w:space="0" w:color="auto"/>
                    <w:right w:val="none" w:sz="0" w:space="0" w:color="auto"/>
                  </w:divBdr>
                  <w:divsChild>
                    <w:div w:id="77212017">
                      <w:marLeft w:val="0"/>
                      <w:marRight w:val="0"/>
                      <w:marTop w:val="0"/>
                      <w:marBottom w:val="0"/>
                      <w:divBdr>
                        <w:top w:val="none" w:sz="0" w:space="0" w:color="auto"/>
                        <w:left w:val="none" w:sz="0" w:space="0" w:color="auto"/>
                        <w:bottom w:val="none" w:sz="0" w:space="0" w:color="auto"/>
                        <w:right w:val="none" w:sz="0" w:space="0" w:color="auto"/>
                      </w:divBdr>
                    </w:div>
                  </w:divsChild>
                </w:div>
                <w:div w:id="1609851287">
                  <w:marLeft w:val="0"/>
                  <w:marRight w:val="0"/>
                  <w:marTop w:val="0"/>
                  <w:marBottom w:val="0"/>
                  <w:divBdr>
                    <w:top w:val="none" w:sz="0" w:space="0" w:color="auto"/>
                    <w:left w:val="none" w:sz="0" w:space="0" w:color="auto"/>
                    <w:bottom w:val="none" w:sz="0" w:space="0" w:color="auto"/>
                    <w:right w:val="none" w:sz="0" w:space="0" w:color="auto"/>
                  </w:divBdr>
                  <w:divsChild>
                    <w:div w:id="549153735">
                      <w:marLeft w:val="0"/>
                      <w:marRight w:val="0"/>
                      <w:marTop w:val="0"/>
                      <w:marBottom w:val="0"/>
                      <w:divBdr>
                        <w:top w:val="none" w:sz="0" w:space="0" w:color="auto"/>
                        <w:left w:val="none" w:sz="0" w:space="0" w:color="auto"/>
                        <w:bottom w:val="none" w:sz="0" w:space="0" w:color="auto"/>
                        <w:right w:val="none" w:sz="0" w:space="0" w:color="auto"/>
                      </w:divBdr>
                    </w:div>
                  </w:divsChild>
                </w:div>
                <w:div w:id="1617059426">
                  <w:marLeft w:val="0"/>
                  <w:marRight w:val="0"/>
                  <w:marTop w:val="0"/>
                  <w:marBottom w:val="0"/>
                  <w:divBdr>
                    <w:top w:val="none" w:sz="0" w:space="0" w:color="auto"/>
                    <w:left w:val="none" w:sz="0" w:space="0" w:color="auto"/>
                    <w:bottom w:val="none" w:sz="0" w:space="0" w:color="auto"/>
                    <w:right w:val="none" w:sz="0" w:space="0" w:color="auto"/>
                  </w:divBdr>
                  <w:divsChild>
                    <w:div w:id="1291789240">
                      <w:marLeft w:val="0"/>
                      <w:marRight w:val="0"/>
                      <w:marTop w:val="0"/>
                      <w:marBottom w:val="0"/>
                      <w:divBdr>
                        <w:top w:val="none" w:sz="0" w:space="0" w:color="auto"/>
                        <w:left w:val="none" w:sz="0" w:space="0" w:color="auto"/>
                        <w:bottom w:val="none" w:sz="0" w:space="0" w:color="auto"/>
                        <w:right w:val="none" w:sz="0" w:space="0" w:color="auto"/>
                      </w:divBdr>
                    </w:div>
                  </w:divsChild>
                </w:div>
                <w:div w:id="1636906094">
                  <w:marLeft w:val="0"/>
                  <w:marRight w:val="0"/>
                  <w:marTop w:val="0"/>
                  <w:marBottom w:val="0"/>
                  <w:divBdr>
                    <w:top w:val="none" w:sz="0" w:space="0" w:color="auto"/>
                    <w:left w:val="none" w:sz="0" w:space="0" w:color="auto"/>
                    <w:bottom w:val="none" w:sz="0" w:space="0" w:color="auto"/>
                    <w:right w:val="none" w:sz="0" w:space="0" w:color="auto"/>
                  </w:divBdr>
                  <w:divsChild>
                    <w:div w:id="1634754185">
                      <w:marLeft w:val="0"/>
                      <w:marRight w:val="0"/>
                      <w:marTop w:val="0"/>
                      <w:marBottom w:val="0"/>
                      <w:divBdr>
                        <w:top w:val="none" w:sz="0" w:space="0" w:color="auto"/>
                        <w:left w:val="none" w:sz="0" w:space="0" w:color="auto"/>
                        <w:bottom w:val="none" w:sz="0" w:space="0" w:color="auto"/>
                        <w:right w:val="none" w:sz="0" w:space="0" w:color="auto"/>
                      </w:divBdr>
                    </w:div>
                  </w:divsChild>
                </w:div>
                <w:div w:id="1670325960">
                  <w:marLeft w:val="0"/>
                  <w:marRight w:val="0"/>
                  <w:marTop w:val="0"/>
                  <w:marBottom w:val="0"/>
                  <w:divBdr>
                    <w:top w:val="none" w:sz="0" w:space="0" w:color="auto"/>
                    <w:left w:val="none" w:sz="0" w:space="0" w:color="auto"/>
                    <w:bottom w:val="none" w:sz="0" w:space="0" w:color="auto"/>
                    <w:right w:val="none" w:sz="0" w:space="0" w:color="auto"/>
                  </w:divBdr>
                  <w:divsChild>
                    <w:div w:id="1590190826">
                      <w:marLeft w:val="0"/>
                      <w:marRight w:val="0"/>
                      <w:marTop w:val="0"/>
                      <w:marBottom w:val="0"/>
                      <w:divBdr>
                        <w:top w:val="none" w:sz="0" w:space="0" w:color="auto"/>
                        <w:left w:val="none" w:sz="0" w:space="0" w:color="auto"/>
                        <w:bottom w:val="none" w:sz="0" w:space="0" w:color="auto"/>
                        <w:right w:val="none" w:sz="0" w:space="0" w:color="auto"/>
                      </w:divBdr>
                    </w:div>
                  </w:divsChild>
                </w:div>
                <w:div w:id="1702700821">
                  <w:marLeft w:val="0"/>
                  <w:marRight w:val="0"/>
                  <w:marTop w:val="0"/>
                  <w:marBottom w:val="0"/>
                  <w:divBdr>
                    <w:top w:val="none" w:sz="0" w:space="0" w:color="auto"/>
                    <w:left w:val="none" w:sz="0" w:space="0" w:color="auto"/>
                    <w:bottom w:val="none" w:sz="0" w:space="0" w:color="auto"/>
                    <w:right w:val="none" w:sz="0" w:space="0" w:color="auto"/>
                  </w:divBdr>
                  <w:divsChild>
                    <w:div w:id="124128877">
                      <w:marLeft w:val="0"/>
                      <w:marRight w:val="0"/>
                      <w:marTop w:val="0"/>
                      <w:marBottom w:val="0"/>
                      <w:divBdr>
                        <w:top w:val="none" w:sz="0" w:space="0" w:color="auto"/>
                        <w:left w:val="none" w:sz="0" w:space="0" w:color="auto"/>
                        <w:bottom w:val="none" w:sz="0" w:space="0" w:color="auto"/>
                        <w:right w:val="none" w:sz="0" w:space="0" w:color="auto"/>
                      </w:divBdr>
                    </w:div>
                  </w:divsChild>
                </w:div>
                <w:div w:id="1706977254">
                  <w:marLeft w:val="0"/>
                  <w:marRight w:val="0"/>
                  <w:marTop w:val="0"/>
                  <w:marBottom w:val="0"/>
                  <w:divBdr>
                    <w:top w:val="none" w:sz="0" w:space="0" w:color="auto"/>
                    <w:left w:val="none" w:sz="0" w:space="0" w:color="auto"/>
                    <w:bottom w:val="none" w:sz="0" w:space="0" w:color="auto"/>
                    <w:right w:val="none" w:sz="0" w:space="0" w:color="auto"/>
                  </w:divBdr>
                  <w:divsChild>
                    <w:div w:id="219831999">
                      <w:marLeft w:val="0"/>
                      <w:marRight w:val="0"/>
                      <w:marTop w:val="0"/>
                      <w:marBottom w:val="0"/>
                      <w:divBdr>
                        <w:top w:val="none" w:sz="0" w:space="0" w:color="auto"/>
                        <w:left w:val="none" w:sz="0" w:space="0" w:color="auto"/>
                        <w:bottom w:val="none" w:sz="0" w:space="0" w:color="auto"/>
                        <w:right w:val="none" w:sz="0" w:space="0" w:color="auto"/>
                      </w:divBdr>
                    </w:div>
                  </w:divsChild>
                </w:div>
                <w:div w:id="1712219423">
                  <w:marLeft w:val="0"/>
                  <w:marRight w:val="0"/>
                  <w:marTop w:val="0"/>
                  <w:marBottom w:val="0"/>
                  <w:divBdr>
                    <w:top w:val="none" w:sz="0" w:space="0" w:color="auto"/>
                    <w:left w:val="none" w:sz="0" w:space="0" w:color="auto"/>
                    <w:bottom w:val="none" w:sz="0" w:space="0" w:color="auto"/>
                    <w:right w:val="none" w:sz="0" w:space="0" w:color="auto"/>
                  </w:divBdr>
                  <w:divsChild>
                    <w:div w:id="464932879">
                      <w:marLeft w:val="0"/>
                      <w:marRight w:val="0"/>
                      <w:marTop w:val="0"/>
                      <w:marBottom w:val="0"/>
                      <w:divBdr>
                        <w:top w:val="none" w:sz="0" w:space="0" w:color="auto"/>
                        <w:left w:val="none" w:sz="0" w:space="0" w:color="auto"/>
                        <w:bottom w:val="none" w:sz="0" w:space="0" w:color="auto"/>
                        <w:right w:val="none" w:sz="0" w:space="0" w:color="auto"/>
                      </w:divBdr>
                    </w:div>
                  </w:divsChild>
                </w:div>
                <w:div w:id="1718888981">
                  <w:marLeft w:val="0"/>
                  <w:marRight w:val="0"/>
                  <w:marTop w:val="0"/>
                  <w:marBottom w:val="0"/>
                  <w:divBdr>
                    <w:top w:val="none" w:sz="0" w:space="0" w:color="auto"/>
                    <w:left w:val="none" w:sz="0" w:space="0" w:color="auto"/>
                    <w:bottom w:val="none" w:sz="0" w:space="0" w:color="auto"/>
                    <w:right w:val="none" w:sz="0" w:space="0" w:color="auto"/>
                  </w:divBdr>
                  <w:divsChild>
                    <w:div w:id="721516331">
                      <w:marLeft w:val="0"/>
                      <w:marRight w:val="0"/>
                      <w:marTop w:val="0"/>
                      <w:marBottom w:val="0"/>
                      <w:divBdr>
                        <w:top w:val="none" w:sz="0" w:space="0" w:color="auto"/>
                        <w:left w:val="none" w:sz="0" w:space="0" w:color="auto"/>
                        <w:bottom w:val="none" w:sz="0" w:space="0" w:color="auto"/>
                        <w:right w:val="none" w:sz="0" w:space="0" w:color="auto"/>
                      </w:divBdr>
                    </w:div>
                  </w:divsChild>
                </w:div>
                <w:div w:id="1727872125">
                  <w:marLeft w:val="0"/>
                  <w:marRight w:val="0"/>
                  <w:marTop w:val="0"/>
                  <w:marBottom w:val="0"/>
                  <w:divBdr>
                    <w:top w:val="none" w:sz="0" w:space="0" w:color="auto"/>
                    <w:left w:val="none" w:sz="0" w:space="0" w:color="auto"/>
                    <w:bottom w:val="none" w:sz="0" w:space="0" w:color="auto"/>
                    <w:right w:val="none" w:sz="0" w:space="0" w:color="auto"/>
                  </w:divBdr>
                  <w:divsChild>
                    <w:div w:id="140008374">
                      <w:marLeft w:val="0"/>
                      <w:marRight w:val="0"/>
                      <w:marTop w:val="0"/>
                      <w:marBottom w:val="0"/>
                      <w:divBdr>
                        <w:top w:val="none" w:sz="0" w:space="0" w:color="auto"/>
                        <w:left w:val="none" w:sz="0" w:space="0" w:color="auto"/>
                        <w:bottom w:val="none" w:sz="0" w:space="0" w:color="auto"/>
                        <w:right w:val="none" w:sz="0" w:space="0" w:color="auto"/>
                      </w:divBdr>
                    </w:div>
                  </w:divsChild>
                </w:div>
                <w:div w:id="1730883330">
                  <w:marLeft w:val="0"/>
                  <w:marRight w:val="0"/>
                  <w:marTop w:val="0"/>
                  <w:marBottom w:val="0"/>
                  <w:divBdr>
                    <w:top w:val="none" w:sz="0" w:space="0" w:color="auto"/>
                    <w:left w:val="none" w:sz="0" w:space="0" w:color="auto"/>
                    <w:bottom w:val="none" w:sz="0" w:space="0" w:color="auto"/>
                    <w:right w:val="none" w:sz="0" w:space="0" w:color="auto"/>
                  </w:divBdr>
                  <w:divsChild>
                    <w:div w:id="997802592">
                      <w:marLeft w:val="0"/>
                      <w:marRight w:val="0"/>
                      <w:marTop w:val="0"/>
                      <w:marBottom w:val="0"/>
                      <w:divBdr>
                        <w:top w:val="none" w:sz="0" w:space="0" w:color="auto"/>
                        <w:left w:val="none" w:sz="0" w:space="0" w:color="auto"/>
                        <w:bottom w:val="none" w:sz="0" w:space="0" w:color="auto"/>
                        <w:right w:val="none" w:sz="0" w:space="0" w:color="auto"/>
                      </w:divBdr>
                    </w:div>
                  </w:divsChild>
                </w:div>
                <w:div w:id="1735002086">
                  <w:marLeft w:val="0"/>
                  <w:marRight w:val="0"/>
                  <w:marTop w:val="0"/>
                  <w:marBottom w:val="0"/>
                  <w:divBdr>
                    <w:top w:val="none" w:sz="0" w:space="0" w:color="auto"/>
                    <w:left w:val="none" w:sz="0" w:space="0" w:color="auto"/>
                    <w:bottom w:val="none" w:sz="0" w:space="0" w:color="auto"/>
                    <w:right w:val="none" w:sz="0" w:space="0" w:color="auto"/>
                  </w:divBdr>
                  <w:divsChild>
                    <w:div w:id="393897196">
                      <w:marLeft w:val="0"/>
                      <w:marRight w:val="0"/>
                      <w:marTop w:val="0"/>
                      <w:marBottom w:val="0"/>
                      <w:divBdr>
                        <w:top w:val="none" w:sz="0" w:space="0" w:color="auto"/>
                        <w:left w:val="none" w:sz="0" w:space="0" w:color="auto"/>
                        <w:bottom w:val="none" w:sz="0" w:space="0" w:color="auto"/>
                        <w:right w:val="none" w:sz="0" w:space="0" w:color="auto"/>
                      </w:divBdr>
                    </w:div>
                  </w:divsChild>
                </w:div>
                <w:div w:id="1759861666">
                  <w:marLeft w:val="0"/>
                  <w:marRight w:val="0"/>
                  <w:marTop w:val="0"/>
                  <w:marBottom w:val="0"/>
                  <w:divBdr>
                    <w:top w:val="none" w:sz="0" w:space="0" w:color="auto"/>
                    <w:left w:val="none" w:sz="0" w:space="0" w:color="auto"/>
                    <w:bottom w:val="none" w:sz="0" w:space="0" w:color="auto"/>
                    <w:right w:val="none" w:sz="0" w:space="0" w:color="auto"/>
                  </w:divBdr>
                  <w:divsChild>
                    <w:div w:id="524754081">
                      <w:marLeft w:val="0"/>
                      <w:marRight w:val="0"/>
                      <w:marTop w:val="0"/>
                      <w:marBottom w:val="0"/>
                      <w:divBdr>
                        <w:top w:val="none" w:sz="0" w:space="0" w:color="auto"/>
                        <w:left w:val="none" w:sz="0" w:space="0" w:color="auto"/>
                        <w:bottom w:val="none" w:sz="0" w:space="0" w:color="auto"/>
                        <w:right w:val="none" w:sz="0" w:space="0" w:color="auto"/>
                      </w:divBdr>
                    </w:div>
                  </w:divsChild>
                </w:div>
                <w:div w:id="1801150512">
                  <w:marLeft w:val="0"/>
                  <w:marRight w:val="0"/>
                  <w:marTop w:val="0"/>
                  <w:marBottom w:val="0"/>
                  <w:divBdr>
                    <w:top w:val="none" w:sz="0" w:space="0" w:color="auto"/>
                    <w:left w:val="none" w:sz="0" w:space="0" w:color="auto"/>
                    <w:bottom w:val="none" w:sz="0" w:space="0" w:color="auto"/>
                    <w:right w:val="none" w:sz="0" w:space="0" w:color="auto"/>
                  </w:divBdr>
                  <w:divsChild>
                    <w:div w:id="157306528">
                      <w:marLeft w:val="0"/>
                      <w:marRight w:val="0"/>
                      <w:marTop w:val="0"/>
                      <w:marBottom w:val="0"/>
                      <w:divBdr>
                        <w:top w:val="none" w:sz="0" w:space="0" w:color="auto"/>
                        <w:left w:val="none" w:sz="0" w:space="0" w:color="auto"/>
                        <w:bottom w:val="none" w:sz="0" w:space="0" w:color="auto"/>
                        <w:right w:val="none" w:sz="0" w:space="0" w:color="auto"/>
                      </w:divBdr>
                    </w:div>
                  </w:divsChild>
                </w:div>
                <w:div w:id="1807355745">
                  <w:marLeft w:val="0"/>
                  <w:marRight w:val="0"/>
                  <w:marTop w:val="0"/>
                  <w:marBottom w:val="0"/>
                  <w:divBdr>
                    <w:top w:val="none" w:sz="0" w:space="0" w:color="auto"/>
                    <w:left w:val="none" w:sz="0" w:space="0" w:color="auto"/>
                    <w:bottom w:val="none" w:sz="0" w:space="0" w:color="auto"/>
                    <w:right w:val="none" w:sz="0" w:space="0" w:color="auto"/>
                  </w:divBdr>
                  <w:divsChild>
                    <w:div w:id="1453404446">
                      <w:marLeft w:val="0"/>
                      <w:marRight w:val="0"/>
                      <w:marTop w:val="0"/>
                      <w:marBottom w:val="0"/>
                      <w:divBdr>
                        <w:top w:val="none" w:sz="0" w:space="0" w:color="auto"/>
                        <w:left w:val="none" w:sz="0" w:space="0" w:color="auto"/>
                        <w:bottom w:val="none" w:sz="0" w:space="0" w:color="auto"/>
                        <w:right w:val="none" w:sz="0" w:space="0" w:color="auto"/>
                      </w:divBdr>
                    </w:div>
                  </w:divsChild>
                </w:div>
                <w:div w:id="1830487756">
                  <w:marLeft w:val="0"/>
                  <w:marRight w:val="0"/>
                  <w:marTop w:val="0"/>
                  <w:marBottom w:val="0"/>
                  <w:divBdr>
                    <w:top w:val="none" w:sz="0" w:space="0" w:color="auto"/>
                    <w:left w:val="none" w:sz="0" w:space="0" w:color="auto"/>
                    <w:bottom w:val="none" w:sz="0" w:space="0" w:color="auto"/>
                    <w:right w:val="none" w:sz="0" w:space="0" w:color="auto"/>
                  </w:divBdr>
                  <w:divsChild>
                    <w:div w:id="1264655144">
                      <w:marLeft w:val="0"/>
                      <w:marRight w:val="0"/>
                      <w:marTop w:val="0"/>
                      <w:marBottom w:val="0"/>
                      <w:divBdr>
                        <w:top w:val="none" w:sz="0" w:space="0" w:color="auto"/>
                        <w:left w:val="none" w:sz="0" w:space="0" w:color="auto"/>
                        <w:bottom w:val="none" w:sz="0" w:space="0" w:color="auto"/>
                        <w:right w:val="none" w:sz="0" w:space="0" w:color="auto"/>
                      </w:divBdr>
                    </w:div>
                  </w:divsChild>
                </w:div>
                <w:div w:id="1890150000">
                  <w:marLeft w:val="0"/>
                  <w:marRight w:val="0"/>
                  <w:marTop w:val="0"/>
                  <w:marBottom w:val="0"/>
                  <w:divBdr>
                    <w:top w:val="none" w:sz="0" w:space="0" w:color="auto"/>
                    <w:left w:val="none" w:sz="0" w:space="0" w:color="auto"/>
                    <w:bottom w:val="none" w:sz="0" w:space="0" w:color="auto"/>
                    <w:right w:val="none" w:sz="0" w:space="0" w:color="auto"/>
                  </w:divBdr>
                  <w:divsChild>
                    <w:div w:id="2116439158">
                      <w:marLeft w:val="0"/>
                      <w:marRight w:val="0"/>
                      <w:marTop w:val="0"/>
                      <w:marBottom w:val="0"/>
                      <w:divBdr>
                        <w:top w:val="none" w:sz="0" w:space="0" w:color="auto"/>
                        <w:left w:val="none" w:sz="0" w:space="0" w:color="auto"/>
                        <w:bottom w:val="none" w:sz="0" w:space="0" w:color="auto"/>
                        <w:right w:val="none" w:sz="0" w:space="0" w:color="auto"/>
                      </w:divBdr>
                    </w:div>
                  </w:divsChild>
                </w:div>
                <w:div w:id="1917393729">
                  <w:marLeft w:val="0"/>
                  <w:marRight w:val="0"/>
                  <w:marTop w:val="0"/>
                  <w:marBottom w:val="0"/>
                  <w:divBdr>
                    <w:top w:val="none" w:sz="0" w:space="0" w:color="auto"/>
                    <w:left w:val="none" w:sz="0" w:space="0" w:color="auto"/>
                    <w:bottom w:val="none" w:sz="0" w:space="0" w:color="auto"/>
                    <w:right w:val="none" w:sz="0" w:space="0" w:color="auto"/>
                  </w:divBdr>
                  <w:divsChild>
                    <w:div w:id="1995791593">
                      <w:marLeft w:val="0"/>
                      <w:marRight w:val="0"/>
                      <w:marTop w:val="0"/>
                      <w:marBottom w:val="0"/>
                      <w:divBdr>
                        <w:top w:val="none" w:sz="0" w:space="0" w:color="auto"/>
                        <w:left w:val="none" w:sz="0" w:space="0" w:color="auto"/>
                        <w:bottom w:val="none" w:sz="0" w:space="0" w:color="auto"/>
                        <w:right w:val="none" w:sz="0" w:space="0" w:color="auto"/>
                      </w:divBdr>
                    </w:div>
                  </w:divsChild>
                </w:div>
                <w:div w:id="1937442863">
                  <w:marLeft w:val="0"/>
                  <w:marRight w:val="0"/>
                  <w:marTop w:val="0"/>
                  <w:marBottom w:val="0"/>
                  <w:divBdr>
                    <w:top w:val="none" w:sz="0" w:space="0" w:color="auto"/>
                    <w:left w:val="none" w:sz="0" w:space="0" w:color="auto"/>
                    <w:bottom w:val="none" w:sz="0" w:space="0" w:color="auto"/>
                    <w:right w:val="none" w:sz="0" w:space="0" w:color="auto"/>
                  </w:divBdr>
                  <w:divsChild>
                    <w:div w:id="1421221242">
                      <w:marLeft w:val="0"/>
                      <w:marRight w:val="0"/>
                      <w:marTop w:val="0"/>
                      <w:marBottom w:val="0"/>
                      <w:divBdr>
                        <w:top w:val="none" w:sz="0" w:space="0" w:color="auto"/>
                        <w:left w:val="none" w:sz="0" w:space="0" w:color="auto"/>
                        <w:bottom w:val="none" w:sz="0" w:space="0" w:color="auto"/>
                        <w:right w:val="none" w:sz="0" w:space="0" w:color="auto"/>
                      </w:divBdr>
                    </w:div>
                  </w:divsChild>
                </w:div>
                <w:div w:id="2019261515">
                  <w:marLeft w:val="0"/>
                  <w:marRight w:val="0"/>
                  <w:marTop w:val="0"/>
                  <w:marBottom w:val="0"/>
                  <w:divBdr>
                    <w:top w:val="none" w:sz="0" w:space="0" w:color="auto"/>
                    <w:left w:val="none" w:sz="0" w:space="0" w:color="auto"/>
                    <w:bottom w:val="none" w:sz="0" w:space="0" w:color="auto"/>
                    <w:right w:val="none" w:sz="0" w:space="0" w:color="auto"/>
                  </w:divBdr>
                  <w:divsChild>
                    <w:div w:id="21981638">
                      <w:marLeft w:val="0"/>
                      <w:marRight w:val="0"/>
                      <w:marTop w:val="0"/>
                      <w:marBottom w:val="0"/>
                      <w:divBdr>
                        <w:top w:val="none" w:sz="0" w:space="0" w:color="auto"/>
                        <w:left w:val="none" w:sz="0" w:space="0" w:color="auto"/>
                        <w:bottom w:val="none" w:sz="0" w:space="0" w:color="auto"/>
                        <w:right w:val="none" w:sz="0" w:space="0" w:color="auto"/>
                      </w:divBdr>
                    </w:div>
                  </w:divsChild>
                </w:div>
                <w:div w:id="2021813881">
                  <w:marLeft w:val="0"/>
                  <w:marRight w:val="0"/>
                  <w:marTop w:val="0"/>
                  <w:marBottom w:val="0"/>
                  <w:divBdr>
                    <w:top w:val="none" w:sz="0" w:space="0" w:color="auto"/>
                    <w:left w:val="none" w:sz="0" w:space="0" w:color="auto"/>
                    <w:bottom w:val="none" w:sz="0" w:space="0" w:color="auto"/>
                    <w:right w:val="none" w:sz="0" w:space="0" w:color="auto"/>
                  </w:divBdr>
                  <w:divsChild>
                    <w:div w:id="1092431945">
                      <w:marLeft w:val="0"/>
                      <w:marRight w:val="0"/>
                      <w:marTop w:val="0"/>
                      <w:marBottom w:val="0"/>
                      <w:divBdr>
                        <w:top w:val="none" w:sz="0" w:space="0" w:color="auto"/>
                        <w:left w:val="none" w:sz="0" w:space="0" w:color="auto"/>
                        <w:bottom w:val="none" w:sz="0" w:space="0" w:color="auto"/>
                        <w:right w:val="none" w:sz="0" w:space="0" w:color="auto"/>
                      </w:divBdr>
                    </w:div>
                  </w:divsChild>
                </w:div>
                <w:div w:id="2022006261">
                  <w:marLeft w:val="0"/>
                  <w:marRight w:val="0"/>
                  <w:marTop w:val="0"/>
                  <w:marBottom w:val="0"/>
                  <w:divBdr>
                    <w:top w:val="none" w:sz="0" w:space="0" w:color="auto"/>
                    <w:left w:val="none" w:sz="0" w:space="0" w:color="auto"/>
                    <w:bottom w:val="none" w:sz="0" w:space="0" w:color="auto"/>
                    <w:right w:val="none" w:sz="0" w:space="0" w:color="auto"/>
                  </w:divBdr>
                  <w:divsChild>
                    <w:div w:id="9576854">
                      <w:marLeft w:val="0"/>
                      <w:marRight w:val="0"/>
                      <w:marTop w:val="0"/>
                      <w:marBottom w:val="0"/>
                      <w:divBdr>
                        <w:top w:val="none" w:sz="0" w:space="0" w:color="auto"/>
                        <w:left w:val="none" w:sz="0" w:space="0" w:color="auto"/>
                        <w:bottom w:val="none" w:sz="0" w:space="0" w:color="auto"/>
                        <w:right w:val="none" w:sz="0" w:space="0" w:color="auto"/>
                      </w:divBdr>
                    </w:div>
                  </w:divsChild>
                </w:div>
                <w:div w:id="2041861123">
                  <w:marLeft w:val="0"/>
                  <w:marRight w:val="0"/>
                  <w:marTop w:val="0"/>
                  <w:marBottom w:val="0"/>
                  <w:divBdr>
                    <w:top w:val="none" w:sz="0" w:space="0" w:color="auto"/>
                    <w:left w:val="none" w:sz="0" w:space="0" w:color="auto"/>
                    <w:bottom w:val="none" w:sz="0" w:space="0" w:color="auto"/>
                    <w:right w:val="none" w:sz="0" w:space="0" w:color="auto"/>
                  </w:divBdr>
                  <w:divsChild>
                    <w:div w:id="531723385">
                      <w:marLeft w:val="0"/>
                      <w:marRight w:val="0"/>
                      <w:marTop w:val="0"/>
                      <w:marBottom w:val="0"/>
                      <w:divBdr>
                        <w:top w:val="none" w:sz="0" w:space="0" w:color="auto"/>
                        <w:left w:val="none" w:sz="0" w:space="0" w:color="auto"/>
                        <w:bottom w:val="none" w:sz="0" w:space="0" w:color="auto"/>
                        <w:right w:val="none" w:sz="0" w:space="0" w:color="auto"/>
                      </w:divBdr>
                    </w:div>
                  </w:divsChild>
                </w:div>
                <w:div w:id="2087070768">
                  <w:marLeft w:val="0"/>
                  <w:marRight w:val="0"/>
                  <w:marTop w:val="0"/>
                  <w:marBottom w:val="0"/>
                  <w:divBdr>
                    <w:top w:val="none" w:sz="0" w:space="0" w:color="auto"/>
                    <w:left w:val="none" w:sz="0" w:space="0" w:color="auto"/>
                    <w:bottom w:val="none" w:sz="0" w:space="0" w:color="auto"/>
                    <w:right w:val="none" w:sz="0" w:space="0" w:color="auto"/>
                  </w:divBdr>
                  <w:divsChild>
                    <w:div w:id="1510172048">
                      <w:marLeft w:val="0"/>
                      <w:marRight w:val="0"/>
                      <w:marTop w:val="0"/>
                      <w:marBottom w:val="0"/>
                      <w:divBdr>
                        <w:top w:val="none" w:sz="0" w:space="0" w:color="auto"/>
                        <w:left w:val="none" w:sz="0" w:space="0" w:color="auto"/>
                        <w:bottom w:val="none" w:sz="0" w:space="0" w:color="auto"/>
                        <w:right w:val="none" w:sz="0" w:space="0" w:color="auto"/>
                      </w:divBdr>
                    </w:div>
                  </w:divsChild>
                </w:div>
                <w:div w:id="2105954106">
                  <w:marLeft w:val="0"/>
                  <w:marRight w:val="0"/>
                  <w:marTop w:val="0"/>
                  <w:marBottom w:val="0"/>
                  <w:divBdr>
                    <w:top w:val="none" w:sz="0" w:space="0" w:color="auto"/>
                    <w:left w:val="none" w:sz="0" w:space="0" w:color="auto"/>
                    <w:bottom w:val="none" w:sz="0" w:space="0" w:color="auto"/>
                    <w:right w:val="none" w:sz="0" w:space="0" w:color="auto"/>
                  </w:divBdr>
                  <w:divsChild>
                    <w:div w:id="135792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600">
          <w:marLeft w:val="0"/>
          <w:marRight w:val="0"/>
          <w:marTop w:val="0"/>
          <w:marBottom w:val="0"/>
          <w:divBdr>
            <w:top w:val="none" w:sz="0" w:space="0" w:color="auto"/>
            <w:left w:val="none" w:sz="0" w:space="0" w:color="auto"/>
            <w:bottom w:val="none" w:sz="0" w:space="0" w:color="auto"/>
            <w:right w:val="none" w:sz="0" w:space="0" w:color="auto"/>
          </w:divBdr>
          <w:divsChild>
            <w:div w:id="958997168">
              <w:marLeft w:val="-75"/>
              <w:marRight w:val="0"/>
              <w:marTop w:val="30"/>
              <w:marBottom w:val="30"/>
              <w:divBdr>
                <w:top w:val="none" w:sz="0" w:space="0" w:color="auto"/>
                <w:left w:val="none" w:sz="0" w:space="0" w:color="auto"/>
                <w:bottom w:val="none" w:sz="0" w:space="0" w:color="auto"/>
                <w:right w:val="none" w:sz="0" w:space="0" w:color="auto"/>
              </w:divBdr>
              <w:divsChild>
                <w:div w:id="41833549">
                  <w:marLeft w:val="0"/>
                  <w:marRight w:val="0"/>
                  <w:marTop w:val="0"/>
                  <w:marBottom w:val="0"/>
                  <w:divBdr>
                    <w:top w:val="none" w:sz="0" w:space="0" w:color="auto"/>
                    <w:left w:val="none" w:sz="0" w:space="0" w:color="auto"/>
                    <w:bottom w:val="none" w:sz="0" w:space="0" w:color="auto"/>
                    <w:right w:val="none" w:sz="0" w:space="0" w:color="auto"/>
                  </w:divBdr>
                  <w:divsChild>
                    <w:div w:id="2005929588">
                      <w:marLeft w:val="0"/>
                      <w:marRight w:val="0"/>
                      <w:marTop w:val="0"/>
                      <w:marBottom w:val="0"/>
                      <w:divBdr>
                        <w:top w:val="none" w:sz="0" w:space="0" w:color="auto"/>
                        <w:left w:val="none" w:sz="0" w:space="0" w:color="auto"/>
                        <w:bottom w:val="none" w:sz="0" w:space="0" w:color="auto"/>
                        <w:right w:val="none" w:sz="0" w:space="0" w:color="auto"/>
                      </w:divBdr>
                    </w:div>
                  </w:divsChild>
                </w:div>
                <w:div w:id="85275672">
                  <w:marLeft w:val="0"/>
                  <w:marRight w:val="0"/>
                  <w:marTop w:val="0"/>
                  <w:marBottom w:val="0"/>
                  <w:divBdr>
                    <w:top w:val="none" w:sz="0" w:space="0" w:color="auto"/>
                    <w:left w:val="none" w:sz="0" w:space="0" w:color="auto"/>
                    <w:bottom w:val="none" w:sz="0" w:space="0" w:color="auto"/>
                    <w:right w:val="none" w:sz="0" w:space="0" w:color="auto"/>
                  </w:divBdr>
                  <w:divsChild>
                    <w:div w:id="1272855997">
                      <w:marLeft w:val="0"/>
                      <w:marRight w:val="0"/>
                      <w:marTop w:val="0"/>
                      <w:marBottom w:val="0"/>
                      <w:divBdr>
                        <w:top w:val="none" w:sz="0" w:space="0" w:color="auto"/>
                        <w:left w:val="none" w:sz="0" w:space="0" w:color="auto"/>
                        <w:bottom w:val="none" w:sz="0" w:space="0" w:color="auto"/>
                        <w:right w:val="none" w:sz="0" w:space="0" w:color="auto"/>
                      </w:divBdr>
                    </w:div>
                  </w:divsChild>
                </w:div>
                <w:div w:id="93064407">
                  <w:marLeft w:val="0"/>
                  <w:marRight w:val="0"/>
                  <w:marTop w:val="0"/>
                  <w:marBottom w:val="0"/>
                  <w:divBdr>
                    <w:top w:val="none" w:sz="0" w:space="0" w:color="auto"/>
                    <w:left w:val="none" w:sz="0" w:space="0" w:color="auto"/>
                    <w:bottom w:val="none" w:sz="0" w:space="0" w:color="auto"/>
                    <w:right w:val="none" w:sz="0" w:space="0" w:color="auto"/>
                  </w:divBdr>
                  <w:divsChild>
                    <w:div w:id="1961453549">
                      <w:marLeft w:val="0"/>
                      <w:marRight w:val="0"/>
                      <w:marTop w:val="0"/>
                      <w:marBottom w:val="0"/>
                      <w:divBdr>
                        <w:top w:val="none" w:sz="0" w:space="0" w:color="auto"/>
                        <w:left w:val="none" w:sz="0" w:space="0" w:color="auto"/>
                        <w:bottom w:val="none" w:sz="0" w:space="0" w:color="auto"/>
                        <w:right w:val="none" w:sz="0" w:space="0" w:color="auto"/>
                      </w:divBdr>
                    </w:div>
                  </w:divsChild>
                </w:div>
                <w:div w:id="98910008">
                  <w:marLeft w:val="0"/>
                  <w:marRight w:val="0"/>
                  <w:marTop w:val="0"/>
                  <w:marBottom w:val="0"/>
                  <w:divBdr>
                    <w:top w:val="none" w:sz="0" w:space="0" w:color="auto"/>
                    <w:left w:val="none" w:sz="0" w:space="0" w:color="auto"/>
                    <w:bottom w:val="none" w:sz="0" w:space="0" w:color="auto"/>
                    <w:right w:val="none" w:sz="0" w:space="0" w:color="auto"/>
                  </w:divBdr>
                  <w:divsChild>
                    <w:div w:id="1950237180">
                      <w:marLeft w:val="0"/>
                      <w:marRight w:val="0"/>
                      <w:marTop w:val="0"/>
                      <w:marBottom w:val="0"/>
                      <w:divBdr>
                        <w:top w:val="none" w:sz="0" w:space="0" w:color="auto"/>
                        <w:left w:val="none" w:sz="0" w:space="0" w:color="auto"/>
                        <w:bottom w:val="none" w:sz="0" w:space="0" w:color="auto"/>
                        <w:right w:val="none" w:sz="0" w:space="0" w:color="auto"/>
                      </w:divBdr>
                    </w:div>
                  </w:divsChild>
                </w:div>
                <w:div w:id="147946600">
                  <w:marLeft w:val="0"/>
                  <w:marRight w:val="0"/>
                  <w:marTop w:val="0"/>
                  <w:marBottom w:val="0"/>
                  <w:divBdr>
                    <w:top w:val="none" w:sz="0" w:space="0" w:color="auto"/>
                    <w:left w:val="none" w:sz="0" w:space="0" w:color="auto"/>
                    <w:bottom w:val="none" w:sz="0" w:space="0" w:color="auto"/>
                    <w:right w:val="none" w:sz="0" w:space="0" w:color="auto"/>
                  </w:divBdr>
                  <w:divsChild>
                    <w:div w:id="1832986593">
                      <w:marLeft w:val="0"/>
                      <w:marRight w:val="0"/>
                      <w:marTop w:val="0"/>
                      <w:marBottom w:val="0"/>
                      <w:divBdr>
                        <w:top w:val="none" w:sz="0" w:space="0" w:color="auto"/>
                        <w:left w:val="none" w:sz="0" w:space="0" w:color="auto"/>
                        <w:bottom w:val="none" w:sz="0" w:space="0" w:color="auto"/>
                        <w:right w:val="none" w:sz="0" w:space="0" w:color="auto"/>
                      </w:divBdr>
                    </w:div>
                  </w:divsChild>
                </w:div>
                <w:div w:id="155386413">
                  <w:marLeft w:val="0"/>
                  <w:marRight w:val="0"/>
                  <w:marTop w:val="0"/>
                  <w:marBottom w:val="0"/>
                  <w:divBdr>
                    <w:top w:val="none" w:sz="0" w:space="0" w:color="auto"/>
                    <w:left w:val="none" w:sz="0" w:space="0" w:color="auto"/>
                    <w:bottom w:val="none" w:sz="0" w:space="0" w:color="auto"/>
                    <w:right w:val="none" w:sz="0" w:space="0" w:color="auto"/>
                  </w:divBdr>
                  <w:divsChild>
                    <w:div w:id="38631936">
                      <w:marLeft w:val="0"/>
                      <w:marRight w:val="0"/>
                      <w:marTop w:val="0"/>
                      <w:marBottom w:val="0"/>
                      <w:divBdr>
                        <w:top w:val="none" w:sz="0" w:space="0" w:color="auto"/>
                        <w:left w:val="none" w:sz="0" w:space="0" w:color="auto"/>
                        <w:bottom w:val="none" w:sz="0" w:space="0" w:color="auto"/>
                        <w:right w:val="none" w:sz="0" w:space="0" w:color="auto"/>
                      </w:divBdr>
                    </w:div>
                  </w:divsChild>
                </w:div>
                <w:div w:id="168569469">
                  <w:marLeft w:val="0"/>
                  <w:marRight w:val="0"/>
                  <w:marTop w:val="0"/>
                  <w:marBottom w:val="0"/>
                  <w:divBdr>
                    <w:top w:val="none" w:sz="0" w:space="0" w:color="auto"/>
                    <w:left w:val="none" w:sz="0" w:space="0" w:color="auto"/>
                    <w:bottom w:val="none" w:sz="0" w:space="0" w:color="auto"/>
                    <w:right w:val="none" w:sz="0" w:space="0" w:color="auto"/>
                  </w:divBdr>
                  <w:divsChild>
                    <w:div w:id="1602833557">
                      <w:marLeft w:val="0"/>
                      <w:marRight w:val="0"/>
                      <w:marTop w:val="0"/>
                      <w:marBottom w:val="0"/>
                      <w:divBdr>
                        <w:top w:val="none" w:sz="0" w:space="0" w:color="auto"/>
                        <w:left w:val="none" w:sz="0" w:space="0" w:color="auto"/>
                        <w:bottom w:val="none" w:sz="0" w:space="0" w:color="auto"/>
                        <w:right w:val="none" w:sz="0" w:space="0" w:color="auto"/>
                      </w:divBdr>
                    </w:div>
                  </w:divsChild>
                </w:div>
                <w:div w:id="169222486">
                  <w:marLeft w:val="0"/>
                  <w:marRight w:val="0"/>
                  <w:marTop w:val="0"/>
                  <w:marBottom w:val="0"/>
                  <w:divBdr>
                    <w:top w:val="none" w:sz="0" w:space="0" w:color="auto"/>
                    <w:left w:val="none" w:sz="0" w:space="0" w:color="auto"/>
                    <w:bottom w:val="none" w:sz="0" w:space="0" w:color="auto"/>
                    <w:right w:val="none" w:sz="0" w:space="0" w:color="auto"/>
                  </w:divBdr>
                  <w:divsChild>
                    <w:div w:id="486744630">
                      <w:marLeft w:val="0"/>
                      <w:marRight w:val="0"/>
                      <w:marTop w:val="0"/>
                      <w:marBottom w:val="0"/>
                      <w:divBdr>
                        <w:top w:val="none" w:sz="0" w:space="0" w:color="auto"/>
                        <w:left w:val="none" w:sz="0" w:space="0" w:color="auto"/>
                        <w:bottom w:val="none" w:sz="0" w:space="0" w:color="auto"/>
                        <w:right w:val="none" w:sz="0" w:space="0" w:color="auto"/>
                      </w:divBdr>
                    </w:div>
                  </w:divsChild>
                </w:div>
                <w:div w:id="175582407">
                  <w:marLeft w:val="0"/>
                  <w:marRight w:val="0"/>
                  <w:marTop w:val="0"/>
                  <w:marBottom w:val="0"/>
                  <w:divBdr>
                    <w:top w:val="none" w:sz="0" w:space="0" w:color="auto"/>
                    <w:left w:val="none" w:sz="0" w:space="0" w:color="auto"/>
                    <w:bottom w:val="none" w:sz="0" w:space="0" w:color="auto"/>
                    <w:right w:val="none" w:sz="0" w:space="0" w:color="auto"/>
                  </w:divBdr>
                  <w:divsChild>
                    <w:div w:id="1043946109">
                      <w:marLeft w:val="0"/>
                      <w:marRight w:val="0"/>
                      <w:marTop w:val="0"/>
                      <w:marBottom w:val="0"/>
                      <w:divBdr>
                        <w:top w:val="none" w:sz="0" w:space="0" w:color="auto"/>
                        <w:left w:val="none" w:sz="0" w:space="0" w:color="auto"/>
                        <w:bottom w:val="none" w:sz="0" w:space="0" w:color="auto"/>
                        <w:right w:val="none" w:sz="0" w:space="0" w:color="auto"/>
                      </w:divBdr>
                    </w:div>
                  </w:divsChild>
                </w:div>
                <w:div w:id="186408717">
                  <w:marLeft w:val="0"/>
                  <w:marRight w:val="0"/>
                  <w:marTop w:val="0"/>
                  <w:marBottom w:val="0"/>
                  <w:divBdr>
                    <w:top w:val="none" w:sz="0" w:space="0" w:color="auto"/>
                    <w:left w:val="none" w:sz="0" w:space="0" w:color="auto"/>
                    <w:bottom w:val="none" w:sz="0" w:space="0" w:color="auto"/>
                    <w:right w:val="none" w:sz="0" w:space="0" w:color="auto"/>
                  </w:divBdr>
                  <w:divsChild>
                    <w:div w:id="1623608826">
                      <w:marLeft w:val="0"/>
                      <w:marRight w:val="0"/>
                      <w:marTop w:val="0"/>
                      <w:marBottom w:val="0"/>
                      <w:divBdr>
                        <w:top w:val="none" w:sz="0" w:space="0" w:color="auto"/>
                        <w:left w:val="none" w:sz="0" w:space="0" w:color="auto"/>
                        <w:bottom w:val="none" w:sz="0" w:space="0" w:color="auto"/>
                        <w:right w:val="none" w:sz="0" w:space="0" w:color="auto"/>
                      </w:divBdr>
                    </w:div>
                  </w:divsChild>
                </w:div>
                <w:div w:id="190995406">
                  <w:marLeft w:val="0"/>
                  <w:marRight w:val="0"/>
                  <w:marTop w:val="0"/>
                  <w:marBottom w:val="0"/>
                  <w:divBdr>
                    <w:top w:val="none" w:sz="0" w:space="0" w:color="auto"/>
                    <w:left w:val="none" w:sz="0" w:space="0" w:color="auto"/>
                    <w:bottom w:val="none" w:sz="0" w:space="0" w:color="auto"/>
                    <w:right w:val="none" w:sz="0" w:space="0" w:color="auto"/>
                  </w:divBdr>
                  <w:divsChild>
                    <w:div w:id="48964234">
                      <w:marLeft w:val="0"/>
                      <w:marRight w:val="0"/>
                      <w:marTop w:val="0"/>
                      <w:marBottom w:val="0"/>
                      <w:divBdr>
                        <w:top w:val="none" w:sz="0" w:space="0" w:color="auto"/>
                        <w:left w:val="none" w:sz="0" w:space="0" w:color="auto"/>
                        <w:bottom w:val="none" w:sz="0" w:space="0" w:color="auto"/>
                        <w:right w:val="none" w:sz="0" w:space="0" w:color="auto"/>
                      </w:divBdr>
                    </w:div>
                  </w:divsChild>
                </w:div>
                <w:div w:id="201137933">
                  <w:marLeft w:val="0"/>
                  <w:marRight w:val="0"/>
                  <w:marTop w:val="0"/>
                  <w:marBottom w:val="0"/>
                  <w:divBdr>
                    <w:top w:val="none" w:sz="0" w:space="0" w:color="auto"/>
                    <w:left w:val="none" w:sz="0" w:space="0" w:color="auto"/>
                    <w:bottom w:val="none" w:sz="0" w:space="0" w:color="auto"/>
                    <w:right w:val="none" w:sz="0" w:space="0" w:color="auto"/>
                  </w:divBdr>
                  <w:divsChild>
                    <w:div w:id="1271084236">
                      <w:marLeft w:val="0"/>
                      <w:marRight w:val="0"/>
                      <w:marTop w:val="0"/>
                      <w:marBottom w:val="0"/>
                      <w:divBdr>
                        <w:top w:val="none" w:sz="0" w:space="0" w:color="auto"/>
                        <w:left w:val="none" w:sz="0" w:space="0" w:color="auto"/>
                        <w:bottom w:val="none" w:sz="0" w:space="0" w:color="auto"/>
                        <w:right w:val="none" w:sz="0" w:space="0" w:color="auto"/>
                      </w:divBdr>
                    </w:div>
                  </w:divsChild>
                </w:div>
                <w:div w:id="235214269">
                  <w:marLeft w:val="0"/>
                  <w:marRight w:val="0"/>
                  <w:marTop w:val="0"/>
                  <w:marBottom w:val="0"/>
                  <w:divBdr>
                    <w:top w:val="none" w:sz="0" w:space="0" w:color="auto"/>
                    <w:left w:val="none" w:sz="0" w:space="0" w:color="auto"/>
                    <w:bottom w:val="none" w:sz="0" w:space="0" w:color="auto"/>
                    <w:right w:val="none" w:sz="0" w:space="0" w:color="auto"/>
                  </w:divBdr>
                  <w:divsChild>
                    <w:div w:id="826172176">
                      <w:marLeft w:val="0"/>
                      <w:marRight w:val="0"/>
                      <w:marTop w:val="0"/>
                      <w:marBottom w:val="0"/>
                      <w:divBdr>
                        <w:top w:val="none" w:sz="0" w:space="0" w:color="auto"/>
                        <w:left w:val="none" w:sz="0" w:space="0" w:color="auto"/>
                        <w:bottom w:val="none" w:sz="0" w:space="0" w:color="auto"/>
                        <w:right w:val="none" w:sz="0" w:space="0" w:color="auto"/>
                      </w:divBdr>
                    </w:div>
                  </w:divsChild>
                </w:div>
                <w:div w:id="259722390">
                  <w:marLeft w:val="0"/>
                  <w:marRight w:val="0"/>
                  <w:marTop w:val="0"/>
                  <w:marBottom w:val="0"/>
                  <w:divBdr>
                    <w:top w:val="none" w:sz="0" w:space="0" w:color="auto"/>
                    <w:left w:val="none" w:sz="0" w:space="0" w:color="auto"/>
                    <w:bottom w:val="none" w:sz="0" w:space="0" w:color="auto"/>
                    <w:right w:val="none" w:sz="0" w:space="0" w:color="auto"/>
                  </w:divBdr>
                  <w:divsChild>
                    <w:div w:id="274291859">
                      <w:marLeft w:val="0"/>
                      <w:marRight w:val="0"/>
                      <w:marTop w:val="0"/>
                      <w:marBottom w:val="0"/>
                      <w:divBdr>
                        <w:top w:val="none" w:sz="0" w:space="0" w:color="auto"/>
                        <w:left w:val="none" w:sz="0" w:space="0" w:color="auto"/>
                        <w:bottom w:val="none" w:sz="0" w:space="0" w:color="auto"/>
                        <w:right w:val="none" w:sz="0" w:space="0" w:color="auto"/>
                      </w:divBdr>
                    </w:div>
                  </w:divsChild>
                </w:div>
                <w:div w:id="263072015">
                  <w:marLeft w:val="0"/>
                  <w:marRight w:val="0"/>
                  <w:marTop w:val="0"/>
                  <w:marBottom w:val="0"/>
                  <w:divBdr>
                    <w:top w:val="none" w:sz="0" w:space="0" w:color="auto"/>
                    <w:left w:val="none" w:sz="0" w:space="0" w:color="auto"/>
                    <w:bottom w:val="none" w:sz="0" w:space="0" w:color="auto"/>
                    <w:right w:val="none" w:sz="0" w:space="0" w:color="auto"/>
                  </w:divBdr>
                  <w:divsChild>
                    <w:div w:id="113256688">
                      <w:marLeft w:val="0"/>
                      <w:marRight w:val="0"/>
                      <w:marTop w:val="0"/>
                      <w:marBottom w:val="0"/>
                      <w:divBdr>
                        <w:top w:val="none" w:sz="0" w:space="0" w:color="auto"/>
                        <w:left w:val="none" w:sz="0" w:space="0" w:color="auto"/>
                        <w:bottom w:val="none" w:sz="0" w:space="0" w:color="auto"/>
                        <w:right w:val="none" w:sz="0" w:space="0" w:color="auto"/>
                      </w:divBdr>
                    </w:div>
                  </w:divsChild>
                </w:div>
                <w:div w:id="283778044">
                  <w:marLeft w:val="0"/>
                  <w:marRight w:val="0"/>
                  <w:marTop w:val="0"/>
                  <w:marBottom w:val="0"/>
                  <w:divBdr>
                    <w:top w:val="none" w:sz="0" w:space="0" w:color="auto"/>
                    <w:left w:val="none" w:sz="0" w:space="0" w:color="auto"/>
                    <w:bottom w:val="none" w:sz="0" w:space="0" w:color="auto"/>
                    <w:right w:val="none" w:sz="0" w:space="0" w:color="auto"/>
                  </w:divBdr>
                  <w:divsChild>
                    <w:div w:id="1924289859">
                      <w:marLeft w:val="0"/>
                      <w:marRight w:val="0"/>
                      <w:marTop w:val="0"/>
                      <w:marBottom w:val="0"/>
                      <w:divBdr>
                        <w:top w:val="none" w:sz="0" w:space="0" w:color="auto"/>
                        <w:left w:val="none" w:sz="0" w:space="0" w:color="auto"/>
                        <w:bottom w:val="none" w:sz="0" w:space="0" w:color="auto"/>
                        <w:right w:val="none" w:sz="0" w:space="0" w:color="auto"/>
                      </w:divBdr>
                    </w:div>
                  </w:divsChild>
                </w:div>
                <w:div w:id="288437903">
                  <w:marLeft w:val="0"/>
                  <w:marRight w:val="0"/>
                  <w:marTop w:val="0"/>
                  <w:marBottom w:val="0"/>
                  <w:divBdr>
                    <w:top w:val="none" w:sz="0" w:space="0" w:color="auto"/>
                    <w:left w:val="none" w:sz="0" w:space="0" w:color="auto"/>
                    <w:bottom w:val="none" w:sz="0" w:space="0" w:color="auto"/>
                    <w:right w:val="none" w:sz="0" w:space="0" w:color="auto"/>
                  </w:divBdr>
                  <w:divsChild>
                    <w:div w:id="301428194">
                      <w:marLeft w:val="0"/>
                      <w:marRight w:val="0"/>
                      <w:marTop w:val="0"/>
                      <w:marBottom w:val="0"/>
                      <w:divBdr>
                        <w:top w:val="none" w:sz="0" w:space="0" w:color="auto"/>
                        <w:left w:val="none" w:sz="0" w:space="0" w:color="auto"/>
                        <w:bottom w:val="none" w:sz="0" w:space="0" w:color="auto"/>
                        <w:right w:val="none" w:sz="0" w:space="0" w:color="auto"/>
                      </w:divBdr>
                    </w:div>
                  </w:divsChild>
                </w:div>
                <w:div w:id="289752294">
                  <w:marLeft w:val="0"/>
                  <w:marRight w:val="0"/>
                  <w:marTop w:val="0"/>
                  <w:marBottom w:val="0"/>
                  <w:divBdr>
                    <w:top w:val="none" w:sz="0" w:space="0" w:color="auto"/>
                    <w:left w:val="none" w:sz="0" w:space="0" w:color="auto"/>
                    <w:bottom w:val="none" w:sz="0" w:space="0" w:color="auto"/>
                    <w:right w:val="none" w:sz="0" w:space="0" w:color="auto"/>
                  </w:divBdr>
                  <w:divsChild>
                    <w:div w:id="1065223579">
                      <w:marLeft w:val="0"/>
                      <w:marRight w:val="0"/>
                      <w:marTop w:val="0"/>
                      <w:marBottom w:val="0"/>
                      <w:divBdr>
                        <w:top w:val="none" w:sz="0" w:space="0" w:color="auto"/>
                        <w:left w:val="none" w:sz="0" w:space="0" w:color="auto"/>
                        <w:bottom w:val="none" w:sz="0" w:space="0" w:color="auto"/>
                        <w:right w:val="none" w:sz="0" w:space="0" w:color="auto"/>
                      </w:divBdr>
                    </w:div>
                  </w:divsChild>
                </w:div>
                <w:div w:id="315107459">
                  <w:marLeft w:val="0"/>
                  <w:marRight w:val="0"/>
                  <w:marTop w:val="0"/>
                  <w:marBottom w:val="0"/>
                  <w:divBdr>
                    <w:top w:val="none" w:sz="0" w:space="0" w:color="auto"/>
                    <w:left w:val="none" w:sz="0" w:space="0" w:color="auto"/>
                    <w:bottom w:val="none" w:sz="0" w:space="0" w:color="auto"/>
                    <w:right w:val="none" w:sz="0" w:space="0" w:color="auto"/>
                  </w:divBdr>
                  <w:divsChild>
                    <w:div w:id="459998629">
                      <w:marLeft w:val="0"/>
                      <w:marRight w:val="0"/>
                      <w:marTop w:val="0"/>
                      <w:marBottom w:val="0"/>
                      <w:divBdr>
                        <w:top w:val="none" w:sz="0" w:space="0" w:color="auto"/>
                        <w:left w:val="none" w:sz="0" w:space="0" w:color="auto"/>
                        <w:bottom w:val="none" w:sz="0" w:space="0" w:color="auto"/>
                        <w:right w:val="none" w:sz="0" w:space="0" w:color="auto"/>
                      </w:divBdr>
                    </w:div>
                  </w:divsChild>
                </w:div>
                <w:div w:id="322972097">
                  <w:marLeft w:val="0"/>
                  <w:marRight w:val="0"/>
                  <w:marTop w:val="0"/>
                  <w:marBottom w:val="0"/>
                  <w:divBdr>
                    <w:top w:val="none" w:sz="0" w:space="0" w:color="auto"/>
                    <w:left w:val="none" w:sz="0" w:space="0" w:color="auto"/>
                    <w:bottom w:val="none" w:sz="0" w:space="0" w:color="auto"/>
                    <w:right w:val="none" w:sz="0" w:space="0" w:color="auto"/>
                  </w:divBdr>
                  <w:divsChild>
                    <w:div w:id="876503761">
                      <w:marLeft w:val="0"/>
                      <w:marRight w:val="0"/>
                      <w:marTop w:val="0"/>
                      <w:marBottom w:val="0"/>
                      <w:divBdr>
                        <w:top w:val="none" w:sz="0" w:space="0" w:color="auto"/>
                        <w:left w:val="none" w:sz="0" w:space="0" w:color="auto"/>
                        <w:bottom w:val="none" w:sz="0" w:space="0" w:color="auto"/>
                        <w:right w:val="none" w:sz="0" w:space="0" w:color="auto"/>
                      </w:divBdr>
                    </w:div>
                  </w:divsChild>
                </w:div>
                <w:div w:id="330261374">
                  <w:marLeft w:val="0"/>
                  <w:marRight w:val="0"/>
                  <w:marTop w:val="0"/>
                  <w:marBottom w:val="0"/>
                  <w:divBdr>
                    <w:top w:val="none" w:sz="0" w:space="0" w:color="auto"/>
                    <w:left w:val="none" w:sz="0" w:space="0" w:color="auto"/>
                    <w:bottom w:val="none" w:sz="0" w:space="0" w:color="auto"/>
                    <w:right w:val="none" w:sz="0" w:space="0" w:color="auto"/>
                  </w:divBdr>
                  <w:divsChild>
                    <w:div w:id="1369842341">
                      <w:marLeft w:val="0"/>
                      <w:marRight w:val="0"/>
                      <w:marTop w:val="0"/>
                      <w:marBottom w:val="0"/>
                      <w:divBdr>
                        <w:top w:val="none" w:sz="0" w:space="0" w:color="auto"/>
                        <w:left w:val="none" w:sz="0" w:space="0" w:color="auto"/>
                        <w:bottom w:val="none" w:sz="0" w:space="0" w:color="auto"/>
                        <w:right w:val="none" w:sz="0" w:space="0" w:color="auto"/>
                      </w:divBdr>
                    </w:div>
                  </w:divsChild>
                </w:div>
                <w:div w:id="367726858">
                  <w:marLeft w:val="0"/>
                  <w:marRight w:val="0"/>
                  <w:marTop w:val="0"/>
                  <w:marBottom w:val="0"/>
                  <w:divBdr>
                    <w:top w:val="none" w:sz="0" w:space="0" w:color="auto"/>
                    <w:left w:val="none" w:sz="0" w:space="0" w:color="auto"/>
                    <w:bottom w:val="none" w:sz="0" w:space="0" w:color="auto"/>
                    <w:right w:val="none" w:sz="0" w:space="0" w:color="auto"/>
                  </w:divBdr>
                  <w:divsChild>
                    <w:div w:id="606697457">
                      <w:marLeft w:val="0"/>
                      <w:marRight w:val="0"/>
                      <w:marTop w:val="0"/>
                      <w:marBottom w:val="0"/>
                      <w:divBdr>
                        <w:top w:val="none" w:sz="0" w:space="0" w:color="auto"/>
                        <w:left w:val="none" w:sz="0" w:space="0" w:color="auto"/>
                        <w:bottom w:val="none" w:sz="0" w:space="0" w:color="auto"/>
                        <w:right w:val="none" w:sz="0" w:space="0" w:color="auto"/>
                      </w:divBdr>
                    </w:div>
                  </w:divsChild>
                </w:div>
                <w:div w:id="376052550">
                  <w:marLeft w:val="0"/>
                  <w:marRight w:val="0"/>
                  <w:marTop w:val="0"/>
                  <w:marBottom w:val="0"/>
                  <w:divBdr>
                    <w:top w:val="none" w:sz="0" w:space="0" w:color="auto"/>
                    <w:left w:val="none" w:sz="0" w:space="0" w:color="auto"/>
                    <w:bottom w:val="none" w:sz="0" w:space="0" w:color="auto"/>
                    <w:right w:val="none" w:sz="0" w:space="0" w:color="auto"/>
                  </w:divBdr>
                  <w:divsChild>
                    <w:div w:id="1465581752">
                      <w:marLeft w:val="0"/>
                      <w:marRight w:val="0"/>
                      <w:marTop w:val="0"/>
                      <w:marBottom w:val="0"/>
                      <w:divBdr>
                        <w:top w:val="none" w:sz="0" w:space="0" w:color="auto"/>
                        <w:left w:val="none" w:sz="0" w:space="0" w:color="auto"/>
                        <w:bottom w:val="none" w:sz="0" w:space="0" w:color="auto"/>
                        <w:right w:val="none" w:sz="0" w:space="0" w:color="auto"/>
                      </w:divBdr>
                    </w:div>
                  </w:divsChild>
                </w:div>
                <w:div w:id="380400982">
                  <w:marLeft w:val="0"/>
                  <w:marRight w:val="0"/>
                  <w:marTop w:val="0"/>
                  <w:marBottom w:val="0"/>
                  <w:divBdr>
                    <w:top w:val="none" w:sz="0" w:space="0" w:color="auto"/>
                    <w:left w:val="none" w:sz="0" w:space="0" w:color="auto"/>
                    <w:bottom w:val="none" w:sz="0" w:space="0" w:color="auto"/>
                    <w:right w:val="none" w:sz="0" w:space="0" w:color="auto"/>
                  </w:divBdr>
                  <w:divsChild>
                    <w:div w:id="2076270316">
                      <w:marLeft w:val="0"/>
                      <w:marRight w:val="0"/>
                      <w:marTop w:val="0"/>
                      <w:marBottom w:val="0"/>
                      <w:divBdr>
                        <w:top w:val="none" w:sz="0" w:space="0" w:color="auto"/>
                        <w:left w:val="none" w:sz="0" w:space="0" w:color="auto"/>
                        <w:bottom w:val="none" w:sz="0" w:space="0" w:color="auto"/>
                        <w:right w:val="none" w:sz="0" w:space="0" w:color="auto"/>
                      </w:divBdr>
                    </w:div>
                  </w:divsChild>
                </w:div>
                <w:div w:id="417948135">
                  <w:marLeft w:val="0"/>
                  <w:marRight w:val="0"/>
                  <w:marTop w:val="0"/>
                  <w:marBottom w:val="0"/>
                  <w:divBdr>
                    <w:top w:val="none" w:sz="0" w:space="0" w:color="auto"/>
                    <w:left w:val="none" w:sz="0" w:space="0" w:color="auto"/>
                    <w:bottom w:val="none" w:sz="0" w:space="0" w:color="auto"/>
                    <w:right w:val="none" w:sz="0" w:space="0" w:color="auto"/>
                  </w:divBdr>
                  <w:divsChild>
                    <w:div w:id="753237925">
                      <w:marLeft w:val="0"/>
                      <w:marRight w:val="0"/>
                      <w:marTop w:val="0"/>
                      <w:marBottom w:val="0"/>
                      <w:divBdr>
                        <w:top w:val="none" w:sz="0" w:space="0" w:color="auto"/>
                        <w:left w:val="none" w:sz="0" w:space="0" w:color="auto"/>
                        <w:bottom w:val="none" w:sz="0" w:space="0" w:color="auto"/>
                        <w:right w:val="none" w:sz="0" w:space="0" w:color="auto"/>
                      </w:divBdr>
                    </w:div>
                  </w:divsChild>
                </w:div>
                <w:div w:id="434718235">
                  <w:marLeft w:val="0"/>
                  <w:marRight w:val="0"/>
                  <w:marTop w:val="0"/>
                  <w:marBottom w:val="0"/>
                  <w:divBdr>
                    <w:top w:val="none" w:sz="0" w:space="0" w:color="auto"/>
                    <w:left w:val="none" w:sz="0" w:space="0" w:color="auto"/>
                    <w:bottom w:val="none" w:sz="0" w:space="0" w:color="auto"/>
                    <w:right w:val="none" w:sz="0" w:space="0" w:color="auto"/>
                  </w:divBdr>
                  <w:divsChild>
                    <w:div w:id="1519270380">
                      <w:marLeft w:val="0"/>
                      <w:marRight w:val="0"/>
                      <w:marTop w:val="0"/>
                      <w:marBottom w:val="0"/>
                      <w:divBdr>
                        <w:top w:val="none" w:sz="0" w:space="0" w:color="auto"/>
                        <w:left w:val="none" w:sz="0" w:space="0" w:color="auto"/>
                        <w:bottom w:val="none" w:sz="0" w:space="0" w:color="auto"/>
                        <w:right w:val="none" w:sz="0" w:space="0" w:color="auto"/>
                      </w:divBdr>
                    </w:div>
                  </w:divsChild>
                </w:div>
                <w:div w:id="466164325">
                  <w:marLeft w:val="0"/>
                  <w:marRight w:val="0"/>
                  <w:marTop w:val="0"/>
                  <w:marBottom w:val="0"/>
                  <w:divBdr>
                    <w:top w:val="none" w:sz="0" w:space="0" w:color="auto"/>
                    <w:left w:val="none" w:sz="0" w:space="0" w:color="auto"/>
                    <w:bottom w:val="none" w:sz="0" w:space="0" w:color="auto"/>
                    <w:right w:val="none" w:sz="0" w:space="0" w:color="auto"/>
                  </w:divBdr>
                  <w:divsChild>
                    <w:div w:id="1429153135">
                      <w:marLeft w:val="0"/>
                      <w:marRight w:val="0"/>
                      <w:marTop w:val="0"/>
                      <w:marBottom w:val="0"/>
                      <w:divBdr>
                        <w:top w:val="none" w:sz="0" w:space="0" w:color="auto"/>
                        <w:left w:val="none" w:sz="0" w:space="0" w:color="auto"/>
                        <w:bottom w:val="none" w:sz="0" w:space="0" w:color="auto"/>
                        <w:right w:val="none" w:sz="0" w:space="0" w:color="auto"/>
                      </w:divBdr>
                    </w:div>
                  </w:divsChild>
                </w:div>
                <w:div w:id="475757402">
                  <w:marLeft w:val="0"/>
                  <w:marRight w:val="0"/>
                  <w:marTop w:val="0"/>
                  <w:marBottom w:val="0"/>
                  <w:divBdr>
                    <w:top w:val="none" w:sz="0" w:space="0" w:color="auto"/>
                    <w:left w:val="none" w:sz="0" w:space="0" w:color="auto"/>
                    <w:bottom w:val="none" w:sz="0" w:space="0" w:color="auto"/>
                    <w:right w:val="none" w:sz="0" w:space="0" w:color="auto"/>
                  </w:divBdr>
                  <w:divsChild>
                    <w:div w:id="2006584915">
                      <w:marLeft w:val="0"/>
                      <w:marRight w:val="0"/>
                      <w:marTop w:val="0"/>
                      <w:marBottom w:val="0"/>
                      <w:divBdr>
                        <w:top w:val="none" w:sz="0" w:space="0" w:color="auto"/>
                        <w:left w:val="none" w:sz="0" w:space="0" w:color="auto"/>
                        <w:bottom w:val="none" w:sz="0" w:space="0" w:color="auto"/>
                        <w:right w:val="none" w:sz="0" w:space="0" w:color="auto"/>
                      </w:divBdr>
                    </w:div>
                  </w:divsChild>
                </w:div>
                <w:div w:id="488252820">
                  <w:marLeft w:val="0"/>
                  <w:marRight w:val="0"/>
                  <w:marTop w:val="0"/>
                  <w:marBottom w:val="0"/>
                  <w:divBdr>
                    <w:top w:val="none" w:sz="0" w:space="0" w:color="auto"/>
                    <w:left w:val="none" w:sz="0" w:space="0" w:color="auto"/>
                    <w:bottom w:val="none" w:sz="0" w:space="0" w:color="auto"/>
                    <w:right w:val="none" w:sz="0" w:space="0" w:color="auto"/>
                  </w:divBdr>
                  <w:divsChild>
                    <w:div w:id="354353907">
                      <w:marLeft w:val="0"/>
                      <w:marRight w:val="0"/>
                      <w:marTop w:val="0"/>
                      <w:marBottom w:val="0"/>
                      <w:divBdr>
                        <w:top w:val="none" w:sz="0" w:space="0" w:color="auto"/>
                        <w:left w:val="none" w:sz="0" w:space="0" w:color="auto"/>
                        <w:bottom w:val="none" w:sz="0" w:space="0" w:color="auto"/>
                        <w:right w:val="none" w:sz="0" w:space="0" w:color="auto"/>
                      </w:divBdr>
                    </w:div>
                  </w:divsChild>
                </w:div>
                <w:div w:id="502743572">
                  <w:marLeft w:val="0"/>
                  <w:marRight w:val="0"/>
                  <w:marTop w:val="0"/>
                  <w:marBottom w:val="0"/>
                  <w:divBdr>
                    <w:top w:val="none" w:sz="0" w:space="0" w:color="auto"/>
                    <w:left w:val="none" w:sz="0" w:space="0" w:color="auto"/>
                    <w:bottom w:val="none" w:sz="0" w:space="0" w:color="auto"/>
                    <w:right w:val="none" w:sz="0" w:space="0" w:color="auto"/>
                  </w:divBdr>
                  <w:divsChild>
                    <w:div w:id="395472104">
                      <w:marLeft w:val="0"/>
                      <w:marRight w:val="0"/>
                      <w:marTop w:val="0"/>
                      <w:marBottom w:val="0"/>
                      <w:divBdr>
                        <w:top w:val="none" w:sz="0" w:space="0" w:color="auto"/>
                        <w:left w:val="none" w:sz="0" w:space="0" w:color="auto"/>
                        <w:bottom w:val="none" w:sz="0" w:space="0" w:color="auto"/>
                        <w:right w:val="none" w:sz="0" w:space="0" w:color="auto"/>
                      </w:divBdr>
                    </w:div>
                  </w:divsChild>
                </w:div>
                <w:div w:id="514883470">
                  <w:marLeft w:val="0"/>
                  <w:marRight w:val="0"/>
                  <w:marTop w:val="0"/>
                  <w:marBottom w:val="0"/>
                  <w:divBdr>
                    <w:top w:val="none" w:sz="0" w:space="0" w:color="auto"/>
                    <w:left w:val="none" w:sz="0" w:space="0" w:color="auto"/>
                    <w:bottom w:val="none" w:sz="0" w:space="0" w:color="auto"/>
                    <w:right w:val="none" w:sz="0" w:space="0" w:color="auto"/>
                  </w:divBdr>
                  <w:divsChild>
                    <w:div w:id="307979432">
                      <w:marLeft w:val="0"/>
                      <w:marRight w:val="0"/>
                      <w:marTop w:val="0"/>
                      <w:marBottom w:val="0"/>
                      <w:divBdr>
                        <w:top w:val="none" w:sz="0" w:space="0" w:color="auto"/>
                        <w:left w:val="none" w:sz="0" w:space="0" w:color="auto"/>
                        <w:bottom w:val="none" w:sz="0" w:space="0" w:color="auto"/>
                        <w:right w:val="none" w:sz="0" w:space="0" w:color="auto"/>
                      </w:divBdr>
                    </w:div>
                  </w:divsChild>
                </w:div>
                <w:div w:id="528377426">
                  <w:marLeft w:val="0"/>
                  <w:marRight w:val="0"/>
                  <w:marTop w:val="0"/>
                  <w:marBottom w:val="0"/>
                  <w:divBdr>
                    <w:top w:val="none" w:sz="0" w:space="0" w:color="auto"/>
                    <w:left w:val="none" w:sz="0" w:space="0" w:color="auto"/>
                    <w:bottom w:val="none" w:sz="0" w:space="0" w:color="auto"/>
                    <w:right w:val="none" w:sz="0" w:space="0" w:color="auto"/>
                  </w:divBdr>
                  <w:divsChild>
                    <w:div w:id="656764896">
                      <w:marLeft w:val="0"/>
                      <w:marRight w:val="0"/>
                      <w:marTop w:val="0"/>
                      <w:marBottom w:val="0"/>
                      <w:divBdr>
                        <w:top w:val="none" w:sz="0" w:space="0" w:color="auto"/>
                        <w:left w:val="none" w:sz="0" w:space="0" w:color="auto"/>
                        <w:bottom w:val="none" w:sz="0" w:space="0" w:color="auto"/>
                        <w:right w:val="none" w:sz="0" w:space="0" w:color="auto"/>
                      </w:divBdr>
                    </w:div>
                  </w:divsChild>
                </w:div>
                <w:div w:id="556667652">
                  <w:marLeft w:val="0"/>
                  <w:marRight w:val="0"/>
                  <w:marTop w:val="0"/>
                  <w:marBottom w:val="0"/>
                  <w:divBdr>
                    <w:top w:val="none" w:sz="0" w:space="0" w:color="auto"/>
                    <w:left w:val="none" w:sz="0" w:space="0" w:color="auto"/>
                    <w:bottom w:val="none" w:sz="0" w:space="0" w:color="auto"/>
                    <w:right w:val="none" w:sz="0" w:space="0" w:color="auto"/>
                  </w:divBdr>
                  <w:divsChild>
                    <w:div w:id="68969186">
                      <w:marLeft w:val="0"/>
                      <w:marRight w:val="0"/>
                      <w:marTop w:val="0"/>
                      <w:marBottom w:val="0"/>
                      <w:divBdr>
                        <w:top w:val="none" w:sz="0" w:space="0" w:color="auto"/>
                        <w:left w:val="none" w:sz="0" w:space="0" w:color="auto"/>
                        <w:bottom w:val="none" w:sz="0" w:space="0" w:color="auto"/>
                        <w:right w:val="none" w:sz="0" w:space="0" w:color="auto"/>
                      </w:divBdr>
                    </w:div>
                  </w:divsChild>
                </w:div>
                <w:div w:id="564029200">
                  <w:marLeft w:val="0"/>
                  <w:marRight w:val="0"/>
                  <w:marTop w:val="0"/>
                  <w:marBottom w:val="0"/>
                  <w:divBdr>
                    <w:top w:val="none" w:sz="0" w:space="0" w:color="auto"/>
                    <w:left w:val="none" w:sz="0" w:space="0" w:color="auto"/>
                    <w:bottom w:val="none" w:sz="0" w:space="0" w:color="auto"/>
                    <w:right w:val="none" w:sz="0" w:space="0" w:color="auto"/>
                  </w:divBdr>
                  <w:divsChild>
                    <w:div w:id="1557938241">
                      <w:marLeft w:val="0"/>
                      <w:marRight w:val="0"/>
                      <w:marTop w:val="0"/>
                      <w:marBottom w:val="0"/>
                      <w:divBdr>
                        <w:top w:val="none" w:sz="0" w:space="0" w:color="auto"/>
                        <w:left w:val="none" w:sz="0" w:space="0" w:color="auto"/>
                        <w:bottom w:val="none" w:sz="0" w:space="0" w:color="auto"/>
                        <w:right w:val="none" w:sz="0" w:space="0" w:color="auto"/>
                      </w:divBdr>
                    </w:div>
                  </w:divsChild>
                </w:div>
                <w:div w:id="609046240">
                  <w:marLeft w:val="0"/>
                  <w:marRight w:val="0"/>
                  <w:marTop w:val="0"/>
                  <w:marBottom w:val="0"/>
                  <w:divBdr>
                    <w:top w:val="none" w:sz="0" w:space="0" w:color="auto"/>
                    <w:left w:val="none" w:sz="0" w:space="0" w:color="auto"/>
                    <w:bottom w:val="none" w:sz="0" w:space="0" w:color="auto"/>
                    <w:right w:val="none" w:sz="0" w:space="0" w:color="auto"/>
                  </w:divBdr>
                  <w:divsChild>
                    <w:div w:id="1885213361">
                      <w:marLeft w:val="0"/>
                      <w:marRight w:val="0"/>
                      <w:marTop w:val="0"/>
                      <w:marBottom w:val="0"/>
                      <w:divBdr>
                        <w:top w:val="none" w:sz="0" w:space="0" w:color="auto"/>
                        <w:left w:val="none" w:sz="0" w:space="0" w:color="auto"/>
                        <w:bottom w:val="none" w:sz="0" w:space="0" w:color="auto"/>
                        <w:right w:val="none" w:sz="0" w:space="0" w:color="auto"/>
                      </w:divBdr>
                    </w:div>
                  </w:divsChild>
                </w:div>
                <w:div w:id="613446661">
                  <w:marLeft w:val="0"/>
                  <w:marRight w:val="0"/>
                  <w:marTop w:val="0"/>
                  <w:marBottom w:val="0"/>
                  <w:divBdr>
                    <w:top w:val="none" w:sz="0" w:space="0" w:color="auto"/>
                    <w:left w:val="none" w:sz="0" w:space="0" w:color="auto"/>
                    <w:bottom w:val="none" w:sz="0" w:space="0" w:color="auto"/>
                    <w:right w:val="none" w:sz="0" w:space="0" w:color="auto"/>
                  </w:divBdr>
                  <w:divsChild>
                    <w:div w:id="325519331">
                      <w:marLeft w:val="0"/>
                      <w:marRight w:val="0"/>
                      <w:marTop w:val="0"/>
                      <w:marBottom w:val="0"/>
                      <w:divBdr>
                        <w:top w:val="none" w:sz="0" w:space="0" w:color="auto"/>
                        <w:left w:val="none" w:sz="0" w:space="0" w:color="auto"/>
                        <w:bottom w:val="none" w:sz="0" w:space="0" w:color="auto"/>
                        <w:right w:val="none" w:sz="0" w:space="0" w:color="auto"/>
                      </w:divBdr>
                    </w:div>
                  </w:divsChild>
                </w:div>
                <w:div w:id="613832136">
                  <w:marLeft w:val="0"/>
                  <w:marRight w:val="0"/>
                  <w:marTop w:val="0"/>
                  <w:marBottom w:val="0"/>
                  <w:divBdr>
                    <w:top w:val="none" w:sz="0" w:space="0" w:color="auto"/>
                    <w:left w:val="none" w:sz="0" w:space="0" w:color="auto"/>
                    <w:bottom w:val="none" w:sz="0" w:space="0" w:color="auto"/>
                    <w:right w:val="none" w:sz="0" w:space="0" w:color="auto"/>
                  </w:divBdr>
                  <w:divsChild>
                    <w:div w:id="1978341555">
                      <w:marLeft w:val="0"/>
                      <w:marRight w:val="0"/>
                      <w:marTop w:val="0"/>
                      <w:marBottom w:val="0"/>
                      <w:divBdr>
                        <w:top w:val="none" w:sz="0" w:space="0" w:color="auto"/>
                        <w:left w:val="none" w:sz="0" w:space="0" w:color="auto"/>
                        <w:bottom w:val="none" w:sz="0" w:space="0" w:color="auto"/>
                        <w:right w:val="none" w:sz="0" w:space="0" w:color="auto"/>
                      </w:divBdr>
                    </w:div>
                  </w:divsChild>
                </w:div>
                <w:div w:id="621693853">
                  <w:marLeft w:val="0"/>
                  <w:marRight w:val="0"/>
                  <w:marTop w:val="0"/>
                  <w:marBottom w:val="0"/>
                  <w:divBdr>
                    <w:top w:val="none" w:sz="0" w:space="0" w:color="auto"/>
                    <w:left w:val="none" w:sz="0" w:space="0" w:color="auto"/>
                    <w:bottom w:val="none" w:sz="0" w:space="0" w:color="auto"/>
                    <w:right w:val="none" w:sz="0" w:space="0" w:color="auto"/>
                  </w:divBdr>
                  <w:divsChild>
                    <w:div w:id="1721703487">
                      <w:marLeft w:val="0"/>
                      <w:marRight w:val="0"/>
                      <w:marTop w:val="0"/>
                      <w:marBottom w:val="0"/>
                      <w:divBdr>
                        <w:top w:val="none" w:sz="0" w:space="0" w:color="auto"/>
                        <w:left w:val="none" w:sz="0" w:space="0" w:color="auto"/>
                        <w:bottom w:val="none" w:sz="0" w:space="0" w:color="auto"/>
                        <w:right w:val="none" w:sz="0" w:space="0" w:color="auto"/>
                      </w:divBdr>
                    </w:div>
                  </w:divsChild>
                </w:div>
                <w:div w:id="629896999">
                  <w:marLeft w:val="0"/>
                  <w:marRight w:val="0"/>
                  <w:marTop w:val="0"/>
                  <w:marBottom w:val="0"/>
                  <w:divBdr>
                    <w:top w:val="none" w:sz="0" w:space="0" w:color="auto"/>
                    <w:left w:val="none" w:sz="0" w:space="0" w:color="auto"/>
                    <w:bottom w:val="none" w:sz="0" w:space="0" w:color="auto"/>
                    <w:right w:val="none" w:sz="0" w:space="0" w:color="auto"/>
                  </w:divBdr>
                  <w:divsChild>
                    <w:div w:id="2077122578">
                      <w:marLeft w:val="0"/>
                      <w:marRight w:val="0"/>
                      <w:marTop w:val="0"/>
                      <w:marBottom w:val="0"/>
                      <w:divBdr>
                        <w:top w:val="none" w:sz="0" w:space="0" w:color="auto"/>
                        <w:left w:val="none" w:sz="0" w:space="0" w:color="auto"/>
                        <w:bottom w:val="none" w:sz="0" w:space="0" w:color="auto"/>
                        <w:right w:val="none" w:sz="0" w:space="0" w:color="auto"/>
                      </w:divBdr>
                    </w:div>
                  </w:divsChild>
                </w:div>
                <w:div w:id="671836768">
                  <w:marLeft w:val="0"/>
                  <w:marRight w:val="0"/>
                  <w:marTop w:val="0"/>
                  <w:marBottom w:val="0"/>
                  <w:divBdr>
                    <w:top w:val="none" w:sz="0" w:space="0" w:color="auto"/>
                    <w:left w:val="none" w:sz="0" w:space="0" w:color="auto"/>
                    <w:bottom w:val="none" w:sz="0" w:space="0" w:color="auto"/>
                    <w:right w:val="none" w:sz="0" w:space="0" w:color="auto"/>
                  </w:divBdr>
                  <w:divsChild>
                    <w:div w:id="1944069567">
                      <w:marLeft w:val="0"/>
                      <w:marRight w:val="0"/>
                      <w:marTop w:val="0"/>
                      <w:marBottom w:val="0"/>
                      <w:divBdr>
                        <w:top w:val="none" w:sz="0" w:space="0" w:color="auto"/>
                        <w:left w:val="none" w:sz="0" w:space="0" w:color="auto"/>
                        <w:bottom w:val="none" w:sz="0" w:space="0" w:color="auto"/>
                        <w:right w:val="none" w:sz="0" w:space="0" w:color="auto"/>
                      </w:divBdr>
                    </w:div>
                  </w:divsChild>
                </w:div>
                <w:div w:id="694231898">
                  <w:marLeft w:val="0"/>
                  <w:marRight w:val="0"/>
                  <w:marTop w:val="0"/>
                  <w:marBottom w:val="0"/>
                  <w:divBdr>
                    <w:top w:val="none" w:sz="0" w:space="0" w:color="auto"/>
                    <w:left w:val="none" w:sz="0" w:space="0" w:color="auto"/>
                    <w:bottom w:val="none" w:sz="0" w:space="0" w:color="auto"/>
                    <w:right w:val="none" w:sz="0" w:space="0" w:color="auto"/>
                  </w:divBdr>
                  <w:divsChild>
                    <w:div w:id="1274097768">
                      <w:marLeft w:val="0"/>
                      <w:marRight w:val="0"/>
                      <w:marTop w:val="0"/>
                      <w:marBottom w:val="0"/>
                      <w:divBdr>
                        <w:top w:val="none" w:sz="0" w:space="0" w:color="auto"/>
                        <w:left w:val="none" w:sz="0" w:space="0" w:color="auto"/>
                        <w:bottom w:val="none" w:sz="0" w:space="0" w:color="auto"/>
                        <w:right w:val="none" w:sz="0" w:space="0" w:color="auto"/>
                      </w:divBdr>
                    </w:div>
                  </w:divsChild>
                </w:div>
                <w:div w:id="706182135">
                  <w:marLeft w:val="0"/>
                  <w:marRight w:val="0"/>
                  <w:marTop w:val="0"/>
                  <w:marBottom w:val="0"/>
                  <w:divBdr>
                    <w:top w:val="none" w:sz="0" w:space="0" w:color="auto"/>
                    <w:left w:val="none" w:sz="0" w:space="0" w:color="auto"/>
                    <w:bottom w:val="none" w:sz="0" w:space="0" w:color="auto"/>
                    <w:right w:val="none" w:sz="0" w:space="0" w:color="auto"/>
                  </w:divBdr>
                  <w:divsChild>
                    <w:div w:id="552277862">
                      <w:marLeft w:val="0"/>
                      <w:marRight w:val="0"/>
                      <w:marTop w:val="0"/>
                      <w:marBottom w:val="0"/>
                      <w:divBdr>
                        <w:top w:val="none" w:sz="0" w:space="0" w:color="auto"/>
                        <w:left w:val="none" w:sz="0" w:space="0" w:color="auto"/>
                        <w:bottom w:val="none" w:sz="0" w:space="0" w:color="auto"/>
                        <w:right w:val="none" w:sz="0" w:space="0" w:color="auto"/>
                      </w:divBdr>
                    </w:div>
                  </w:divsChild>
                </w:div>
                <w:div w:id="777023878">
                  <w:marLeft w:val="0"/>
                  <w:marRight w:val="0"/>
                  <w:marTop w:val="0"/>
                  <w:marBottom w:val="0"/>
                  <w:divBdr>
                    <w:top w:val="none" w:sz="0" w:space="0" w:color="auto"/>
                    <w:left w:val="none" w:sz="0" w:space="0" w:color="auto"/>
                    <w:bottom w:val="none" w:sz="0" w:space="0" w:color="auto"/>
                    <w:right w:val="none" w:sz="0" w:space="0" w:color="auto"/>
                  </w:divBdr>
                  <w:divsChild>
                    <w:div w:id="573589620">
                      <w:marLeft w:val="0"/>
                      <w:marRight w:val="0"/>
                      <w:marTop w:val="0"/>
                      <w:marBottom w:val="0"/>
                      <w:divBdr>
                        <w:top w:val="none" w:sz="0" w:space="0" w:color="auto"/>
                        <w:left w:val="none" w:sz="0" w:space="0" w:color="auto"/>
                        <w:bottom w:val="none" w:sz="0" w:space="0" w:color="auto"/>
                        <w:right w:val="none" w:sz="0" w:space="0" w:color="auto"/>
                      </w:divBdr>
                    </w:div>
                  </w:divsChild>
                </w:div>
                <w:div w:id="785546543">
                  <w:marLeft w:val="0"/>
                  <w:marRight w:val="0"/>
                  <w:marTop w:val="0"/>
                  <w:marBottom w:val="0"/>
                  <w:divBdr>
                    <w:top w:val="none" w:sz="0" w:space="0" w:color="auto"/>
                    <w:left w:val="none" w:sz="0" w:space="0" w:color="auto"/>
                    <w:bottom w:val="none" w:sz="0" w:space="0" w:color="auto"/>
                    <w:right w:val="none" w:sz="0" w:space="0" w:color="auto"/>
                  </w:divBdr>
                  <w:divsChild>
                    <w:div w:id="1930699419">
                      <w:marLeft w:val="0"/>
                      <w:marRight w:val="0"/>
                      <w:marTop w:val="0"/>
                      <w:marBottom w:val="0"/>
                      <w:divBdr>
                        <w:top w:val="none" w:sz="0" w:space="0" w:color="auto"/>
                        <w:left w:val="none" w:sz="0" w:space="0" w:color="auto"/>
                        <w:bottom w:val="none" w:sz="0" w:space="0" w:color="auto"/>
                        <w:right w:val="none" w:sz="0" w:space="0" w:color="auto"/>
                      </w:divBdr>
                    </w:div>
                  </w:divsChild>
                </w:div>
                <w:div w:id="804858067">
                  <w:marLeft w:val="0"/>
                  <w:marRight w:val="0"/>
                  <w:marTop w:val="0"/>
                  <w:marBottom w:val="0"/>
                  <w:divBdr>
                    <w:top w:val="none" w:sz="0" w:space="0" w:color="auto"/>
                    <w:left w:val="none" w:sz="0" w:space="0" w:color="auto"/>
                    <w:bottom w:val="none" w:sz="0" w:space="0" w:color="auto"/>
                    <w:right w:val="none" w:sz="0" w:space="0" w:color="auto"/>
                  </w:divBdr>
                  <w:divsChild>
                    <w:div w:id="1185755381">
                      <w:marLeft w:val="0"/>
                      <w:marRight w:val="0"/>
                      <w:marTop w:val="0"/>
                      <w:marBottom w:val="0"/>
                      <w:divBdr>
                        <w:top w:val="none" w:sz="0" w:space="0" w:color="auto"/>
                        <w:left w:val="none" w:sz="0" w:space="0" w:color="auto"/>
                        <w:bottom w:val="none" w:sz="0" w:space="0" w:color="auto"/>
                        <w:right w:val="none" w:sz="0" w:space="0" w:color="auto"/>
                      </w:divBdr>
                    </w:div>
                  </w:divsChild>
                </w:div>
                <w:div w:id="814881261">
                  <w:marLeft w:val="0"/>
                  <w:marRight w:val="0"/>
                  <w:marTop w:val="0"/>
                  <w:marBottom w:val="0"/>
                  <w:divBdr>
                    <w:top w:val="none" w:sz="0" w:space="0" w:color="auto"/>
                    <w:left w:val="none" w:sz="0" w:space="0" w:color="auto"/>
                    <w:bottom w:val="none" w:sz="0" w:space="0" w:color="auto"/>
                    <w:right w:val="none" w:sz="0" w:space="0" w:color="auto"/>
                  </w:divBdr>
                  <w:divsChild>
                    <w:div w:id="322663286">
                      <w:marLeft w:val="0"/>
                      <w:marRight w:val="0"/>
                      <w:marTop w:val="0"/>
                      <w:marBottom w:val="0"/>
                      <w:divBdr>
                        <w:top w:val="none" w:sz="0" w:space="0" w:color="auto"/>
                        <w:left w:val="none" w:sz="0" w:space="0" w:color="auto"/>
                        <w:bottom w:val="none" w:sz="0" w:space="0" w:color="auto"/>
                        <w:right w:val="none" w:sz="0" w:space="0" w:color="auto"/>
                      </w:divBdr>
                    </w:div>
                  </w:divsChild>
                </w:div>
                <w:div w:id="815102537">
                  <w:marLeft w:val="0"/>
                  <w:marRight w:val="0"/>
                  <w:marTop w:val="0"/>
                  <w:marBottom w:val="0"/>
                  <w:divBdr>
                    <w:top w:val="none" w:sz="0" w:space="0" w:color="auto"/>
                    <w:left w:val="none" w:sz="0" w:space="0" w:color="auto"/>
                    <w:bottom w:val="none" w:sz="0" w:space="0" w:color="auto"/>
                    <w:right w:val="none" w:sz="0" w:space="0" w:color="auto"/>
                  </w:divBdr>
                  <w:divsChild>
                    <w:div w:id="1857425560">
                      <w:marLeft w:val="0"/>
                      <w:marRight w:val="0"/>
                      <w:marTop w:val="0"/>
                      <w:marBottom w:val="0"/>
                      <w:divBdr>
                        <w:top w:val="none" w:sz="0" w:space="0" w:color="auto"/>
                        <w:left w:val="none" w:sz="0" w:space="0" w:color="auto"/>
                        <w:bottom w:val="none" w:sz="0" w:space="0" w:color="auto"/>
                        <w:right w:val="none" w:sz="0" w:space="0" w:color="auto"/>
                      </w:divBdr>
                    </w:div>
                  </w:divsChild>
                </w:div>
                <w:div w:id="876741326">
                  <w:marLeft w:val="0"/>
                  <w:marRight w:val="0"/>
                  <w:marTop w:val="0"/>
                  <w:marBottom w:val="0"/>
                  <w:divBdr>
                    <w:top w:val="none" w:sz="0" w:space="0" w:color="auto"/>
                    <w:left w:val="none" w:sz="0" w:space="0" w:color="auto"/>
                    <w:bottom w:val="none" w:sz="0" w:space="0" w:color="auto"/>
                    <w:right w:val="none" w:sz="0" w:space="0" w:color="auto"/>
                  </w:divBdr>
                  <w:divsChild>
                    <w:div w:id="1628318701">
                      <w:marLeft w:val="0"/>
                      <w:marRight w:val="0"/>
                      <w:marTop w:val="0"/>
                      <w:marBottom w:val="0"/>
                      <w:divBdr>
                        <w:top w:val="none" w:sz="0" w:space="0" w:color="auto"/>
                        <w:left w:val="none" w:sz="0" w:space="0" w:color="auto"/>
                        <w:bottom w:val="none" w:sz="0" w:space="0" w:color="auto"/>
                        <w:right w:val="none" w:sz="0" w:space="0" w:color="auto"/>
                      </w:divBdr>
                    </w:div>
                  </w:divsChild>
                </w:div>
                <w:div w:id="910042295">
                  <w:marLeft w:val="0"/>
                  <w:marRight w:val="0"/>
                  <w:marTop w:val="0"/>
                  <w:marBottom w:val="0"/>
                  <w:divBdr>
                    <w:top w:val="none" w:sz="0" w:space="0" w:color="auto"/>
                    <w:left w:val="none" w:sz="0" w:space="0" w:color="auto"/>
                    <w:bottom w:val="none" w:sz="0" w:space="0" w:color="auto"/>
                    <w:right w:val="none" w:sz="0" w:space="0" w:color="auto"/>
                  </w:divBdr>
                  <w:divsChild>
                    <w:div w:id="294719607">
                      <w:marLeft w:val="0"/>
                      <w:marRight w:val="0"/>
                      <w:marTop w:val="0"/>
                      <w:marBottom w:val="0"/>
                      <w:divBdr>
                        <w:top w:val="none" w:sz="0" w:space="0" w:color="auto"/>
                        <w:left w:val="none" w:sz="0" w:space="0" w:color="auto"/>
                        <w:bottom w:val="none" w:sz="0" w:space="0" w:color="auto"/>
                        <w:right w:val="none" w:sz="0" w:space="0" w:color="auto"/>
                      </w:divBdr>
                    </w:div>
                  </w:divsChild>
                </w:div>
                <w:div w:id="982463634">
                  <w:marLeft w:val="0"/>
                  <w:marRight w:val="0"/>
                  <w:marTop w:val="0"/>
                  <w:marBottom w:val="0"/>
                  <w:divBdr>
                    <w:top w:val="none" w:sz="0" w:space="0" w:color="auto"/>
                    <w:left w:val="none" w:sz="0" w:space="0" w:color="auto"/>
                    <w:bottom w:val="none" w:sz="0" w:space="0" w:color="auto"/>
                    <w:right w:val="none" w:sz="0" w:space="0" w:color="auto"/>
                  </w:divBdr>
                  <w:divsChild>
                    <w:div w:id="1844002795">
                      <w:marLeft w:val="0"/>
                      <w:marRight w:val="0"/>
                      <w:marTop w:val="0"/>
                      <w:marBottom w:val="0"/>
                      <w:divBdr>
                        <w:top w:val="none" w:sz="0" w:space="0" w:color="auto"/>
                        <w:left w:val="none" w:sz="0" w:space="0" w:color="auto"/>
                        <w:bottom w:val="none" w:sz="0" w:space="0" w:color="auto"/>
                        <w:right w:val="none" w:sz="0" w:space="0" w:color="auto"/>
                      </w:divBdr>
                    </w:div>
                  </w:divsChild>
                </w:div>
                <w:div w:id="984357766">
                  <w:marLeft w:val="0"/>
                  <w:marRight w:val="0"/>
                  <w:marTop w:val="0"/>
                  <w:marBottom w:val="0"/>
                  <w:divBdr>
                    <w:top w:val="none" w:sz="0" w:space="0" w:color="auto"/>
                    <w:left w:val="none" w:sz="0" w:space="0" w:color="auto"/>
                    <w:bottom w:val="none" w:sz="0" w:space="0" w:color="auto"/>
                    <w:right w:val="none" w:sz="0" w:space="0" w:color="auto"/>
                  </w:divBdr>
                  <w:divsChild>
                    <w:div w:id="1870410717">
                      <w:marLeft w:val="0"/>
                      <w:marRight w:val="0"/>
                      <w:marTop w:val="0"/>
                      <w:marBottom w:val="0"/>
                      <w:divBdr>
                        <w:top w:val="none" w:sz="0" w:space="0" w:color="auto"/>
                        <w:left w:val="none" w:sz="0" w:space="0" w:color="auto"/>
                        <w:bottom w:val="none" w:sz="0" w:space="0" w:color="auto"/>
                        <w:right w:val="none" w:sz="0" w:space="0" w:color="auto"/>
                      </w:divBdr>
                    </w:div>
                  </w:divsChild>
                </w:div>
                <w:div w:id="991830584">
                  <w:marLeft w:val="0"/>
                  <w:marRight w:val="0"/>
                  <w:marTop w:val="0"/>
                  <w:marBottom w:val="0"/>
                  <w:divBdr>
                    <w:top w:val="none" w:sz="0" w:space="0" w:color="auto"/>
                    <w:left w:val="none" w:sz="0" w:space="0" w:color="auto"/>
                    <w:bottom w:val="none" w:sz="0" w:space="0" w:color="auto"/>
                    <w:right w:val="none" w:sz="0" w:space="0" w:color="auto"/>
                  </w:divBdr>
                  <w:divsChild>
                    <w:div w:id="1082292724">
                      <w:marLeft w:val="0"/>
                      <w:marRight w:val="0"/>
                      <w:marTop w:val="0"/>
                      <w:marBottom w:val="0"/>
                      <w:divBdr>
                        <w:top w:val="none" w:sz="0" w:space="0" w:color="auto"/>
                        <w:left w:val="none" w:sz="0" w:space="0" w:color="auto"/>
                        <w:bottom w:val="none" w:sz="0" w:space="0" w:color="auto"/>
                        <w:right w:val="none" w:sz="0" w:space="0" w:color="auto"/>
                      </w:divBdr>
                    </w:div>
                  </w:divsChild>
                </w:div>
                <w:div w:id="991955749">
                  <w:marLeft w:val="0"/>
                  <w:marRight w:val="0"/>
                  <w:marTop w:val="0"/>
                  <w:marBottom w:val="0"/>
                  <w:divBdr>
                    <w:top w:val="none" w:sz="0" w:space="0" w:color="auto"/>
                    <w:left w:val="none" w:sz="0" w:space="0" w:color="auto"/>
                    <w:bottom w:val="none" w:sz="0" w:space="0" w:color="auto"/>
                    <w:right w:val="none" w:sz="0" w:space="0" w:color="auto"/>
                  </w:divBdr>
                  <w:divsChild>
                    <w:div w:id="245195020">
                      <w:marLeft w:val="0"/>
                      <w:marRight w:val="0"/>
                      <w:marTop w:val="0"/>
                      <w:marBottom w:val="0"/>
                      <w:divBdr>
                        <w:top w:val="none" w:sz="0" w:space="0" w:color="auto"/>
                        <w:left w:val="none" w:sz="0" w:space="0" w:color="auto"/>
                        <w:bottom w:val="none" w:sz="0" w:space="0" w:color="auto"/>
                        <w:right w:val="none" w:sz="0" w:space="0" w:color="auto"/>
                      </w:divBdr>
                    </w:div>
                  </w:divsChild>
                </w:div>
                <w:div w:id="1016930762">
                  <w:marLeft w:val="0"/>
                  <w:marRight w:val="0"/>
                  <w:marTop w:val="0"/>
                  <w:marBottom w:val="0"/>
                  <w:divBdr>
                    <w:top w:val="none" w:sz="0" w:space="0" w:color="auto"/>
                    <w:left w:val="none" w:sz="0" w:space="0" w:color="auto"/>
                    <w:bottom w:val="none" w:sz="0" w:space="0" w:color="auto"/>
                    <w:right w:val="none" w:sz="0" w:space="0" w:color="auto"/>
                  </w:divBdr>
                  <w:divsChild>
                    <w:div w:id="112988022">
                      <w:marLeft w:val="0"/>
                      <w:marRight w:val="0"/>
                      <w:marTop w:val="0"/>
                      <w:marBottom w:val="0"/>
                      <w:divBdr>
                        <w:top w:val="none" w:sz="0" w:space="0" w:color="auto"/>
                        <w:left w:val="none" w:sz="0" w:space="0" w:color="auto"/>
                        <w:bottom w:val="none" w:sz="0" w:space="0" w:color="auto"/>
                        <w:right w:val="none" w:sz="0" w:space="0" w:color="auto"/>
                      </w:divBdr>
                    </w:div>
                  </w:divsChild>
                </w:div>
                <w:div w:id="1037579789">
                  <w:marLeft w:val="0"/>
                  <w:marRight w:val="0"/>
                  <w:marTop w:val="0"/>
                  <w:marBottom w:val="0"/>
                  <w:divBdr>
                    <w:top w:val="none" w:sz="0" w:space="0" w:color="auto"/>
                    <w:left w:val="none" w:sz="0" w:space="0" w:color="auto"/>
                    <w:bottom w:val="none" w:sz="0" w:space="0" w:color="auto"/>
                    <w:right w:val="none" w:sz="0" w:space="0" w:color="auto"/>
                  </w:divBdr>
                  <w:divsChild>
                    <w:div w:id="1326055659">
                      <w:marLeft w:val="0"/>
                      <w:marRight w:val="0"/>
                      <w:marTop w:val="0"/>
                      <w:marBottom w:val="0"/>
                      <w:divBdr>
                        <w:top w:val="none" w:sz="0" w:space="0" w:color="auto"/>
                        <w:left w:val="none" w:sz="0" w:space="0" w:color="auto"/>
                        <w:bottom w:val="none" w:sz="0" w:space="0" w:color="auto"/>
                        <w:right w:val="none" w:sz="0" w:space="0" w:color="auto"/>
                      </w:divBdr>
                    </w:div>
                  </w:divsChild>
                </w:div>
                <w:div w:id="1051541675">
                  <w:marLeft w:val="0"/>
                  <w:marRight w:val="0"/>
                  <w:marTop w:val="0"/>
                  <w:marBottom w:val="0"/>
                  <w:divBdr>
                    <w:top w:val="none" w:sz="0" w:space="0" w:color="auto"/>
                    <w:left w:val="none" w:sz="0" w:space="0" w:color="auto"/>
                    <w:bottom w:val="none" w:sz="0" w:space="0" w:color="auto"/>
                    <w:right w:val="none" w:sz="0" w:space="0" w:color="auto"/>
                  </w:divBdr>
                  <w:divsChild>
                    <w:div w:id="492374835">
                      <w:marLeft w:val="0"/>
                      <w:marRight w:val="0"/>
                      <w:marTop w:val="0"/>
                      <w:marBottom w:val="0"/>
                      <w:divBdr>
                        <w:top w:val="none" w:sz="0" w:space="0" w:color="auto"/>
                        <w:left w:val="none" w:sz="0" w:space="0" w:color="auto"/>
                        <w:bottom w:val="none" w:sz="0" w:space="0" w:color="auto"/>
                        <w:right w:val="none" w:sz="0" w:space="0" w:color="auto"/>
                      </w:divBdr>
                    </w:div>
                  </w:divsChild>
                </w:div>
                <w:div w:id="1052660306">
                  <w:marLeft w:val="0"/>
                  <w:marRight w:val="0"/>
                  <w:marTop w:val="0"/>
                  <w:marBottom w:val="0"/>
                  <w:divBdr>
                    <w:top w:val="none" w:sz="0" w:space="0" w:color="auto"/>
                    <w:left w:val="none" w:sz="0" w:space="0" w:color="auto"/>
                    <w:bottom w:val="none" w:sz="0" w:space="0" w:color="auto"/>
                    <w:right w:val="none" w:sz="0" w:space="0" w:color="auto"/>
                  </w:divBdr>
                  <w:divsChild>
                    <w:div w:id="670791483">
                      <w:marLeft w:val="0"/>
                      <w:marRight w:val="0"/>
                      <w:marTop w:val="0"/>
                      <w:marBottom w:val="0"/>
                      <w:divBdr>
                        <w:top w:val="none" w:sz="0" w:space="0" w:color="auto"/>
                        <w:left w:val="none" w:sz="0" w:space="0" w:color="auto"/>
                        <w:bottom w:val="none" w:sz="0" w:space="0" w:color="auto"/>
                        <w:right w:val="none" w:sz="0" w:space="0" w:color="auto"/>
                      </w:divBdr>
                    </w:div>
                  </w:divsChild>
                </w:div>
                <w:div w:id="1115712466">
                  <w:marLeft w:val="0"/>
                  <w:marRight w:val="0"/>
                  <w:marTop w:val="0"/>
                  <w:marBottom w:val="0"/>
                  <w:divBdr>
                    <w:top w:val="none" w:sz="0" w:space="0" w:color="auto"/>
                    <w:left w:val="none" w:sz="0" w:space="0" w:color="auto"/>
                    <w:bottom w:val="none" w:sz="0" w:space="0" w:color="auto"/>
                    <w:right w:val="none" w:sz="0" w:space="0" w:color="auto"/>
                  </w:divBdr>
                  <w:divsChild>
                    <w:div w:id="577596061">
                      <w:marLeft w:val="0"/>
                      <w:marRight w:val="0"/>
                      <w:marTop w:val="0"/>
                      <w:marBottom w:val="0"/>
                      <w:divBdr>
                        <w:top w:val="none" w:sz="0" w:space="0" w:color="auto"/>
                        <w:left w:val="none" w:sz="0" w:space="0" w:color="auto"/>
                        <w:bottom w:val="none" w:sz="0" w:space="0" w:color="auto"/>
                        <w:right w:val="none" w:sz="0" w:space="0" w:color="auto"/>
                      </w:divBdr>
                    </w:div>
                  </w:divsChild>
                </w:div>
                <w:div w:id="1171070710">
                  <w:marLeft w:val="0"/>
                  <w:marRight w:val="0"/>
                  <w:marTop w:val="0"/>
                  <w:marBottom w:val="0"/>
                  <w:divBdr>
                    <w:top w:val="none" w:sz="0" w:space="0" w:color="auto"/>
                    <w:left w:val="none" w:sz="0" w:space="0" w:color="auto"/>
                    <w:bottom w:val="none" w:sz="0" w:space="0" w:color="auto"/>
                    <w:right w:val="none" w:sz="0" w:space="0" w:color="auto"/>
                  </w:divBdr>
                  <w:divsChild>
                    <w:div w:id="953485047">
                      <w:marLeft w:val="0"/>
                      <w:marRight w:val="0"/>
                      <w:marTop w:val="0"/>
                      <w:marBottom w:val="0"/>
                      <w:divBdr>
                        <w:top w:val="none" w:sz="0" w:space="0" w:color="auto"/>
                        <w:left w:val="none" w:sz="0" w:space="0" w:color="auto"/>
                        <w:bottom w:val="none" w:sz="0" w:space="0" w:color="auto"/>
                        <w:right w:val="none" w:sz="0" w:space="0" w:color="auto"/>
                      </w:divBdr>
                    </w:div>
                  </w:divsChild>
                </w:div>
                <w:div w:id="1177882865">
                  <w:marLeft w:val="0"/>
                  <w:marRight w:val="0"/>
                  <w:marTop w:val="0"/>
                  <w:marBottom w:val="0"/>
                  <w:divBdr>
                    <w:top w:val="none" w:sz="0" w:space="0" w:color="auto"/>
                    <w:left w:val="none" w:sz="0" w:space="0" w:color="auto"/>
                    <w:bottom w:val="none" w:sz="0" w:space="0" w:color="auto"/>
                    <w:right w:val="none" w:sz="0" w:space="0" w:color="auto"/>
                  </w:divBdr>
                  <w:divsChild>
                    <w:div w:id="1469590886">
                      <w:marLeft w:val="0"/>
                      <w:marRight w:val="0"/>
                      <w:marTop w:val="0"/>
                      <w:marBottom w:val="0"/>
                      <w:divBdr>
                        <w:top w:val="none" w:sz="0" w:space="0" w:color="auto"/>
                        <w:left w:val="none" w:sz="0" w:space="0" w:color="auto"/>
                        <w:bottom w:val="none" w:sz="0" w:space="0" w:color="auto"/>
                        <w:right w:val="none" w:sz="0" w:space="0" w:color="auto"/>
                      </w:divBdr>
                    </w:div>
                  </w:divsChild>
                </w:div>
                <w:div w:id="1180319336">
                  <w:marLeft w:val="0"/>
                  <w:marRight w:val="0"/>
                  <w:marTop w:val="0"/>
                  <w:marBottom w:val="0"/>
                  <w:divBdr>
                    <w:top w:val="none" w:sz="0" w:space="0" w:color="auto"/>
                    <w:left w:val="none" w:sz="0" w:space="0" w:color="auto"/>
                    <w:bottom w:val="none" w:sz="0" w:space="0" w:color="auto"/>
                    <w:right w:val="none" w:sz="0" w:space="0" w:color="auto"/>
                  </w:divBdr>
                  <w:divsChild>
                    <w:div w:id="6834690">
                      <w:marLeft w:val="0"/>
                      <w:marRight w:val="0"/>
                      <w:marTop w:val="0"/>
                      <w:marBottom w:val="0"/>
                      <w:divBdr>
                        <w:top w:val="none" w:sz="0" w:space="0" w:color="auto"/>
                        <w:left w:val="none" w:sz="0" w:space="0" w:color="auto"/>
                        <w:bottom w:val="none" w:sz="0" w:space="0" w:color="auto"/>
                        <w:right w:val="none" w:sz="0" w:space="0" w:color="auto"/>
                      </w:divBdr>
                    </w:div>
                  </w:divsChild>
                </w:div>
                <w:div w:id="1203977526">
                  <w:marLeft w:val="0"/>
                  <w:marRight w:val="0"/>
                  <w:marTop w:val="0"/>
                  <w:marBottom w:val="0"/>
                  <w:divBdr>
                    <w:top w:val="none" w:sz="0" w:space="0" w:color="auto"/>
                    <w:left w:val="none" w:sz="0" w:space="0" w:color="auto"/>
                    <w:bottom w:val="none" w:sz="0" w:space="0" w:color="auto"/>
                    <w:right w:val="none" w:sz="0" w:space="0" w:color="auto"/>
                  </w:divBdr>
                  <w:divsChild>
                    <w:div w:id="1912425749">
                      <w:marLeft w:val="0"/>
                      <w:marRight w:val="0"/>
                      <w:marTop w:val="0"/>
                      <w:marBottom w:val="0"/>
                      <w:divBdr>
                        <w:top w:val="none" w:sz="0" w:space="0" w:color="auto"/>
                        <w:left w:val="none" w:sz="0" w:space="0" w:color="auto"/>
                        <w:bottom w:val="none" w:sz="0" w:space="0" w:color="auto"/>
                        <w:right w:val="none" w:sz="0" w:space="0" w:color="auto"/>
                      </w:divBdr>
                    </w:div>
                  </w:divsChild>
                </w:div>
                <w:div w:id="1209489424">
                  <w:marLeft w:val="0"/>
                  <w:marRight w:val="0"/>
                  <w:marTop w:val="0"/>
                  <w:marBottom w:val="0"/>
                  <w:divBdr>
                    <w:top w:val="none" w:sz="0" w:space="0" w:color="auto"/>
                    <w:left w:val="none" w:sz="0" w:space="0" w:color="auto"/>
                    <w:bottom w:val="none" w:sz="0" w:space="0" w:color="auto"/>
                    <w:right w:val="none" w:sz="0" w:space="0" w:color="auto"/>
                  </w:divBdr>
                  <w:divsChild>
                    <w:div w:id="1395932126">
                      <w:marLeft w:val="0"/>
                      <w:marRight w:val="0"/>
                      <w:marTop w:val="0"/>
                      <w:marBottom w:val="0"/>
                      <w:divBdr>
                        <w:top w:val="none" w:sz="0" w:space="0" w:color="auto"/>
                        <w:left w:val="none" w:sz="0" w:space="0" w:color="auto"/>
                        <w:bottom w:val="none" w:sz="0" w:space="0" w:color="auto"/>
                        <w:right w:val="none" w:sz="0" w:space="0" w:color="auto"/>
                      </w:divBdr>
                    </w:div>
                  </w:divsChild>
                </w:div>
                <w:div w:id="1229221938">
                  <w:marLeft w:val="0"/>
                  <w:marRight w:val="0"/>
                  <w:marTop w:val="0"/>
                  <w:marBottom w:val="0"/>
                  <w:divBdr>
                    <w:top w:val="none" w:sz="0" w:space="0" w:color="auto"/>
                    <w:left w:val="none" w:sz="0" w:space="0" w:color="auto"/>
                    <w:bottom w:val="none" w:sz="0" w:space="0" w:color="auto"/>
                    <w:right w:val="none" w:sz="0" w:space="0" w:color="auto"/>
                  </w:divBdr>
                  <w:divsChild>
                    <w:div w:id="451436512">
                      <w:marLeft w:val="0"/>
                      <w:marRight w:val="0"/>
                      <w:marTop w:val="0"/>
                      <w:marBottom w:val="0"/>
                      <w:divBdr>
                        <w:top w:val="none" w:sz="0" w:space="0" w:color="auto"/>
                        <w:left w:val="none" w:sz="0" w:space="0" w:color="auto"/>
                        <w:bottom w:val="none" w:sz="0" w:space="0" w:color="auto"/>
                        <w:right w:val="none" w:sz="0" w:space="0" w:color="auto"/>
                      </w:divBdr>
                    </w:div>
                  </w:divsChild>
                </w:div>
                <w:div w:id="1235237655">
                  <w:marLeft w:val="0"/>
                  <w:marRight w:val="0"/>
                  <w:marTop w:val="0"/>
                  <w:marBottom w:val="0"/>
                  <w:divBdr>
                    <w:top w:val="none" w:sz="0" w:space="0" w:color="auto"/>
                    <w:left w:val="none" w:sz="0" w:space="0" w:color="auto"/>
                    <w:bottom w:val="none" w:sz="0" w:space="0" w:color="auto"/>
                    <w:right w:val="none" w:sz="0" w:space="0" w:color="auto"/>
                  </w:divBdr>
                  <w:divsChild>
                    <w:div w:id="1469515408">
                      <w:marLeft w:val="0"/>
                      <w:marRight w:val="0"/>
                      <w:marTop w:val="0"/>
                      <w:marBottom w:val="0"/>
                      <w:divBdr>
                        <w:top w:val="none" w:sz="0" w:space="0" w:color="auto"/>
                        <w:left w:val="none" w:sz="0" w:space="0" w:color="auto"/>
                        <w:bottom w:val="none" w:sz="0" w:space="0" w:color="auto"/>
                        <w:right w:val="none" w:sz="0" w:space="0" w:color="auto"/>
                      </w:divBdr>
                    </w:div>
                  </w:divsChild>
                </w:div>
                <w:div w:id="1254050795">
                  <w:marLeft w:val="0"/>
                  <w:marRight w:val="0"/>
                  <w:marTop w:val="0"/>
                  <w:marBottom w:val="0"/>
                  <w:divBdr>
                    <w:top w:val="none" w:sz="0" w:space="0" w:color="auto"/>
                    <w:left w:val="none" w:sz="0" w:space="0" w:color="auto"/>
                    <w:bottom w:val="none" w:sz="0" w:space="0" w:color="auto"/>
                    <w:right w:val="none" w:sz="0" w:space="0" w:color="auto"/>
                  </w:divBdr>
                  <w:divsChild>
                    <w:div w:id="723480315">
                      <w:marLeft w:val="0"/>
                      <w:marRight w:val="0"/>
                      <w:marTop w:val="0"/>
                      <w:marBottom w:val="0"/>
                      <w:divBdr>
                        <w:top w:val="none" w:sz="0" w:space="0" w:color="auto"/>
                        <w:left w:val="none" w:sz="0" w:space="0" w:color="auto"/>
                        <w:bottom w:val="none" w:sz="0" w:space="0" w:color="auto"/>
                        <w:right w:val="none" w:sz="0" w:space="0" w:color="auto"/>
                      </w:divBdr>
                    </w:div>
                  </w:divsChild>
                </w:div>
                <w:div w:id="1257127817">
                  <w:marLeft w:val="0"/>
                  <w:marRight w:val="0"/>
                  <w:marTop w:val="0"/>
                  <w:marBottom w:val="0"/>
                  <w:divBdr>
                    <w:top w:val="none" w:sz="0" w:space="0" w:color="auto"/>
                    <w:left w:val="none" w:sz="0" w:space="0" w:color="auto"/>
                    <w:bottom w:val="none" w:sz="0" w:space="0" w:color="auto"/>
                    <w:right w:val="none" w:sz="0" w:space="0" w:color="auto"/>
                  </w:divBdr>
                  <w:divsChild>
                    <w:div w:id="1900558735">
                      <w:marLeft w:val="0"/>
                      <w:marRight w:val="0"/>
                      <w:marTop w:val="0"/>
                      <w:marBottom w:val="0"/>
                      <w:divBdr>
                        <w:top w:val="none" w:sz="0" w:space="0" w:color="auto"/>
                        <w:left w:val="none" w:sz="0" w:space="0" w:color="auto"/>
                        <w:bottom w:val="none" w:sz="0" w:space="0" w:color="auto"/>
                        <w:right w:val="none" w:sz="0" w:space="0" w:color="auto"/>
                      </w:divBdr>
                    </w:div>
                  </w:divsChild>
                </w:div>
                <w:div w:id="1258755222">
                  <w:marLeft w:val="0"/>
                  <w:marRight w:val="0"/>
                  <w:marTop w:val="0"/>
                  <w:marBottom w:val="0"/>
                  <w:divBdr>
                    <w:top w:val="none" w:sz="0" w:space="0" w:color="auto"/>
                    <w:left w:val="none" w:sz="0" w:space="0" w:color="auto"/>
                    <w:bottom w:val="none" w:sz="0" w:space="0" w:color="auto"/>
                    <w:right w:val="none" w:sz="0" w:space="0" w:color="auto"/>
                  </w:divBdr>
                  <w:divsChild>
                    <w:div w:id="1804618766">
                      <w:marLeft w:val="0"/>
                      <w:marRight w:val="0"/>
                      <w:marTop w:val="0"/>
                      <w:marBottom w:val="0"/>
                      <w:divBdr>
                        <w:top w:val="none" w:sz="0" w:space="0" w:color="auto"/>
                        <w:left w:val="none" w:sz="0" w:space="0" w:color="auto"/>
                        <w:bottom w:val="none" w:sz="0" w:space="0" w:color="auto"/>
                        <w:right w:val="none" w:sz="0" w:space="0" w:color="auto"/>
                      </w:divBdr>
                    </w:div>
                  </w:divsChild>
                </w:div>
                <w:div w:id="1279721554">
                  <w:marLeft w:val="0"/>
                  <w:marRight w:val="0"/>
                  <w:marTop w:val="0"/>
                  <w:marBottom w:val="0"/>
                  <w:divBdr>
                    <w:top w:val="none" w:sz="0" w:space="0" w:color="auto"/>
                    <w:left w:val="none" w:sz="0" w:space="0" w:color="auto"/>
                    <w:bottom w:val="none" w:sz="0" w:space="0" w:color="auto"/>
                    <w:right w:val="none" w:sz="0" w:space="0" w:color="auto"/>
                  </w:divBdr>
                  <w:divsChild>
                    <w:div w:id="822235961">
                      <w:marLeft w:val="0"/>
                      <w:marRight w:val="0"/>
                      <w:marTop w:val="0"/>
                      <w:marBottom w:val="0"/>
                      <w:divBdr>
                        <w:top w:val="none" w:sz="0" w:space="0" w:color="auto"/>
                        <w:left w:val="none" w:sz="0" w:space="0" w:color="auto"/>
                        <w:bottom w:val="none" w:sz="0" w:space="0" w:color="auto"/>
                        <w:right w:val="none" w:sz="0" w:space="0" w:color="auto"/>
                      </w:divBdr>
                    </w:div>
                  </w:divsChild>
                </w:div>
                <w:div w:id="1295065286">
                  <w:marLeft w:val="0"/>
                  <w:marRight w:val="0"/>
                  <w:marTop w:val="0"/>
                  <w:marBottom w:val="0"/>
                  <w:divBdr>
                    <w:top w:val="none" w:sz="0" w:space="0" w:color="auto"/>
                    <w:left w:val="none" w:sz="0" w:space="0" w:color="auto"/>
                    <w:bottom w:val="none" w:sz="0" w:space="0" w:color="auto"/>
                    <w:right w:val="none" w:sz="0" w:space="0" w:color="auto"/>
                  </w:divBdr>
                  <w:divsChild>
                    <w:div w:id="430317212">
                      <w:marLeft w:val="0"/>
                      <w:marRight w:val="0"/>
                      <w:marTop w:val="0"/>
                      <w:marBottom w:val="0"/>
                      <w:divBdr>
                        <w:top w:val="none" w:sz="0" w:space="0" w:color="auto"/>
                        <w:left w:val="none" w:sz="0" w:space="0" w:color="auto"/>
                        <w:bottom w:val="none" w:sz="0" w:space="0" w:color="auto"/>
                        <w:right w:val="none" w:sz="0" w:space="0" w:color="auto"/>
                      </w:divBdr>
                    </w:div>
                  </w:divsChild>
                </w:div>
                <w:div w:id="1296059923">
                  <w:marLeft w:val="0"/>
                  <w:marRight w:val="0"/>
                  <w:marTop w:val="0"/>
                  <w:marBottom w:val="0"/>
                  <w:divBdr>
                    <w:top w:val="none" w:sz="0" w:space="0" w:color="auto"/>
                    <w:left w:val="none" w:sz="0" w:space="0" w:color="auto"/>
                    <w:bottom w:val="none" w:sz="0" w:space="0" w:color="auto"/>
                    <w:right w:val="none" w:sz="0" w:space="0" w:color="auto"/>
                  </w:divBdr>
                  <w:divsChild>
                    <w:div w:id="336231998">
                      <w:marLeft w:val="0"/>
                      <w:marRight w:val="0"/>
                      <w:marTop w:val="0"/>
                      <w:marBottom w:val="0"/>
                      <w:divBdr>
                        <w:top w:val="none" w:sz="0" w:space="0" w:color="auto"/>
                        <w:left w:val="none" w:sz="0" w:space="0" w:color="auto"/>
                        <w:bottom w:val="none" w:sz="0" w:space="0" w:color="auto"/>
                        <w:right w:val="none" w:sz="0" w:space="0" w:color="auto"/>
                      </w:divBdr>
                    </w:div>
                  </w:divsChild>
                </w:div>
                <w:div w:id="1301887341">
                  <w:marLeft w:val="0"/>
                  <w:marRight w:val="0"/>
                  <w:marTop w:val="0"/>
                  <w:marBottom w:val="0"/>
                  <w:divBdr>
                    <w:top w:val="none" w:sz="0" w:space="0" w:color="auto"/>
                    <w:left w:val="none" w:sz="0" w:space="0" w:color="auto"/>
                    <w:bottom w:val="none" w:sz="0" w:space="0" w:color="auto"/>
                    <w:right w:val="none" w:sz="0" w:space="0" w:color="auto"/>
                  </w:divBdr>
                  <w:divsChild>
                    <w:div w:id="3754214">
                      <w:marLeft w:val="0"/>
                      <w:marRight w:val="0"/>
                      <w:marTop w:val="0"/>
                      <w:marBottom w:val="0"/>
                      <w:divBdr>
                        <w:top w:val="none" w:sz="0" w:space="0" w:color="auto"/>
                        <w:left w:val="none" w:sz="0" w:space="0" w:color="auto"/>
                        <w:bottom w:val="none" w:sz="0" w:space="0" w:color="auto"/>
                        <w:right w:val="none" w:sz="0" w:space="0" w:color="auto"/>
                      </w:divBdr>
                    </w:div>
                  </w:divsChild>
                </w:div>
                <w:div w:id="1306154846">
                  <w:marLeft w:val="0"/>
                  <w:marRight w:val="0"/>
                  <w:marTop w:val="0"/>
                  <w:marBottom w:val="0"/>
                  <w:divBdr>
                    <w:top w:val="none" w:sz="0" w:space="0" w:color="auto"/>
                    <w:left w:val="none" w:sz="0" w:space="0" w:color="auto"/>
                    <w:bottom w:val="none" w:sz="0" w:space="0" w:color="auto"/>
                    <w:right w:val="none" w:sz="0" w:space="0" w:color="auto"/>
                  </w:divBdr>
                  <w:divsChild>
                    <w:div w:id="1906380149">
                      <w:marLeft w:val="0"/>
                      <w:marRight w:val="0"/>
                      <w:marTop w:val="0"/>
                      <w:marBottom w:val="0"/>
                      <w:divBdr>
                        <w:top w:val="none" w:sz="0" w:space="0" w:color="auto"/>
                        <w:left w:val="none" w:sz="0" w:space="0" w:color="auto"/>
                        <w:bottom w:val="none" w:sz="0" w:space="0" w:color="auto"/>
                        <w:right w:val="none" w:sz="0" w:space="0" w:color="auto"/>
                      </w:divBdr>
                    </w:div>
                  </w:divsChild>
                </w:div>
                <w:div w:id="1307198087">
                  <w:marLeft w:val="0"/>
                  <w:marRight w:val="0"/>
                  <w:marTop w:val="0"/>
                  <w:marBottom w:val="0"/>
                  <w:divBdr>
                    <w:top w:val="none" w:sz="0" w:space="0" w:color="auto"/>
                    <w:left w:val="none" w:sz="0" w:space="0" w:color="auto"/>
                    <w:bottom w:val="none" w:sz="0" w:space="0" w:color="auto"/>
                    <w:right w:val="none" w:sz="0" w:space="0" w:color="auto"/>
                  </w:divBdr>
                  <w:divsChild>
                    <w:div w:id="260335005">
                      <w:marLeft w:val="0"/>
                      <w:marRight w:val="0"/>
                      <w:marTop w:val="0"/>
                      <w:marBottom w:val="0"/>
                      <w:divBdr>
                        <w:top w:val="none" w:sz="0" w:space="0" w:color="auto"/>
                        <w:left w:val="none" w:sz="0" w:space="0" w:color="auto"/>
                        <w:bottom w:val="none" w:sz="0" w:space="0" w:color="auto"/>
                        <w:right w:val="none" w:sz="0" w:space="0" w:color="auto"/>
                      </w:divBdr>
                    </w:div>
                  </w:divsChild>
                </w:div>
                <w:div w:id="1321545841">
                  <w:marLeft w:val="0"/>
                  <w:marRight w:val="0"/>
                  <w:marTop w:val="0"/>
                  <w:marBottom w:val="0"/>
                  <w:divBdr>
                    <w:top w:val="none" w:sz="0" w:space="0" w:color="auto"/>
                    <w:left w:val="none" w:sz="0" w:space="0" w:color="auto"/>
                    <w:bottom w:val="none" w:sz="0" w:space="0" w:color="auto"/>
                    <w:right w:val="none" w:sz="0" w:space="0" w:color="auto"/>
                  </w:divBdr>
                  <w:divsChild>
                    <w:div w:id="1080636051">
                      <w:marLeft w:val="0"/>
                      <w:marRight w:val="0"/>
                      <w:marTop w:val="0"/>
                      <w:marBottom w:val="0"/>
                      <w:divBdr>
                        <w:top w:val="none" w:sz="0" w:space="0" w:color="auto"/>
                        <w:left w:val="none" w:sz="0" w:space="0" w:color="auto"/>
                        <w:bottom w:val="none" w:sz="0" w:space="0" w:color="auto"/>
                        <w:right w:val="none" w:sz="0" w:space="0" w:color="auto"/>
                      </w:divBdr>
                    </w:div>
                  </w:divsChild>
                </w:div>
                <w:div w:id="1342707907">
                  <w:marLeft w:val="0"/>
                  <w:marRight w:val="0"/>
                  <w:marTop w:val="0"/>
                  <w:marBottom w:val="0"/>
                  <w:divBdr>
                    <w:top w:val="none" w:sz="0" w:space="0" w:color="auto"/>
                    <w:left w:val="none" w:sz="0" w:space="0" w:color="auto"/>
                    <w:bottom w:val="none" w:sz="0" w:space="0" w:color="auto"/>
                    <w:right w:val="none" w:sz="0" w:space="0" w:color="auto"/>
                  </w:divBdr>
                  <w:divsChild>
                    <w:div w:id="194932045">
                      <w:marLeft w:val="0"/>
                      <w:marRight w:val="0"/>
                      <w:marTop w:val="0"/>
                      <w:marBottom w:val="0"/>
                      <w:divBdr>
                        <w:top w:val="none" w:sz="0" w:space="0" w:color="auto"/>
                        <w:left w:val="none" w:sz="0" w:space="0" w:color="auto"/>
                        <w:bottom w:val="none" w:sz="0" w:space="0" w:color="auto"/>
                        <w:right w:val="none" w:sz="0" w:space="0" w:color="auto"/>
                      </w:divBdr>
                    </w:div>
                  </w:divsChild>
                </w:div>
                <w:div w:id="1369792540">
                  <w:marLeft w:val="0"/>
                  <w:marRight w:val="0"/>
                  <w:marTop w:val="0"/>
                  <w:marBottom w:val="0"/>
                  <w:divBdr>
                    <w:top w:val="none" w:sz="0" w:space="0" w:color="auto"/>
                    <w:left w:val="none" w:sz="0" w:space="0" w:color="auto"/>
                    <w:bottom w:val="none" w:sz="0" w:space="0" w:color="auto"/>
                    <w:right w:val="none" w:sz="0" w:space="0" w:color="auto"/>
                  </w:divBdr>
                  <w:divsChild>
                    <w:div w:id="60493016">
                      <w:marLeft w:val="0"/>
                      <w:marRight w:val="0"/>
                      <w:marTop w:val="0"/>
                      <w:marBottom w:val="0"/>
                      <w:divBdr>
                        <w:top w:val="none" w:sz="0" w:space="0" w:color="auto"/>
                        <w:left w:val="none" w:sz="0" w:space="0" w:color="auto"/>
                        <w:bottom w:val="none" w:sz="0" w:space="0" w:color="auto"/>
                        <w:right w:val="none" w:sz="0" w:space="0" w:color="auto"/>
                      </w:divBdr>
                    </w:div>
                  </w:divsChild>
                </w:div>
                <w:div w:id="1386292349">
                  <w:marLeft w:val="0"/>
                  <w:marRight w:val="0"/>
                  <w:marTop w:val="0"/>
                  <w:marBottom w:val="0"/>
                  <w:divBdr>
                    <w:top w:val="none" w:sz="0" w:space="0" w:color="auto"/>
                    <w:left w:val="none" w:sz="0" w:space="0" w:color="auto"/>
                    <w:bottom w:val="none" w:sz="0" w:space="0" w:color="auto"/>
                    <w:right w:val="none" w:sz="0" w:space="0" w:color="auto"/>
                  </w:divBdr>
                  <w:divsChild>
                    <w:div w:id="101917757">
                      <w:marLeft w:val="0"/>
                      <w:marRight w:val="0"/>
                      <w:marTop w:val="0"/>
                      <w:marBottom w:val="0"/>
                      <w:divBdr>
                        <w:top w:val="none" w:sz="0" w:space="0" w:color="auto"/>
                        <w:left w:val="none" w:sz="0" w:space="0" w:color="auto"/>
                        <w:bottom w:val="none" w:sz="0" w:space="0" w:color="auto"/>
                        <w:right w:val="none" w:sz="0" w:space="0" w:color="auto"/>
                      </w:divBdr>
                    </w:div>
                  </w:divsChild>
                </w:div>
                <w:div w:id="1410349029">
                  <w:marLeft w:val="0"/>
                  <w:marRight w:val="0"/>
                  <w:marTop w:val="0"/>
                  <w:marBottom w:val="0"/>
                  <w:divBdr>
                    <w:top w:val="none" w:sz="0" w:space="0" w:color="auto"/>
                    <w:left w:val="none" w:sz="0" w:space="0" w:color="auto"/>
                    <w:bottom w:val="none" w:sz="0" w:space="0" w:color="auto"/>
                    <w:right w:val="none" w:sz="0" w:space="0" w:color="auto"/>
                  </w:divBdr>
                  <w:divsChild>
                    <w:div w:id="529605847">
                      <w:marLeft w:val="0"/>
                      <w:marRight w:val="0"/>
                      <w:marTop w:val="0"/>
                      <w:marBottom w:val="0"/>
                      <w:divBdr>
                        <w:top w:val="none" w:sz="0" w:space="0" w:color="auto"/>
                        <w:left w:val="none" w:sz="0" w:space="0" w:color="auto"/>
                        <w:bottom w:val="none" w:sz="0" w:space="0" w:color="auto"/>
                        <w:right w:val="none" w:sz="0" w:space="0" w:color="auto"/>
                      </w:divBdr>
                    </w:div>
                  </w:divsChild>
                </w:div>
                <w:div w:id="1410469918">
                  <w:marLeft w:val="0"/>
                  <w:marRight w:val="0"/>
                  <w:marTop w:val="0"/>
                  <w:marBottom w:val="0"/>
                  <w:divBdr>
                    <w:top w:val="none" w:sz="0" w:space="0" w:color="auto"/>
                    <w:left w:val="none" w:sz="0" w:space="0" w:color="auto"/>
                    <w:bottom w:val="none" w:sz="0" w:space="0" w:color="auto"/>
                    <w:right w:val="none" w:sz="0" w:space="0" w:color="auto"/>
                  </w:divBdr>
                  <w:divsChild>
                    <w:div w:id="1310944216">
                      <w:marLeft w:val="0"/>
                      <w:marRight w:val="0"/>
                      <w:marTop w:val="0"/>
                      <w:marBottom w:val="0"/>
                      <w:divBdr>
                        <w:top w:val="none" w:sz="0" w:space="0" w:color="auto"/>
                        <w:left w:val="none" w:sz="0" w:space="0" w:color="auto"/>
                        <w:bottom w:val="none" w:sz="0" w:space="0" w:color="auto"/>
                        <w:right w:val="none" w:sz="0" w:space="0" w:color="auto"/>
                      </w:divBdr>
                    </w:div>
                  </w:divsChild>
                </w:div>
                <w:div w:id="1411196931">
                  <w:marLeft w:val="0"/>
                  <w:marRight w:val="0"/>
                  <w:marTop w:val="0"/>
                  <w:marBottom w:val="0"/>
                  <w:divBdr>
                    <w:top w:val="none" w:sz="0" w:space="0" w:color="auto"/>
                    <w:left w:val="none" w:sz="0" w:space="0" w:color="auto"/>
                    <w:bottom w:val="none" w:sz="0" w:space="0" w:color="auto"/>
                    <w:right w:val="none" w:sz="0" w:space="0" w:color="auto"/>
                  </w:divBdr>
                  <w:divsChild>
                    <w:div w:id="1887066080">
                      <w:marLeft w:val="0"/>
                      <w:marRight w:val="0"/>
                      <w:marTop w:val="0"/>
                      <w:marBottom w:val="0"/>
                      <w:divBdr>
                        <w:top w:val="none" w:sz="0" w:space="0" w:color="auto"/>
                        <w:left w:val="none" w:sz="0" w:space="0" w:color="auto"/>
                        <w:bottom w:val="none" w:sz="0" w:space="0" w:color="auto"/>
                        <w:right w:val="none" w:sz="0" w:space="0" w:color="auto"/>
                      </w:divBdr>
                    </w:div>
                  </w:divsChild>
                </w:div>
                <w:div w:id="1419214707">
                  <w:marLeft w:val="0"/>
                  <w:marRight w:val="0"/>
                  <w:marTop w:val="0"/>
                  <w:marBottom w:val="0"/>
                  <w:divBdr>
                    <w:top w:val="none" w:sz="0" w:space="0" w:color="auto"/>
                    <w:left w:val="none" w:sz="0" w:space="0" w:color="auto"/>
                    <w:bottom w:val="none" w:sz="0" w:space="0" w:color="auto"/>
                    <w:right w:val="none" w:sz="0" w:space="0" w:color="auto"/>
                  </w:divBdr>
                  <w:divsChild>
                    <w:div w:id="175003389">
                      <w:marLeft w:val="0"/>
                      <w:marRight w:val="0"/>
                      <w:marTop w:val="0"/>
                      <w:marBottom w:val="0"/>
                      <w:divBdr>
                        <w:top w:val="none" w:sz="0" w:space="0" w:color="auto"/>
                        <w:left w:val="none" w:sz="0" w:space="0" w:color="auto"/>
                        <w:bottom w:val="none" w:sz="0" w:space="0" w:color="auto"/>
                        <w:right w:val="none" w:sz="0" w:space="0" w:color="auto"/>
                      </w:divBdr>
                    </w:div>
                  </w:divsChild>
                </w:div>
                <w:div w:id="1428114579">
                  <w:marLeft w:val="0"/>
                  <w:marRight w:val="0"/>
                  <w:marTop w:val="0"/>
                  <w:marBottom w:val="0"/>
                  <w:divBdr>
                    <w:top w:val="none" w:sz="0" w:space="0" w:color="auto"/>
                    <w:left w:val="none" w:sz="0" w:space="0" w:color="auto"/>
                    <w:bottom w:val="none" w:sz="0" w:space="0" w:color="auto"/>
                    <w:right w:val="none" w:sz="0" w:space="0" w:color="auto"/>
                  </w:divBdr>
                  <w:divsChild>
                    <w:div w:id="1378234624">
                      <w:marLeft w:val="0"/>
                      <w:marRight w:val="0"/>
                      <w:marTop w:val="0"/>
                      <w:marBottom w:val="0"/>
                      <w:divBdr>
                        <w:top w:val="none" w:sz="0" w:space="0" w:color="auto"/>
                        <w:left w:val="none" w:sz="0" w:space="0" w:color="auto"/>
                        <w:bottom w:val="none" w:sz="0" w:space="0" w:color="auto"/>
                        <w:right w:val="none" w:sz="0" w:space="0" w:color="auto"/>
                      </w:divBdr>
                    </w:div>
                  </w:divsChild>
                </w:div>
                <w:div w:id="1429543441">
                  <w:marLeft w:val="0"/>
                  <w:marRight w:val="0"/>
                  <w:marTop w:val="0"/>
                  <w:marBottom w:val="0"/>
                  <w:divBdr>
                    <w:top w:val="none" w:sz="0" w:space="0" w:color="auto"/>
                    <w:left w:val="none" w:sz="0" w:space="0" w:color="auto"/>
                    <w:bottom w:val="none" w:sz="0" w:space="0" w:color="auto"/>
                    <w:right w:val="none" w:sz="0" w:space="0" w:color="auto"/>
                  </w:divBdr>
                  <w:divsChild>
                    <w:div w:id="1577059030">
                      <w:marLeft w:val="0"/>
                      <w:marRight w:val="0"/>
                      <w:marTop w:val="0"/>
                      <w:marBottom w:val="0"/>
                      <w:divBdr>
                        <w:top w:val="none" w:sz="0" w:space="0" w:color="auto"/>
                        <w:left w:val="none" w:sz="0" w:space="0" w:color="auto"/>
                        <w:bottom w:val="none" w:sz="0" w:space="0" w:color="auto"/>
                        <w:right w:val="none" w:sz="0" w:space="0" w:color="auto"/>
                      </w:divBdr>
                    </w:div>
                  </w:divsChild>
                </w:div>
                <w:div w:id="1431971449">
                  <w:marLeft w:val="0"/>
                  <w:marRight w:val="0"/>
                  <w:marTop w:val="0"/>
                  <w:marBottom w:val="0"/>
                  <w:divBdr>
                    <w:top w:val="none" w:sz="0" w:space="0" w:color="auto"/>
                    <w:left w:val="none" w:sz="0" w:space="0" w:color="auto"/>
                    <w:bottom w:val="none" w:sz="0" w:space="0" w:color="auto"/>
                    <w:right w:val="none" w:sz="0" w:space="0" w:color="auto"/>
                  </w:divBdr>
                  <w:divsChild>
                    <w:div w:id="1981491288">
                      <w:marLeft w:val="0"/>
                      <w:marRight w:val="0"/>
                      <w:marTop w:val="0"/>
                      <w:marBottom w:val="0"/>
                      <w:divBdr>
                        <w:top w:val="none" w:sz="0" w:space="0" w:color="auto"/>
                        <w:left w:val="none" w:sz="0" w:space="0" w:color="auto"/>
                        <w:bottom w:val="none" w:sz="0" w:space="0" w:color="auto"/>
                        <w:right w:val="none" w:sz="0" w:space="0" w:color="auto"/>
                      </w:divBdr>
                    </w:div>
                  </w:divsChild>
                </w:div>
                <w:div w:id="1443572401">
                  <w:marLeft w:val="0"/>
                  <w:marRight w:val="0"/>
                  <w:marTop w:val="0"/>
                  <w:marBottom w:val="0"/>
                  <w:divBdr>
                    <w:top w:val="none" w:sz="0" w:space="0" w:color="auto"/>
                    <w:left w:val="none" w:sz="0" w:space="0" w:color="auto"/>
                    <w:bottom w:val="none" w:sz="0" w:space="0" w:color="auto"/>
                    <w:right w:val="none" w:sz="0" w:space="0" w:color="auto"/>
                  </w:divBdr>
                  <w:divsChild>
                    <w:div w:id="121659721">
                      <w:marLeft w:val="0"/>
                      <w:marRight w:val="0"/>
                      <w:marTop w:val="0"/>
                      <w:marBottom w:val="0"/>
                      <w:divBdr>
                        <w:top w:val="none" w:sz="0" w:space="0" w:color="auto"/>
                        <w:left w:val="none" w:sz="0" w:space="0" w:color="auto"/>
                        <w:bottom w:val="none" w:sz="0" w:space="0" w:color="auto"/>
                        <w:right w:val="none" w:sz="0" w:space="0" w:color="auto"/>
                      </w:divBdr>
                    </w:div>
                  </w:divsChild>
                </w:div>
                <w:div w:id="1454665892">
                  <w:marLeft w:val="0"/>
                  <w:marRight w:val="0"/>
                  <w:marTop w:val="0"/>
                  <w:marBottom w:val="0"/>
                  <w:divBdr>
                    <w:top w:val="none" w:sz="0" w:space="0" w:color="auto"/>
                    <w:left w:val="none" w:sz="0" w:space="0" w:color="auto"/>
                    <w:bottom w:val="none" w:sz="0" w:space="0" w:color="auto"/>
                    <w:right w:val="none" w:sz="0" w:space="0" w:color="auto"/>
                  </w:divBdr>
                  <w:divsChild>
                    <w:div w:id="1720666890">
                      <w:marLeft w:val="0"/>
                      <w:marRight w:val="0"/>
                      <w:marTop w:val="0"/>
                      <w:marBottom w:val="0"/>
                      <w:divBdr>
                        <w:top w:val="none" w:sz="0" w:space="0" w:color="auto"/>
                        <w:left w:val="none" w:sz="0" w:space="0" w:color="auto"/>
                        <w:bottom w:val="none" w:sz="0" w:space="0" w:color="auto"/>
                        <w:right w:val="none" w:sz="0" w:space="0" w:color="auto"/>
                      </w:divBdr>
                    </w:div>
                  </w:divsChild>
                </w:div>
                <w:div w:id="1463570512">
                  <w:marLeft w:val="0"/>
                  <w:marRight w:val="0"/>
                  <w:marTop w:val="0"/>
                  <w:marBottom w:val="0"/>
                  <w:divBdr>
                    <w:top w:val="none" w:sz="0" w:space="0" w:color="auto"/>
                    <w:left w:val="none" w:sz="0" w:space="0" w:color="auto"/>
                    <w:bottom w:val="none" w:sz="0" w:space="0" w:color="auto"/>
                    <w:right w:val="none" w:sz="0" w:space="0" w:color="auto"/>
                  </w:divBdr>
                  <w:divsChild>
                    <w:div w:id="895356888">
                      <w:marLeft w:val="0"/>
                      <w:marRight w:val="0"/>
                      <w:marTop w:val="0"/>
                      <w:marBottom w:val="0"/>
                      <w:divBdr>
                        <w:top w:val="none" w:sz="0" w:space="0" w:color="auto"/>
                        <w:left w:val="none" w:sz="0" w:space="0" w:color="auto"/>
                        <w:bottom w:val="none" w:sz="0" w:space="0" w:color="auto"/>
                        <w:right w:val="none" w:sz="0" w:space="0" w:color="auto"/>
                      </w:divBdr>
                    </w:div>
                  </w:divsChild>
                </w:div>
                <w:div w:id="1479807307">
                  <w:marLeft w:val="0"/>
                  <w:marRight w:val="0"/>
                  <w:marTop w:val="0"/>
                  <w:marBottom w:val="0"/>
                  <w:divBdr>
                    <w:top w:val="none" w:sz="0" w:space="0" w:color="auto"/>
                    <w:left w:val="none" w:sz="0" w:space="0" w:color="auto"/>
                    <w:bottom w:val="none" w:sz="0" w:space="0" w:color="auto"/>
                    <w:right w:val="none" w:sz="0" w:space="0" w:color="auto"/>
                  </w:divBdr>
                  <w:divsChild>
                    <w:div w:id="1438983533">
                      <w:marLeft w:val="0"/>
                      <w:marRight w:val="0"/>
                      <w:marTop w:val="0"/>
                      <w:marBottom w:val="0"/>
                      <w:divBdr>
                        <w:top w:val="none" w:sz="0" w:space="0" w:color="auto"/>
                        <w:left w:val="none" w:sz="0" w:space="0" w:color="auto"/>
                        <w:bottom w:val="none" w:sz="0" w:space="0" w:color="auto"/>
                        <w:right w:val="none" w:sz="0" w:space="0" w:color="auto"/>
                      </w:divBdr>
                    </w:div>
                  </w:divsChild>
                </w:div>
                <w:div w:id="1512143951">
                  <w:marLeft w:val="0"/>
                  <w:marRight w:val="0"/>
                  <w:marTop w:val="0"/>
                  <w:marBottom w:val="0"/>
                  <w:divBdr>
                    <w:top w:val="none" w:sz="0" w:space="0" w:color="auto"/>
                    <w:left w:val="none" w:sz="0" w:space="0" w:color="auto"/>
                    <w:bottom w:val="none" w:sz="0" w:space="0" w:color="auto"/>
                    <w:right w:val="none" w:sz="0" w:space="0" w:color="auto"/>
                  </w:divBdr>
                  <w:divsChild>
                    <w:div w:id="956376996">
                      <w:marLeft w:val="0"/>
                      <w:marRight w:val="0"/>
                      <w:marTop w:val="0"/>
                      <w:marBottom w:val="0"/>
                      <w:divBdr>
                        <w:top w:val="none" w:sz="0" w:space="0" w:color="auto"/>
                        <w:left w:val="none" w:sz="0" w:space="0" w:color="auto"/>
                        <w:bottom w:val="none" w:sz="0" w:space="0" w:color="auto"/>
                        <w:right w:val="none" w:sz="0" w:space="0" w:color="auto"/>
                      </w:divBdr>
                    </w:div>
                  </w:divsChild>
                </w:div>
                <w:div w:id="1520972267">
                  <w:marLeft w:val="0"/>
                  <w:marRight w:val="0"/>
                  <w:marTop w:val="0"/>
                  <w:marBottom w:val="0"/>
                  <w:divBdr>
                    <w:top w:val="none" w:sz="0" w:space="0" w:color="auto"/>
                    <w:left w:val="none" w:sz="0" w:space="0" w:color="auto"/>
                    <w:bottom w:val="none" w:sz="0" w:space="0" w:color="auto"/>
                    <w:right w:val="none" w:sz="0" w:space="0" w:color="auto"/>
                  </w:divBdr>
                  <w:divsChild>
                    <w:div w:id="1427267016">
                      <w:marLeft w:val="0"/>
                      <w:marRight w:val="0"/>
                      <w:marTop w:val="0"/>
                      <w:marBottom w:val="0"/>
                      <w:divBdr>
                        <w:top w:val="none" w:sz="0" w:space="0" w:color="auto"/>
                        <w:left w:val="none" w:sz="0" w:space="0" w:color="auto"/>
                        <w:bottom w:val="none" w:sz="0" w:space="0" w:color="auto"/>
                        <w:right w:val="none" w:sz="0" w:space="0" w:color="auto"/>
                      </w:divBdr>
                    </w:div>
                  </w:divsChild>
                </w:div>
                <w:div w:id="1526863653">
                  <w:marLeft w:val="0"/>
                  <w:marRight w:val="0"/>
                  <w:marTop w:val="0"/>
                  <w:marBottom w:val="0"/>
                  <w:divBdr>
                    <w:top w:val="none" w:sz="0" w:space="0" w:color="auto"/>
                    <w:left w:val="none" w:sz="0" w:space="0" w:color="auto"/>
                    <w:bottom w:val="none" w:sz="0" w:space="0" w:color="auto"/>
                    <w:right w:val="none" w:sz="0" w:space="0" w:color="auto"/>
                  </w:divBdr>
                  <w:divsChild>
                    <w:div w:id="1986276257">
                      <w:marLeft w:val="0"/>
                      <w:marRight w:val="0"/>
                      <w:marTop w:val="0"/>
                      <w:marBottom w:val="0"/>
                      <w:divBdr>
                        <w:top w:val="none" w:sz="0" w:space="0" w:color="auto"/>
                        <w:left w:val="none" w:sz="0" w:space="0" w:color="auto"/>
                        <w:bottom w:val="none" w:sz="0" w:space="0" w:color="auto"/>
                        <w:right w:val="none" w:sz="0" w:space="0" w:color="auto"/>
                      </w:divBdr>
                    </w:div>
                  </w:divsChild>
                </w:div>
                <w:div w:id="1537235479">
                  <w:marLeft w:val="0"/>
                  <w:marRight w:val="0"/>
                  <w:marTop w:val="0"/>
                  <w:marBottom w:val="0"/>
                  <w:divBdr>
                    <w:top w:val="none" w:sz="0" w:space="0" w:color="auto"/>
                    <w:left w:val="none" w:sz="0" w:space="0" w:color="auto"/>
                    <w:bottom w:val="none" w:sz="0" w:space="0" w:color="auto"/>
                    <w:right w:val="none" w:sz="0" w:space="0" w:color="auto"/>
                  </w:divBdr>
                  <w:divsChild>
                    <w:div w:id="774248735">
                      <w:marLeft w:val="0"/>
                      <w:marRight w:val="0"/>
                      <w:marTop w:val="0"/>
                      <w:marBottom w:val="0"/>
                      <w:divBdr>
                        <w:top w:val="none" w:sz="0" w:space="0" w:color="auto"/>
                        <w:left w:val="none" w:sz="0" w:space="0" w:color="auto"/>
                        <w:bottom w:val="none" w:sz="0" w:space="0" w:color="auto"/>
                        <w:right w:val="none" w:sz="0" w:space="0" w:color="auto"/>
                      </w:divBdr>
                    </w:div>
                  </w:divsChild>
                </w:div>
                <w:div w:id="1540125313">
                  <w:marLeft w:val="0"/>
                  <w:marRight w:val="0"/>
                  <w:marTop w:val="0"/>
                  <w:marBottom w:val="0"/>
                  <w:divBdr>
                    <w:top w:val="none" w:sz="0" w:space="0" w:color="auto"/>
                    <w:left w:val="none" w:sz="0" w:space="0" w:color="auto"/>
                    <w:bottom w:val="none" w:sz="0" w:space="0" w:color="auto"/>
                    <w:right w:val="none" w:sz="0" w:space="0" w:color="auto"/>
                  </w:divBdr>
                  <w:divsChild>
                    <w:div w:id="628128332">
                      <w:marLeft w:val="0"/>
                      <w:marRight w:val="0"/>
                      <w:marTop w:val="0"/>
                      <w:marBottom w:val="0"/>
                      <w:divBdr>
                        <w:top w:val="none" w:sz="0" w:space="0" w:color="auto"/>
                        <w:left w:val="none" w:sz="0" w:space="0" w:color="auto"/>
                        <w:bottom w:val="none" w:sz="0" w:space="0" w:color="auto"/>
                        <w:right w:val="none" w:sz="0" w:space="0" w:color="auto"/>
                      </w:divBdr>
                    </w:div>
                  </w:divsChild>
                </w:div>
                <w:div w:id="1555392716">
                  <w:marLeft w:val="0"/>
                  <w:marRight w:val="0"/>
                  <w:marTop w:val="0"/>
                  <w:marBottom w:val="0"/>
                  <w:divBdr>
                    <w:top w:val="none" w:sz="0" w:space="0" w:color="auto"/>
                    <w:left w:val="none" w:sz="0" w:space="0" w:color="auto"/>
                    <w:bottom w:val="none" w:sz="0" w:space="0" w:color="auto"/>
                    <w:right w:val="none" w:sz="0" w:space="0" w:color="auto"/>
                  </w:divBdr>
                  <w:divsChild>
                    <w:div w:id="726999755">
                      <w:marLeft w:val="0"/>
                      <w:marRight w:val="0"/>
                      <w:marTop w:val="0"/>
                      <w:marBottom w:val="0"/>
                      <w:divBdr>
                        <w:top w:val="none" w:sz="0" w:space="0" w:color="auto"/>
                        <w:left w:val="none" w:sz="0" w:space="0" w:color="auto"/>
                        <w:bottom w:val="none" w:sz="0" w:space="0" w:color="auto"/>
                        <w:right w:val="none" w:sz="0" w:space="0" w:color="auto"/>
                      </w:divBdr>
                    </w:div>
                  </w:divsChild>
                </w:div>
                <w:div w:id="1557014135">
                  <w:marLeft w:val="0"/>
                  <w:marRight w:val="0"/>
                  <w:marTop w:val="0"/>
                  <w:marBottom w:val="0"/>
                  <w:divBdr>
                    <w:top w:val="none" w:sz="0" w:space="0" w:color="auto"/>
                    <w:left w:val="none" w:sz="0" w:space="0" w:color="auto"/>
                    <w:bottom w:val="none" w:sz="0" w:space="0" w:color="auto"/>
                    <w:right w:val="none" w:sz="0" w:space="0" w:color="auto"/>
                  </w:divBdr>
                  <w:divsChild>
                    <w:div w:id="1906068968">
                      <w:marLeft w:val="0"/>
                      <w:marRight w:val="0"/>
                      <w:marTop w:val="0"/>
                      <w:marBottom w:val="0"/>
                      <w:divBdr>
                        <w:top w:val="none" w:sz="0" w:space="0" w:color="auto"/>
                        <w:left w:val="none" w:sz="0" w:space="0" w:color="auto"/>
                        <w:bottom w:val="none" w:sz="0" w:space="0" w:color="auto"/>
                        <w:right w:val="none" w:sz="0" w:space="0" w:color="auto"/>
                      </w:divBdr>
                    </w:div>
                  </w:divsChild>
                </w:div>
                <w:div w:id="1575701302">
                  <w:marLeft w:val="0"/>
                  <w:marRight w:val="0"/>
                  <w:marTop w:val="0"/>
                  <w:marBottom w:val="0"/>
                  <w:divBdr>
                    <w:top w:val="none" w:sz="0" w:space="0" w:color="auto"/>
                    <w:left w:val="none" w:sz="0" w:space="0" w:color="auto"/>
                    <w:bottom w:val="none" w:sz="0" w:space="0" w:color="auto"/>
                    <w:right w:val="none" w:sz="0" w:space="0" w:color="auto"/>
                  </w:divBdr>
                  <w:divsChild>
                    <w:div w:id="362021927">
                      <w:marLeft w:val="0"/>
                      <w:marRight w:val="0"/>
                      <w:marTop w:val="0"/>
                      <w:marBottom w:val="0"/>
                      <w:divBdr>
                        <w:top w:val="none" w:sz="0" w:space="0" w:color="auto"/>
                        <w:left w:val="none" w:sz="0" w:space="0" w:color="auto"/>
                        <w:bottom w:val="none" w:sz="0" w:space="0" w:color="auto"/>
                        <w:right w:val="none" w:sz="0" w:space="0" w:color="auto"/>
                      </w:divBdr>
                    </w:div>
                  </w:divsChild>
                </w:div>
                <w:div w:id="1577714300">
                  <w:marLeft w:val="0"/>
                  <w:marRight w:val="0"/>
                  <w:marTop w:val="0"/>
                  <w:marBottom w:val="0"/>
                  <w:divBdr>
                    <w:top w:val="none" w:sz="0" w:space="0" w:color="auto"/>
                    <w:left w:val="none" w:sz="0" w:space="0" w:color="auto"/>
                    <w:bottom w:val="none" w:sz="0" w:space="0" w:color="auto"/>
                    <w:right w:val="none" w:sz="0" w:space="0" w:color="auto"/>
                  </w:divBdr>
                  <w:divsChild>
                    <w:div w:id="467288535">
                      <w:marLeft w:val="0"/>
                      <w:marRight w:val="0"/>
                      <w:marTop w:val="0"/>
                      <w:marBottom w:val="0"/>
                      <w:divBdr>
                        <w:top w:val="none" w:sz="0" w:space="0" w:color="auto"/>
                        <w:left w:val="none" w:sz="0" w:space="0" w:color="auto"/>
                        <w:bottom w:val="none" w:sz="0" w:space="0" w:color="auto"/>
                        <w:right w:val="none" w:sz="0" w:space="0" w:color="auto"/>
                      </w:divBdr>
                    </w:div>
                  </w:divsChild>
                </w:div>
                <w:div w:id="1583757520">
                  <w:marLeft w:val="0"/>
                  <w:marRight w:val="0"/>
                  <w:marTop w:val="0"/>
                  <w:marBottom w:val="0"/>
                  <w:divBdr>
                    <w:top w:val="none" w:sz="0" w:space="0" w:color="auto"/>
                    <w:left w:val="none" w:sz="0" w:space="0" w:color="auto"/>
                    <w:bottom w:val="none" w:sz="0" w:space="0" w:color="auto"/>
                    <w:right w:val="none" w:sz="0" w:space="0" w:color="auto"/>
                  </w:divBdr>
                  <w:divsChild>
                    <w:div w:id="1808889139">
                      <w:marLeft w:val="0"/>
                      <w:marRight w:val="0"/>
                      <w:marTop w:val="0"/>
                      <w:marBottom w:val="0"/>
                      <w:divBdr>
                        <w:top w:val="none" w:sz="0" w:space="0" w:color="auto"/>
                        <w:left w:val="none" w:sz="0" w:space="0" w:color="auto"/>
                        <w:bottom w:val="none" w:sz="0" w:space="0" w:color="auto"/>
                        <w:right w:val="none" w:sz="0" w:space="0" w:color="auto"/>
                      </w:divBdr>
                    </w:div>
                  </w:divsChild>
                </w:div>
                <w:div w:id="1632403120">
                  <w:marLeft w:val="0"/>
                  <w:marRight w:val="0"/>
                  <w:marTop w:val="0"/>
                  <w:marBottom w:val="0"/>
                  <w:divBdr>
                    <w:top w:val="none" w:sz="0" w:space="0" w:color="auto"/>
                    <w:left w:val="none" w:sz="0" w:space="0" w:color="auto"/>
                    <w:bottom w:val="none" w:sz="0" w:space="0" w:color="auto"/>
                    <w:right w:val="none" w:sz="0" w:space="0" w:color="auto"/>
                  </w:divBdr>
                  <w:divsChild>
                    <w:div w:id="460618389">
                      <w:marLeft w:val="0"/>
                      <w:marRight w:val="0"/>
                      <w:marTop w:val="0"/>
                      <w:marBottom w:val="0"/>
                      <w:divBdr>
                        <w:top w:val="none" w:sz="0" w:space="0" w:color="auto"/>
                        <w:left w:val="none" w:sz="0" w:space="0" w:color="auto"/>
                        <w:bottom w:val="none" w:sz="0" w:space="0" w:color="auto"/>
                        <w:right w:val="none" w:sz="0" w:space="0" w:color="auto"/>
                      </w:divBdr>
                    </w:div>
                  </w:divsChild>
                </w:div>
                <w:div w:id="1647664952">
                  <w:marLeft w:val="0"/>
                  <w:marRight w:val="0"/>
                  <w:marTop w:val="0"/>
                  <w:marBottom w:val="0"/>
                  <w:divBdr>
                    <w:top w:val="none" w:sz="0" w:space="0" w:color="auto"/>
                    <w:left w:val="none" w:sz="0" w:space="0" w:color="auto"/>
                    <w:bottom w:val="none" w:sz="0" w:space="0" w:color="auto"/>
                    <w:right w:val="none" w:sz="0" w:space="0" w:color="auto"/>
                  </w:divBdr>
                  <w:divsChild>
                    <w:div w:id="1853687377">
                      <w:marLeft w:val="0"/>
                      <w:marRight w:val="0"/>
                      <w:marTop w:val="0"/>
                      <w:marBottom w:val="0"/>
                      <w:divBdr>
                        <w:top w:val="none" w:sz="0" w:space="0" w:color="auto"/>
                        <w:left w:val="none" w:sz="0" w:space="0" w:color="auto"/>
                        <w:bottom w:val="none" w:sz="0" w:space="0" w:color="auto"/>
                        <w:right w:val="none" w:sz="0" w:space="0" w:color="auto"/>
                      </w:divBdr>
                    </w:div>
                  </w:divsChild>
                </w:div>
                <w:div w:id="1652753444">
                  <w:marLeft w:val="0"/>
                  <w:marRight w:val="0"/>
                  <w:marTop w:val="0"/>
                  <w:marBottom w:val="0"/>
                  <w:divBdr>
                    <w:top w:val="none" w:sz="0" w:space="0" w:color="auto"/>
                    <w:left w:val="none" w:sz="0" w:space="0" w:color="auto"/>
                    <w:bottom w:val="none" w:sz="0" w:space="0" w:color="auto"/>
                    <w:right w:val="none" w:sz="0" w:space="0" w:color="auto"/>
                  </w:divBdr>
                  <w:divsChild>
                    <w:div w:id="413088705">
                      <w:marLeft w:val="0"/>
                      <w:marRight w:val="0"/>
                      <w:marTop w:val="0"/>
                      <w:marBottom w:val="0"/>
                      <w:divBdr>
                        <w:top w:val="none" w:sz="0" w:space="0" w:color="auto"/>
                        <w:left w:val="none" w:sz="0" w:space="0" w:color="auto"/>
                        <w:bottom w:val="none" w:sz="0" w:space="0" w:color="auto"/>
                        <w:right w:val="none" w:sz="0" w:space="0" w:color="auto"/>
                      </w:divBdr>
                    </w:div>
                  </w:divsChild>
                </w:div>
                <w:div w:id="1658532117">
                  <w:marLeft w:val="0"/>
                  <w:marRight w:val="0"/>
                  <w:marTop w:val="0"/>
                  <w:marBottom w:val="0"/>
                  <w:divBdr>
                    <w:top w:val="none" w:sz="0" w:space="0" w:color="auto"/>
                    <w:left w:val="none" w:sz="0" w:space="0" w:color="auto"/>
                    <w:bottom w:val="none" w:sz="0" w:space="0" w:color="auto"/>
                    <w:right w:val="none" w:sz="0" w:space="0" w:color="auto"/>
                  </w:divBdr>
                  <w:divsChild>
                    <w:div w:id="969702441">
                      <w:marLeft w:val="0"/>
                      <w:marRight w:val="0"/>
                      <w:marTop w:val="0"/>
                      <w:marBottom w:val="0"/>
                      <w:divBdr>
                        <w:top w:val="none" w:sz="0" w:space="0" w:color="auto"/>
                        <w:left w:val="none" w:sz="0" w:space="0" w:color="auto"/>
                        <w:bottom w:val="none" w:sz="0" w:space="0" w:color="auto"/>
                        <w:right w:val="none" w:sz="0" w:space="0" w:color="auto"/>
                      </w:divBdr>
                    </w:div>
                  </w:divsChild>
                </w:div>
                <w:div w:id="1685668146">
                  <w:marLeft w:val="0"/>
                  <w:marRight w:val="0"/>
                  <w:marTop w:val="0"/>
                  <w:marBottom w:val="0"/>
                  <w:divBdr>
                    <w:top w:val="none" w:sz="0" w:space="0" w:color="auto"/>
                    <w:left w:val="none" w:sz="0" w:space="0" w:color="auto"/>
                    <w:bottom w:val="none" w:sz="0" w:space="0" w:color="auto"/>
                    <w:right w:val="none" w:sz="0" w:space="0" w:color="auto"/>
                  </w:divBdr>
                  <w:divsChild>
                    <w:div w:id="1173229825">
                      <w:marLeft w:val="0"/>
                      <w:marRight w:val="0"/>
                      <w:marTop w:val="0"/>
                      <w:marBottom w:val="0"/>
                      <w:divBdr>
                        <w:top w:val="none" w:sz="0" w:space="0" w:color="auto"/>
                        <w:left w:val="none" w:sz="0" w:space="0" w:color="auto"/>
                        <w:bottom w:val="none" w:sz="0" w:space="0" w:color="auto"/>
                        <w:right w:val="none" w:sz="0" w:space="0" w:color="auto"/>
                      </w:divBdr>
                    </w:div>
                  </w:divsChild>
                </w:div>
                <w:div w:id="1688481225">
                  <w:marLeft w:val="0"/>
                  <w:marRight w:val="0"/>
                  <w:marTop w:val="0"/>
                  <w:marBottom w:val="0"/>
                  <w:divBdr>
                    <w:top w:val="none" w:sz="0" w:space="0" w:color="auto"/>
                    <w:left w:val="none" w:sz="0" w:space="0" w:color="auto"/>
                    <w:bottom w:val="none" w:sz="0" w:space="0" w:color="auto"/>
                    <w:right w:val="none" w:sz="0" w:space="0" w:color="auto"/>
                  </w:divBdr>
                  <w:divsChild>
                    <w:div w:id="521940611">
                      <w:marLeft w:val="0"/>
                      <w:marRight w:val="0"/>
                      <w:marTop w:val="0"/>
                      <w:marBottom w:val="0"/>
                      <w:divBdr>
                        <w:top w:val="none" w:sz="0" w:space="0" w:color="auto"/>
                        <w:left w:val="none" w:sz="0" w:space="0" w:color="auto"/>
                        <w:bottom w:val="none" w:sz="0" w:space="0" w:color="auto"/>
                        <w:right w:val="none" w:sz="0" w:space="0" w:color="auto"/>
                      </w:divBdr>
                    </w:div>
                  </w:divsChild>
                </w:div>
                <w:div w:id="1690060562">
                  <w:marLeft w:val="0"/>
                  <w:marRight w:val="0"/>
                  <w:marTop w:val="0"/>
                  <w:marBottom w:val="0"/>
                  <w:divBdr>
                    <w:top w:val="none" w:sz="0" w:space="0" w:color="auto"/>
                    <w:left w:val="none" w:sz="0" w:space="0" w:color="auto"/>
                    <w:bottom w:val="none" w:sz="0" w:space="0" w:color="auto"/>
                    <w:right w:val="none" w:sz="0" w:space="0" w:color="auto"/>
                  </w:divBdr>
                  <w:divsChild>
                    <w:div w:id="1584802324">
                      <w:marLeft w:val="0"/>
                      <w:marRight w:val="0"/>
                      <w:marTop w:val="0"/>
                      <w:marBottom w:val="0"/>
                      <w:divBdr>
                        <w:top w:val="none" w:sz="0" w:space="0" w:color="auto"/>
                        <w:left w:val="none" w:sz="0" w:space="0" w:color="auto"/>
                        <w:bottom w:val="none" w:sz="0" w:space="0" w:color="auto"/>
                        <w:right w:val="none" w:sz="0" w:space="0" w:color="auto"/>
                      </w:divBdr>
                    </w:div>
                  </w:divsChild>
                </w:div>
                <w:div w:id="1693267332">
                  <w:marLeft w:val="0"/>
                  <w:marRight w:val="0"/>
                  <w:marTop w:val="0"/>
                  <w:marBottom w:val="0"/>
                  <w:divBdr>
                    <w:top w:val="none" w:sz="0" w:space="0" w:color="auto"/>
                    <w:left w:val="none" w:sz="0" w:space="0" w:color="auto"/>
                    <w:bottom w:val="none" w:sz="0" w:space="0" w:color="auto"/>
                    <w:right w:val="none" w:sz="0" w:space="0" w:color="auto"/>
                  </w:divBdr>
                  <w:divsChild>
                    <w:div w:id="1972591912">
                      <w:marLeft w:val="0"/>
                      <w:marRight w:val="0"/>
                      <w:marTop w:val="0"/>
                      <w:marBottom w:val="0"/>
                      <w:divBdr>
                        <w:top w:val="none" w:sz="0" w:space="0" w:color="auto"/>
                        <w:left w:val="none" w:sz="0" w:space="0" w:color="auto"/>
                        <w:bottom w:val="none" w:sz="0" w:space="0" w:color="auto"/>
                        <w:right w:val="none" w:sz="0" w:space="0" w:color="auto"/>
                      </w:divBdr>
                    </w:div>
                  </w:divsChild>
                </w:div>
                <w:div w:id="1693337812">
                  <w:marLeft w:val="0"/>
                  <w:marRight w:val="0"/>
                  <w:marTop w:val="0"/>
                  <w:marBottom w:val="0"/>
                  <w:divBdr>
                    <w:top w:val="none" w:sz="0" w:space="0" w:color="auto"/>
                    <w:left w:val="none" w:sz="0" w:space="0" w:color="auto"/>
                    <w:bottom w:val="none" w:sz="0" w:space="0" w:color="auto"/>
                    <w:right w:val="none" w:sz="0" w:space="0" w:color="auto"/>
                  </w:divBdr>
                  <w:divsChild>
                    <w:div w:id="1551258142">
                      <w:marLeft w:val="0"/>
                      <w:marRight w:val="0"/>
                      <w:marTop w:val="0"/>
                      <w:marBottom w:val="0"/>
                      <w:divBdr>
                        <w:top w:val="none" w:sz="0" w:space="0" w:color="auto"/>
                        <w:left w:val="none" w:sz="0" w:space="0" w:color="auto"/>
                        <w:bottom w:val="none" w:sz="0" w:space="0" w:color="auto"/>
                        <w:right w:val="none" w:sz="0" w:space="0" w:color="auto"/>
                      </w:divBdr>
                    </w:div>
                  </w:divsChild>
                </w:div>
                <w:div w:id="1711110063">
                  <w:marLeft w:val="0"/>
                  <w:marRight w:val="0"/>
                  <w:marTop w:val="0"/>
                  <w:marBottom w:val="0"/>
                  <w:divBdr>
                    <w:top w:val="none" w:sz="0" w:space="0" w:color="auto"/>
                    <w:left w:val="none" w:sz="0" w:space="0" w:color="auto"/>
                    <w:bottom w:val="none" w:sz="0" w:space="0" w:color="auto"/>
                    <w:right w:val="none" w:sz="0" w:space="0" w:color="auto"/>
                  </w:divBdr>
                  <w:divsChild>
                    <w:div w:id="93788528">
                      <w:marLeft w:val="0"/>
                      <w:marRight w:val="0"/>
                      <w:marTop w:val="0"/>
                      <w:marBottom w:val="0"/>
                      <w:divBdr>
                        <w:top w:val="none" w:sz="0" w:space="0" w:color="auto"/>
                        <w:left w:val="none" w:sz="0" w:space="0" w:color="auto"/>
                        <w:bottom w:val="none" w:sz="0" w:space="0" w:color="auto"/>
                        <w:right w:val="none" w:sz="0" w:space="0" w:color="auto"/>
                      </w:divBdr>
                    </w:div>
                  </w:divsChild>
                </w:div>
                <w:div w:id="1716546227">
                  <w:marLeft w:val="0"/>
                  <w:marRight w:val="0"/>
                  <w:marTop w:val="0"/>
                  <w:marBottom w:val="0"/>
                  <w:divBdr>
                    <w:top w:val="none" w:sz="0" w:space="0" w:color="auto"/>
                    <w:left w:val="none" w:sz="0" w:space="0" w:color="auto"/>
                    <w:bottom w:val="none" w:sz="0" w:space="0" w:color="auto"/>
                    <w:right w:val="none" w:sz="0" w:space="0" w:color="auto"/>
                  </w:divBdr>
                  <w:divsChild>
                    <w:div w:id="318726714">
                      <w:marLeft w:val="0"/>
                      <w:marRight w:val="0"/>
                      <w:marTop w:val="0"/>
                      <w:marBottom w:val="0"/>
                      <w:divBdr>
                        <w:top w:val="none" w:sz="0" w:space="0" w:color="auto"/>
                        <w:left w:val="none" w:sz="0" w:space="0" w:color="auto"/>
                        <w:bottom w:val="none" w:sz="0" w:space="0" w:color="auto"/>
                        <w:right w:val="none" w:sz="0" w:space="0" w:color="auto"/>
                      </w:divBdr>
                    </w:div>
                  </w:divsChild>
                </w:div>
                <w:div w:id="1717050778">
                  <w:marLeft w:val="0"/>
                  <w:marRight w:val="0"/>
                  <w:marTop w:val="0"/>
                  <w:marBottom w:val="0"/>
                  <w:divBdr>
                    <w:top w:val="none" w:sz="0" w:space="0" w:color="auto"/>
                    <w:left w:val="none" w:sz="0" w:space="0" w:color="auto"/>
                    <w:bottom w:val="none" w:sz="0" w:space="0" w:color="auto"/>
                    <w:right w:val="none" w:sz="0" w:space="0" w:color="auto"/>
                  </w:divBdr>
                  <w:divsChild>
                    <w:div w:id="1433823362">
                      <w:marLeft w:val="0"/>
                      <w:marRight w:val="0"/>
                      <w:marTop w:val="0"/>
                      <w:marBottom w:val="0"/>
                      <w:divBdr>
                        <w:top w:val="none" w:sz="0" w:space="0" w:color="auto"/>
                        <w:left w:val="none" w:sz="0" w:space="0" w:color="auto"/>
                        <w:bottom w:val="none" w:sz="0" w:space="0" w:color="auto"/>
                        <w:right w:val="none" w:sz="0" w:space="0" w:color="auto"/>
                      </w:divBdr>
                    </w:div>
                  </w:divsChild>
                </w:div>
                <w:div w:id="1720857159">
                  <w:marLeft w:val="0"/>
                  <w:marRight w:val="0"/>
                  <w:marTop w:val="0"/>
                  <w:marBottom w:val="0"/>
                  <w:divBdr>
                    <w:top w:val="none" w:sz="0" w:space="0" w:color="auto"/>
                    <w:left w:val="none" w:sz="0" w:space="0" w:color="auto"/>
                    <w:bottom w:val="none" w:sz="0" w:space="0" w:color="auto"/>
                    <w:right w:val="none" w:sz="0" w:space="0" w:color="auto"/>
                  </w:divBdr>
                  <w:divsChild>
                    <w:div w:id="1582904363">
                      <w:marLeft w:val="0"/>
                      <w:marRight w:val="0"/>
                      <w:marTop w:val="0"/>
                      <w:marBottom w:val="0"/>
                      <w:divBdr>
                        <w:top w:val="none" w:sz="0" w:space="0" w:color="auto"/>
                        <w:left w:val="none" w:sz="0" w:space="0" w:color="auto"/>
                        <w:bottom w:val="none" w:sz="0" w:space="0" w:color="auto"/>
                        <w:right w:val="none" w:sz="0" w:space="0" w:color="auto"/>
                      </w:divBdr>
                    </w:div>
                  </w:divsChild>
                </w:div>
                <w:div w:id="1726299263">
                  <w:marLeft w:val="0"/>
                  <w:marRight w:val="0"/>
                  <w:marTop w:val="0"/>
                  <w:marBottom w:val="0"/>
                  <w:divBdr>
                    <w:top w:val="none" w:sz="0" w:space="0" w:color="auto"/>
                    <w:left w:val="none" w:sz="0" w:space="0" w:color="auto"/>
                    <w:bottom w:val="none" w:sz="0" w:space="0" w:color="auto"/>
                    <w:right w:val="none" w:sz="0" w:space="0" w:color="auto"/>
                  </w:divBdr>
                  <w:divsChild>
                    <w:div w:id="90779921">
                      <w:marLeft w:val="0"/>
                      <w:marRight w:val="0"/>
                      <w:marTop w:val="0"/>
                      <w:marBottom w:val="0"/>
                      <w:divBdr>
                        <w:top w:val="none" w:sz="0" w:space="0" w:color="auto"/>
                        <w:left w:val="none" w:sz="0" w:space="0" w:color="auto"/>
                        <w:bottom w:val="none" w:sz="0" w:space="0" w:color="auto"/>
                        <w:right w:val="none" w:sz="0" w:space="0" w:color="auto"/>
                      </w:divBdr>
                    </w:div>
                  </w:divsChild>
                </w:div>
                <w:div w:id="1738236885">
                  <w:marLeft w:val="0"/>
                  <w:marRight w:val="0"/>
                  <w:marTop w:val="0"/>
                  <w:marBottom w:val="0"/>
                  <w:divBdr>
                    <w:top w:val="none" w:sz="0" w:space="0" w:color="auto"/>
                    <w:left w:val="none" w:sz="0" w:space="0" w:color="auto"/>
                    <w:bottom w:val="none" w:sz="0" w:space="0" w:color="auto"/>
                    <w:right w:val="none" w:sz="0" w:space="0" w:color="auto"/>
                  </w:divBdr>
                  <w:divsChild>
                    <w:div w:id="1527059633">
                      <w:marLeft w:val="0"/>
                      <w:marRight w:val="0"/>
                      <w:marTop w:val="0"/>
                      <w:marBottom w:val="0"/>
                      <w:divBdr>
                        <w:top w:val="none" w:sz="0" w:space="0" w:color="auto"/>
                        <w:left w:val="none" w:sz="0" w:space="0" w:color="auto"/>
                        <w:bottom w:val="none" w:sz="0" w:space="0" w:color="auto"/>
                        <w:right w:val="none" w:sz="0" w:space="0" w:color="auto"/>
                      </w:divBdr>
                    </w:div>
                  </w:divsChild>
                </w:div>
                <w:div w:id="1762145230">
                  <w:marLeft w:val="0"/>
                  <w:marRight w:val="0"/>
                  <w:marTop w:val="0"/>
                  <w:marBottom w:val="0"/>
                  <w:divBdr>
                    <w:top w:val="none" w:sz="0" w:space="0" w:color="auto"/>
                    <w:left w:val="none" w:sz="0" w:space="0" w:color="auto"/>
                    <w:bottom w:val="none" w:sz="0" w:space="0" w:color="auto"/>
                    <w:right w:val="none" w:sz="0" w:space="0" w:color="auto"/>
                  </w:divBdr>
                  <w:divsChild>
                    <w:div w:id="1185946765">
                      <w:marLeft w:val="0"/>
                      <w:marRight w:val="0"/>
                      <w:marTop w:val="0"/>
                      <w:marBottom w:val="0"/>
                      <w:divBdr>
                        <w:top w:val="none" w:sz="0" w:space="0" w:color="auto"/>
                        <w:left w:val="none" w:sz="0" w:space="0" w:color="auto"/>
                        <w:bottom w:val="none" w:sz="0" w:space="0" w:color="auto"/>
                        <w:right w:val="none" w:sz="0" w:space="0" w:color="auto"/>
                      </w:divBdr>
                    </w:div>
                  </w:divsChild>
                </w:div>
                <w:div w:id="1764648736">
                  <w:marLeft w:val="0"/>
                  <w:marRight w:val="0"/>
                  <w:marTop w:val="0"/>
                  <w:marBottom w:val="0"/>
                  <w:divBdr>
                    <w:top w:val="none" w:sz="0" w:space="0" w:color="auto"/>
                    <w:left w:val="none" w:sz="0" w:space="0" w:color="auto"/>
                    <w:bottom w:val="none" w:sz="0" w:space="0" w:color="auto"/>
                    <w:right w:val="none" w:sz="0" w:space="0" w:color="auto"/>
                  </w:divBdr>
                  <w:divsChild>
                    <w:div w:id="1966809984">
                      <w:marLeft w:val="0"/>
                      <w:marRight w:val="0"/>
                      <w:marTop w:val="0"/>
                      <w:marBottom w:val="0"/>
                      <w:divBdr>
                        <w:top w:val="none" w:sz="0" w:space="0" w:color="auto"/>
                        <w:left w:val="none" w:sz="0" w:space="0" w:color="auto"/>
                        <w:bottom w:val="none" w:sz="0" w:space="0" w:color="auto"/>
                        <w:right w:val="none" w:sz="0" w:space="0" w:color="auto"/>
                      </w:divBdr>
                    </w:div>
                  </w:divsChild>
                </w:div>
                <w:div w:id="1770197189">
                  <w:marLeft w:val="0"/>
                  <w:marRight w:val="0"/>
                  <w:marTop w:val="0"/>
                  <w:marBottom w:val="0"/>
                  <w:divBdr>
                    <w:top w:val="none" w:sz="0" w:space="0" w:color="auto"/>
                    <w:left w:val="none" w:sz="0" w:space="0" w:color="auto"/>
                    <w:bottom w:val="none" w:sz="0" w:space="0" w:color="auto"/>
                    <w:right w:val="none" w:sz="0" w:space="0" w:color="auto"/>
                  </w:divBdr>
                  <w:divsChild>
                    <w:div w:id="1677344678">
                      <w:marLeft w:val="0"/>
                      <w:marRight w:val="0"/>
                      <w:marTop w:val="0"/>
                      <w:marBottom w:val="0"/>
                      <w:divBdr>
                        <w:top w:val="none" w:sz="0" w:space="0" w:color="auto"/>
                        <w:left w:val="none" w:sz="0" w:space="0" w:color="auto"/>
                        <w:bottom w:val="none" w:sz="0" w:space="0" w:color="auto"/>
                        <w:right w:val="none" w:sz="0" w:space="0" w:color="auto"/>
                      </w:divBdr>
                    </w:div>
                  </w:divsChild>
                </w:div>
                <w:div w:id="1774209839">
                  <w:marLeft w:val="0"/>
                  <w:marRight w:val="0"/>
                  <w:marTop w:val="0"/>
                  <w:marBottom w:val="0"/>
                  <w:divBdr>
                    <w:top w:val="none" w:sz="0" w:space="0" w:color="auto"/>
                    <w:left w:val="none" w:sz="0" w:space="0" w:color="auto"/>
                    <w:bottom w:val="none" w:sz="0" w:space="0" w:color="auto"/>
                    <w:right w:val="none" w:sz="0" w:space="0" w:color="auto"/>
                  </w:divBdr>
                  <w:divsChild>
                    <w:div w:id="767387391">
                      <w:marLeft w:val="0"/>
                      <w:marRight w:val="0"/>
                      <w:marTop w:val="0"/>
                      <w:marBottom w:val="0"/>
                      <w:divBdr>
                        <w:top w:val="none" w:sz="0" w:space="0" w:color="auto"/>
                        <w:left w:val="none" w:sz="0" w:space="0" w:color="auto"/>
                        <w:bottom w:val="none" w:sz="0" w:space="0" w:color="auto"/>
                        <w:right w:val="none" w:sz="0" w:space="0" w:color="auto"/>
                      </w:divBdr>
                    </w:div>
                  </w:divsChild>
                </w:div>
                <w:div w:id="1807972463">
                  <w:marLeft w:val="0"/>
                  <w:marRight w:val="0"/>
                  <w:marTop w:val="0"/>
                  <w:marBottom w:val="0"/>
                  <w:divBdr>
                    <w:top w:val="none" w:sz="0" w:space="0" w:color="auto"/>
                    <w:left w:val="none" w:sz="0" w:space="0" w:color="auto"/>
                    <w:bottom w:val="none" w:sz="0" w:space="0" w:color="auto"/>
                    <w:right w:val="none" w:sz="0" w:space="0" w:color="auto"/>
                  </w:divBdr>
                  <w:divsChild>
                    <w:div w:id="1665860044">
                      <w:marLeft w:val="0"/>
                      <w:marRight w:val="0"/>
                      <w:marTop w:val="0"/>
                      <w:marBottom w:val="0"/>
                      <w:divBdr>
                        <w:top w:val="none" w:sz="0" w:space="0" w:color="auto"/>
                        <w:left w:val="none" w:sz="0" w:space="0" w:color="auto"/>
                        <w:bottom w:val="none" w:sz="0" w:space="0" w:color="auto"/>
                        <w:right w:val="none" w:sz="0" w:space="0" w:color="auto"/>
                      </w:divBdr>
                    </w:div>
                  </w:divsChild>
                </w:div>
                <w:div w:id="1814758647">
                  <w:marLeft w:val="0"/>
                  <w:marRight w:val="0"/>
                  <w:marTop w:val="0"/>
                  <w:marBottom w:val="0"/>
                  <w:divBdr>
                    <w:top w:val="none" w:sz="0" w:space="0" w:color="auto"/>
                    <w:left w:val="none" w:sz="0" w:space="0" w:color="auto"/>
                    <w:bottom w:val="none" w:sz="0" w:space="0" w:color="auto"/>
                    <w:right w:val="none" w:sz="0" w:space="0" w:color="auto"/>
                  </w:divBdr>
                  <w:divsChild>
                    <w:div w:id="1066878493">
                      <w:marLeft w:val="0"/>
                      <w:marRight w:val="0"/>
                      <w:marTop w:val="0"/>
                      <w:marBottom w:val="0"/>
                      <w:divBdr>
                        <w:top w:val="none" w:sz="0" w:space="0" w:color="auto"/>
                        <w:left w:val="none" w:sz="0" w:space="0" w:color="auto"/>
                        <w:bottom w:val="none" w:sz="0" w:space="0" w:color="auto"/>
                        <w:right w:val="none" w:sz="0" w:space="0" w:color="auto"/>
                      </w:divBdr>
                    </w:div>
                  </w:divsChild>
                </w:div>
                <w:div w:id="1835409205">
                  <w:marLeft w:val="0"/>
                  <w:marRight w:val="0"/>
                  <w:marTop w:val="0"/>
                  <w:marBottom w:val="0"/>
                  <w:divBdr>
                    <w:top w:val="none" w:sz="0" w:space="0" w:color="auto"/>
                    <w:left w:val="none" w:sz="0" w:space="0" w:color="auto"/>
                    <w:bottom w:val="none" w:sz="0" w:space="0" w:color="auto"/>
                    <w:right w:val="none" w:sz="0" w:space="0" w:color="auto"/>
                  </w:divBdr>
                  <w:divsChild>
                    <w:div w:id="1901400081">
                      <w:marLeft w:val="0"/>
                      <w:marRight w:val="0"/>
                      <w:marTop w:val="0"/>
                      <w:marBottom w:val="0"/>
                      <w:divBdr>
                        <w:top w:val="none" w:sz="0" w:space="0" w:color="auto"/>
                        <w:left w:val="none" w:sz="0" w:space="0" w:color="auto"/>
                        <w:bottom w:val="none" w:sz="0" w:space="0" w:color="auto"/>
                        <w:right w:val="none" w:sz="0" w:space="0" w:color="auto"/>
                      </w:divBdr>
                    </w:div>
                  </w:divsChild>
                </w:div>
                <w:div w:id="1840193152">
                  <w:marLeft w:val="0"/>
                  <w:marRight w:val="0"/>
                  <w:marTop w:val="0"/>
                  <w:marBottom w:val="0"/>
                  <w:divBdr>
                    <w:top w:val="none" w:sz="0" w:space="0" w:color="auto"/>
                    <w:left w:val="none" w:sz="0" w:space="0" w:color="auto"/>
                    <w:bottom w:val="none" w:sz="0" w:space="0" w:color="auto"/>
                    <w:right w:val="none" w:sz="0" w:space="0" w:color="auto"/>
                  </w:divBdr>
                  <w:divsChild>
                    <w:div w:id="89593787">
                      <w:marLeft w:val="0"/>
                      <w:marRight w:val="0"/>
                      <w:marTop w:val="0"/>
                      <w:marBottom w:val="0"/>
                      <w:divBdr>
                        <w:top w:val="none" w:sz="0" w:space="0" w:color="auto"/>
                        <w:left w:val="none" w:sz="0" w:space="0" w:color="auto"/>
                        <w:bottom w:val="none" w:sz="0" w:space="0" w:color="auto"/>
                        <w:right w:val="none" w:sz="0" w:space="0" w:color="auto"/>
                      </w:divBdr>
                    </w:div>
                  </w:divsChild>
                </w:div>
                <w:div w:id="1845166498">
                  <w:marLeft w:val="0"/>
                  <w:marRight w:val="0"/>
                  <w:marTop w:val="0"/>
                  <w:marBottom w:val="0"/>
                  <w:divBdr>
                    <w:top w:val="none" w:sz="0" w:space="0" w:color="auto"/>
                    <w:left w:val="none" w:sz="0" w:space="0" w:color="auto"/>
                    <w:bottom w:val="none" w:sz="0" w:space="0" w:color="auto"/>
                    <w:right w:val="none" w:sz="0" w:space="0" w:color="auto"/>
                  </w:divBdr>
                  <w:divsChild>
                    <w:div w:id="920721683">
                      <w:marLeft w:val="0"/>
                      <w:marRight w:val="0"/>
                      <w:marTop w:val="0"/>
                      <w:marBottom w:val="0"/>
                      <w:divBdr>
                        <w:top w:val="none" w:sz="0" w:space="0" w:color="auto"/>
                        <w:left w:val="none" w:sz="0" w:space="0" w:color="auto"/>
                        <w:bottom w:val="none" w:sz="0" w:space="0" w:color="auto"/>
                        <w:right w:val="none" w:sz="0" w:space="0" w:color="auto"/>
                      </w:divBdr>
                    </w:div>
                  </w:divsChild>
                </w:div>
                <w:div w:id="1852256208">
                  <w:marLeft w:val="0"/>
                  <w:marRight w:val="0"/>
                  <w:marTop w:val="0"/>
                  <w:marBottom w:val="0"/>
                  <w:divBdr>
                    <w:top w:val="none" w:sz="0" w:space="0" w:color="auto"/>
                    <w:left w:val="none" w:sz="0" w:space="0" w:color="auto"/>
                    <w:bottom w:val="none" w:sz="0" w:space="0" w:color="auto"/>
                    <w:right w:val="none" w:sz="0" w:space="0" w:color="auto"/>
                  </w:divBdr>
                  <w:divsChild>
                    <w:div w:id="93210271">
                      <w:marLeft w:val="0"/>
                      <w:marRight w:val="0"/>
                      <w:marTop w:val="0"/>
                      <w:marBottom w:val="0"/>
                      <w:divBdr>
                        <w:top w:val="none" w:sz="0" w:space="0" w:color="auto"/>
                        <w:left w:val="none" w:sz="0" w:space="0" w:color="auto"/>
                        <w:bottom w:val="none" w:sz="0" w:space="0" w:color="auto"/>
                        <w:right w:val="none" w:sz="0" w:space="0" w:color="auto"/>
                      </w:divBdr>
                    </w:div>
                  </w:divsChild>
                </w:div>
                <w:div w:id="1855223113">
                  <w:marLeft w:val="0"/>
                  <w:marRight w:val="0"/>
                  <w:marTop w:val="0"/>
                  <w:marBottom w:val="0"/>
                  <w:divBdr>
                    <w:top w:val="none" w:sz="0" w:space="0" w:color="auto"/>
                    <w:left w:val="none" w:sz="0" w:space="0" w:color="auto"/>
                    <w:bottom w:val="none" w:sz="0" w:space="0" w:color="auto"/>
                    <w:right w:val="none" w:sz="0" w:space="0" w:color="auto"/>
                  </w:divBdr>
                  <w:divsChild>
                    <w:div w:id="141242861">
                      <w:marLeft w:val="0"/>
                      <w:marRight w:val="0"/>
                      <w:marTop w:val="0"/>
                      <w:marBottom w:val="0"/>
                      <w:divBdr>
                        <w:top w:val="none" w:sz="0" w:space="0" w:color="auto"/>
                        <w:left w:val="none" w:sz="0" w:space="0" w:color="auto"/>
                        <w:bottom w:val="none" w:sz="0" w:space="0" w:color="auto"/>
                        <w:right w:val="none" w:sz="0" w:space="0" w:color="auto"/>
                      </w:divBdr>
                    </w:div>
                  </w:divsChild>
                </w:div>
                <w:div w:id="1876891633">
                  <w:marLeft w:val="0"/>
                  <w:marRight w:val="0"/>
                  <w:marTop w:val="0"/>
                  <w:marBottom w:val="0"/>
                  <w:divBdr>
                    <w:top w:val="none" w:sz="0" w:space="0" w:color="auto"/>
                    <w:left w:val="none" w:sz="0" w:space="0" w:color="auto"/>
                    <w:bottom w:val="none" w:sz="0" w:space="0" w:color="auto"/>
                    <w:right w:val="none" w:sz="0" w:space="0" w:color="auto"/>
                  </w:divBdr>
                  <w:divsChild>
                    <w:div w:id="411122692">
                      <w:marLeft w:val="0"/>
                      <w:marRight w:val="0"/>
                      <w:marTop w:val="0"/>
                      <w:marBottom w:val="0"/>
                      <w:divBdr>
                        <w:top w:val="none" w:sz="0" w:space="0" w:color="auto"/>
                        <w:left w:val="none" w:sz="0" w:space="0" w:color="auto"/>
                        <w:bottom w:val="none" w:sz="0" w:space="0" w:color="auto"/>
                        <w:right w:val="none" w:sz="0" w:space="0" w:color="auto"/>
                      </w:divBdr>
                    </w:div>
                  </w:divsChild>
                </w:div>
                <w:div w:id="1910993304">
                  <w:marLeft w:val="0"/>
                  <w:marRight w:val="0"/>
                  <w:marTop w:val="0"/>
                  <w:marBottom w:val="0"/>
                  <w:divBdr>
                    <w:top w:val="none" w:sz="0" w:space="0" w:color="auto"/>
                    <w:left w:val="none" w:sz="0" w:space="0" w:color="auto"/>
                    <w:bottom w:val="none" w:sz="0" w:space="0" w:color="auto"/>
                    <w:right w:val="none" w:sz="0" w:space="0" w:color="auto"/>
                  </w:divBdr>
                  <w:divsChild>
                    <w:div w:id="2098095271">
                      <w:marLeft w:val="0"/>
                      <w:marRight w:val="0"/>
                      <w:marTop w:val="0"/>
                      <w:marBottom w:val="0"/>
                      <w:divBdr>
                        <w:top w:val="none" w:sz="0" w:space="0" w:color="auto"/>
                        <w:left w:val="none" w:sz="0" w:space="0" w:color="auto"/>
                        <w:bottom w:val="none" w:sz="0" w:space="0" w:color="auto"/>
                        <w:right w:val="none" w:sz="0" w:space="0" w:color="auto"/>
                      </w:divBdr>
                    </w:div>
                  </w:divsChild>
                </w:div>
                <w:div w:id="1912689697">
                  <w:marLeft w:val="0"/>
                  <w:marRight w:val="0"/>
                  <w:marTop w:val="0"/>
                  <w:marBottom w:val="0"/>
                  <w:divBdr>
                    <w:top w:val="none" w:sz="0" w:space="0" w:color="auto"/>
                    <w:left w:val="none" w:sz="0" w:space="0" w:color="auto"/>
                    <w:bottom w:val="none" w:sz="0" w:space="0" w:color="auto"/>
                    <w:right w:val="none" w:sz="0" w:space="0" w:color="auto"/>
                  </w:divBdr>
                  <w:divsChild>
                    <w:div w:id="1296989302">
                      <w:marLeft w:val="0"/>
                      <w:marRight w:val="0"/>
                      <w:marTop w:val="0"/>
                      <w:marBottom w:val="0"/>
                      <w:divBdr>
                        <w:top w:val="none" w:sz="0" w:space="0" w:color="auto"/>
                        <w:left w:val="none" w:sz="0" w:space="0" w:color="auto"/>
                        <w:bottom w:val="none" w:sz="0" w:space="0" w:color="auto"/>
                        <w:right w:val="none" w:sz="0" w:space="0" w:color="auto"/>
                      </w:divBdr>
                    </w:div>
                  </w:divsChild>
                </w:div>
                <w:div w:id="1915046497">
                  <w:marLeft w:val="0"/>
                  <w:marRight w:val="0"/>
                  <w:marTop w:val="0"/>
                  <w:marBottom w:val="0"/>
                  <w:divBdr>
                    <w:top w:val="none" w:sz="0" w:space="0" w:color="auto"/>
                    <w:left w:val="none" w:sz="0" w:space="0" w:color="auto"/>
                    <w:bottom w:val="none" w:sz="0" w:space="0" w:color="auto"/>
                    <w:right w:val="none" w:sz="0" w:space="0" w:color="auto"/>
                  </w:divBdr>
                  <w:divsChild>
                    <w:div w:id="1570188761">
                      <w:marLeft w:val="0"/>
                      <w:marRight w:val="0"/>
                      <w:marTop w:val="0"/>
                      <w:marBottom w:val="0"/>
                      <w:divBdr>
                        <w:top w:val="none" w:sz="0" w:space="0" w:color="auto"/>
                        <w:left w:val="none" w:sz="0" w:space="0" w:color="auto"/>
                        <w:bottom w:val="none" w:sz="0" w:space="0" w:color="auto"/>
                        <w:right w:val="none" w:sz="0" w:space="0" w:color="auto"/>
                      </w:divBdr>
                    </w:div>
                  </w:divsChild>
                </w:div>
                <w:div w:id="1927036790">
                  <w:marLeft w:val="0"/>
                  <w:marRight w:val="0"/>
                  <w:marTop w:val="0"/>
                  <w:marBottom w:val="0"/>
                  <w:divBdr>
                    <w:top w:val="none" w:sz="0" w:space="0" w:color="auto"/>
                    <w:left w:val="none" w:sz="0" w:space="0" w:color="auto"/>
                    <w:bottom w:val="none" w:sz="0" w:space="0" w:color="auto"/>
                    <w:right w:val="none" w:sz="0" w:space="0" w:color="auto"/>
                  </w:divBdr>
                  <w:divsChild>
                    <w:div w:id="595794492">
                      <w:marLeft w:val="0"/>
                      <w:marRight w:val="0"/>
                      <w:marTop w:val="0"/>
                      <w:marBottom w:val="0"/>
                      <w:divBdr>
                        <w:top w:val="none" w:sz="0" w:space="0" w:color="auto"/>
                        <w:left w:val="none" w:sz="0" w:space="0" w:color="auto"/>
                        <w:bottom w:val="none" w:sz="0" w:space="0" w:color="auto"/>
                        <w:right w:val="none" w:sz="0" w:space="0" w:color="auto"/>
                      </w:divBdr>
                    </w:div>
                  </w:divsChild>
                </w:div>
                <w:div w:id="1935437398">
                  <w:marLeft w:val="0"/>
                  <w:marRight w:val="0"/>
                  <w:marTop w:val="0"/>
                  <w:marBottom w:val="0"/>
                  <w:divBdr>
                    <w:top w:val="none" w:sz="0" w:space="0" w:color="auto"/>
                    <w:left w:val="none" w:sz="0" w:space="0" w:color="auto"/>
                    <w:bottom w:val="none" w:sz="0" w:space="0" w:color="auto"/>
                    <w:right w:val="none" w:sz="0" w:space="0" w:color="auto"/>
                  </w:divBdr>
                  <w:divsChild>
                    <w:div w:id="753475232">
                      <w:marLeft w:val="0"/>
                      <w:marRight w:val="0"/>
                      <w:marTop w:val="0"/>
                      <w:marBottom w:val="0"/>
                      <w:divBdr>
                        <w:top w:val="none" w:sz="0" w:space="0" w:color="auto"/>
                        <w:left w:val="none" w:sz="0" w:space="0" w:color="auto"/>
                        <w:bottom w:val="none" w:sz="0" w:space="0" w:color="auto"/>
                        <w:right w:val="none" w:sz="0" w:space="0" w:color="auto"/>
                      </w:divBdr>
                    </w:div>
                  </w:divsChild>
                </w:div>
                <w:div w:id="1959020019">
                  <w:marLeft w:val="0"/>
                  <w:marRight w:val="0"/>
                  <w:marTop w:val="0"/>
                  <w:marBottom w:val="0"/>
                  <w:divBdr>
                    <w:top w:val="none" w:sz="0" w:space="0" w:color="auto"/>
                    <w:left w:val="none" w:sz="0" w:space="0" w:color="auto"/>
                    <w:bottom w:val="none" w:sz="0" w:space="0" w:color="auto"/>
                    <w:right w:val="none" w:sz="0" w:space="0" w:color="auto"/>
                  </w:divBdr>
                  <w:divsChild>
                    <w:div w:id="361438173">
                      <w:marLeft w:val="0"/>
                      <w:marRight w:val="0"/>
                      <w:marTop w:val="0"/>
                      <w:marBottom w:val="0"/>
                      <w:divBdr>
                        <w:top w:val="none" w:sz="0" w:space="0" w:color="auto"/>
                        <w:left w:val="none" w:sz="0" w:space="0" w:color="auto"/>
                        <w:bottom w:val="none" w:sz="0" w:space="0" w:color="auto"/>
                        <w:right w:val="none" w:sz="0" w:space="0" w:color="auto"/>
                      </w:divBdr>
                    </w:div>
                  </w:divsChild>
                </w:div>
                <w:div w:id="1962806936">
                  <w:marLeft w:val="0"/>
                  <w:marRight w:val="0"/>
                  <w:marTop w:val="0"/>
                  <w:marBottom w:val="0"/>
                  <w:divBdr>
                    <w:top w:val="none" w:sz="0" w:space="0" w:color="auto"/>
                    <w:left w:val="none" w:sz="0" w:space="0" w:color="auto"/>
                    <w:bottom w:val="none" w:sz="0" w:space="0" w:color="auto"/>
                    <w:right w:val="none" w:sz="0" w:space="0" w:color="auto"/>
                  </w:divBdr>
                  <w:divsChild>
                    <w:div w:id="1466507960">
                      <w:marLeft w:val="0"/>
                      <w:marRight w:val="0"/>
                      <w:marTop w:val="0"/>
                      <w:marBottom w:val="0"/>
                      <w:divBdr>
                        <w:top w:val="none" w:sz="0" w:space="0" w:color="auto"/>
                        <w:left w:val="none" w:sz="0" w:space="0" w:color="auto"/>
                        <w:bottom w:val="none" w:sz="0" w:space="0" w:color="auto"/>
                        <w:right w:val="none" w:sz="0" w:space="0" w:color="auto"/>
                      </w:divBdr>
                    </w:div>
                  </w:divsChild>
                </w:div>
                <w:div w:id="1977299140">
                  <w:marLeft w:val="0"/>
                  <w:marRight w:val="0"/>
                  <w:marTop w:val="0"/>
                  <w:marBottom w:val="0"/>
                  <w:divBdr>
                    <w:top w:val="none" w:sz="0" w:space="0" w:color="auto"/>
                    <w:left w:val="none" w:sz="0" w:space="0" w:color="auto"/>
                    <w:bottom w:val="none" w:sz="0" w:space="0" w:color="auto"/>
                    <w:right w:val="none" w:sz="0" w:space="0" w:color="auto"/>
                  </w:divBdr>
                  <w:divsChild>
                    <w:div w:id="1986742357">
                      <w:marLeft w:val="0"/>
                      <w:marRight w:val="0"/>
                      <w:marTop w:val="0"/>
                      <w:marBottom w:val="0"/>
                      <w:divBdr>
                        <w:top w:val="none" w:sz="0" w:space="0" w:color="auto"/>
                        <w:left w:val="none" w:sz="0" w:space="0" w:color="auto"/>
                        <w:bottom w:val="none" w:sz="0" w:space="0" w:color="auto"/>
                        <w:right w:val="none" w:sz="0" w:space="0" w:color="auto"/>
                      </w:divBdr>
                    </w:div>
                  </w:divsChild>
                </w:div>
                <w:div w:id="1993286942">
                  <w:marLeft w:val="0"/>
                  <w:marRight w:val="0"/>
                  <w:marTop w:val="0"/>
                  <w:marBottom w:val="0"/>
                  <w:divBdr>
                    <w:top w:val="none" w:sz="0" w:space="0" w:color="auto"/>
                    <w:left w:val="none" w:sz="0" w:space="0" w:color="auto"/>
                    <w:bottom w:val="none" w:sz="0" w:space="0" w:color="auto"/>
                    <w:right w:val="none" w:sz="0" w:space="0" w:color="auto"/>
                  </w:divBdr>
                  <w:divsChild>
                    <w:div w:id="458307157">
                      <w:marLeft w:val="0"/>
                      <w:marRight w:val="0"/>
                      <w:marTop w:val="0"/>
                      <w:marBottom w:val="0"/>
                      <w:divBdr>
                        <w:top w:val="none" w:sz="0" w:space="0" w:color="auto"/>
                        <w:left w:val="none" w:sz="0" w:space="0" w:color="auto"/>
                        <w:bottom w:val="none" w:sz="0" w:space="0" w:color="auto"/>
                        <w:right w:val="none" w:sz="0" w:space="0" w:color="auto"/>
                      </w:divBdr>
                    </w:div>
                  </w:divsChild>
                </w:div>
                <w:div w:id="2004702642">
                  <w:marLeft w:val="0"/>
                  <w:marRight w:val="0"/>
                  <w:marTop w:val="0"/>
                  <w:marBottom w:val="0"/>
                  <w:divBdr>
                    <w:top w:val="none" w:sz="0" w:space="0" w:color="auto"/>
                    <w:left w:val="none" w:sz="0" w:space="0" w:color="auto"/>
                    <w:bottom w:val="none" w:sz="0" w:space="0" w:color="auto"/>
                    <w:right w:val="none" w:sz="0" w:space="0" w:color="auto"/>
                  </w:divBdr>
                  <w:divsChild>
                    <w:div w:id="303193611">
                      <w:marLeft w:val="0"/>
                      <w:marRight w:val="0"/>
                      <w:marTop w:val="0"/>
                      <w:marBottom w:val="0"/>
                      <w:divBdr>
                        <w:top w:val="none" w:sz="0" w:space="0" w:color="auto"/>
                        <w:left w:val="none" w:sz="0" w:space="0" w:color="auto"/>
                        <w:bottom w:val="none" w:sz="0" w:space="0" w:color="auto"/>
                        <w:right w:val="none" w:sz="0" w:space="0" w:color="auto"/>
                      </w:divBdr>
                    </w:div>
                  </w:divsChild>
                </w:div>
                <w:div w:id="2010207278">
                  <w:marLeft w:val="0"/>
                  <w:marRight w:val="0"/>
                  <w:marTop w:val="0"/>
                  <w:marBottom w:val="0"/>
                  <w:divBdr>
                    <w:top w:val="none" w:sz="0" w:space="0" w:color="auto"/>
                    <w:left w:val="none" w:sz="0" w:space="0" w:color="auto"/>
                    <w:bottom w:val="none" w:sz="0" w:space="0" w:color="auto"/>
                    <w:right w:val="none" w:sz="0" w:space="0" w:color="auto"/>
                  </w:divBdr>
                  <w:divsChild>
                    <w:div w:id="1688680895">
                      <w:marLeft w:val="0"/>
                      <w:marRight w:val="0"/>
                      <w:marTop w:val="0"/>
                      <w:marBottom w:val="0"/>
                      <w:divBdr>
                        <w:top w:val="none" w:sz="0" w:space="0" w:color="auto"/>
                        <w:left w:val="none" w:sz="0" w:space="0" w:color="auto"/>
                        <w:bottom w:val="none" w:sz="0" w:space="0" w:color="auto"/>
                        <w:right w:val="none" w:sz="0" w:space="0" w:color="auto"/>
                      </w:divBdr>
                    </w:div>
                  </w:divsChild>
                </w:div>
                <w:div w:id="2040232993">
                  <w:marLeft w:val="0"/>
                  <w:marRight w:val="0"/>
                  <w:marTop w:val="0"/>
                  <w:marBottom w:val="0"/>
                  <w:divBdr>
                    <w:top w:val="none" w:sz="0" w:space="0" w:color="auto"/>
                    <w:left w:val="none" w:sz="0" w:space="0" w:color="auto"/>
                    <w:bottom w:val="none" w:sz="0" w:space="0" w:color="auto"/>
                    <w:right w:val="none" w:sz="0" w:space="0" w:color="auto"/>
                  </w:divBdr>
                  <w:divsChild>
                    <w:div w:id="1008094517">
                      <w:marLeft w:val="0"/>
                      <w:marRight w:val="0"/>
                      <w:marTop w:val="0"/>
                      <w:marBottom w:val="0"/>
                      <w:divBdr>
                        <w:top w:val="none" w:sz="0" w:space="0" w:color="auto"/>
                        <w:left w:val="none" w:sz="0" w:space="0" w:color="auto"/>
                        <w:bottom w:val="none" w:sz="0" w:space="0" w:color="auto"/>
                        <w:right w:val="none" w:sz="0" w:space="0" w:color="auto"/>
                      </w:divBdr>
                    </w:div>
                  </w:divsChild>
                </w:div>
                <w:div w:id="2065566762">
                  <w:marLeft w:val="0"/>
                  <w:marRight w:val="0"/>
                  <w:marTop w:val="0"/>
                  <w:marBottom w:val="0"/>
                  <w:divBdr>
                    <w:top w:val="none" w:sz="0" w:space="0" w:color="auto"/>
                    <w:left w:val="none" w:sz="0" w:space="0" w:color="auto"/>
                    <w:bottom w:val="none" w:sz="0" w:space="0" w:color="auto"/>
                    <w:right w:val="none" w:sz="0" w:space="0" w:color="auto"/>
                  </w:divBdr>
                  <w:divsChild>
                    <w:div w:id="1987590725">
                      <w:marLeft w:val="0"/>
                      <w:marRight w:val="0"/>
                      <w:marTop w:val="0"/>
                      <w:marBottom w:val="0"/>
                      <w:divBdr>
                        <w:top w:val="none" w:sz="0" w:space="0" w:color="auto"/>
                        <w:left w:val="none" w:sz="0" w:space="0" w:color="auto"/>
                        <w:bottom w:val="none" w:sz="0" w:space="0" w:color="auto"/>
                        <w:right w:val="none" w:sz="0" w:space="0" w:color="auto"/>
                      </w:divBdr>
                    </w:div>
                  </w:divsChild>
                </w:div>
                <w:div w:id="2065908797">
                  <w:marLeft w:val="0"/>
                  <w:marRight w:val="0"/>
                  <w:marTop w:val="0"/>
                  <w:marBottom w:val="0"/>
                  <w:divBdr>
                    <w:top w:val="none" w:sz="0" w:space="0" w:color="auto"/>
                    <w:left w:val="none" w:sz="0" w:space="0" w:color="auto"/>
                    <w:bottom w:val="none" w:sz="0" w:space="0" w:color="auto"/>
                    <w:right w:val="none" w:sz="0" w:space="0" w:color="auto"/>
                  </w:divBdr>
                  <w:divsChild>
                    <w:div w:id="1030305936">
                      <w:marLeft w:val="0"/>
                      <w:marRight w:val="0"/>
                      <w:marTop w:val="0"/>
                      <w:marBottom w:val="0"/>
                      <w:divBdr>
                        <w:top w:val="none" w:sz="0" w:space="0" w:color="auto"/>
                        <w:left w:val="none" w:sz="0" w:space="0" w:color="auto"/>
                        <w:bottom w:val="none" w:sz="0" w:space="0" w:color="auto"/>
                        <w:right w:val="none" w:sz="0" w:space="0" w:color="auto"/>
                      </w:divBdr>
                    </w:div>
                  </w:divsChild>
                </w:div>
                <w:div w:id="2099448591">
                  <w:marLeft w:val="0"/>
                  <w:marRight w:val="0"/>
                  <w:marTop w:val="0"/>
                  <w:marBottom w:val="0"/>
                  <w:divBdr>
                    <w:top w:val="none" w:sz="0" w:space="0" w:color="auto"/>
                    <w:left w:val="none" w:sz="0" w:space="0" w:color="auto"/>
                    <w:bottom w:val="none" w:sz="0" w:space="0" w:color="auto"/>
                    <w:right w:val="none" w:sz="0" w:space="0" w:color="auto"/>
                  </w:divBdr>
                  <w:divsChild>
                    <w:div w:id="527183989">
                      <w:marLeft w:val="0"/>
                      <w:marRight w:val="0"/>
                      <w:marTop w:val="0"/>
                      <w:marBottom w:val="0"/>
                      <w:divBdr>
                        <w:top w:val="none" w:sz="0" w:space="0" w:color="auto"/>
                        <w:left w:val="none" w:sz="0" w:space="0" w:color="auto"/>
                        <w:bottom w:val="none" w:sz="0" w:space="0" w:color="auto"/>
                        <w:right w:val="none" w:sz="0" w:space="0" w:color="auto"/>
                      </w:divBdr>
                    </w:div>
                  </w:divsChild>
                </w:div>
                <w:div w:id="2107116976">
                  <w:marLeft w:val="0"/>
                  <w:marRight w:val="0"/>
                  <w:marTop w:val="0"/>
                  <w:marBottom w:val="0"/>
                  <w:divBdr>
                    <w:top w:val="none" w:sz="0" w:space="0" w:color="auto"/>
                    <w:left w:val="none" w:sz="0" w:space="0" w:color="auto"/>
                    <w:bottom w:val="none" w:sz="0" w:space="0" w:color="auto"/>
                    <w:right w:val="none" w:sz="0" w:space="0" w:color="auto"/>
                  </w:divBdr>
                  <w:divsChild>
                    <w:div w:id="650410292">
                      <w:marLeft w:val="0"/>
                      <w:marRight w:val="0"/>
                      <w:marTop w:val="0"/>
                      <w:marBottom w:val="0"/>
                      <w:divBdr>
                        <w:top w:val="none" w:sz="0" w:space="0" w:color="auto"/>
                        <w:left w:val="none" w:sz="0" w:space="0" w:color="auto"/>
                        <w:bottom w:val="none" w:sz="0" w:space="0" w:color="auto"/>
                        <w:right w:val="none" w:sz="0" w:space="0" w:color="auto"/>
                      </w:divBdr>
                    </w:div>
                  </w:divsChild>
                </w:div>
                <w:div w:id="2111004432">
                  <w:marLeft w:val="0"/>
                  <w:marRight w:val="0"/>
                  <w:marTop w:val="0"/>
                  <w:marBottom w:val="0"/>
                  <w:divBdr>
                    <w:top w:val="none" w:sz="0" w:space="0" w:color="auto"/>
                    <w:left w:val="none" w:sz="0" w:space="0" w:color="auto"/>
                    <w:bottom w:val="none" w:sz="0" w:space="0" w:color="auto"/>
                    <w:right w:val="none" w:sz="0" w:space="0" w:color="auto"/>
                  </w:divBdr>
                  <w:divsChild>
                    <w:div w:id="634606047">
                      <w:marLeft w:val="0"/>
                      <w:marRight w:val="0"/>
                      <w:marTop w:val="0"/>
                      <w:marBottom w:val="0"/>
                      <w:divBdr>
                        <w:top w:val="none" w:sz="0" w:space="0" w:color="auto"/>
                        <w:left w:val="none" w:sz="0" w:space="0" w:color="auto"/>
                        <w:bottom w:val="none" w:sz="0" w:space="0" w:color="auto"/>
                        <w:right w:val="none" w:sz="0" w:space="0" w:color="auto"/>
                      </w:divBdr>
                    </w:div>
                  </w:divsChild>
                </w:div>
                <w:div w:id="2112777939">
                  <w:marLeft w:val="0"/>
                  <w:marRight w:val="0"/>
                  <w:marTop w:val="0"/>
                  <w:marBottom w:val="0"/>
                  <w:divBdr>
                    <w:top w:val="none" w:sz="0" w:space="0" w:color="auto"/>
                    <w:left w:val="none" w:sz="0" w:space="0" w:color="auto"/>
                    <w:bottom w:val="none" w:sz="0" w:space="0" w:color="auto"/>
                    <w:right w:val="none" w:sz="0" w:space="0" w:color="auto"/>
                  </w:divBdr>
                  <w:divsChild>
                    <w:div w:id="1499955022">
                      <w:marLeft w:val="0"/>
                      <w:marRight w:val="0"/>
                      <w:marTop w:val="0"/>
                      <w:marBottom w:val="0"/>
                      <w:divBdr>
                        <w:top w:val="none" w:sz="0" w:space="0" w:color="auto"/>
                        <w:left w:val="none" w:sz="0" w:space="0" w:color="auto"/>
                        <w:bottom w:val="none" w:sz="0" w:space="0" w:color="auto"/>
                        <w:right w:val="none" w:sz="0" w:space="0" w:color="auto"/>
                      </w:divBdr>
                    </w:div>
                  </w:divsChild>
                </w:div>
                <w:div w:id="2127921076">
                  <w:marLeft w:val="0"/>
                  <w:marRight w:val="0"/>
                  <w:marTop w:val="0"/>
                  <w:marBottom w:val="0"/>
                  <w:divBdr>
                    <w:top w:val="none" w:sz="0" w:space="0" w:color="auto"/>
                    <w:left w:val="none" w:sz="0" w:space="0" w:color="auto"/>
                    <w:bottom w:val="none" w:sz="0" w:space="0" w:color="auto"/>
                    <w:right w:val="none" w:sz="0" w:space="0" w:color="auto"/>
                  </w:divBdr>
                  <w:divsChild>
                    <w:div w:id="14381447">
                      <w:marLeft w:val="0"/>
                      <w:marRight w:val="0"/>
                      <w:marTop w:val="0"/>
                      <w:marBottom w:val="0"/>
                      <w:divBdr>
                        <w:top w:val="none" w:sz="0" w:space="0" w:color="auto"/>
                        <w:left w:val="none" w:sz="0" w:space="0" w:color="auto"/>
                        <w:bottom w:val="none" w:sz="0" w:space="0" w:color="auto"/>
                        <w:right w:val="none" w:sz="0" w:space="0" w:color="auto"/>
                      </w:divBdr>
                    </w:div>
                  </w:divsChild>
                </w:div>
                <w:div w:id="2129935690">
                  <w:marLeft w:val="0"/>
                  <w:marRight w:val="0"/>
                  <w:marTop w:val="0"/>
                  <w:marBottom w:val="0"/>
                  <w:divBdr>
                    <w:top w:val="none" w:sz="0" w:space="0" w:color="auto"/>
                    <w:left w:val="none" w:sz="0" w:space="0" w:color="auto"/>
                    <w:bottom w:val="none" w:sz="0" w:space="0" w:color="auto"/>
                    <w:right w:val="none" w:sz="0" w:space="0" w:color="auto"/>
                  </w:divBdr>
                  <w:divsChild>
                    <w:div w:id="1448087306">
                      <w:marLeft w:val="0"/>
                      <w:marRight w:val="0"/>
                      <w:marTop w:val="0"/>
                      <w:marBottom w:val="0"/>
                      <w:divBdr>
                        <w:top w:val="none" w:sz="0" w:space="0" w:color="auto"/>
                        <w:left w:val="none" w:sz="0" w:space="0" w:color="auto"/>
                        <w:bottom w:val="none" w:sz="0" w:space="0" w:color="auto"/>
                        <w:right w:val="none" w:sz="0" w:space="0" w:color="auto"/>
                      </w:divBdr>
                    </w:div>
                  </w:divsChild>
                </w:div>
                <w:div w:id="2134592323">
                  <w:marLeft w:val="0"/>
                  <w:marRight w:val="0"/>
                  <w:marTop w:val="0"/>
                  <w:marBottom w:val="0"/>
                  <w:divBdr>
                    <w:top w:val="none" w:sz="0" w:space="0" w:color="auto"/>
                    <w:left w:val="none" w:sz="0" w:space="0" w:color="auto"/>
                    <w:bottom w:val="none" w:sz="0" w:space="0" w:color="auto"/>
                    <w:right w:val="none" w:sz="0" w:space="0" w:color="auto"/>
                  </w:divBdr>
                  <w:divsChild>
                    <w:div w:id="88961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62031">
          <w:marLeft w:val="0"/>
          <w:marRight w:val="0"/>
          <w:marTop w:val="0"/>
          <w:marBottom w:val="0"/>
          <w:divBdr>
            <w:top w:val="none" w:sz="0" w:space="0" w:color="auto"/>
            <w:left w:val="none" w:sz="0" w:space="0" w:color="auto"/>
            <w:bottom w:val="none" w:sz="0" w:space="0" w:color="auto"/>
            <w:right w:val="none" w:sz="0" w:space="0" w:color="auto"/>
          </w:divBdr>
        </w:div>
        <w:div w:id="1801260710">
          <w:marLeft w:val="0"/>
          <w:marRight w:val="0"/>
          <w:marTop w:val="0"/>
          <w:marBottom w:val="0"/>
          <w:divBdr>
            <w:top w:val="none" w:sz="0" w:space="0" w:color="auto"/>
            <w:left w:val="none" w:sz="0" w:space="0" w:color="auto"/>
            <w:bottom w:val="none" w:sz="0" w:space="0" w:color="auto"/>
            <w:right w:val="none" w:sz="0" w:space="0" w:color="auto"/>
          </w:divBdr>
        </w:div>
        <w:div w:id="1839804102">
          <w:marLeft w:val="0"/>
          <w:marRight w:val="0"/>
          <w:marTop w:val="0"/>
          <w:marBottom w:val="0"/>
          <w:divBdr>
            <w:top w:val="none" w:sz="0" w:space="0" w:color="auto"/>
            <w:left w:val="none" w:sz="0" w:space="0" w:color="auto"/>
            <w:bottom w:val="none" w:sz="0" w:space="0" w:color="auto"/>
            <w:right w:val="none" w:sz="0" w:space="0" w:color="auto"/>
          </w:divBdr>
        </w:div>
        <w:div w:id="1920871853">
          <w:marLeft w:val="0"/>
          <w:marRight w:val="0"/>
          <w:marTop w:val="0"/>
          <w:marBottom w:val="0"/>
          <w:divBdr>
            <w:top w:val="none" w:sz="0" w:space="0" w:color="auto"/>
            <w:left w:val="none" w:sz="0" w:space="0" w:color="auto"/>
            <w:bottom w:val="none" w:sz="0" w:space="0" w:color="auto"/>
            <w:right w:val="none" w:sz="0" w:space="0" w:color="auto"/>
          </w:divBdr>
        </w:div>
        <w:div w:id="2147238424">
          <w:marLeft w:val="0"/>
          <w:marRight w:val="0"/>
          <w:marTop w:val="0"/>
          <w:marBottom w:val="0"/>
          <w:divBdr>
            <w:top w:val="none" w:sz="0" w:space="0" w:color="auto"/>
            <w:left w:val="none" w:sz="0" w:space="0" w:color="auto"/>
            <w:bottom w:val="none" w:sz="0" w:space="0" w:color="auto"/>
            <w:right w:val="none" w:sz="0" w:space="0" w:color="auto"/>
          </w:divBdr>
        </w:div>
      </w:divsChild>
    </w:div>
    <w:div w:id="373430973">
      <w:bodyDiv w:val="1"/>
      <w:marLeft w:val="0"/>
      <w:marRight w:val="0"/>
      <w:marTop w:val="0"/>
      <w:marBottom w:val="0"/>
      <w:divBdr>
        <w:top w:val="none" w:sz="0" w:space="0" w:color="auto"/>
        <w:left w:val="none" w:sz="0" w:space="0" w:color="auto"/>
        <w:bottom w:val="none" w:sz="0" w:space="0" w:color="auto"/>
        <w:right w:val="none" w:sz="0" w:space="0" w:color="auto"/>
      </w:divBdr>
    </w:div>
    <w:div w:id="377705995">
      <w:bodyDiv w:val="1"/>
      <w:marLeft w:val="0"/>
      <w:marRight w:val="0"/>
      <w:marTop w:val="0"/>
      <w:marBottom w:val="0"/>
      <w:divBdr>
        <w:top w:val="none" w:sz="0" w:space="0" w:color="auto"/>
        <w:left w:val="none" w:sz="0" w:space="0" w:color="auto"/>
        <w:bottom w:val="none" w:sz="0" w:space="0" w:color="auto"/>
        <w:right w:val="none" w:sz="0" w:space="0" w:color="auto"/>
      </w:divBdr>
    </w:div>
    <w:div w:id="380788692">
      <w:bodyDiv w:val="1"/>
      <w:marLeft w:val="0"/>
      <w:marRight w:val="0"/>
      <w:marTop w:val="0"/>
      <w:marBottom w:val="0"/>
      <w:divBdr>
        <w:top w:val="none" w:sz="0" w:space="0" w:color="auto"/>
        <w:left w:val="none" w:sz="0" w:space="0" w:color="auto"/>
        <w:bottom w:val="none" w:sz="0" w:space="0" w:color="auto"/>
        <w:right w:val="none" w:sz="0" w:space="0" w:color="auto"/>
      </w:divBdr>
    </w:div>
    <w:div w:id="415250268">
      <w:bodyDiv w:val="1"/>
      <w:marLeft w:val="0"/>
      <w:marRight w:val="0"/>
      <w:marTop w:val="0"/>
      <w:marBottom w:val="0"/>
      <w:divBdr>
        <w:top w:val="none" w:sz="0" w:space="0" w:color="auto"/>
        <w:left w:val="none" w:sz="0" w:space="0" w:color="auto"/>
        <w:bottom w:val="none" w:sz="0" w:space="0" w:color="auto"/>
        <w:right w:val="none" w:sz="0" w:space="0" w:color="auto"/>
      </w:divBdr>
    </w:div>
    <w:div w:id="450974035">
      <w:bodyDiv w:val="1"/>
      <w:marLeft w:val="0"/>
      <w:marRight w:val="0"/>
      <w:marTop w:val="0"/>
      <w:marBottom w:val="0"/>
      <w:divBdr>
        <w:top w:val="none" w:sz="0" w:space="0" w:color="auto"/>
        <w:left w:val="none" w:sz="0" w:space="0" w:color="auto"/>
        <w:bottom w:val="none" w:sz="0" w:space="0" w:color="auto"/>
        <w:right w:val="none" w:sz="0" w:space="0" w:color="auto"/>
      </w:divBdr>
    </w:div>
    <w:div w:id="464350748">
      <w:bodyDiv w:val="1"/>
      <w:marLeft w:val="0"/>
      <w:marRight w:val="0"/>
      <w:marTop w:val="0"/>
      <w:marBottom w:val="0"/>
      <w:divBdr>
        <w:top w:val="none" w:sz="0" w:space="0" w:color="auto"/>
        <w:left w:val="none" w:sz="0" w:space="0" w:color="auto"/>
        <w:bottom w:val="none" w:sz="0" w:space="0" w:color="auto"/>
        <w:right w:val="none" w:sz="0" w:space="0" w:color="auto"/>
      </w:divBdr>
    </w:div>
    <w:div w:id="480804827">
      <w:bodyDiv w:val="1"/>
      <w:marLeft w:val="0"/>
      <w:marRight w:val="0"/>
      <w:marTop w:val="0"/>
      <w:marBottom w:val="0"/>
      <w:divBdr>
        <w:top w:val="none" w:sz="0" w:space="0" w:color="auto"/>
        <w:left w:val="none" w:sz="0" w:space="0" w:color="auto"/>
        <w:bottom w:val="none" w:sz="0" w:space="0" w:color="auto"/>
        <w:right w:val="none" w:sz="0" w:space="0" w:color="auto"/>
      </w:divBdr>
    </w:div>
    <w:div w:id="487327679">
      <w:bodyDiv w:val="1"/>
      <w:marLeft w:val="0"/>
      <w:marRight w:val="0"/>
      <w:marTop w:val="0"/>
      <w:marBottom w:val="0"/>
      <w:divBdr>
        <w:top w:val="none" w:sz="0" w:space="0" w:color="auto"/>
        <w:left w:val="none" w:sz="0" w:space="0" w:color="auto"/>
        <w:bottom w:val="none" w:sz="0" w:space="0" w:color="auto"/>
        <w:right w:val="none" w:sz="0" w:space="0" w:color="auto"/>
      </w:divBdr>
    </w:div>
    <w:div w:id="514422095">
      <w:bodyDiv w:val="1"/>
      <w:marLeft w:val="0"/>
      <w:marRight w:val="0"/>
      <w:marTop w:val="0"/>
      <w:marBottom w:val="0"/>
      <w:divBdr>
        <w:top w:val="none" w:sz="0" w:space="0" w:color="auto"/>
        <w:left w:val="none" w:sz="0" w:space="0" w:color="auto"/>
        <w:bottom w:val="none" w:sz="0" w:space="0" w:color="auto"/>
        <w:right w:val="none" w:sz="0" w:space="0" w:color="auto"/>
      </w:divBdr>
    </w:div>
    <w:div w:id="541526286">
      <w:bodyDiv w:val="1"/>
      <w:marLeft w:val="0"/>
      <w:marRight w:val="0"/>
      <w:marTop w:val="0"/>
      <w:marBottom w:val="0"/>
      <w:divBdr>
        <w:top w:val="none" w:sz="0" w:space="0" w:color="auto"/>
        <w:left w:val="none" w:sz="0" w:space="0" w:color="auto"/>
        <w:bottom w:val="none" w:sz="0" w:space="0" w:color="auto"/>
        <w:right w:val="none" w:sz="0" w:space="0" w:color="auto"/>
      </w:divBdr>
    </w:div>
    <w:div w:id="548103625">
      <w:bodyDiv w:val="1"/>
      <w:marLeft w:val="0"/>
      <w:marRight w:val="0"/>
      <w:marTop w:val="0"/>
      <w:marBottom w:val="0"/>
      <w:divBdr>
        <w:top w:val="none" w:sz="0" w:space="0" w:color="auto"/>
        <w:left w:val="none" w:sz="0" w:space="0" w:color="auto"/>
        <w:bottom w:val="none" w:sz="0" w:space="0" w:color="auto"/>
        <w:right w:val="none" w:sz="0" w:space="0" w:color="auto"/>
      </w:divBdr>
    </w:div>
    <w:div w:id="558714600">
      <w:bodyDiv w:val="1"/>
      <w:marLeft w:val="0"/>
      <w:marRight w:val="0"/>
      <w:marTop w:val="0"/>
      <w:marBottom w:val="0"/>
      <w:divBdr>
        <w:top w:val="none" w:sz="0" w:space="0" w:color="auto"/>
        <w:left w:val="none" w:sz="0" w:space="0" w:color="auto"/>
        <w:bottom w:val="none" w:sz="0" w:space="0" w:color="auto"/>
        <w:right w:val="none" w:sz="0" w:space="0" w:color="auto"/>
      </w:divBdr>
    </w:div>
    <w:div w:id="628129785">
      <w:bodyDiv w:val="1"/>
      <w:marLeft w:val="0"/>
      <w:marRight w:val="0"/>
      <w:marTop w:val="0"/>
      <w:marBottom w:val="0"/>
      <w:divBdr>
        <w:top w:val="none" w:sz="0" w:space="0" w:color="auto"/>
        <w:left w:val="none" w:sz="0" w:space="0" w:color="auto"/>
        <w:bottom w:val="none" w:sz="0" w:space="0" w:color="auto"/>
        <w:right w:val="none" w:sz="0" w:space="0" w:color="auto"/>
      </w:divBdr>
      <w:divsChild>
        <w:div w:id="1398045">
          <w:marLeft w:val="0"/>
          <w:marRight w:val="0"/>
          <w:marTop w:val="0"/>
          <w:marBottom w:val="0"/>
          <w:divBdr>
            <w:top w:val="none" w:sz="0" w:space="0" w:color="auto"/>
            <w:left w:val="none" w:sz="0" w:space="0" w:color="auto"/>
            <w:bottom w:val="none" w:sz="0" w:space="0" w:color="auto"/>
            <w:right w:val="none" w:sz="0" w:space="0" w:color="auto"/>
          </w:divBdr>
          <w:divsChild>
            <w:div w:id="1993872389">
              <w:marLeft w:val="0"/>
              <w:marRight w:val="0"/>
              <w:marTop w:val="0"/>
              <w:marBottom w:val="0"/>
              <w:divBdr>
                <w:top w:val="none" w:sz="0" w:space="0" w:color="auto"/>
                <w:left w:val="none" w:sz="0" w:space="0" w:color="auto"/>
                <w:bottom w:val="none" w:sz="0" w:space="0" w:color="auto"/>
                <w:right w:val="none" w:sz="0" w:space="0" w:color="auto"/>
              </w:divBdr>
            </w:div>
          </w:divsChild>
        </w:div>
        <w:div w:id="20321239">
          <w:marLeft w:val="0"/>
          <w:marRight w:val="0"/>
          <w:marTop w:val="0"/>
          <w:marBottom w:val="0"/>
          <w:divBdr>
            <w:top w:val="none" w:sz="0" w:space="0" w:color="auto"/>
            <w:left w:val="none" w:sz="0" w:space="0" w:color="auto"/>
            <w:bottom w:val="none" w:sz="0" w:space="0" w:color="auto"/>
            <w:right w:val="none" w:sz="0" w:space="0" w:color="auto"/>
          </w:divBdr>
          <w:divsChild>
            <w:div w:id="84959175">
              <w:marLeft w:val="0"/>
              <w:marRight w:val="0"/>
              <w:marTop w:val="0"/>
              <w:marBottom w:val="0"/>
              <w:divBdr>
                <w:top w:val="none" w:sz="0" w:space="0" w:color="auto"/>
                <w:left w:val="none" w:sz="0" w:space="0" w:color="auto"/>
                <w:bottom w:val="none" w:sz="0" w:space="0" w:color="auto"/>
                <w:right w:val="none" w:sz="0" w:space="0" w:color="auto"/>
              </w:divBdr>
            </w:div>
          </w:divsChild>
        </w:div>
        <w:div w:id="123040799">
          <w:marLeft w:val="0"/>
          <w:marRight w:val="0"/>
          <w:marTop w:val="0"/>
          <w:marBottom w:val="0"/>
          <w:divBdr>
            <w:top w:val="none" w:sz="0" w:space="0" w:color="auto"/>
            <w:left w:val="none" w:sz="0" w:space="0" w:color="auto"/>
            <w:bottom w:val="none" w:sz="0" w:space="0" w:color="auto"/>
            <w:right w:val="none" w:sz="0" w:space="0" w:color="auto"/>
          </w:divBdr>
          <w:divsChild>
            <w:div w:id="1816023159">
              <w:marLeft w:val="0"/>
              <w:marRight w:val="0"/>
              <w:marTop w:val="0"/>
              <w:marBottom w:val="0"/>
              <w:divBdr>
                <w:top w:val="none" w:sz="0" w:space="0" w:color="auto"/>
                <w:left w:val="none" w:sz="0" w:space="0" w:color="auto"/>
                <w:bottom w:val="none" w:sz="0" w:space="0" w:color="auto"/>
                <w:right w:val="none" w:sz="0" w:space="0" w:color="auto"/>
              </w:divBdr>
            </w:div>
          </w:divsChild>
        </w:div>
        <w:div w:id="136653905">
          <w:marLeft w:val="0"/>
          <w:marRight w:val="0"/>
          <w:marTop w:val="0"/>
          <w:marBottom w:val="0"/>
          <w:divBdr>
            <w:top w:val="none" w:sz="0" w:space="0" w:color="auto"/>
            <w:left w:val="none" w:sz="0" w:space="0" w:color="auto"/>
            <w:bottom w:val="none" w:sz="0" w:space="0" w:color="auto"/>
            <w:right w:val="none" w:sz="0" w:space="0" w:color="auto"/>
          </w:divBdr>
          <w:divsChild>
            <w:div w:id="2016376847">
              <w:marLeft w:val="0"/>
              <w:marRight w:val="0"/>
              <w:marTop w:val="0"/>
              <w:marBottom w:val="0"/>
              <w:divBdr>
                <w:top w:val="none" w:sz="0" w:space="0" w:color="auto"/>
                <w:left w:val="none" w:sz="0" w:space="0" w:color="auto"/>
                <w:bottom w:val="none" w:sz="0" w:space="0" w:color="auto"/>
                <w:right w:val="none" w:sz="0" w:space="0" w:color="auto"/>
              </w:divBdr>
            </w:div>
          </w:divsChild>
        </w:div>
        <w:div w:id="208076934">
          <w:marLeft w:val="0"/>
          <w:marRight w:val="0"/>
          <w:marTop w:val="0"/>
          <w:marBottom w:val="0"/>
          <w:divBdr>
            <w:top w:val="none" w:sz="0" w:space="0" w:color="auto"/>
            <w:left w:val="none" w:sz="0" w:space="0" w:color="auto"/>
            <w:bottom w:val="none" w:sz="0" w:space="0" w:color="auto"/>
            <w:right w:val="none" w:sz="0" w:space="0" w:color="auto"/>
          </w:divBdr>
          <w:divsChild>
            <w:div w:id="620499793">
              <w:marLeft w:val="0"/>
              <w:marRight w:val="0"/>
              <w:marTop w:val="0"/>
              <w:marBottom w:val="0"/>
              <w:divBdr>
                <w:top w:val="none" w:sz="0" w:space="0" w:color="auto"/>
                <w:left w:val="none" w:sz="0" w:space="0" w:color="auto"/>
                <w:bottom w:val="none" w:sz="0" w:space="0" w:color="auto"/>
                <w:right w:val="none" w:sz="0" w:space="0" w:color="auto"/>
              </w:divBdr>
            </w:div>
          </w:divsChild>
        </w:div>
        <w:div w:id="291061506">
          <w:marLeft w:val="0"/>
          <w:marRight w:val="0"/>
          <w:marTop w:val="0"/>
          <w:marBottom w:val="0"/>
          <w:divBdr>
            <w:top w:val="none" w:sz="0" w:space="0" w:color="auto"/>
            <w:left w:val="none" w:sz="0" w:space="0" w:color="auto"/>
            <w:bottom w:val="none" w:sz="0" w:space="0" w:color="auto"/>
            <w:right w:val="none" w:sz="0" w:space="0" w:color="auto"/>
          </w:divBdr>
          <w:divsChild>
            <w:div w:id="1205482500">
              <w:marLeft w:val="0"/>
              <w:marRight w:val="0"/>
              <w:marTop w:val="0"/>
              <w:marBottom w:val="0"/>
              <w:divBdr>
                <w:top w:val="none" w:sz="0" w:space="0" w:color="auto"/>
                <w:left w:val="none" w:sz="0" w:space="0" w:color="auto"/>
                <w:bottom w:val="none" w:sz="0" w:space="0" w:color="auto"/>
                <w:right w:val="none" w:sz="0" w:space="0" w:color="auto"/>
              </w:divBdr>
            </w:div>
          </w:divsChild>
        </w:div>
        <w:div w:id="336154504">
          <w:marLeft w:val="0"/>
          <w:marRight w:val="0"/>
          <w:marTop w:val="0"/>
          <w:marBottom w:val="0"/>
          <w:divBdr>
            <w:top w:val="none" w:sz="0" w:space="0" w:color="auto"/>
            <w:left w:val="none" w:sz="0" w:space="0" w:color="auto"/>
            <w:bottom w:val="none" w:sz="0" w:space="0" w:color="auto"/>
            <w:right w:val="none" w:sz="0" w:space="0" w:color="auto"/>
          </w:divBdr>
          <w:divsChild>
            <w:div w:id="1524978444">
              <w:marLeft w:val="0"/>
              <w:marRight w:val="0"/>
              <w:marTop w:val="0"/>
              <w:marBottom w:val="0"/>
              <w:divBdr>
                <w:top w:val="none" w:sz="0" w:space="0" w:color="auto"/>
                <w:left w:val="none" w:sz="0" w:space="0" w:color="auto"/>
                <w:bottom w:val="none" w:sz="0" w:space="0" w:color="auto"/>
                <w:right w:val="none" w:sz="0" w:space="0" w:color="auto"/>
              </w:divBdr>
            </w:div>
          </w:divsChild>
        </w:div>
        <w:div w:id="351494890">
          <w:marLeft w:val="0"/>
          <w:marRight w:val="0"/>
          <w:marTop w:val="0"/>
          <w:marBottom w:val="0"/>
          <w:divBdr>
            <w:top w:val="none" w:sz="0" w:space="0" w:color="auto"/>
            <w:left w:val="none" w:sz="0" w:space="0" w:color="auto"/>
            <w:bottom w:val="none" w:sz="0" w:space="0" w:color="auto"/>
            <w:right w:val="none" w:sz="0" w:space="0" w:color="auto"/>
          </w:divBdr>
          <w:divsChild>
            <w:div w:id="1536965236">
              <w:marLeft w:val="0"/>
              <w:marRight w:val="0"/>
              <w:marTop w:val="0"/>
              <w:marBottom w:val="0"/>
              <w:divBdr>
                <w:top w:val="none" w:sz="0" w:space="0" w:color="auto"/>
                <w:left w:val="none" w:sz="0" w:space="0" w:color="auto"/>
                <w:bottom w:val="none" w:sz="0" w:space="0" w:color="auto"/>
                <w:right w:val="none" w:sz="0" w:space="0" w:color="auto"/>
              </w:divBdr>
            </w:div>
          </w:divsChild>
        </w:div>
        <w:div w:id="377047888">
          <w:marLeft w:val="0"/>
          <w:marRight w:val="0"/>
          <w:marTop w:val="0"/>
          <w:marBottom w:val="0"/>
          <w:divBdr>
            <w:top w:val="none" w:sz="0" w:space="0" w:color="auto"/>
            <w:left w:val="none" w:sz="0" w:space="0" w:color="auto"/>
            <w:bottom w:val="none" w:sz="0" w:space="0" w:color="auto"/>
            <w:right w:val="none" w:sz="0" w:space="0" w:color="auto"/>
          </w:divBdr>
          <w:divsChild>
            <w:div w:id="702365607">
              <w:marLeft w:val="0"/>
              <w:marRight w:val="0"/>
              <w:marTop w:val="0"/>
              <w:marBottom w:val="0"/>
              <w:divBdr>
                <w:top w:val="none" w:sz="0" w:space="0" w:color="auto"/>
                <w:left w:val="none" w:sz="0" w:space="0" w:color="auto"/>
                <w:bottom w:val="none" w:sz="0" w:space="0" w:color="auto"/>
                <w:right w:val="none" w:sz="0" w:space="0" w:color="auto"/>
              </w:divBdr>
            </w:div>
          </w:divsChild>
        </w:div>
        <w:div w:id="407075570">
          <w:marLeft w:val="0"/>
          <w:marRight w:val="0"/>
          <w:marTop w:val="0"/>
          <w:marBottom w:val="0"/>
          <w:divBdr>
            <w:top w:val="none" w:sz="0" w:space="0" w:color="auto"/>
            <w:left w:val="none" w:sz="0" w:space="0" w:color="auto"/>
            <w:bottom w:val="none" w:sz="0" w:space="0" w:color="auto"/>
            <w:right w:val="none" w:sz="0" w:space="0" w:color="auto"/>
          </w:divBdr>
          <w:divsChild>
            <w:div w:id="623274929">
              <w:marLeft w:val="0"/>
              <w:marRight w:val="0"/>
              <w:marTop w:val="0"/>
              <w:marBottom w:val="0"/>
              <w:divBdr>
                <w:top w:val="none" w:sz="0" w:space="0" w:color="auto"/>
                <w:left w:val="none" w:sz="0" w:space="0" w:color="auto"/>
                <w:bottom w:val="none" w:sz="0" w:space="0" w:color="auto"/>
                <w:right w:val="none" w:sz="0" w:space="0" w:color="auto"/>
              </w:divBdr>
            </w:div>
          </w:divsChild>
        </w:div>
        <w:div w:id="617684884">
          <w:marLeft w:val="0"/>
          <w:marRight w:val="0"/>
          <w:marTop w:val="0"/>
          <w:marBottom w:val="0"/>
          <w:divBdr>
            <w:top w:val="none" w:sz="0" w:space="0" w:color="auto"/>
            <w:left w:val="none" w:sz="0" w:space="0" w:color="auto"/>
            <w:bottom w:val="none" w:sz="0" w:space="0" w:color="auto"/>
            <w:right w:val="none" w:sz="0" w:space="0" w:color="auto"/>
          </w:divBdr>
          <w:divsChild>
            <w:div w:id="1449003700">
              <w:marLeft w:val="0"/>
              <w:marRight w:val="0"/>
              <w:marTop w:val="0"/>
              <w:marBottom w:val="0"/>
              <w:divBdr>
                <w:top w:val="none" w:sz="0" w:space="0" w:color="auto"/>
                <w:left w:val="none" w:sz="0" w:space="0" w:color="auto"/>
                <w:bottom w:val="none" w:sz="0" w:space="0" w:color="auto"/>
                <w:right w:val="none" w:sz="0" w:space="0" w:color="auto"/>
              </w:divBdr>
            </w:div>
          </w:divsChild>
        </w:div>
        <w:div w:id="733240259">
          <w:marLeft w:val="0"/>
          <w:marRight w:val="0"/>
          <w:marTop w:val="0"/>
          <w:marBottom w:val="0"/>
          <w:divBdr>
            <w:top w:val="none" w:sz="0" w:space="0" w:color="auto"/>
            <w:left w:val="none" w:sz="0" w:space="0" w:color="auto"/>
            <w:bottom w:val="none" w:sz="0" w:space="0" w:color="auto"/>
            <w:right w:val="none" w:sz="0" w:space="0" w:color="auto"/>
          </w:divBdr>
          <w:divsChild>
            <w:div w:id="312104243">
              <w:marLeft w:val="0"/>
              <w:marRight w:val="0"/>
              <w:marTop w:val="0"/>
              <w:marBottom w:val="0"/>
              <w:divBdr>
                <w:top w:val="none" w:sz="0" w:space="0" w:color="auto"/>
                <w:left w:val="none" w:sz="0" w:space="0" w:color="auto"/>
                <w:bottom w:val="none" w:sz="0" w:space="0" w:color="auto"/>
                <w:right w:val="none" w:sz="0" w:space="0" w:color="auto"/>
              </w:divBdr>
            </w:div>
          </w:divsChild>
        </w:div>
        <w:div w:id="753937959">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0"/>
              <w:marBottom w:val="0"/>
              <w:divBdr>
                <w:top w:val="none" w:sz="0" w:space="0" w:color="auto"/>
                <w:left w:val="none" w:sz="0" w:space="0" w:color="auto"/>
                <w:bottom w:val="none" w:sz="0" w:space="0" w:color="auto"/>
                <w:right w:val="none" w:sz="0" w:space="0" w:color="auto"/>
              </w:divBdr>
            </w:div>
            <w:div w:id="1010524268">
              <w:marLeft w:val="0"/>
              <w:marRight w:val="0"/>
              <w:marTop w:val="0"/>
              <w:marBottom w:val="0"/>
              <w:divBdr>
                <w:top w:val="none" w:sz="0" w:space="0" w:color="auto"/>
                <w:left w:val="none" w:sz="0" w:space="0" w:color="auto"/>
                <w:bottom w:val="none" w:sz="0" w:space="0" w:color="auto"/>
                <w:right w:val="none" w:sz="0" w:space="0" w:color="auto"/>
              </w:divBdr>
            </w:div>
          </w:divsChild>
        </w:div>
        <w:div w:id="806894520">
          <w:marLeft w:val="0"/>
          <w:marRight w:val="0"/>
          <w:marTop w:val="0"/>
          <w:marBottom w:val="0"/>
          <w:divBdr>
            <w:top w:val="none" w:sz="0" w:space="0" w:color="auto"/>
            <w:left w:val="none" w:sz="0" w:space="0" w:color="auto"/>
            <w:bottom w:val="none" w:sz="0" w:space="0" w:color="auto"/>
            <w:right w:val="none" w:sz="0" w:space="0" w:color="auto"/>
          </w:divBdr>
          <w:divsChild>
            <w:div w:id="696085039">
              <w:marLeft w:val="0"/>
              <w:marRight w:val="0"/>
              <w:marTop w:val="0"/>
              <w:marBottom w:val="0"/>
              <w:divBdr>
                <w:top w:val="none" w:sz="0" w:space="0" w:color="auto"/>
                <w:left w:val="none" w:sz="0" w:space="0" w:color="auto"/>
                <w:bottom w:val="none" w:sz="0" w:space="0" w:color="auto"/>
                <w:right w:val="none" w:sz="0" w:space="0" w:color="auto"/>
              </w:divBdr>
            </w:div>
          </w:divsChild>
        </w:div>
        <w:div w:id="901906537">
          <w:marLeft w:val="0"/>
          <w:marRight w:val="0"/>
          <w:marTop w:val="0"/>
          <w:marBottom w:val="0"/>
          <w:divBdr>
            <w:top w:val="none" w:sz="0" w:space="0" w:color="auto"/>
            <w:left w:val="none" w:sz="0" w:space="0" w:color="auto"/>
            <w:bottom w:val="none" w:sz="0" w:space="0" w:color="auto"/>
            <w:right w:val="none" w:sz="0" w:space="0" w:color="auto"/>
          </w:divBdr>
          <w:divsChild>
            <w:div w:id="1603804020">
              <w:marLeft w:val="0"/>
              <w:marRight w:val="0"/>
              <w:marTop w:val="0"/>
              <w:marBottom w:val="0"/>
              <w:divBdr>
                <w:top w:val="none" w:sz="0" w:space="0" w:color="auto"/>
                <w:left w:val="none" w:sz="0" w:space="0" w:color="auto"/>
                <w:bottom w:val="none" w:sz="0" w:space="0" w:color="auto"/>
                <w:right w:val="none" w:sz="0" w:space="0" w:color="auto"/>
              </w:divBdr>
            </w:div>
          </w:divsChild>
        </w:div>
        <w:div w:id="960305865">
          <w:marLeft w:val="0"/>
          <w:marRight w:val="0"/>
          <w:marTop w:val="0"/>
          <w:marBottom w:val="0"/>
          <w:divBdr>
            <w:top w:val="none" w:sz="0" w:space="0" w:color="auto"/>
            <w:left w:val="none" w:sz="0" w:space="0" w:color="auto"/>
            <w:bottom w:val="none" w:sz="0" w:space="0" w:color="auto"/>
            <w:right w:val="none" w:sz="0" w:space="0" w:color="auto"/>
          </w:divBdr>
          <w:divsChild>
            <w:div w:id="2104108163">
              <w:marLeft w:val="0"/>
              <w:marRight w:val="0"/>
              <w:marTop w:val="0"/>
              <w:marBottom w:val="0"/>
              <w:divBdr>
                <w:top w:val="none" w:sz="0" w:space="0" w:color="auto"/>
                <w:left w:val="none" w:sz="0" w:space="0" w:color="auto"/>
                <w:bottom w:val="none" w:sz="0" w:space="0" w:color="auto"/>
                <w:right w:val="none" w:sz="0" w:space="0" w:color="auto"/>
              </w:divBdr>
            </w:div>
          </w:divsChild>
        </w:div>
        <w:div w:id="1027635741">
          <w:marLeft w:val="0"/>
          <w:marRight w:val="0"/>
          <w:marTop w:val="0"/>
          <w:marBottom w:val="0"/>
          <w:divBdr>
            <w:top w:val="none" w:sz="0" w:space="0" w:color="auto"/>
            <w:left w:val="none" w:sz="0" w:space="0" w:color="auto"/>
            <w:bottom w:val="none" w:sz="0" w:space="0" w:color="auto"/>
            <w:right w:val="none" w:sz="0" w:space="0" w:color="auto"/>
          </w:divBdr>
          <w:divsChild>
            <w:div w:id="817720519">
              <w:marLeft w:val="0"/>
              <w:marRight w:val="0"/>
              <w:marTop w:val="0"/>
              <w:marBottom w:val="0"/>
              <w:divBdr>
                <w:top w:val="none" w:sz="0" w:space="0" w:color="auto"/>
                <w:left w:val="none" w:sz="0" w:space="0" w:color="auto"/>
                <w:bottom w:val="none" w:sz="0" w:space="0" w:color="auto"/>
                <w:right w:val="none" w:sz="0" w:space="0" w:color="auto"/>
              </w:divBdr>
            </w:div>
          </w:divsChild>
        </w:div>
        <w:div w:id="1058044004">
          <w:marLeft w:val="0"/>
          <w:marRight w:val="0"/>
          <w:marTop w:val="0"/>
          <w:marBottom w:val="0"/>
          <w:divBdr>
            <w:top w:val="none" w:sz="0" w:space="0" w:color="auto"/>
            <w:left w:val="none" w:sz="0" w:space="0" w:color="auto"/>
            <w:bottom w:val="none" w:sz="0" w:space="0" w:color="auto"/>
            <w:right w:val="none" w:sz="0" w:space="0" w:color="auto"/>
          </w:divBdr>
          <w:divsChild>
            <w:div w:id="1748989772">
              <w:marLeft w:val="0"/>
              <w:marRight w:val="0"/>
              <w:marTop w:val="0"/>
              <w:marBottom w:val="0"/>
              <w:divBdr>
                <w:top w:val="none" w:sz="0" w:space="0" w:color="auto"/>
                <w:left w:val="none" w:sz="0" w:space="0" w:color="auto"/>
                <w:bottom w:val="none" w:sz="0" w:space="0" w:color="auto"/>
                <w:right w:val="none" w:sz="0" w:space="0" w:color="auto"/>
              </w:divBdr>
            </w:div>
          </w:divsChild>
        </w:div>
        <w:div w:id="1073890672">
          <w:marLeft w:val="0"/>
          <w:marRight w:val="0"/>
          <w:marTop w:val="0"/>
          <w:marBottom w:val="0"/>
          <w:divBdr>
            <w:top w:val="none" w:sz="0" w:space="0" w:color="auto"/>
            <w:left w:val="none" w:sz="0" w:space="0" w:color="auto"/>
            <w:bottom w:val="none" w:sz="0" w:space="0" w:color="auto"/>
            <w:right w:val="none" w:sz="0" w:space="0" w:color="auto"/>
          </w:divBdr>
          <w:divsChild>
            <w:div w:id="1414350171">
              <w:marLeft w:val="0"/>
              <w:marRight w:val="0"/>
              <w:marTop w:val="0"/>
              <w:marBottom w:val="0"/>
              <w:divBdr>
                <w:top w:val="none" w:sz="0" w:space="0" w:color="auto"/>
                <w:left w:val="none" w:sz="0" w:space="0" w:color="auto"/>
                <w:bottom w:val="none" w:sz="0" w:space="0" w:color="auto"/>
                <w:right w:val="none" w:sz="0" w:space="0" w:color="auto"/>
              </w:divBdr>
            </w:div>
          </w:divsChild>
        </w:div>
        <w:div w:id="1081756628">
          <w:marLeft w:val="0"/>
          <w:marRight w:val="0"/>
          <w:marTop w:val="0"/>
          <w:marBottom w:val="0"/>
          <w:divBdr>
            <w:top w:val="none" w:sz="0" w:space="0" w:color="auto"/>
            <w:left w:val="none" w:sz="0" w:space="0" w:color="auto"/>
            <w:bottom w:val="none" w:sz="0" w:space="0" w:color="auto"/>
            <w:right w:val="none" w:sz="0" w:space="0" w:color="auto"/>
          </w:divBdr>
          <w:divsChild>
            <w:div w:id="1519388050">
              <w:marLeft w:val="0"/>
              <w:marRight w:val="0"/>
              <w:marTop w:val="0"/>
              <w:marBottom w:val="0"/>
              <w:divBdr>
                <w:top w:val="none" w:sz="0" w:space="0" w:color="auto"/>
                <w:left w:val="none" w:sz="0" w:space="0" w:color="auto"/>
                <w:bottom w:val="none" w:sz="0" w:space="0" w:color="auto"/>
                <w:right w:val="none" w:sz="0" w:space="0" w:color="auto"/>
              </w:divBdr>
            </w:div>
          </w:divsChild>
        </w:div>
        <w:div w:id="1101224051">
          <w:marLeft w:val="0"/>
          <w:marRight w:val="0"/>
          <w:marTop w:val="0"/>
          <w:marBottom w:val="0"/>
          <w:divBdr>
            <w:top w:val="none" w:sz="0" w:space="0" w:color="auto"/>
            <w:left w:val="none" w:sz="0" w:space="0" w:color="auto"/>
            <w:bottom w:val="none" w:sz="0" w:space="0" w:color="auto"/>
            <w:right w:val="none" w:sz="0" w:space="0" w:color="auto"/>
          </w:divBdr>
          <w:divsChild>
            <w:div w:id="112557734">
              <w:marLeft w:val="0"/>
              <w:marRight w:val="0"/>
              <w:marTop w:val="0"/>
              <w:marBottom w:val="0"/>
              <w:divBdr>
                <w:top w:val="none" w:sz="0" w:space="0" w:color="auto"/>
                <w:left w:val="none" w:sz="0" w:space="0" w:color="auto"/>
                <w:bottom w:val="none" w:sz="0" w:space="0" w:color="auto"/>
                <w:right w:val="none" w:sz="0" w:space="0" w:color="auto"/>
              </w:divBdr>
            </w:div>
          </w:divsChild>
        </w:div>
        <w:div w:id="1187674115">
          <w:marLeft w:val="0"/>
          <w:marRight w:val="0"/>
          <w:marTop w:val="0"/>
          <w:marBottom w:val="0"/>
          <w:divBdr>
            <w:top w:val="none" w:sz="0" w:space="0" w:color="auto"/>
            <w:left w:val="none" w:sz="0" w:space="0" w:color="auto"/>
            <w:bottom w:val="none" w:sz="0" w:space="0" w:color="auto"/>
            <w:right w:val="none" w:sz="0" w:space="0" w:color="auto"/>
          </w:divBdr>
          <w:divsChild>
            <w:div w:id="1402868445">
              <w:marLeft w:val="0"/>
              <w:marRight w:val="0"/>
              <w:marTop w:val="0"/>
              <w:marBottom w:val="0"/>
              <w:divBdr>
                <w:top w:val="none" w:sz="0" w:space="0" w:color="auto"/>
                <w:left w:val="none" w:sz="0" w:space="0" w:color="auto"/>
                <w:bottom w:val="none" w:sz="0" w:space="0" w:color="auto"/>
                <w:right w:val="none" w:sz="0" w:space="0" w:color="auto"/>
              </w:divBdr>
            </w:div>
          </w:divsChild>
        </w:div>
        <w:div w:id="1204752325">
          <w:marLeft w:val="0"/>
          <w:marRight w:val="0"/>
          <w:marTop w:val="0"/>
          <w:marBottom w:val="0"/>
          <w:divBdr>
            <w:top w:val="none" w:sz="0" w:space="0" w:color="auto"/>
            <w:left w:val="none" w:sz="0" w:space="0" w:color="auto"/>
            <w:bottom w:val="none" w:sz="0" w:space="0" w:color="auto"/>
            <w:right w:val="none" w:sz="0" w:space="0" w:color="auto"/>
          </w:divBdr>
          <w:divsChild>
            <w:div w:id="530611941">
              <w:marLeft w:val="0"/>
              <w:marRight w:val="0"/>
              <w:marTop w:val="0"/>
              <w:marBottom w:val="0"/>
              <w:divBdr>
                <w:top w:val="none" w:sz="0" w:space="0" w:color="auto"/>
                <w:left w:val="none" w:sz="0" w:space="0" w:color="auto"/>
                <w:bottom w:val="none" w:sz="0" w:space="0" w:color="auto"/>
                <w:right w:val="none" w:sz="0" w:space="0" w:color="auto"/>
              </w:divBdr>
            </w:div>
          </w:divsChild>
        </w:div>
        <w:div w:id="1206258306">
          <w:marLeft w:val="0"/>
          <w:marRight w:val="0"/>
          <w:marTop w:val="0"/>
          <w:marBottom w:val="0"/>
          <w:divBdr>
            <w:top w:val="none" w:sz="0" w:space="0" w:color="auto"/>
            <w:left w:val="none" w:sz="0" w:space="0" w:color="auto"/>
            <w:bottom w:val="none" w:sz="0" w:space="0" w:color="auto"/>
            <w:right w:val="none" w:sz="0" w:space="0" w:color="auto"/>
          </w:divBdr>
          <w:divsChild>
            <w:div w:id="1316684989">
              <w:marLeft w:val="0"/>
              <w:marRight w:val="0"/>
              <w:marTop w:val="0"/>
              <w:marBottom w:val="0"/>
              <w:divBdr>
                <w:top w:val="none" w:sz="0" w:space="0" w:color="auto"/>
                <w:left w:val="none" w:sz="0" w:space="0" w:color="auto"/>
                <w:bottom w:val="none" w:sz="0" w:space="0" w:color="auto"/>
                <w:right w:val="none" w:sz="0" w:space="0" w:color="auto"/>
              </w:divBdr>
            </w:div>
          </w:divsChild>
        </w:div>
        <w:div w:id="1244559622">
          <w:marLeft w:val="0"/>
          <w:marRight w:val="0"/>
          <w:marTop w:val="0"/>
          <w:marBottom w:val="0"/>
          <w:divBdr>
            <w:top w:val="none" w:sz="0" w:space="0" w:color="auto"/>
            <w:left w:val="none" w:sz="0" w:space="0" w:color="auto"/>
            <w:bottom w:val="none" w:sz="0" w:space="0" w:color="auto"/>
            <w:right w:val="none" w:sz="0" w:space="0" w:color="auto"/>
          </w:divBdr>
          <w:divsChild>
            <w:div w:id="1121611399">
              <w:marLeft w:val="0"/>
              <w:marRight w:val="0"/>
              <w:marTop w:val="0"/>
              <w:marBottom w:val="0"/>
              <w:divBdr>
                <w:top w:val="none" w:sz="0" w:space="0" w:color="auto"/>
                <w:left w:val="none" w:sz="0" w:space="0" w:color="auto"/>
                <w:bottom w:val="none" w:sz="0" w:space="0" w:color="auto"/>
                <w:right w:val="none" w:sz="0" w:space="0" w:color="auto"/>
              </w:divBdr>
            </w:div>
          </w:divsChild>
        </w:div>
        <w:div w:id="1269047191">
          <w:marLeft w:val="0"/>
          <w:marRight w:val="0"/>
          <w:marTop w:val="0"/>
          <w:marBottom w:val="0"/>
          <w:divBdr>
            <w:top w:val="none" w:sz="0" w:space="0" w:color="auto"/>
            <w:left w:val="none" w:sz="0" w:space="0" w:color="auto"/>
            <w:bottom w:val="none" w:sz="0" w:space="0" w:color="auto"/>
            <w:right w:val="none" w:sz="0" w:space="0" w:color="auto"/>
          </w:divBdr>
          <w:divsChild>
            <w:div w:id="1443766520">
              <w:marLeft w:val="0"/>
              <w:marRight w:val="0"/>
              <w:marTop w:val="0"/>
              <w:marBottom w:val="0"/>
              <w:divBdr>
                <w:top w:val="none" w:sz="0" w:space="0" w:color="auto"/>
                <w:left w:val="none" w:sz="0" w:space="0" w:color="auto"/>
                <w:bottom w:val="none" w:sz="0" w:space="0" w:color="auto"/>
                <w:right w:val="none" w:sz="0" w:space="0" w:color="auto"/>
              </w:divBdr>
            </w:div>
          </w:divsChild>
        </w:div>
        <w:div w:id="1368407020">
          <w:marLeft w:val="0"/>
          <w:marRight w:val="0"/>
          <w:marTop w:val="0"/>
          <w:marBottom w:val="0"/>
          <w:divBdr>
            <w:top w:val="none" w:sz="0" w:space="0" w:color="auto"/>
            <w:left w:val="none" w:sz="0" w:space="0" w:color="auto"/>
            <w:bottom w:val="none" w:sz="0" w:space="0" w:color="auto"/>
            <w:right w:val="none" w:sz="0" w:space="0" w:color="auto"/>
          </w:divBdr>
          <w:divsChild>
            <w:div w:id="1001196884">
              <w:marLeft w:val="0"/>
              <w:marRight w:val="0"/>
              <w:marTop w:val="0"/>
              <w:marBottom w:val="0"/>
              <w:divBdr>
                <w:top w:val="none" w:sz="0" w:space="0" w:color="auto"/>
                <w:left w:val="none" w:sz="0" w:space="0" w:color="auto"/>
                <w:bottom w:val="none" w:sz="0" w:space="0" w:color="auto"/>
                <w:right w:val="none" w:sz="0" w:space="0" w:color="auto"/>
              </w:divBdr>
            </w:div>
          </w:divsChild>
        </w:div>
        <w:div w:id="1401750544">
          <w:marLeft w:val="0"/>
          <w:marRight w:val="0"/>
          <w:marTop w:val="0"/>
          <w:marBottom w:val="0"/>
          <w:divBdr>
            <w:top w:val="none" w:sz="0" w:space="0" w:color="auto"/>
            <w:left w:val="none" w:sz="0" w:space="0" w:color="auto"/>
            <w:bottom w:val="none" w:sz="0" w:space="0" w:color="auto"/>
            <w:right w:val="none" w:sz="0" w:space="0" w:color="auto"/>
          </w:divBdr>
          <w:divsChild>
            <w:div w:id="1427968634">
              <w:marLeft w:val="0"/>
              <w:marRight w:val="0"/>
              <w:marTop w:val="0"/>
              <w:marBottom w:val="0"/>
              <w:divBdr>
                <w:top w:val="none" w:sz="0" w:space="0" w:color="auto"/>
                <w:left w:val="none" w:sz="0" w:space="0" w:color="auto"/>
                <w:bottom w:val="none" w:sz="0" w:space="0" w:color="auto"/>
                <w:right w:val="none" w:sz="0" w:space="0" w:color="auto"/>
              </w:divBdr>
            </w:div>
          </w:divsChild>
        </w:div>
        <w:div w:id="1451777484">
          <w:marLeft w:val="0"/>
          <w:marRight w:val="0"/>
          <w:marTop w:val="0"/>
          <w:marBottom w:val="0"/>
          <w:divBdr>
            <w:top w:val="none" w:sz="0" w:space="0" w:color="auto"/>
            <w:left w:val="none" w:sz="0" w:space="0" w:color="auto"/>
            <w:bottom w:val="none" w:sz="0" w:space="0" w:color="auto"/>
            <w:right w:val="none" w:sz="0" w:space="0" w:color="auto"/>
          </w:divBdr>
          <w:divsChild>
            <w:div w:id="1630083750">
              <w:marLeft w:val="0"/>
              <w:marRight w:val="0"/>
              <w:marTop w:val="0"/>
              <w:marBottom w:val="0"/>
              <w:divBdr>
                <w:top w:val="none" w:sz="0" w:space="0" w:color="auto"/>
                <w:left w:val="none" w:sz="0" w:space="0" w:color="auto"/>
                <w:bottom w:val="none" w:sz="0" w:space="0" w:color="auto"/>
                <w:right w:val="none" w:sz="0" w:space="0" w:color="auto"/>
              </w:divBdr>
            </w:div>
          </w:divsChild>
        </w:div>
        <w:div w:id="1573154950">
          <w:marLeft w:val="0"/>
          <w:marRight w:val="0"/>
          <w:marTop w:val="0"/>
          <w:marBottom w:val="0"/>
          <w:divBdr>
            <w:top w:val="none" w:sz="0" w:space="0" w:color="auto"/>
            <w:left w:val="none" w:sz="0" w:space="0" w:color="auto"/>
            <w:bottom w:val="none" w:sz="0" w:space="0" w:color="auto"/>
            <w:right w:val="none" w:sz="0" w:space="0" w:color="auto"/>
          </w:divBdr>
          <w:divsChild>
            <w:div w:id="568349220">
              <w:marLeft w:val="0"/>
              <w:marRight w:val="0"/>
              <w:marTop w:val="0"/>
              <w:marBottom w:val="0"/>
              <w:divBdr>
                <w:top w:val="none" w:sz="0" w:space="0" w:color="auto"/>
                <w:left w:val="none" w:sz="0" w:space="0" w:color="auto"/>
                <w:bottom w:val="none" w:sz="0" w:space="0" w:color="auto"/>
                <w:right w:val="none" w:sz="0" w:space="0" w:color="auto"/>
              </w:divBdr>
            </w:div>
          </w:divsChild>
        </w:div>
        <w:div w:id="1685861143">
          <w:marLeft w:val="0"/>
          <w:marRight w:val="0"/>
          <w:marTop w:val="0"/>
          <w:marBottom w:val="0"/>
          <w:divBdr>
            <w:top w:val="none" w:sz="0" w:space="0" w:color="auto"/>
            <w:left w:val="none" w:sz="0" w:space="0" w:color="auto"/>
            <w:bottom w:val="none" w:sz="0" w:space="0" w:color="auto"/>
            <w:right w:val="none" w:sz="0" w:space="0" w:color="auto"/>
          </w:divBdr>
          <w:divsChild>
            <w:div w:id="1858930761">
              <w:marLeft w:val="0"/>
              <w:marRight w:val="0"/>
              <w:marTop w:val="0"/>
              <w:marBottom w:val="0"/>
              <w:divBdr>
                <w:top w:val="none" w:sz="0" w:space="0" w:color="auto"/>
                <w:left w:val="none" w:sz="0" w:space="0" w:color="auto"/>
                <w:bottom w:val="none" w:sz="0" w:space="0" w:color="auto"/>
                <w:right w:val="none" w:sz="0" w:space="0" w:color="auto"/>
              </w:divBdr>
            </w:div>
          </w:divsChild>
        </w:div>
        <w:div w:id="1707564668">
          <w:marLeft w:val="0"/>
          <w:marRight w:val="0"/>
          <w:marTop w:val="0"/>
          <w:marBottom w:val="0"/>
          <w:divBdr>
            <w:top w:val="none" w:sz="0" w:space="0" w:color="auto"/>
            <w:left w:val="none" w:sz="0" w:space="0" w:color="auto"/>
            <w:bottom w:val="none" w:sz="0" w:space="0" w:color="auto"/>
            <w:right w:val="none" w:sz="0" w:space="0" w:color="auto"/>
          </w:divBdr>
          <w:divsChild>
            <w:div w:id="713310295">
              <w:marLeft w:val="0"/>
              <w:marRight w:val="0"/>
              <w:marTop w:val="0"/>
              <w:marBottom w:val="0"/>
              <w:divBdr>
                <w:top w:val="none" w:sz="0" w:space="0" w:color="auto"/>
                <w:left w:val="none" w:sz="0" w:space="0" w:color="auto"/>
                <w:bottom w:val="none" w:sz="0" w:space="0" w:color="auto"/>
                <w:right w:val="none" w:sz="0" w:space="0" w:color="auto"/>
              </w:divBdr>
            </w:div>
          </w:divsChild>
        </w:div>
        <w:div w:id="1744376039">
          <w:marLeft w:val="0"/>
          <w:marRight w:val="0"/>
          <w:marTop w:val="0"/>
          <w:marBottom w:val="0"/>
          <w:divBdr>
            <w:top w:val="none" w:sz="0" w:space="0" w:color="auto"/>
            <w:left w:val="none" w:sz="0" w:space="0" w:color="auto"/>
            <w:bottom w:val="none" w:sz="0" w:space="0" w:color="auto"/>
            <w:right w:val="none" w:sz="0" w:space="0" w:color="auto"/>
          </w:divBdr>
          <w:divsChild>
            <w:div w:id="1685011263">
              <w:marLeft w:val="0"/>
              <w:marRight w:val="0"/>
              <w:marTop w:val="0"/>
              <w:marBottom w:val="0"/>
              <w:divBdr>
                <w:top w:val="none" w:sz="0" w:space="0" w:color="auto"/>
                <w:left w:val="none" w:sz="0" w:space="0" w:color="auto"/>
                <w:bottom w:val="none" w:sz="0" w:space="0" w:color="auto"/>
                <w:right w:val="none" w:sz="0" w:space="0" w:color="auto"/>
              </w:divBdr>
            </w:div>
          </w:divsChild>
        </w:div>
        <w:div w:id="1785418991">
          <w:marLeft w:val="0"/>
          <w:marRight w:val="0"/>
          <w:marTop w:val="0"/>
          <w:marBottom w:val="0"/>
          <w:divBdr>
            <w:top w:val="none" w:sz="0" w:space="0" w:color="auto"/>
            <w:left w:val="none" w:sz="0" w:space="0" w:color="auto"/>
            <w:bottom w:val="none" w:sz="0" w:space="0" w:color="auto"/>
            <w:right w:val="none" w:sz="0" w:space="0" w:color="auto"/>
          </w:divBdr>
          <w:divsChild>
            <w:div w:id="546333632">
              <w:marLeft w:val="0"/>
              <w:marRight w:val="0"/>
              <w:marTop w:val="0"/>
              <w:marBottom w:val="0"/>
              <w:divBdr>
                <w:top w:val="none" w:sz="0" w:space="0" w:color="auto"/>
                <w:left w:val="none" w:sz="0" w:space="0" w:color="auto"/>
                <w:bottom w:val="none" w:sz="0" w:space="0" w:color="auto"/>
                <w:right w:val="none" w:sz="0" w:space="0" w:color="auto"/>
              </w:divBdr>
            </w:div>
          </w:divsChild>
        </w:div>
        <w:div w:id="1811551225">
          <w:marLeft w:val="0"/>
          <w:marRight w:val="0"/>
          <w:marTop w:val="0"/>
          <w:marBottom w:val="0"/>
          <w:divBdr>
            <w:top w:val="none" w:sz="0" w:space="0" w:color="auto"/>
            <w:left w:val="none" w:sz="0" w:space="0" w:color="auto"/>
            <w:bottom w:val="none" w:sz="0" w:space="0" w:color="auto"/>
            <w:right w:val="none" w:sz="0" w:space="0" w:color="auto"/>
          </w:divBdr>
          <w:divsChild>
            <w:div w:id="522479286">
              <w:marLeft w:val="0"/>
              <w:marRight w:val="0"/>
              <w:marTop w:val="0"/>
              <w:marBottom w:val="0"/>
              <w:divBdr>
                <w:top w:val="none" w:sz="0" w:space="0" w:color="auto"/>
                <w:left w:val="none" w:sz="0" w:space="0" w:color="auto"/>
                <w:bottom w:val="none" w:sz="0" w:space="0" w:color="auto"/>
                <w:right w:val="none" w:sz="0" w:space="0" w:color="auto"/>
              </w:divBdr>
            </w:div>
          </w:divsChild>
        </w:div>
        <w:div w:id="2133596666">
          <w:marLeft w:val="0"/>
          <w:marRight w:val="0"/>
          <w:marTop w:val="0"/>
          <w:marBottom w:val="0"/>
          <w:divBdr>
            <w:top w:val="none" w:sz="0" w:space="0" w:color="auto"/>
            <w:left w:val="none" w:sz="0" w:space="0" w:color="auto"/>
            <w:bottom w:val="none" w:sz="0" w:space="0" w:color="auto"/>
            <w:right w:val="none" w:sz="0" w:space="0" w:color="auto"/>
          </w:divBdr>
          <w:divsChild>
            <w:div w:id="80284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85044">
      <w:bodyDiv w:val="1"/>
      <w:marLeft w:val="0"/>
      <w:marRight w:val="0"/>
      <w:marTop w:val="0"/>
      <w:marBottom w:val="0"/>
      <w:divBdr>
        <w:top w:val="none" w:sz="0" w:space="0" w:color="auto"/>
        <w:left w:val="none" w:sz="0" w:space="0" w:color="auto"/>
        <w:bottom w:val="none" w:sz="0" w:space="0" w:color="auto"/>
        <w:right w:val="none" w:sz="0" w:space="0" w:color="auto"/>
      </w:divBdr>
      <w:divsChild>
        <w:div w:id="453906252">
          <w:marLeft w:val="0"/>
          <w:marRight w:val="0"/>
          <w:marTop w:val="0"/>
          <w:marBottom w:val="0"/>
          <w:divBdr>
            <w:top w:val="none" w:sz="0" w:space="0" w:color="auto"/>
            <w:left w:val="none" w:sz="0" w:space="0" w:color="auto"/>
            <w:bottom w:val="none" w:sz="0" w:space="0" w:color="auto"/>
            <w:right w:val="none" w:sz="0" w:space="0" w:color="auto"/>
          </w:divBdr>
        </w:div>
        <w:div w:id="731543538">
          <w:marLeft w:val="0"/>
          <w:marRight w:val="0"/>
          <w:marTop w:val="0"/>
          <w:marBottom w:val="0"/>
          <w:divBdr>
            <w:top w:val="none" w:sz="0" w:space="0" w:color="auto"/>
            <w:left w:val="none" w:sz="0" w:space="0" w:color="auto"/>
            <w:bottom w:val="none" w:sz="0" w:space="0" w:color="auto"/>
            <w:right w:val="none" w:sz="0" w:space="0" w:color="auto"/>
          </w:divBdr>
          <w:divsChild>
            <w:div w:id="2118408132">
              <w:marLeft w:val="0"/>
              <w:marRight w:val="0"/>
              <w:marTop w:val="30"/>
              <w:marBottom w:val="30"/>
              <w:divBdr>
                <w:top w:val="none" w:sz="0" w:space="0" w:color="auto"/>
                <w:left w:val="none" w:sz="0" w:space="0" w:color="auto"/>
                <w:bottom w:val="none" w:sz="0" w:space="0" w:color="auto"/>
                <w:right w:val="none" w:sz="0" w:space="0" w:color="auto"/>
              </w:divBdr>
              <w:divsChild>
                <w:div w:id="7949697">
                  <w:marLeft w:val="0"/>
                  <w:marRight w:val="0"/>
                  <w:marTop w:val="0"/>
                  <w:marBottom w:val="0"/>
                  <w:divBdr>
                    <w:top w:val="none" w:sz="0" w:space="0" w:color="auto"/>
                    <w:left w:val="none" w:sz="0" w:space="0" w:color="auto"/>
                    <w:bottom w:val="none" w:sz="0" w:space="0" w:color="auto"/>
                    <w:right w:val="none" w:sz="0" w:space="0" w:color="auto"/>
                  </w:divBdr>
                  <w:divsChild>
                    <w:div w:id="1913664345">
                      <w:marLeft w:val="0"/>
                      <w:marRight w:val="0"/>
                      <w:marTop w:val="0"/>
                      <w:marBottom w:val="0"/>
                      <w:divBdr>
                        <w:top w:val="none" w:sz="0" w:space="0" w:color="auto"/>
                        <w:left w:val="none" w:sz="0" w:space="0" w:color="auto"/>
                        <w:bottom w:val="none" w:sz="0" w:space="0" w:color="auto"/>
                        <w:right w:val="none" w:sz="0" w:space="0" w:color="auto"/>
                      </w:divBdr>
                    </w:div>
                  </w:divsChild>
                </w:div>
                <w:div w:id="18435890">
                  <w:marLeft w:val="0"/>
                  <w:marRight w:val="0"/>
                  <w:marTop w:val="0"/>
                  <w:marBottom w:val="0"/>
                  <w:divBdr>
                    <w:top w:val="none" w:sz="0" w:space="0" w:color="auto"/>
                    <w:left w:val="none" w:sz="0" w:space="0" w:color="auto"/>
                    <w:bottom w:val="none" w:sz="0" w:space="0" w:color="auto"/>
                    <w:right w:val="none" w:sz="0" w:space="0" w:color="auto"/>
                  </w:divBdr>
                  <w:divsChild>
                    <w:div w:id="67848350">
                      <w:marLeft w:val="0"/>
                      <w:marRight w:val="0"/>
                      <w:marTop w:val="0"/>
                      <w:marBottom w:val="0"/>
                      <w:divBdr>
                        <w:top w:val="none" w:sz="0" w:space="0" w:color="auto"/>
                        <w:left w:val="none" w:sz="0" w:space="0" w:color="auto"/>
                        <w:bottom w:val="none" w:sz="0" w:space="0" w:color="auto"/>
                        <w:right w:val="none" w:sz="0" w:space="0" w:color="auto"/>
                      </w:divBdr>
                    </w:div>
                  </w:divsChild>
                </w:div>
                <w:div w:id="26831247">
                  <w:marLeft w:val="0"/>
                  <w:marRight w:val="0"/>
                  <w:marTop w:val="0"/>
                  <w:marBottom w:val="0"/>
                  <w:divBdr>
                    <w:top w:val="none" w:sz="0" w:space="0" w:color="auto"/>
                    <w:left w:val="none" w:sz="0" w:space="0" w:color="auto"/>
                    <w:bottom w:val="none" w:sz="0" w:space="0" w:color="auto"/>
                    <w:right w:val="none" w:sz="0" w:space="0" w:color="auto"/>
                  </w:divBdr>
                  <w:divsChild>
                    <w:div w:id="612395849">
                      <w:marLeft w:val="0"/>
                      <w:marRight w:val="0"/>
                      <w:marTop w:val="0"/>
                      <w:marBottom w:val="0"/>
                      <w:divBdr>
                        <w:top w:val="none" w:sz="0" w:space="0" w:color="auto"/>
                        <w:left w:val="none" w:sz="0" w:space="0" w:color="auto"/>
                        <w:bottom w:val="none" w:sz="0" w:space="0" w:color="auto"/>
                        <w:right w:val="none" w:sz="0" w:space="0" w:color="auto"/>
                      </w:divBdr>
                    </w:div>
                  </w:divsChild>
                </w:div>
                <w:div w:id="36466946">
                  <w:marLeft w:val="0"/>
                  <w:marRight w:val="0"/>
                  <w:marTop w:val="0"/>
                  <w:marBottom w:val="0"/>
                  <w:divBdr>
                    <w:top w:val="none" w:sz="0" w:space="0" w:color="auto"/>
                    <w:left w:val="none" w:sz="0" w:space="0" w:color="auto"/>
                    <w:bottom w:val="none" w:sz="0" w:space="0" w:color="auto"/>
                    <w:right w:val="none" w:sz="0" w:space="0" w:color="auto"/>
                  </w:divBdr>
                  <w:divsChild>
                    <w:div w:id="1709255416">
                      <w:marLeft w:val="0"/>
                      <w:marRight w:val="0"/>
                      <w:marTop w:val="0"/>
                      <w:marBottom w:val="0"/>
                      <w:divBdr>
                        <w:top w:val="none" w:sz="0" w:space="0" w:color="auto"/>
                        <w:left w:val="none" w:sz="0" w:space="0" w:color="auto"/>
                        <w:bottom w:val="none" w:sz="0" w:space="0" w:color="auto"/>
                        <w:right w:val="none" w:sz="0" w:space="0" w:color="auto"/>
                      </w:divBdr>
                    </w:div>
                  </w:divsChild>
                </w:div>
                <w:div w:id="38669214">
                  <w:marLeft w:val="0"/>
                  <w:marRight w:val="0"/>
                  <w:marTop w:val="0"/>
                  <w:marBottom w:val="0"/>
                  <w:divBdr>
                    <w:top w:val="none" w:sz="0" w:space="0" w:color="auto"/>
                    <w:left w:val="none" w:sz="0" w:space="0" w:color="auto"/>
                    <w:bottom w:val="none" w:sz="0" w:space="0" w:color="auto"/>
                    <w:right w:val="none" w:sz="0" w:space="0" w:color="auto"/>
                  </w:divBdr>
                  <w:divsChild>
                    <w:div w:id="350645949">
                      <w:marLeft w:val="0"/>
                      <w:marRight w:val="0"/>
                      <w:marTop w:val="0"/>
                      <w:marBottom w:val="0"/>
                      <w:divBdr>
                        <w:top w:val="none" w:sz="0" w:space="0" w:color="auto"/>
                        <w:left w:val="none" w:sz="0" w:space="0" w:color="auto"/>
                        <w:bottom w:val="none" w:sz="0" w:space="0" w:color="auto"/>
                        <w:right w:val="none" w:sz="0" w:space="0" w:color="auto"/>
                      </w:divBdr>
                    </w:div>
                  </w:divsChild>
                </w:div>
                <w:div w:id="232281651">
                  <w:marLeft w:val="0"/>
                  <w:marRight w:val="0"/>
                  <w:marTop w:val="0"/>
                  <w:marBottom w:val="0"/>
                  <w:divBdr>
                    <w:top w:val="none" w:sz="0" w:space="0" w:color="auto"/>
                    <w:left w:val="none" w:sz="0" w:space="0" w:color="auto"/>
                    <w:bottom w:val="none" w:sz="0" w:space="0" w:color="auto"/>
                    <w:right w:val="none" w:sz="0" w:space="0" w:color="auto"/>
                  </w:divBdr>
                  <w:divsChild>
                    <w:div w:id="1522931490">
                      <w:marLeft w:val="0"/>
                      <w:marRight w:val="0"/>
                      <w:marTop w:val="0"/>
                      <w:marBottom w:val="0"/>
                      <w:divBdr>
                        <w:top w:val="none" w:sz="0" w:space="0" w:color="auto"/>
                        <w:left w:val="none" w:sz="0" w:space="0" w:color="auto"/>
                        <w:bottom w:val="none" w:sz="0" w:space="0" w:color="auto"/>
                        <w:right w:val="none" w:sz="0" w:space="0" w:color="auto"/>
                      </w:divBdr>
                    </w:div>
                  </w:divsChild>
                </w:div>
                <w:div w:id="245119045">
                  <w:marLeft w:val="0"/>
                  <w:marRight w:val="0"/>
                  <w:marTop w:val="0"/>
                  <w:marBottom w:val="0"/>
                  <w:divBdr>
                    <w:top w:val="none" w:sz="0" w:space="0" w:color="auto"/>
                    <w:left w:val="none" w:sz="0" w:space="0" w:color="auto"/>
                    <w:bottom w:val="none" w:sz="0" w:space="0" w:color="auto"/>
                    <w:right w:val="none" w:sz="0" w:space="0" w:color="auto"/>
                  </w:divBdr>
                  <w:divsChild>
                    <w:div w:id="1254975285">
                      <w:marLeft w:val="0"/>
                      <w:marRight w:val="0"/>
                      <w:marTop w:val="0"/>
                      <w:marBottom w:val="0"/>
                      <w:divBdr>
                        <w:top w:val="none" w:sz="0" w:space="0" w:color="auto"/>
                        <w:left w:val="none" w:sz="0" w:space="0" w:color="auto"/>
                        <w:bottom w:val="none" w:sz="0" w:space="0" w:color="auto"/>
                        <w:right w:val="none" w:sz="0" w:space="0" w:color="auto"/>
                      </w:divBdr>
                    </w:div>
                  </w:divsChild>
                </w:div>
                <w:div w:id="263389917">
                  <w:marLeft w:val="0"/>
                  <w:marRight w:val="0"/>
                  <w:marTop w:val="0"/>
                  <w:marBottom w:val="0"/>
                  <w:divBdr>
                    <w:top w:val="none" w:sz="0" w:space="0" w:color="auto"/>
                    <w:left w:val="none" w:sz="0" w:space="0" w:color="auto"/>
                    <w:bottom w:val="none" w:sz="0" w:space="0" w:color="auto"/>
                    <w:right w:val="none" w:sz="0" w:space="0" w:color="auto"/>
                  </w:divBdr>
                  <w:divsChild>
                    <w:div w:id="1972323470">
                      <w:marLeft w:val="0"/>
                      <w:marRight w:val="0"/>
                      <w:marTop w:val="0"/>
                      <w:marBottom w:val="0"/>
                      <w:divBdr>
                        <w:top w:val="none" w:sz="0" w:space="0" w:color="auto"/>
                        <w:left w:val="none" w:sz="0" w:space="0" w:color="auto"/>
                        <w:bottom w:val="none" w:sz="0" w:space="0" w:color="auto"/>
                        <w:right w:val="none" w:sz="0" w:space="0" w:color="auto"/>
                      </w:divBdr>
                    </w:div>
                  </w:divsChild>
                </w:div>
                <w:div w:id="297494553">
                  <w:marLeft w:val="0"/>
                  <w:marRight w:val="0"/>
                  <w:marTop w:val="0"/>
                  <w:marBottom w:val="0"/>
                  <w:divBdr>
                    <w:top w:val="none" w:sz="0" w:space="0" w:color="auto"/>
                    <w:left w:val="none" w:sz="0" w:space="0" w:color="auto"/>
                    <w:bottom w:val="none" w:sz="0" w:space="0" w:color="auto"/>
                    <w:right w:val="none" w:sz="0" w:space="0" w:color="auto"/>
                  </w:divBdr>
                  <w:divsChild>
                    <w:div w:id="1601334353">
                      <w:marLeft w:val="0"/>
                      <w:marRight w:val="0"/>
                      <w:marTop w:val="0"/>
                      <w:marBottom w:val="0"/>
                      <w:divBdr>
                        <w:top w:val="none" w:sz="0" w:space="0" w:color="auto"/>
                        <w:left w:val="none" w:sz="0" w:space="0" w:color="auto"/>
                        <w:bottom w:val="none" w:sz="0" w:space="0" w:color="auto"/>
                        <w:right w:val="none" w:sz="0" w:space="0" w:color="auto"/>
                      </w:divBdr>
                    </w:div>
                  </w:divsChild>
                </w:div>
                <w:div w:id="329218936">
                  <w:marLeft w:val="0"/>
                  <w:marRight w:val="0"/>
                  <w:marTop w:val="0"/>
                  <w:marBottom w:val="0"/>
                  <w:divBdr>
                    <w:top w:val="none" w:sz="0" w:space="0" w:color="auto"/>
                    <w:left w:val="none" w:sz="0" w:space="0" w:color="auto"/>
                    <w:bottom w:val="none" w:sz="0" w:space="0" w:color="auto"/>
                    <w:right w:val="none" w:sz="0" w:space="0" w:color="auto"/>
                  </w:divBdr>
                  <w:divsChild>
                    <w:div w:id="2060131534">
                      <w:marLeft w:val="0"/>
                      <w:marRight w:val="0"/>
                      <w:marTop w:val="0"/>
                      <w:marBottom w:val="0"/>
                      <w:divBdr>
                        <w:top w:val="none" w:sz="0" w:space="0" w:color="auto"/>
                        <w:left w:val="none" w:sz="0" w:space="0" w:color="auto"/>
                        <w:bottom w:val="none" w:sz="0" w:space="0" w:color="auto"/>
                        <w:right w:val="none" w:sz="0" w:space="0" w:color="auto"/>
                      </w:divBdr>
                    </w:div>
                  </w:divsChild>
                </w:div>
                <w:div w:id="354431262">
                  <w:marLeft w:val="0"/>
                  <w:marRight w:val="0"/>
                  <w:marTop w:val="0"/>
                  <w:marBottom w:val="0"/>
                  <w:divBdr>
                    <w:top w:val="none" w:sz="0" w:space="0" w:color="auto"/>
                    <w:left w:val="none" w:sz="0" w:space="0" w:color="auto"/>
                    <w:bottom w:val="none" w:sz="0" w:space="0" w:color="auto"/>
                    <w:right w:val="none" w:sz="0" w:space="0" w:color="auto"/>
                  </w:divBdr>
                  <w:divsChild>
                    <w:div w:id="2136173473">
                      <w:marLeft w:val="0"/>
                      <w:marRight w:val="0"/>
                      <w:marTop w:val="0"/>
                      <w:marBottom w:val="0"/>
                      <w:divBdr>
                        <w:top w:val="none" w:sz="0" w:space="0" w:color="auto"/>
                        <w:left w:val="none" w:sz="0" w:space="0" w:color="auto"/>
                        <w:bottom w:val="none" w:sz="0" w:space="0" w:color="auto"/>
                        <w:right w:val="none" w:sz="0" w:space="0" w:color="auto"/>
                      </w:divBdr>
                    </w:div>
                  </w:divsChild>
                </w:div>
                <w:div w:id="373967144">
                  <w:marLeft w:val="0"/>
                  <w:marRight w:val="0"/>
                  <w:marTop w:val="0"/>
                  <w:marBottom w:val="0"/>
                  <w:divBdr>
                    <w:top w:val="none" w:sz="0" w:space="0" w:color="auto"/>
                    <w:left w:val="none" w:sz="0" w:space="0" w:color="auto"/>
                    <w:bottom w:val="none" w:sz="0" w:space="0" w:color="auto"/>
                    <w:right w:val="none" w:sz="0" w:space="0" w:color="auto"/>
                  </w:divBdr>
                  <w:divsChild>
                    <w:div w:id="870529806">
                      <w:marLeft w:val="0"/>
                      <w:marRight w:val="0"/>
                      <w:marTop w:val="0"/>
                      <w:marBottom w:val="0"/>
                      <w:divBdr>
                        <w:top w:val="none" w:sz="0" w:space="0" w:color="auto"/>
                        <w:left w:val="none" w:sz="0" w:space="0" w:color="auto"/>
                        <w:bottom w:val="none" w:sz="0" w:space="0" w:color="auto"/>
                        <w:right w:val="none" w:sz="0" w:space="0" w:color="auto"/>
                      </w:divBdr>
                    </w:div>
                  </w:divsChild>
                </w:div>
                <w:div w:id="456799338">
                  <w:marLeft w:val="0"/>
                  <w:marRight w:val="0"/>
                  <w:marTop w:val="0"/>
                  <w:marBottom w:val="0"/>
                  <w:divBdr>
                    <w:top w:val="none" w:sz="0" w:space="0" w:color="auto"/>
                    <w:left w:val="none" w:sz="0" w:space="0" w:color="auto"/>
                    <w:bottom w:val="none" w:sz="0" w:space="0" w:color="auto"/>
                    <w:right w:val="none" w:sz="0" w:space="0" w:color="auto"/>
                  </w:divBdr>
                  <w:divsChild>
                    <w:div w:id="480076567">
                      <w:marLeft w:val="0"/>
                      <w:marRight w:val="0"/>
                      <w:marTop w:val="0"/>
                      <w:marBottom w:val="0"/>
                      <w:divBdr>
                        <w:top w:val="none" w:sz="0" w:space="0" w:color="auto"/>
                        <w:left w:val="none" w:sz="0" w:space="0" w:color="auto"/>
                        <w:bottom w:val="none" w:sz="0" w:space="0" w:color="auto"/>
                        <w:right w:val="none" w:sz="0" w:space="0" w:color="auto"/>
                      </w:divBdr>
                    </w:div>
                  </w:divsChild>
                </w:div>
                <w:div w:id="620263887">
                  <w:marLeft w:val="0"/>
                  <w:marRight w:val="0"/>
                  <w:marTop w:val="0"/>
                  <w:marBottom w:val="0"/>
                  <w:divBdr>
                    <w:top w:val="none" w:sz="0" w:space="0" w:color="auto"/>
                    <w:left w:val="none" w:sz="0" w:space="0" w:color="auto"/>
                    <w:bottom w:val="none" w:sz="0" w:space="0" w:color="auto"/>
                    <w:right w:val="none" w:sz="0" w:space="0" w:color="auto"/>
                  </w:divBdr>
                  <w:divsChild>
                    <w:div w:id="2089112202">
                      <w:marLeft w:val="0"/>
                      <w:marRight w:val="0"/>
                      <w:marTop w:val="0"/>
                      <w:marBottom w:val="0"/>
                      <w:divBdr>
                        <w:top w:val="none" w:sz="0" w:space="0" w:color="auto"/>
                        <w:left w:val="none" w:sz="0" w:space="0" w:color="auto"/>
                        <w:bottom w:val="none" w:sz="0" w:space="0" w:color="auto"/>
                        <w:right w:val="none" w:sz="0" w:space="0" w:color="auto"/>
                      </w:divBdr>
                    </w:div>
                  </w:divsChild>
                </w:div>
                <w:div w:id="696659403">
                  <w:marLeft w:val="0"/>
                  <w:marRight w:val="0"/>
                  <w:marTop w:val="0"/>
                  <w:marBottom w:val="0"/>
                  <w:divBdr>
                    <w:top w:val="none" w:sz="0" w:space="0" w:color="auto"/>
                    <w:left w:val="none" w:sz="0" w:space="0" w:color="auto"/>
                    <w:bottom w:val="none" w:sz="0" w:space="0" w:color="auto"/>
                    <w:right w:val="none" w:sz="0" w:space="0" w:color="auto"/>
                  </w:divBdr>
                  <w:divsChild>
                    <w:div w:id="2120758250">
                      <w:marLeft w:val="0"/>
                      <w:marRight w:val="0"/>
                      <w:marTop w:val="0"/>
                      <w:marBottom w:val="0"/>
                      <w:divBdr>
                        <w:top w:val="none" w:sz="0" w:space="0" w:color="auto"/>
                        <w:left w:val="none" w:sz="0" w:space="0" w:color="auto"/>
                        <w:bottom w:val="none" w:sz="0" w:space="0" w:color="auto"/>
                        <w:right w:val="none" w:sz="0" w:space="0" w:color="auto"/>
                      </w:divBdr>
                    </w:div>
                  </w:divsChild>
                </w:div>
                <w:div w:id="954480344">
                  <w:marLeft w:val="0"/>
                  <w:marRight w:val="0"/>
                  <w:marTop w:val="0"/>
                  <w:marBottom w:val="0"/>
                  <w:divBdr>
                    <w:top w:val="none" w:sz="0" w:space="0" w:color="auto"/>
                    <w:left w:val="none" w:sz="0" w:space="0" w:color="auto"/>
                    <w:bottom w:val="none" w:sz="0" w:space="0" w:color="auto"/>
                    <w:right w:val="none" w:sz="0" w:space="0" w:color="auto"/>
                  </w:divBdr>
                  <w:divsChild>
                    <w:div w:id="1538737198">
                      <w:marLeft w:val="0"/>
                      <w:marRight w:val="0"/>
                      <w:marTop w:val="0"/>
                      <w:marBottom w:val="0"/>
                      <w:divBdr>
                        <w:top w:val="none" w:sz="0" w:space="0" w:color="auto"/>
                        <w:left w:val="none" w:sz="0" w:space="0" w:color="auto"/>
                        <w:bottom w:val="none" w:sz="0" w:space="0" w:color="auto"/>
                        <w:right w:val="none" w:sz="0" w:space="0" w:color="auto"/>
                      </w:divBdr>
                    </w:div>
                  </w:divsChild>
                </w:div>
                <w:div w:id="986318707">
                  <w:marLeft w:val="0"/>
                  <w:marRight w:val="0"/>
                  <w:marTop w:val="0"/>
                  <w:marBottom w:val="0"/>
                  <w:divBdr>
                    <w:top w:val="none" w:sz="0" w:space="0" w:color="auto"/>
                    <w:left w:val="none" w:sz="0" w:space="0" w:color="auto"/>
                    <w:bottom w:val="none" w:sz="0" w:space="0" w:color="auto"/>
                    <w:right w:val="none" w:sz="0" w:space="0" w:color="auto"/>
                  </w:divBdr>
                  <w:divsChild>
                    <w:div w:id="1805854741">
                      <w:marLeft w:val="0"/>
                      <w:marRight w:val="0"/>
                      <w:marTop w:val="0"/>
                      <w:marBottom w:val="0"/>
                      <w:divBdr>
                        <w:top w:val="none" w:sz="0" w:space="0" w:color="auto"/>
                        <w:left w:val="none" w:sz="0" w:space="0" w:color="auto"/>
                        <w:bottom w:val="none" w:sz="0" w:space="0" w:color="auto"/>
                        <w:right w:val="none" w:sz="0" w:space="0" w:color="auto"/>
                      </w:divBdr>
                    </w:div>
                  </w:divsChild>
                </w:div>
                <w:div w:id="1207257697">
                  <w:marLeft w:val="0"/>
                  <w:marRight w:val="0"/>
                  <w:marTop w:val="0"/>
                  <w:marBottom w:val="0"/>
                  <w:divBdr>
                    <w:top w:val="none" w:sz="0" w:space="0" w:color="auto"/>
                    <w:left w:val="none" w:sz="0" w:space="0" w:color="auto"/>
                    <w:bottom w:val="none" w:sz="0" w:space="0" w:color="auto"/>
                    <w:right w:val="none" w:sz="0" w:space="0" w:color="auto"/>
                  </w:divBdr>
                  <w:divsChild>
                    <w:div w:id="1421221278">
                      <w:marLeft w:val="0"/>
                      <w:marRight w:val="0"/>
                      <w:marTop w:val="0"/>
                      <w:marBottom w:val="0"/>
                      <w:divBdr>
                        <w:top w:val="none" w:sz="0" w:space="0" w:color="auto"/>
                        <w:left w:val="none" w:sz="0" w:space="0" w:color="auto"/>
                        <w:bottom w:val="none" w:sz="0" w:space="0" w:color="auto"/>
                        <w:right w:val="none" w:sz="0" w:space="0" w:color="auto"/>
                      </w:divBdr>
                    </w:div>
                  </w:divsChild>
                </w:div>
                <w:div w:id="1219901600">
                  <w:marLeft w:val="0"/>
                  <w:marRight w:val="0"/>
                  <w:marTop w:val="0"/>
                  <w:marBottom w:val="0"/>
                  <w:divBdr>
                    <w:top w:val="none" w:sz="0" w:space="0" w:color="auto"/>
                    <w:left w:val="none" w:sz="0" w:space="0" w:color="auto"/>
                    <w:bottom w:val="none" w:sz="0" w:space="0" w:color="auto"/>
                    <w:right w:val="none" w:sz="0" w:space="0" w:color="auto"/>
                  </w:divBdr>
                  <w:divsChild>
                    <w:div w:id="2083288885">
                      <w:marLeft w:val="0"/>
                      <w:marRight w:val="0"/>
                      <w:marTop w:val="0"/>
                      <w:marBottom w:val="0"/>
                      <w:divBdr>
                        <w:top w:val="none" w:sz="0" w:space="0" w:color="auto"/>
                        <w:left w:val="none" w:sz="0" w:space="0" w:color="auto"/>
                        <w:bottom w:val="none" w:sz="0" w:space="0" w:color="auto"/>
                        <w:right w:val="none" w:sz="0" w:space="0" w:color="auto"/>
                      </w:divBdr>
                    </w:div>
                  </w:divsChild>
                </w:div>
                <w:div w:id="1243681809">
                  <w:marLeft w:val="0"/>
                  <w:marRight w:val="0"/>
                  <w:marTop w:val="0"/>
                  <w:marBottom w:val="0"/>
                  <w:divBdr>
                    <w:top w:val="none" w:sz="0" w:space="0" w:color="auto"/>
                    <w:left w:val="none" w:sz="0" w:space="0" w:color="auto"/>
                    <w:bottom w:val="none" w:sz="0" w:space="0" w:color="auto"/>
                    <w:right w:val="none" w:sz="0" w:space="0" w:color="auto"/>
                  </w:divBdr>
                  <w:divsChild>
                    <w:div w:id="1762291845">
                      <w:marLeft w:val="0"/>
                      <w:marRight w:val="0"/>
                      <w:marTop w:val="0"/>
                      <w:marBottom w:val="0"/>
                      <w:divBdr>
                        <w:top w:val="none" w:sz="0" w:space="0" w:color="auto"/>
                        <w:left w:val="none" w:sz="0" w:space="0" w:color="auto"/>
                        <w:bottom w:val="none" w:sz="0" w:space="0" w:color="auto"/>
                        <w:right w:val="none" w:sz="0" w:space="0" w:color="auto"/>
                      </w:divBdr>
                    </w:div>
                  </w:divsChild>
                </w:div>
                <w:div w:id="1284456838">
                  <w:marLeft w:val="0"/>
                  <w:marRight w:val="0"/>
                  <w:marTop w:val="0"/>
                  <w:marBottom w:val="0"/>
                  <w:divBdr>
                    <w:top w:val="none" w:sz="0" w:space="0" w:color="auto"/>
                    <w:left w:val="none" w:sz="0" w:space="0" w:color="auto"/>
                    <w:bottom w:val="none" w:sz="0" w:space="0" w:color="auto"/>
                    <w:right w:val="none" w:sz="0" w:space="0" w:color="auto"/>
                  </w:divBdr>
                  <w:divsChild>
                    <w:div w:id="1369837327">
                      <w:marLeft w:val="0"/>
                      <w:marRight w:val="0"/>
                      <w:marTop w:val="0"/>
                      <w:marBottom w:val="0"/>
                      <w:divBdr>
                        <w:top w:val="none" w:sz="0" w:space="0" w:color="auto"/>
                        <w:left w:val="none" w:sz="0" w:space="0" w:color="auto"/>
                        <w:bottom w:val="none" w:sz="0" w:space="0" w:color="auto"/>
                        <w:right w:val="none" w:sz="0" w:space="0" w:color="auto"/>
                      </w:divBdr>
                    </w:div>
                  </w:divsChild>
                </w:div>
                <w:div w:id="1337146518">
                  <w:marLeft w:val="0"/>
                  <w:marRight w:val="0"/>
                  <w:marTop w:val="0"/>
                  <w:marBottom w:val="0"/>
                  <w:divBdr>
                    <w:top w:val="none" w:sz="0" w:space="0" w:color="auto"/>
                    <w:left w:val="none" w:sz="0" w:space="0" w:color="auto"/>
                    <w:bottom w:val="none" w:sz="0" w:space="0" w:color="auto"/>
                    <w:right w:val="none" w:sz="0" w:space="0" w:color="auto"/>
                  </w:divBdr>
                  <w:divsChild>
                    <w:div w:id="20130484">
                      <w:marLeft w:val="0"/>
                      <w:marRight w:val="0"/>
                      <w:marTop w:val="0"/>
                      <w:marBottom w:val="0"/>
                      <w:divBdr>
                        <w:top w:val="none" w:sz="0" w:space="0" w:color="auto"/>
                        <w:left w:val="none" w:sz="0" w:space="0" w:color="auto"/>
                        <w:bottom w:val="none" w:sz="0" w:space="0" w:color="auto"/>
                        <w:right w:val="none" w:sz="0" w:space="0" w:color="auto"/>
                      </w:divBdr>
                    </w:div>
                  </w:divsChild>
                </w:div>
                <w:div w:id="1400135609">
                  <w:marLeft w:val="0"/>
                  <w:marRight w:val="0"/>
                  <w:marTop w:val="0"/>
                  <w:marBottom w:val="0"/>
                  <w:divBdr>
                    <w:top w:val="none" w:sz="0" w:space="0" w:color="auto"/>
                    <w:left w:val="none" w:sz="0" w:space="0" w:color="auto"/>
                    <w:bottom w:val="none" w:sz="0" w:space="0" w:color="auto"/>
                    <w:right w:val="none" w:sz="0" w:space="0" w:color="auto"/>
                  </w:divBdr>
                  <w:divsChild>
                    <w:div w:id="1396317548">
                      <w:marLeft w:val="0"/>
                      <w:marRight w:val="0"/>
                      <w:marTop w:val="0"/>
                      <w:marBottom w:val="0"/>
                      <w:divBdr>
                        <w:top w:val="none" w:sz="0" w:space="0" w:color="auto"/>
                        <w:left w:val="none" w:sz="0" w:space="0" w:color="auto"/>
                        <w:bottom w:val="none" w:sz="0" w:space="0" w:color="auto"/>
                        <w:right w:val="none" w:sz="0" w:space="0" w:color="auto"/>
                      </w:divBdr>
                    </w:div>
                  </w:divsChild>
                </w:div>
                <w:div w:id="1401126650">
                  <w:marLeft w:val="0"/>
                  <w:marRight w:val="0"/>
                  <w:marTop w:val="0"/>
                  <w:marBottom w:val="0"/>
                  <w:divBdr>
                    <w:top w:val="none" w:sz="0" w:space="0" w:color="auto"/>
                    <w:left w:val="none" w:sz="0" w:space="0" w:color="auto"/>
                    <w:bottom w:val="none" w:sz="0" w:space="0" w:color="auto"/>
                    <w:right w:val="none" w:sz="0" w:space="0" w:color="auto"/>
                  </w:divBdr>
                  <w:divsChild>
                    <w:div w:id="288903503">
                      <w:marLeft w:val="0"/>
                      <w:marRight w:val="0"/>
                      <w:marTop w:val="0"/>
                      <w:marBottom w:val="0"/>
                      <w:divBdr>
                        <w:top w:val="none" w:sz="0" w:space="0" w:color="auto"/>
                        <w:left w:val="none" w:sz="0" w:space="0" w:color="auto"/>
                        <w:bottom w:val="none" w:sz="0" w:space="0" w:color="auto"/>
                        <w:right w:val="none" w:sz="0" w:space="0" w:color="auto"/>
                      </w:divBdr>
                    </w:div>
                  </w:divsChild>
                </w:div>
                <w:div w:id="1405950535">
                  <w:marLeft w:val="0"/>
                  <w:marRight w:val="0"/>
                  <w:marTop w:val="0"/>
                  <w:marBottom w:val="0"/>
                  <w:divBdr>
                    <w:top w:val="none" w:sz="0" w:space="0" w:color="auto"/>
                    <w:left w:val="none" w:sz="0" w:space="0" w:color="auto"/>
                    <w:bottom w:val="none" w:sz="0" w:space="0" w:color="auto"/>
                    <w:right w:val="none" w:sz="0" w:space="0" w:color="auto"/>
                  </w:divBdr>
                  <w:divsChild>
                    <w:div w:id="1908614536">
                      <w:marLeft w:val="0"/>
                      <w:marRight w:val="0"/>
                      <w:marTop w:val="0"/>
                      <w:marBottom w:val="0"/>
                      <w:divBdr>
                        <w:top w:val="none" w:sz="0" w:space="0" w:color="auto"/>
                        <w:left w:val="none" w:sz="0" w:space="0" w:color="auto"/>
                        <w:bottom w:val="none" w:sz="0" w:space="0" w:color="auto"/>
                        <w:right w:val="none" w:sz="0" w:space="0" w:color="auto"/>
                      </w:divBdr>
                    </w:div>
                  </w:divsChild>
                </w:div>
                <w:div w:id="1414544097">
                  <w:marLeft w:val="0"/>
                  <w:marRight w:val="0"/>
                  <w:marTop w:val="0"/>
                  <w:marBottom w:val="0"/>
                  <w:divBdr>
                    <w:top w:val="none" w:sz="0" w:space="0" w:color="auto"/>
                    <w:left w:val="none" w:sz="0" w:space="0" w:color="auto"/>
                    <w:bottom w:val="none" w:sz="0" w:space="0" w:color="auto"/>
                    <w:right w:val="none" w:sz="0" w:space="0" w:color="auto"/>
                  </w:divBdr>
                  <w:divsChild>
                    <w:div w:id="735783834">
                      <w:marLeft w:val="0"/>
                      <w:marRight w:val="0"/>
                      <w:marTop w:val="0"/>
                      <w:marBottom w:val="0"/>
                      <w:divBdr>
                        <w:top w:val="none" w:sz="0" w:space="0" w:color="auto"/>
                        <w:left w:val="none" w:sz="0" w:space="0" w:color="auto"/>
                        <w:bottom w:val="none" w:sz="0" w:space="0" w:color="auto"/>
                        <w:right w:val="none" w:sz="0" w:space="0" w:color="auto"/>
                      </w:divBdr>
                    </w:div>
                  </w:divsChild>
                </w:div>
                <w:div w:id="1512642531">
                  <w:marLeft w:val="0"/>
                  <w:marRight w:val="0"/>
                  <w:marTop w:val="0"/>
                  <w:marBottom w:val="0"/>
                  <w:divBdr>
                    <w:top w:val="none" w:sz="0" w:space="0" w:color="auto"/>
                    <w:left w:val="none" w:sz="0" w:space="0" w:color="auto"/>
                    <w:bottom w:val="none" w:sz="0" w:space="0" w:color="auto"/>
                    <w:right w:val="none" w:sz="0" w:space="0" w:color="auto"/>
                  </w:divBdr>
                  <w:divsChild>
                    <w:div w:id="1713112096">
                      <w:marLeft w:val="0"/>
                      <w:marRight w:val="0"/>
                      <w:marTop w:val="0"/>
                      <w:marBottom w:val="0"/>
                      <w:divBdr>
                        <w:top w:val="none" w:sz="0" w:space="0" w:color="auto"/>
                        <w:left w:val="none" w:sz="0" w:space="0" w:color="auto"/>
                        <w:bottom w:val="none" w:sz="0" w:space="0" w:color="auto"/>
                        <w:right w:val="none" w:sz="0" w:space="0" w:color="auto"/>
                      </w:divBdr>
                    </w:div>
                  </w:divsChild>
                </w:div>
                <w:div w:id="1624727457">
                  <w:marLeft w:val="0"/>
                  <w:marRight w:val="0"/>
                  <w:marTop w:val="0"/>
                  <w:marBottom w:val="0"/>
                  <w:divBdr>
                    <w:top w:val="none" w:sz="0" w:space="0" w:color="auto"/>
                    <w:left w:val="none" w:sz="0" w:space="0" w:color="auto"/>
                    <w:bottom w:val="none" w:sz="0" w:space="0" w:color="auto"/>
                    <w:right w:val="none" w:sz="0" w:space="0" w:color="auto"/>
                  </w:divBdr>
                  <w:divsChild>
                    <w:div w:id="1289891636">
                      <w:marLeft w:val="0"/>
                      <w:marRight w:val="0"/>
                      <w:marTop w:val="0"/>
                      <w:marBottom w:val="0"/>
                      <w:divBdr>
                        <w:top w:val="none" w:sz="0" w:space="0" w:color="auto"/>
                        <w:left w:val="none" w:sz="0" w:space="0" w:color="auto"/>
                        <w:bottom w:val="none" w:sz="0" w:space="0" w:color="auto"/>
                        <w:right w:val="none" w:sz="0" w:space="0" w:color="auto"/>
                      </w:divBdr>
                    </w:div>
                  </w:divsChild>
                </w:div>
                <w:div w:id="1651717208">
                  <w:marLeft w:val="0"/>
                  <w:marRight w:val="0"/>
                  <w:marTop w:val="0"/>
                  <w:marBottom w:val="0"/>
                  <w:divBdr>
                    <w:top w:val="none" w:sz="0" w:space="0" w:color="auto"/>
                    <w:left w:val="none" w:sz="0" w:space="0" w:color="auto"/>
                    <w:bottom w:val="none" w:sz="0" w:space="0" w:color="auto"/>
                    <w:right w:val="none" w:sz="0" w:space="0" w:color="auto"/>
                  </w:divBdr>
                  <w:divsChild>
                    <w:div w:id="1212107453">
                      <w:marLeft w:val="0"/>
                      <w:marRight w:val="0"/>
                      <w:marTop w:val="0"/>
                      <w:marBottom w:val="0"/>
                      <w:divBdr>
                        <w:top w:val="none" w:sz="0" w:space="0" w:color="auto"/>
                        <w:left w:val="none" w:sz="0" w:space="0" w:color="auto"/>
                        <w:bottom w:val="none" w:sz="0" w:space="0" w:color="auto"/>
                        <w:right w:val="none" w:sz="0" w:space="0" w:color="auto"/>
                      </w:divBdr>
                    </w:div>
                  </w:divsChild>
                </w:div>
                <w:div w:id="1745757276">
                  <w:marLeft w:val="0"/>
                  <w:marRight w:val="0"/>
                  <w:marTop w:val="0"/>
                  <w:marBottom w:val="0"/>
                  <w:divBdr>
                    <w:top w:val="none" w:sz="0" w:space="0" w:color="auto"/>
                    <w:left w:val="none" w:sz="0" w:space="0" w:color="auto"/>
                    <w:bottom w:val="none" w:sz="0" w:space="0" w:color="auto"/>
                    <w:right w:val="none" w:sz="0" w:space="0" w:color="auto"/>
                  </w:divBdr>
                  <w:divsChild>
                    <w:div w:id="1558512770">
                      <w:marLeft w:val="0"/>
                      <w:marRight w:val="0"/>
                      <w:marTop w:val="0"/>
                      <w:marBottom w:val="0"/>
                      <w:divBdr>
                        <w:top w:val="none" w:sz="0" w:space="0" w:color="auto"/>
                        <w:left w:val="none" w:sz="0" w:space="0" w:color="auto"/>
                        <w:bottom w:val="none" w:sz="0" w:space="0" w:color="auto"/>
                        <w:right w:val="none" w:sz="0" w:space="0" w:color="auto"/>
                      </w:divBdr>
                    </w:div>
                  </w:divsChild>
                </w:div>
                <w:div w:id="1783916720">
                  <w:marLeft w:val="0"/>
                  <w:marRight w:val="0"/>
                  <w:marTop w:val="0"/>
                  <w:marBottom w:val="0"/>
                  <w:divBdr>
                    <w:top w:val="none" w:sz="0" w:space="0" w:color="auto"/>
                    <w:left w:val="none" w:sz="0" w:space="0" w:color="auto"/>
                    <w:bottom w:val="none" w:sz="0" w:space="0" w:color="auto"/>
                    <w:right w:val="none" w:sz="0" w:space="0" w:color="auto"/>
                  </w:divBdr>
                  <w:divsChild>
                    <w:div w:id="978997423">
                      <w:marLeft w:val="0"/>
                      <w:marRight w:val="0"/>
                      <w:marTop w:val="0"/>
                      <w:marBottom w:val="0"/>
                      <w:divBdr>
                        <w:top w:val="none" w:sz="0" w:space="0" w:color="auto"/>
                        <w:left w:val="none" w:sz="0" w:space="0" w:color="auto"/>
                        <w:bottom w:val="none" w:sz="0" w:space="0" w:color="auto"/>
                        <w:right w:val="none" w:sz="0" w:space="0" w:color="auto"/>
                      </w:divBdr>
                    </w:div>
                  </w:divsChild>
                </w:div>
                <w:div w:id="1787500575">
                  <w:marLeft w:val="0"/>
                  <w:marRight w:val="0"/>
                  <w:marTop w:val="0"/>
                  <w:marBottom w:val="0"/>
                  <w:divBdr>
                    <w:top w:val="none" w:sz="0" w:space="0" w:color="auto"/>
                    <w:left w:val="none" w:sz="0" w:space="0" w:color="auto"/>
                    <w:bottom w:val="none" w:sz="0" w:space="0" w:color="auto"/>
                    <w:right w:val="none" w:sz="0" w:space="0" w:color="auto"/>
                  </w:divBdr>
                  <w:divsChild>
                    <w:div w:id="1355962617">
                      <w:marLeft w:val="0"/>
                      <w:marRight w:val="0"/>
                      <w:marTop w:val="0"/>
                      <w:marBottom w:val="0"/>
                      <w:divBdr>
                        <w:top w:val="none" w:sz="0" w:space="0" w:color="auto"/>
                        <w:left w:val="none" w:sz="0" w:space="0" w:color="auto"/>
                        <w:bottom w:val="none" w:sz="0" w:space="0" w:color="auto"/>
                        <w:right w:val="none" w:sz="0" w:space="0" w:color="auto"/>
                      </w:divBdr>
                    </w:div>
                  </w:divsChild>
                </w:div>
                <w:div w:id="1803385204">
                  <w:marLeft w:val="0"/>
                  <w:marRight w:val="0"/>
                  <w:marTop w:val="0"/>
                  <w:marBottom w:val="0"/>
                  <w:divBdr>
                    <w:top w:val="none" w:sz="0" w:space="0" w:color="auto"/>
                    <w:left w:val="none" w:sz="0" w:space="0" w:color="auto"/>
                    <w:bottom w:val="none" w:sz="0" w:space="0" w:color="auto"/>
                    <w:right w:val="none" w:sz="0" w:space="0" w:color="auto"/>
                  </w:divBdr>
                  <w:divsChild>
                    <w:div w:id="933247703">
                      <w:marLeft w:val="0"/>
                      <w:marRight w:val="0"/>
                      <w:marTop w:val="0"/>
                      <w:marBottom w:val="0"/>
                      <w:divBdr>
                        <w:top w:val="none" w:sz="0" w:space="0" w:color="auto"/>
                        <w:left w:val="none" w:sz="0" w:space="0" w:color="auto"/>
                        <w:bottom w:val="none" w:sz="0" w:space="0" w:color="auto"/>
                        <w:right w:val="none" w:sz="0" w:space="0" w:color="auto"/>
                      </w:divBdr>
                    </w:div>
                  </w:divsChild>
                </w:div>
                <w:div w:id="1899969310">
                  <w:marLeft w:val="0"/>
                  <w:marRight w:val="0"/>
                  <w:marTop w:val="0"/>
                  <w:marBottom w:val="0"/>
                  <w:divBdr>
                    <w:top w:val="none" w:sz="0" w:space="0" w:color="auto"/>
                    <w:left w:val="none" w:sz="0" w:space="0" w:color="auto"/>
                    <w:bottom w:val="none" w:sz="0" w:space="0" w:color="auto"/>
                    <w:right w:val="none" w:sz="0" w:space="0" w:color="auto"/>
                  </w:divBdr>
                  <w:divsChild>
                    <w:div w:id="1687364757">
                      <w:marLeft w:val="0"/>
                      <w:marRight w:val="0"/>
                      <w:marTop w:val="0"/>
                      <w:marBottom w:val="0"/>
                      <w:divBdr>
                        <w:top w:val="none" w:sz="0" w:space="0" w:color="auto"/>
                        <w:left w:val="none" w:sz="0" w:space="0" w:color="auto"/>
                        <w:bottom w:val="none" w:sz="0" w:space="0" w:color="auto"/>
                        <w:right w:val="none" w:sz="0" w:space="0" w:color="auto"/>
                      </w:divBdr>
                    </w:div>
                  </w:divsChild>
                </w:div>
                <w:div w:id="1993828855">
                  <w:marLeft w:val="0"/>
                  <w:marRight w:val="0"/>
                  <w:marTop w:val="0"/>
                  <w:marBottom w:val="0"/>
                  <w:divBdr>
                    <w:top w:val="none" w:sz="0" w:space="0" w:color="auto"/>
                    <w:left w:val="none" w:sz="0" w:space="0" w:color="auto"/>
                    <w:bottom w:val="none" w:sz="0" w:space="0" w:color="auto"/>
                    <w:right w:val="none" w:sz="0" w:space="0" w:color="auto"/>
                  </w:divBdr>
                  <w:divsChild>
                    <w:div w:id="1301694092">
                      <w:marLeft w:val="0"/>
                      <w:marRight w:val="0"/>
                      <w:marTop w:val="0"/>
                      <w:marBottom w:val="0"/>
                      <w:divBdr>
                        <w:top w:val="none" w:sz="0" w:space="0" w:color="auto"/>
                        <w:left w:val="none" w:sz="0" w:space="0" w:color="auto"/>
                        <w:bottom w:val="none" w:sz="0" w:space="0" w:color="auto"/>
                        <w:right w:val="none" w:sz="0" w:space="0" w:color="auto"/>
                      </w:divBdr>
                    </w:div>
                  </w:divsChild>
                </w:div>
                <w:div w:id="2009013386">
                  <w:marLeft w:val="0"/>
                  <w:marRight w:val="0"/>
                  <w:marTop w:val="0"/>
                  <w:marBottom w:val="0"/>
                  <w:divBdr>
                    <w:top w:val="none" w:sz="0" w:space="0" w:color="auto"/>
                    <w:left w:val="none" w:sz="0" w:space="0" w:color="auto"/>
                    <w:bottom w:val="none" w:sz="0" w:space="0" w:color="auto"/>
                    <w:right w:val="none" w:sz="0" w:space="0" w:color="auto"/>
                  </w:divBdr>
                  <w:divsChild>
                    <w:div w:id="1697121417">
                      <w:marLeft w:val="0"/>
                      <w:marRight w:val="0"/>
                      <w:marTop w:val="0"/>
                      <w:marBottom w:val="0"/>
                      <w:divBdr>
                        <w:top w:val="none" w:sz="0" w:space="0" w:color="auto"/>
                        <w:left w:val="none" w:sz="0" w:space="0" w:color="auto"/>
                        <w:bottom w:val="none" w:sz="0" w:space="0" w:color="auto"/>
                        <w:right w:val="none" w:sz="0" w:space="0" w:color="auto"/>
                      </w:divBdr>
                    </w:div>
                  </w:divsChild>
                </w:div>
                <w:div w:id="2034333576">
                  <w:marLeft w:val="0"/>
                  <w:marRight w:val="0"/>
                  <w:marTop w:val="0"/>
                  <w:marBottom w:val="0"/>
                  <w:divBdr>
                    <w:top w:val="none" w:sz="0" w:space="0" w:color="auto"/>
                    <w:left w:val="none" w:sz="0" w:space="0" w:color="auto"/>
                    <w:bottom w:val="none" w:sz="0" w:space="0" w:color="auto"/>
                    <w:right w:val="none" w:sz="0" w:space="0" w:color="auto"/>
                  </w:divBdr>
                  <w:divsChild>
                    <w:div w:id="33427807">
                      <w:marLeft w:val="0"/>
                      <w:marRight w:val="0"/>
                      <w:marTop w:val="0"/>
                      <w:marBottom w:val="0"/>
                      <w:divBdr>
                        <w:top w:val="none" w:sz="0" w:space="0" w:color="auto"/>
                        <w:left w:val="none" w:sz="0" w:space="0" w:color="auto"/>
                        <w:bottom w:val="none" w:sz="0" w:space="0" w:color="auto"/>
                        <w:right w:val="none" w:sz="0" w:space="0" w:color="auto"/>
                      </w:divBdr>
                    </w:div>
                  </w:divsChild>
                </w:div>
                <w:div w:id="2057926523">
                  <w:marLeft w:val="0"/>
                  <w:marRight w:val="0"/>
                  <w:marTop w:val="0"/>
                  <w:marBottom w:val="0"/>
                  <w:divBdr>
                    <w:top w:val="none" w:sz="0" w:space="0" w:color="auto"/>
                    <w:left w:val="none" w:sz="0" w:space="0" w:color="auto"/>
                    <w:bottom w:val="none" w:sz="0" w:space="0" w:color="auto"/>
                    <w:right w:val="none" w:sz="0" w:space="0" w:color="auto"/>
                  </w:divBdr>
                  <w:divsChild>
                    <w:div w:id="1909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7910">
          <w:marLeft w:val="0"/>
          <w:marRight w:val="0"/>
          <w:marTop w:val="0"/>
          <w:marBottom w:val="0"/>
          <w:divBdr>
            <w:top w:val="none" w:sz="0" w:space="0" w:color="auto"/>
            <w:left w:val="none" w:sz="0" w:space="0" w:color="auto"/>
            <w:bottom w:val="none" w:sz="0" w:space="0" w:color="auto"/>
            <w:right w:val="none" w:sz="0" w:space="0" w:color="auto"/>
          </w:divBdr>
        </w:div>
        <w:div w:id="792477366">
          <w:marLeft w:val="0"/>
          <w:marRight w:val="0"/>
          <w:marTop w:val="0"/>
          <w:marBottom w:val="0"/>
          <w:divBdr>
            <w:top w:val="none" w:sz="0" w:space="0" w:color="auto"/>
            <w:left w:val="none" w:sz="0" w:space="0" w:color="auto"/>
            <w:bottom w:val="none" w:sz="0" w:space="0" w:color="auto"/>
            <w:right w:val="none" w:sz="0" w:space="0" w:color="auto"/>
          </w:divBdr>
        </w:div>
        <w:div w:id="835264469">
          <w:marLeft w:val="0"/>
          <w:marRight w:val="0"/>
          <w:marTop w:val="0"/>
          <w:marBottom w:val="0"/>
          <w:divBdr>
            <w:top w:val="none" w:sz="0" w:space="0" w:color="auto"/>
            <w:left w:val="none" w:sz="0" w:space="0" w:color="auto"/>
            <w:bottom w:val="none" w:sz="0" w:space="0" w:color="auto"/>
            <w:right w:val="none" w:sz="0" w:space="0" w:color="auto"/>
          </w:divBdr>
        </w:div>
        <w:div w:id="871920198">
          <w:marLeft w:val="0"/>
          <w:marRight w:val="0"/>
          <w:marTop w:val="0"/>
          <w:marBottom w:val="0"/>
          <w:divBdr>
            <w:top w:val="none" w:sz="0" w:space="0" w:color="auto"/>
            <w:left w:val="none" w:sz="0" w:space="0" w:color="auto"/>
            <w:bottom w:val="none" w:sz="0" w:space="0" w:color="auto"/>
            <w:right w:val="none" w:sz="0" w:space="0" w:color="auto"/>
          </w:divBdr>
        </w:div>
        <w:div w:id="1382053774">
          <w:marLeft w:val="0"/>
          <w:marRight w:val="0"/>
          <w:marTop w:val="0"/>
          <w:marBottom w:val="0"/>
          <w:divBdr>
            <w:top w:val="none" w:sz="0" w:space="0" w:color="auto"/>
            <w:left w:val="none" w:sz="0" w:space="0" w:color="auto"/>
            <w:bottom w:val="none" w:sz="0" w:space="0" w:color="auto"/>
            <w:right w:val="none" w:sz="0" w:space="0" w:color="auto"/>
          </w:divBdr>
          <w:divsChild>
            <w:div w:id="2034531566">
              <w:marLeft w:val="0"/>
              <w:marRight w:val="0"/>
              <w:marTop w:val="30"/>
              <w:marBottom w:val="30"/>
              <w:divBdr>
                <w:top w:val="none" w:sz="0" w:space="0" w:color="auto"/>
                <w:left w:val="none" w:sz="0" w:space="0" w:color="auto"/>
                <w:bottom w:val="none" w:sz="0" w:space="0" w:color="auto"/>
                <w:right w:val="none" w:sz="0" w:space="0" w:color="auto"/>
              </w:divBdr>
              <w:divsChild>
                <w:div w:id="39593743">
                  <w:marLeft w:val="0"/>
                  <w:marRight w:val="0"/>
                  <w:marTop w:val="0"/>
                  <w:marBottom w:val="0"/>
                  <w:divBdr>
                    <w:top w:val="none" w:sz="0" w:space="0" w:color="auto"/>
                    <w:left w:val="none" w:sz="0" w:space="0" w:color="auto"/>
                    <w:bottom w:val="none" w:sz="0" w:space="0" w:color="auto"/>
                    <w:right w:val="none" w:sz="0" w:space="0" w:color="auto"/>
                  </w:divBdr>
                  <w:divsChild>
                    <w:div w:id="1754161242">
                      <w:marLeft w:val="0"/>
                      <w:marRight w:val="0"/>
                      <w:marTop w:val="0"/>
                      <w:marBottom w:val="0"/>
                      <w:divBdr>
                        <w:top w:val="none" w:sz="0" w:space="0" w:color="auto"/>
                        <w:left w:val="none" w:sz="0" w:space="0" w:color="auto"/>
                        <w:bottom w:val="none" w:sz="0" w:space="0" w:color="auto"/>
                        <w:right w:val="none" w:sz="0" w:space="0" w:color="auto"/>
                      </w:divBdr>
                    </w:div>
                  </w:divsChild>
                </w:div>
                <w:div w:id="48655386">
                  <w:marLeft w:val="0"/>
                  <w:marRight w:val="0"/>
                  <w:marTop w:val="0"/>
                  <w:marBottom w:val="0"/>
                  <w:divBdr>
                    <w:top w:val="none" w:sz="0" w:space="0" w:color="auto"/>
                    <w:left w:val="none" w:sz="0" w:space="0" w:color="auto"/>
                    <w:bottom w:val="none" w:sz="0" w:space="0" w:color="auto"/>
                    <w:right w:val="none" w:sz="0" w:space="0" w:color="auto"/>
                  </w:divBdr>
                  <w:divsChild>
                    <w:div w:id="936207314">
                      <w:marLeft w:val="0"/>
                      <w:marRight w:val="0"/>
                      <w:marTop w:val="0"/>
                      <w:marBottom w:val="0"/>
                      <w:divBdr>
                        <w:top w:val="none" w:sz="0" w:space="0" w:color="auto"/>
                        <w:left w:val="none" w:sz="0" w:space="0" w:color="auto"/>
                        <w:bottom w:val="none" w:sz="0" w:space="0" w:color="auto"/>
                        <w:right w:val="none" w:sz="0" w:space="0" w:color="auto"/>
                      </w:divBdr>
                    </w:div>
                  </w:divsChild>
                </w:div>
                <w:div w:id="54133093">
                  <w:marLeft w:val="0"/>
                  <w:marRight w:val="0"/>
                  <w:marTop w:val="0"/>
                  <w:marBottom w:val="0"/>
                  <w:divBdr>
                    <w:top w:val="none" w:sz="0" w:space="0" w:color="auto"/>
                    <w:left w:val="none" w:sz="0" w:space="0" w:color="auto"/>
                    <w:bottom w:val="none" w:sz="0" w:space="0" w:color="auto"/>
                    <w:right w:val="none" w:sz="0" w:space="0" w:color="auto"/>
                  </w:divBdr>
                  <w:divsChild>
                    <w:div w:id="1023672417">
                      <w:marLeft w:val="0"/>
                      <w:marRight w:val="0"/>
                      <w:marTop w:val="0"/>
                      <w:marBottom w:val="0"/>
                      <w:divBdr>
                        <w:top w:val="none" w:sz="0" w:space="0" w:color="auto"/>
                        <w:left w:val="none" w:sz="0" w:space="0" w:color="auto"/>
                        <w:bottom w:val="none" w:sz="0" w:space="0" w:color="auto"/>
                        <w:right w:val="none" w:sz="0" w:space="0" w:color="auto"/>
                      </w:divBdr>
                    </w:div>
                  </w:divsChild>
                </w:div>
                <w:div w:id="64885324">
                  <w:marLeft w:val="0"/>
                  <w:marRight w:val="0"/>
                  <w:marTop w:val="0"/>
                  <w:marBottom w:val="0"/>
                  <w:divBdr>
                    <w:top w:val="none" w:sz="0" w:space="0" w:color="auto"/>
                    <w:left w:val="none" w:sz="0" w:space="0" w:color="auto"/>
                    <w:bottom w:val="none" w:sz="0" w:space="0" w:color="auto"/>
                    <w:right w:val="none" w:sz="0" w:space="0" w:color="auto"/>
                  </w:divBdr>
                  <w:divsChild>
                    <w:div w:id="702442644">
                      <w:marLeft w:val="0"/>
                      <w:marRight w:val="0"/>
                      <w:marTop w:val="0"/>
                      <w:marBottom w:val="0"/>
                      <w:divBdr>
                        <w:top w:val="none" w:sz="0" w:space="0" w:color="auto"/>
                        <w:left w:val="none" w:sz="0" w:space="0" w:color="auto"/>
                        <w:bottom w:val="none" w:sz="0" w:space="0" w:color="auto"/>
                        <w:right w:val="none" w:sz="0" w:space="0" w:color="auto"/>
                      </w:divBdr>
                    </w:div>
                  </w:divsChild>
                </w:div>
                <w:div w:id="93090096">
                  <w:marLeft w:val="0"/>
                  <w:marRight w:val="0"/>
                  <w:marTop w:val="0"/>
                  <w:marBottom w:val="0"/>
                  <w:divBdr>
                    <w:top w:val="none" w:sz="0" w:space="0" w:color="auto"/>
                    <w:left w:val="none" w:sz="0" w:space="0" w:color="auto"/>
                    <w:bottom w:val="none" w:sz="0" w:space="0" w:color="auto"/>
                    <w:right w:val="none" w:sz="0" w:space="0" w:color="auto"/>
                  </w:divBdr>
                  <w:divsChild>
                    <w:div w:id="1964461131">
                      <w:marLeft w:val="0"/>
                      <w:marRight w:val="0"/>
                      <w:marTop w:val="0"/>
                      <w:marBottom w:val="0"/>
                      <w:divBdr>
                        <w:top w:val="none" w:sz="0" w:space="0" w:color="auto"/>
                        <w:left w:val="none" w:sz="0" w:space="0" w:color="auto"/>
                        <w:bottom w:val="none" w:sz="0" w:space="0" w:color="auto"/>
                        <w:right w:val="none" w:sz="0" w:space="0" w:color="auto"/>
                      </w:divBdr>
                    </w:div>
                  </w:divsChild>
                </w:div>
                <w:div w:id="117652108">
                  <w:marLeft w:val="0"/>
                  <w:marRight w:val="0"/>
                  <w:marTop w:val="0"/>
                  <w:marBottom w:val="0"/>
                  <w:divBdr>
                    <w:top w:val="none" w:sz="0" w:space="0" w:color="auto"/>
                    <w:left w:val="none" w:sz="0" w:space="0" w:color="auto"/>
                    <w:bottom w:val="none" w:sz="0" w:space="0" w:color="auto"/>
                    <w:right w:val="none" w:sz="0" w:space="0" w:color="auto"/>
                  </w:divBdr>
                  <w:divsChild>
                    <w:div w:id="704523230">
                      <w:marLeft w:val="0"/>
                      <w:marRight w:val="0"/>
                      <w:marTop w:val="0"/>
                      <w:marBottom w:val="0"/>
                      <w:divBdr>
                        <w:top w:val="none" w:sz="0" w:space="0" w:color="auto"/>
                        <w:left w:val="none" w:sz="0" w:space="0" w:color="auto"/>
                        <w:bottom w:val="none" w:sz="0" w:space="0" w:color="auto"/>
                        <w:right w:val="none" w:sz="0" w:space="0" w:color="auto"/>
                      </w:divBdr>
                    </w:div>
                  </w:divsChild>
                </w:div>
                <w:div w:id="174267185">
                  <w:marLeft w:val="0"/>
                  <w:marRight w:val="0"/>
                  <w:marTop w:val="0"/>
                  <w:marBottom w:val="0"/>
                  <w:divBdr>
                    <w:top w:val="none" w:sz="0" w:space="0" w:color="auto"/>
                    <w:left w:val="none" w:sz="0" w:space="0" w:color="auto"/>
                    <w:bottom w:val="none" w:sz="0" w:space="0" w:color="auto"/>
                    <w:right w:val="none" w:sz="0" w:space="0" w:color="auto"/>
                  </w:divBdr>
                  <w:divsChild>
                    <w:div w:id="1556698235">
                      <w:marLeft w:val="0"/>
                      <w:marRight w:val="0"/>
                      <w:marTop w:val="0"/>
                      <w:marBottom w:val="0"/>
                      <w:divBdr>
                        <w:top w:val="none" w:sz="0" w:space="0" w:color="auto"/>
                        <w:left w:val="none" w:sz="0" w:space="0" w:color="auto"/>
                        <w:bottom w:val="none" w:sz="0" w:space="0" w:color="auto"/>
                        <w:right w:val="none" w:sz="0" w:space="0" w:color="auto"/>
                      </w:divBdr>
                    </w:div>
                  </w:divsChild>
                </w:div>
                <w:div w:id="179658864">
                  <w:marLeft w:val="0"/>
                  <w:marRight w:val="0"/>
                  <w:marTop w:val="0"/>
                  <w:marBottom w:val="0"/>
                  <w:divBdr>
                    <w:top w:val="none" w:sz="0" w:space="0" w:color="auto"/>
                    <w:left w:val="none" w:sz="0" w:space="0" w:color="auto"/>
                    <w:bottom w:val="none" w:sz="0" w:space="0" w:color="auto"/>
                    <w:right w:val="none" w:sz="0" w:space="0" w:color="auto"/>
                  </w:divBdr>
                  <w:divsChild>
                    <w:div w:id="1176654560">
                      <w:marLeft w:val="0"/>
                      <w:marRight w:val="0"/>
                      <w:marTop w:val="0"/>
                      <w:marBottom w:val="0"/>
                      <w:divBdr>
                        <w:top w:val="none" w:sz="0" w:space="0" w:color="auto"/>
                        <w:left w:val="none" w:sz="0" w:space="0" w:color="auto"/>
                        <w:bottom w:val="none" w:sz="0" w:space="0" w:color="auto"/>
                        <w:right w:val="none" w:sz="0" w:space="0" w:color="auto"/>
                      </w:divBdr>
                    </w:div>
                  </w:divsChild>
                </w:div>
                <w:div w:id="241065188">
                  <w:marLeft w:val="0"/>
                  <w:marRight w:val="0"/>
                  <w:marTop w:val="0"/>
                  <w:marBottom w:val="0"/>
                  <w:divBdr>
                    <w:top w:val="none" w:sz="0" w:space="0" w:color="auto"/>
                    <w:left w:val="none" w:sz="0" w:space="0" w:color="auto"/>
                    <w:bottom w:val="none" w:sz="0" w:space="0" w:color="auto"/>
                    <w:right w:val="none" w:sz="0" w:space="0" w:color="auto"/>
                  </w:divBdr>
                  <w:divsChild>
                    <w:div w:id="1135678966">
                      <w:marLeft w:val="0"/>
                      <w:marRight w:val="0"/>
                      <w:marTop w:val="0"/>
                      <w:marBottom w:val="0"/>
                      <w:divBdr>
                        <w:top w:val="none" w:sz="0" w:space="0" w:color="auto"/>
                        <w:left w:val="none" w:sz="0" w:space="0" w:color="auto"/>
                        <w:bottom w:val="none" w:sz="0" w:space="0" w:color="auto"/>
                        <w:right w:val="none" w:sz="0" w:space="0" w:color="auto"/>
                      </w:divBdr>
                    </w:div>
                  </w:divsChild>
                </w:div>
                <w:div w:id="451939772">
                  <w:marLeft w:val="0"/>
                  <w:marRight w:val="0"/>
                  <w:marTop w:val="0"/>
                  <w:marBottom w:val="0"/>
                  <w:divBdr>
                    <w:top w:val="none" w:sz="0" w:space="0" w:color="auto"/>
                    <w:left w:val="none" w:sz="0" w:space="0" w:color="auto"/>
                    <w:bottom w:val="none" w:sz="0" w:space="0" w:color="auto"/>
                    <w:right w:val="none" w:sz="0" w:space="0" w:color="auto"/>
                  </w:divBdr>
                  <w:divsChild>
                    <w:div w:id="564797683">
                      <w:marLeft w:val="0"/>
                      <w:marRight w:val="0"/>
                      <w:marTop w:val="0"/>
                      <w:marBottom w:val="0"/>
                      <w:divBdr>
                        <w:top w:val="none" w:sz="0" w:space="0" w:color="auto"/>
                        <w:left w:val="none" w:sz="0" w:space="0" w:color="auto"/>
                        <w:bottom w:val="none" w:sz="0" w:space="0" w:color="auto"/>
                        <w:right w:val="none" w:sz="0" w:space="0" w:color="auto"/>
                      </w:divBdr>
                    </w:div>
                  </w:divsChild>
                </w:div>
                <w:div w:id="485632114">
                  <w:marLeft w:val="0"/>
                  <w:marRight w:val="0"/>
                  <w:marTop w:val="0"/>
                  <w:marBottom w:val="0"/>
                  <w:divBdr>
                    <w:top w:val="none" w:sz="0" w:space="0" w:color="auto"/>
                    <w:left w:val="none" w:sz="0" w:space="0" w:color="auto"/>
                    <w:bottom w:val="none" w:sz="0" w:space="0" w:color="auto"/>
                    <w:right w:val="none" w:sz="0" w:space="0" w:color="auto"/>
                  </w:divBdr>
                  <w:divsChild>
                    <w:div w:id="1022588543">
                      <w:marLeft w:val="0"/>
                      <w:marRight w:val="0"/>
                      <w:marTop w:val="0"/>
                      <w:marBottom w:val="0"/>
                      <w:divBdr>
                        <w:top w:val="none" w:sz="0" w:space="0" w:color="auto"/>
                        <w:left w:val="none" w:sz="0" w:space="0" w:color="auto"/>
                        <w:bottom w:val="none" w:sz="0" w:space="0" w:color="auto"/>
                        <w:right w:val="none" w:sz="0" w:space="0" w:color="auto"/>
                      </w:divBdr>
                    </w:div>
                  </w:divsChild>
                </w:div>
                <w:div w:id="511918260">
                  <w:marLeft w:val="0"/>
                  <w:marRight w:val="0"/>
                  <w:marTop w:val="0"/>
                  <w:marBottom w:val="0"/>
                  <w:divBdr>
                    <w:top w:val="none" w:sz="0" w:space="0" w:color="auto"/>
                    <w:left w:val="none" w:sz="0" w:space="0" w:color="auto"/>
                    <w:bottom w:val="none" w:sz="0" w:space="0" w:color="auto"/>
                    <w:right w:val="none" w:sz="0" w:space="0" w:color="auto"/>
                  </w:divBdr>
                  <w:divsChild>
                    <w:div w:id="1018697707">
                      <w:marLeft w:val="0"/>
                      <w:marRight w:val="0"/>
                      <w:marTop w:val="0"/>
                      <w:marBottom w:val="0"/>
                      <w:divBdr>
                        <w:top w:val="none" w:sz="0" w:space="0" w:color="auto"/>
                        <w:left w:val="none" w:sz="0" w:space="0" w:color="auto"/>
                        <w:bottom w:val="none" w:sz="0" w:space="0" w:color="auto"/>
                        <w:right w:val="none" w:sz="0" w:space="0" w:color="auto"/>
                      </w:divBdr>
                    </w:div>
                  </w:divsChild>
                </w:div>
                <w:div w:id="542444910">
                  <w:marLeft w:val="0"/>
                  <w:marRight w:val="0"/>
                  <w:marTop w:val="0"/>
                  <w:marBottom w:val="0"/>
                  <w:divBdr>
                    <w:top w:val="none" w:sz="0" w:space="0" w:color="auto"/>
                    <w:left w:val="none" w:sz="0" w:space="0" w:color="auto"/>
                    <w:bottom w:val="none" w:sz="0" w:space="0" w:color="auto"/>
                    <w:right w:val="none" w:sz="0" w:space="0" w:color="auto"/>
                  </w:divBdr>
                  <w:divsChild>
                    <w:div w:id="1224607722">
                      <w:marLeft w:val="0"/>
                      <w:marRight w:val="0"/>
                      <w:marTop w:val="0"/>
                      <w:marBottom w:val="0"/>
                      <w:divBdr>
                        <w:top w:val="none" w:sz="0" w:space="0" w:color="auto"/>
                        <w:left w:val="none" w:sz="0" w:space="0" w:color="auto"/>
                        <w:bottom w:val="none" w:sz="0" w:space="0" w:color="auto"/>
                        <w:right w:val="none" w:sz="0" w:space="0" w:color="auto"/>
                      </w:divBdr>
                    </w:div>
                  </w:divsChild>
                </w:div>
                <w:div w:id="553203846">
                  <w:marLeft w:val="0"/>
                  <w:marRight w:val="0"/>
                  <w:marTop w:val="0"/>
                  <w:marBottom w:val="0"/>
                  <w:divBdr>
                    <w:top w:val="none" w:sz="0" w:space="0" w:color="auto"/>
                    <w:left w:val="none" w:sz="0" w:space="0" w:color="auto"/>
                    <w:bottom w:val="none" w:sz="0" w:space="0" w:color="auto"/>
                    <w:right w:val="none" w:sz="0" w:space="0" w:color="auto"/>
                  </w:divBdr>
                  <w:divsChild>
                    <w:div w:id="632171954">
                      <w:marLeft w:val="0"/>
                      <w:marRight w:val="0"/>
                      <w:marTop w:val="0"/>
                      <w:marBottom w:val="0"/>
                      <w:divBdr>
                        <w:top w:val="none" w:sz="0" w:space="0" w:color="auto"/>
                        <w:left w:val="none" w:sz="0" w:space="0" w:color="auto"/>
                        <w:bottom w:val="none" w:sz="0" w:space="0" w:color="auto"/>
                        <w:right w:val="none" w:sz="0" w:space="0" w:color="auto"/>
                      </w:divBdr>
                    </w:div>
                  </w:divsChild>
                </w:div>
                <w:div w:id="611286057">
                  <w:marLeft w:val="0"/>
                  <w:marRight w:val="0"/>
                  <w:marTop w:val="0"/>
                  <w:marBottom w:val="0"/>
                  <w:divBdr>
                    <w:top w:val="none" w:sz="0" w:space="0" w:color="auto"/>
                    <w:left w:val="none" w:sz="0" w:space="0" w:color="auto"/>
                    <w:bottom w:val="none" w:sz="0" w:space="0" w:color="auto"/>
                    <w:right w:val="none" w:sz="0" w:space="0" w:color="auto"/>
                  </w:divBdr>
                  <w:divsChild>
                    <w:div w:id="967972303">
                      <w:marLeft w:val="0"/>
                      <w:marRight w:val="0"/>
                      <w:marTop w:val="0"/>
                      <w:marBottom w:val="0"/>
                      <w:divBdr>
                        <w:top w:val="none" w:sz="0" w:space="0" w:color="auto"/>
                        <w:left w:val="none" w:sz="0" w:space="0" w:color="auto"/>
                        <w:bottom w:val="none" w:sz="0" w:space="0" w:color="auto"/>
                        <w:right w:val="none" w:sz="0" w:space="0" w:color="auto"/>
                      </w:divBdr>
                    </w:div>
                  </w:divsChild>
                </w:div>
                <w:div w:id="633945957">
                  <w:marLeft w:val="0"/>
                  <w:marRight w:val="0"/>
                  <w:marTop w:val="0"/>
                  <w:marBottom w:val="0"/>
                  <w:divBdr>
                    <w:top w:val="none" w:sz="0" w:space="0" w:color="auto"/>
                    <w:left w:val="none" w:sz="0" w:space="0" w:color="auto"/>
                    <w:bottom w:val="none" w:sz="0" w:space="0" w:color="auto"/>
                    <w:right w:val="none" w:sz="0" w:space="0" w:color="auto"/>
                  </w:divBdr>
                  <w:divsChild>
                    <w:div w:id="564612189">
                      <w:marLeft w:val="0"/>
                      <w:marRight w:val="0"/>
                      <w:marTop w:val="0"/>
                      <w:marBottom w:val="0"/>
                      <w:divBdr>
                        <w:top w:val="none" w:sz="0" w:space="0" w:color="auto"/>
                        <w:left w:val="none" w:sz="0" w:space="0" w:color="auto"/>
                        <w:bottom w:val="none" w:sz="0" w:space="0" w:color="auto"/>
                        <w:right w:val="none" w:sz="0" w:space="0" w:color="auto"/>
                      </w:divBdr>
                    </w:div>
                  </w:divsChild>
                </w:div>
                <w:div w:id="689838155">
                  <w:marLeft w:val="0"/>
                  <w:marRight w:val="0"/>
                  <w:marTop w:val="0"/>
                  <w:marBottom w:val="0"/>
                  <w:divBdr>
                    <w:top w:val="none" w:sz="0" w:space="0" w:color="auto"/>
                    <w:left w:val="none" w:sz="0" w:space="0" w:color="auto"/>
                    <w:bottom w:val="none" w:sz="0" w:space="0" w:color="auto"/>
                    <w:right w:val="none" w:sz="0" w:space="0" w:color="auto"/>
                  </w:divBdr>
                  <w:divsChild>
                    <w:div w:id="923414319">
                      <w:marLeft w:val="0"/>
                      <w:marRight w:val="0"/>
                      <w:marTop w:val="0"/>
                      <w:marBottom w:val="0"/>
                      <w:divBdr>
                        <w:top w:val="none" w:sz="0" w:space="0" w:color="auto"/>
                        <w:left w:val="none" w:sz="0" w:space="0" w:color="auto"/>
                        <w:bottom w:val="none" w:sz="0" w:space="0" w:color="auto"/>
                        <w:right w:val="none" w:sz="0" w:space="0" w:color="auto"/>
                      </w:divBdr>
                    </w:div>
                  </w:divsChild>
                </w:div>
                <w:div w:id="742682310">
                  <w:marLeft w:val="0"/>
                  <w:marRight w:val="0"/>
                  <w:marTop w:val="0"/>
                  <w:marBottom w:val="0"/>
                  <w:divBdr>
                    <w:top w:val="none" w:sz="0" w:space="0" w:color="auto"/>
                    <w:left w:val="none" w:sz="0" w:space="0" w:color="auto"/>
                    <w:bottom w:val="none" w:sz="0" w:space="0" w:color="auto"/>
                    <w:right w:val="none" w:sz="0" w:space="0" w:color="auto"/>
                  </w:divBdr>
                  <w:divsChild>
                    <w:div w:id="79447306">
                      <w:marLeft w:val="0"/>
                      <w:marRight w:val="0"/>
                      <w:marTop w:val="0"/>
                      <w:marBottom w:val="0"/>
                      <w:divBdr>
                        <w:top w:val="none" w:sz="0" w:space="0" w:color="auto"/>
                        <w:left w:val="none" w:sz="0" w:space="0" w:color="auto"/>
                        <w:bottom w:val="none" w:sz="0" w:space="0" w:color="auto"/>
                        <w:right w:val="none" w:sz="0" w:space="0" w:color="auto"/>
                      </w:divBdr>
                    </w:div>
                  </w:divsChild>
                </w:div>
                <w:div w:id="859243562">
                  <w:marLeft w:val="0"/>
                  <w:marRight w:val="0"/>
                  <w:marTop w:val="0"/>
                  <w:marBottom w:val="0"/>
                  <w:divBdr>
                    <w:top w:val="none" w:sz="0" w:space="0" w:color="auto"/>
                    <w:left w:val="none" w:sz="0" w:space="0" w:color="auto"/>
                    <w:bottom w:val="none" w:sz="0" w:space="0" w:color="auto"/>
                    <w:right w:val="none" w:sz="0" w:space="0" w:color="auto"/>
                  </w:divBdr>
                  <w:divsChild>
                    <w:div w:id="653294535">
                      <w:marLeft w:val="0"/>
                      <w:marRight w:val="0"/>
                      <w:marTop w:val="0"/>
                      <w:marBottom w:val="0"/>
                      <w:divBdr>
                        <w:top w:val="none" w:sz="0" w:space="0" w:color="auto"/>
                        <w:left w:val="none" w:sz="0" w:space="0" w:color="auto"/>
                        <w:bottom w:val="none" w:sz="0" w:space="0" w:color="auto"/>
                        <w:right w:val="none" w:sz="0" w:space="0" w:color="auto"/>
                      </w:divBdr>
                    </w:div>
                  </w:divsChild>
                </w:div>
                <w:div w:id="932055728">
                  <w:marLeft w:val="0"/>
                  <w:marRight w:val="0"/>
                  <w:marTop w:val="0"/>
                  <w:marBottom w:val="0"/>
                  <w:divBdr>
                    <w:top w:val="none" w:sz="0" w:space="0" w:color="auto"/>
                    <w:left w:val="none" w:sz="0" w:space="0" w:color="auto"/>
                    <w:bottom w:val="none" w:sz="0" w:space="0" w:color="auto"/>
                    <w:right w:val="none" w:sz="0" w:space="0" w:color="auto"/>
                  </w:divBdr>
                  <w:divsChild>
                    <w:div w:id="770472153">
                      <w:marLeft w:val="0"/>
                      <w:marRight w:val="0"/>
                      <w:marTop w:val="0"/>
                      <w:marBottom w:val="0"/>
                      <w:divBdr>
                        <w:top w:val="none" w:sz="0" w:space="0" w:color="auto"/>
                        <w:left w:val="none" w:sz="0" w:space="0" w:color="auto"/>
                        <w:bottom w:val="none" w:sz="0" w:space="0" w:color="auto"/>
                        <w:right w:val="none" w:sz="0" w:space="0" w:color="auto"/>
                      </w:divBdr>
                    </w:div>
                  </w:divsChild>
                </w:div>
                <w:div w:id="996957593">
                  <w:marLeft w:val="0"/>
                  <w:marRight w:val="0"/>
                  <w:marTop w:val="0"/>
                  <w:marBottom w:val="0"/>
                  <w:divBdr>
                    <w:top w:val="none" w:sz="0" w:space="0" w:color="auto"/>
                    <w:left w:val="none" w:sz="0" w:space="0" w:color="auto"/>
                    <w:bottom w:val="none" w:sz="0" w:space="0" w:color="auto"/>
                    <w:right w:val="none" w:sz="0" w:space="0" w:color="auto"/>
                  </w:divBdr>
                  <w:divsChild>
                    <w:div w:id="290206892">
                      <w:marLeft w:val="0"/>
                      <w:marRight w:val="0"/>
                      <w:marTop w:val="0"/>
                      <w:marBottom w:val="0"/>
                      <w:divBdr>
                        <w:top w:val="none" w:sz="0" w:space="0" w:color="auto"/>
                        <w:left w:val="none" w:sz="0" w:space="0" w:color="auto"/>
                        <w:bottom w:val="none" w:sz="0" w:space="0" w:color="auto"/>
                        <w:right w:val="none" w:sz="0" w:space="0" w:color="auto"/>
                      </w:divBdr>
                    </w:div>
                  </w:divsChild>
                </w:div>
                <w:div w:id="1032463053">
                  <w:marLeft w:val="0"/>
                  <w:marRight w:val="0"/>
                  <w:marTop w:val="0"/>
                  <w:marBottom w:val="0"/>
                  <w:divBdr>
                    <w:top w:val="none" w:sz="0" w:space="0" w:color="auto"/>
                    <w:left w:val="none" w:sz="0" w:space="0" w:color="auto"/>
                    <w:bottom w:val="none" w:sz="0" w:space="0" w:color="auto"/>
                    <w:right w:val="none" w:sz="0" w:space="0" w:color="auto"/>
                  </w:divBdr>
                  <w:divsChild>
                    <w:div w:id="1341202142">
                      <w:marLeft w:val="0"/>
                      <w:marRight w:val="0"/>
                      <w:marTop w:val="0"/>
                      <w:marBottom w:val="0"/>
                      <w:divBdr>
                        <w:top w:val="none" w:sz="0" w:space="0" w:color="auto"/>
                        <w:left w:val="none" w:sz="0" w:space="0" w:color="auto"/>
                        <w:bottom w:val="none" w:sz="0" w:space="0" w:color="auto"/>
                        <w:right w:val="none" w:sz="0" w:space="0" w:color="auto"/>
                      </w:divBdr>
                    </w:div>
                  </w:divsChild>
                </w:div>
                <w:div w:id="1049383747">
                  <w:marLeft w:val="0"/>
                  <w:marRight w:val="0"/>
                  <w:marTop w:val="0"/>
                  <w:marBottom w:val="0"/>
                  <w:divBdr>
                    <w:top w:val="none" w:sz="0" w:space="0" w:color="auto"/>
                    <w:left w:val="none" w:sz="0" w:space="0" w:color="auto"/>
                    <w:bottom w:val="none" w:sz="0" w:space="0" w:color="auto"/>
                    <w:right w:val="none" w:sz="0" w:space="0" w:color="auto"/>
                  </w:divBdr>
                  <w:divsChild>
                    <w:div w:id="175274818">
                      <w:marLeft w:val="0"/>
                      <w:marRight w:val="0"/>
                      <w:marTop w:val="0"/>
                      <w:marBottom w:val="0"/>
                      <w:divBdr>
                        <w:top w:val="none" w:sz="0" w:space="0" w:color="auto"/>
                        <w:left w:val="none" w:sz="0" w:space="0" w:color="auto"/>
                        <w:bottom w:val="none" w:sz="0" w:space="0" w:color="auto"/>
                        <w:right w:val="none" w:sz="0" w:space="0" w:color="auto"/>
                      </w:divBdr>
                    </w:div>
                  </w:divsChild>
                </w:div>
                <w:div w:id="1081607147">
                  <w:marLeft w:val="0"/>
                  <w:marRight w:val="0"/>
                  <w:marTop w:val="0"/>
                  <w:marBottom w:val="0"/>
                  <w:divBdr>
                    <w:top w:val="none" w:sz="0" w:space="0" w:color="auto"/>
                    <w:left w:val="none" w:sz="0" w:space="0" w:color="auto"/>
                    <w:bottom w:val="none" w:sz="0" w:space="0" w:color="auto"/>
                    <w:right w:val="none" w:sz="0" w:space="0" w:color="auto"/>
                  </w:divBdr>
                  <w:divsChild>
                    <w:div w:id="1754349991">
                      <w:marLeft w:val="0"/>
                      <w:marRight w:val="0"/>
                      <w:marTop w:val="0"/>
                      <w:marBottom w:val="0"/>
                      <w:divBdr>
                        <w:top w:val="none" w:sz="0" w:space="0" w:color="auto"/>
                        <w:left w:val="none" w:sz="0" w:space="0" w:color="auto"/>
                        <w:bottom w:val="none" w:sz="0" w:space="0" w:color="auto"/>
                        <w:right w:val="none" w:sz="0" w:space="0" w:color="auto"/>
                      </w:divBdr>
                    </w:div>
                  </w:divsChild>
                </w:div>
                <w:div w:id="1139879666">
                  <w:marLeft w:val="0"/>
                  <w:marRight w:val="0"/>
                  <w:marTop w:val="0"/>
                  <w:marBottom w:val="0"/>
                  <w:divBdr>
                    <w:top w:val="none" w:sz="0" w:space="0" w:color="auto"/>
                    <w:left w:val="none" w:sz="0" w:space="0" w:color="auto"/>
                    <w:bottom w:val="none" w:sz="0" w:space="0" w:color="auto"/>
                    <w:right w:val="none" w:sz="0" w:space="0" w:color="auto"/>
                  </w:divBdr>
                  <w:divsChild>
                    <w:div w:id="1885020279">
                      <w:marLeft w:val="0"/>
                      <w:marRight w:val="0"/>
                      <w:marTop w:val="0"/>
                      <w:marBottom w:val="0"/>
                      <w:divBdr>
                        <w:top w:val="none" w:sz="0" w:space="0" w:color="auto"/>
                        <w:left w:val="none" w:sz="0" w:space="0" w:color="auto"/>
                        <w:bottom w:val="none" w:sz="0" w:space="0" w:color="auto"/>
                        <w:right w:val="none" w:sz="0" w:space="0" w:color="auto"/>
                      </w:divBdr>
                    </w:div>
                    <w:div w:id="2145267617">
                      <w:marLeft w:val="0"/>
                      <w:marRight w:val="0"/>
                      <w:marTop w:val="0"/>
                      <w:marBottom w:val="0"/>
                      <w:divBdr>
                        <w:top w:val="none" w:sz="0" w:space="0" w:color="auto"/>
                        <w:left w:val="none" w:sz="0" w:space="0" w:color="auto"/>
                        <w:bottom w:val="none" w:sz="0" w:space="0" w:color="auto"/>
                        <w:right w:val="none" w:sz="0" w:space="0" w:color="auto"/>
                      </w:divBdr>
                    </w:div>
                  </w:divsChild>
                </w:div>
                <w:div w:id="1169758948">
                  <w:marLeft w:val="0"/>
                  <w:marRight w:val="0"/>
                  <w:marTop w:val="0"/>
                  <w:marBottom w:val="0"/>
                  <w:divBdr>
                    <w:top w:val="none" w:sz="0" w:space="0" w:color="auto"/>
                    <w:left w:val="none" w:sz="0" w:space="0" w:color="auto"/>
                    <w:bottom w:val="none" w:sz="0" w:space="0" w:color="auto"/>
                    <w:right w:val="none" w:sz="0" w:space="0" w:color="auto"/>
                  </w:divBdr>
                  <w:divsChild>
                    <w:div w:id="1139493338">
                      <w:marLeft w:val="0"/>
                      <w:marRight w:val="0"/>
                      <w:marTop w:val="0"/>
                      <w:marBottom w:val="0"/>
                      <w:divBdr>
                        <w:top w:val="none" w:sz="0" w:space="0" w:color="auto"/>
                        <w:left w:val="none" w:sz="0" w:space="0" w:color="auto"/>
                        <w:bottom w:val="none" w:sz="0" w:space="0" w:color="auto"/>
                        <w:right w:val="none" w:sz="0" w:space="0" w:color="auto"/>
                      </w:divBdr>
                    </w:div>
                  </w:divsChild>
                </w:div>
                <w:div w:id="1199901188">
                  <w:marLeft w:val="0"/>
                  <w:marRight w:val="0"/>
                  <w:marTop w:val="0"/>
                  <w:marBottom w:val="0"/>
                  <w:divBdr>
                    <w:top w:val="none" w:sz="0" w:space="0" w:color="auto"/>
                    <w:left w:val="none" w:sz="0" w:space="0" w:color="auto"/>
                    <w:bottom w:val="none" w:sz="0" w:space="0" w:color="auto"/>
                    <w:right w:val="none" w:sz="0" w:space="0" w:color="auto"/>
                  </w:divBdr>
                  <w:divsChild>
                    <w:div w:id="241061091">
                      <w:marLeft w:val="0"/>
                      <w:marRight w:val="0"/>
                      <w:marTop w:val="0"/>
                      <w:marBottom w:val="0"/>
                      <w:divBdr>
                        <w:top w:val="none" w:sz="0" w:space="0" w:color="auto"/>
                        <w:left w:val="none" w:sz="0" w:space="0" w:color="auto"/>
                        <w:bottom w:val="none" w:sz="0" w:space="0" w:color="auto"/>
                        <w:right w:val="none" w:sz="0" w:space="0" w:color="auto"/>
                      </w:divBdr>
                    </w:div>
                  </w:divsChild>
                </w:div>
                <w:div w:id="1243029620">
                  <w:marLeft w:val="0"/>
                  <w:marRight w:val="0"/>
                  <w:marTop w:val="0"/>
                  <w:marBottom w:val="0"/>
                  <w:divBdr>
                    <w:top w:val="none" w:sz="0" w:space="0" w:color="auto"/>
                    <w:left w:val="none" w:sz="0" w:space="0" w:color="auto"/>
                    <w:bottom w:val="none" w:sz="0" w:space="0" w:color="auto"/>
                    <w:right w:val="none" w:sz="0" w:space="0" w:color="auto"/>
                  </w:divBdr>
                  <w:divsChild>
                    <w:div w:id="837887184">
                      <w:marLeft w:val="0"/>
                      <w:marRight w:val="0"/>
                      <w:marTop w:val="0"/>
                      <w:marBottom w:val="0"/>
                      <w:divBdr>
                        <w:top w:val="none" w:sz="0" w:space="0" w:color="auto"/>
                        <w:left w:val="none" w:sz="0" w:space="0" w:color="auto"/>
                        <w:bottom w:val="none" w:sz="0" w:space="0" w:color="auto"/>
                        <w:right w:val="none" w:sz="0" w:space="0" w:color="auto"/>
                      </w:divBdr>
                    </w:div>
                  </w:divsChild>
                </w:div>
                <w:div w:id="1248491913">
                  <w:marLeft w:val="0"/>
                  <w:marRight w:val="0"/>
                  <w:marTop w:val="0"/>
                  <w:marBottom w:val="0"/>
                  <w:divBdr>
                    <w:top w:val="none" w:sz="0" w:space="0" w:color="auto"/>
                    <w:left w:val="none" w:sz="0" w:space="0" w:color="auto"/>
                    <w:bottom w:val="none" w:sz="0" w:space="0" w:color="auto"/>
                    <w:right w:val="none" w:sz="0" w:space="0" w:color="auto"/>
                  </w:divBdr>
                  <w:divsChild>
                    <w:div w:id="1418283292">
                      <w:marLeft w:val="0"/>
                      <w:marRight w:val="0"/>
                      <w:marTop w:val="0"/>
                      <w:marBottom w:val="0"/>
                      <w:divBdr>
                        <w:top w:val="none" w:sz="0" w:space="0" w:color="auto"/>
                        <w:left w:val="none" w:sz="0" w:space="0" w:color="auto"/>
                        <w:bottom w:val="none" w:sz="0" w:space="0" w:color="auto"/>
                        <w:right w:val="none" w:sz="0" w:space="0" w:color="auto"/>
                      </w:divBdr>
                    </w:div>
                  </w:divsChild>
                </w:div>
                <w:div w:id="1289772950">
                  <w:marLeft w:val="0"/>
                  <w:marRight w:val="0"/>
                  <w:marTop w:val="0"/>
                  <w:marBottom w:val="0"/>
                  <w:divBdr>
                    <w:top w:val="none" w:sz="0" w:space="0" w:color="auto"/>
                    <w:left w:val="none" w:sz="0" w:space="0" w:color="auto"/>
                    <w:bottom w:val="none" w:sz="0" w:space="0" w:color="auto"/>
                    <w:right w:val="none" w:sz="0" w:space="0" w:color="auto"/>
                  </w:divBdr>
                  <w:divsChild>
                    <w:div w:id="2003468162">
                      <w:marLeft w:val="0"/>
                      <w:marRight w:val="0"/>
                      <w:marTop w:val="0"/>
                      <w:marBottom w:val="0"/>
                      <w:divBdr>
                        <w:top w:val="none" w:sz="0" w:space="0" w:color="auto"/>
                        <w:left w:val="none" w:sz="0" w:space="0" w:color="auto"/>
                        <w:bottom w:val="none" w:sz="0" w:space="0" w:color="auto"/>
                        <w:right w:val="none" w:sz="0" w:space="0" w:color="auto"/>
                      </w:divBdr>
                    </w:div>
                  </w:divsChild>
                </w:div>
                <w:div w:id="1292397564">
                  <w:marLeft w:val="0"/>
                  <w:marRight w:val="0"/>
                  <w:marTop w:val="0"/>
                  <w:marBottom w:val="0"/>
                  <w:divBdr>
                    <w:top w:val="none" w:sz="0" w:space="0" w:color="auto"/>
                    <w:left w:val="none" w:sz="0" w:space="0" w:color="auto"/>
                    <w:bottom w:val="none" w:sz="0" w:space="0" w:color="auto"/>
                    <w:right w:val="none" w:sz="0" w:space="0" w:color="auto"/>
                  </w:divBdr>
                  <w:divsChild>
                    <w:div w:id="1692533539">
                      <w:marLeft w:val="0"/>
                      <w:marRight w:val="0"/>
                      <w:marTop w:val="0"/>
                      <w:marBottom w:val="0"/>
                      <w:divBdr>
                        <w:top w:val="none" w:sz="0" w:space="0" w:color="auto"/>
                        <w:left w:val="none" w:sz="0" w:space="0" w:color="auto"/>
                        <w:bottom w:val="none" w:sz="0" w:space="0" w:color="auto"/>
                        <w:right w:val="none" w:sz="0" w:space="0" w:color="auto"/>
                      </w:divBdr>
                    </w:div>
                  </w:divsChild>
                </w:div>
                <w:div w:id="1405028780">
                  <w:marLeft w:val="0"/>
                  <w:marRight w:val="0"/>
                  <w:marTop w:val="0"/>
                  <w:marBottom w:val="0"/>
                  <w:divBdr>
                    <w:top w:val="none" w:sz="0" w:space="0" w:color="auto"/>
                    <w:left w:val="none" w:sz="0" w:space="0" w:color="auto"/>
                    <w:bottom w:val="none" w:sz="0" w:space="0" w:color="auto"/>
                    <w:right w:val="none" w:sz="0" w:space="0" w:color="auto"/>
                  </w:divBdr>
                  <w:divsChild>
                    <w:div w:id="1922909735">
                      <w:marLeft w:val="0"/>
                      <w:marRight w:val="0"/>
                      <w:marTop w:val="0"/>
                      <w:marBottom w:val="0"/>
                      <w:divBdr>
                        <w:top w:val="none" w:sz="0" w:space="0" w:color="auto"/>
                        <w:left w:val="none" w:sz="0" w:space="0" w:color="auto"/>
                        <w:bottom w:val="none" w:sz="0" w:space="0" w:color="auto"/>
                        <w:right w:val="none" w:sz="0" w:space="0" w:color="auto"/>
                      </w:divBdr>
                    </w:div>
                  </w:divsChild>
                </w:div>
                <w:div w:id="1406105690">
                  <w:marLeft w:val="0"/>
                  <w:marRight w:val="0"/>
                  <w:marTop w:val="0"/>
                  <w:marBottom w:val="0"/>
                  <w:divBdr>
                    <w:top w:val="none" w:sz="0" w:space="0" w:color="auto"/>
                    <w:left w:val="none" w:sz="0" w:space="0" w:color="auto"/>
                    <w:bottom w:val="none" w:sz="0" w:space="0" w:color="auto"/>
                    <w:right w:val="none" w:sz="0" w:space="0" w:color="auto"/>
                  </w:divBdr>
                  <w:divsChild>
                    <w:div w:id="1349940811">
                      <w:marLeft w:val="0"/>
                      <w:marRight w:val="0"/>
                      <w:marTop w:val="0"/>
                      <w:marBottom w:val="0"/>
                      <w:divBdr>
                        <w:top w:val="none" w:sz="0" w:space="0" w:color="auto"/>
                        <w:left w:val="none" w:sz="0" w:space="0" w:color="auto"/>
                        <w:bottom w:val="none" w:sz="0" w:space="0" w:color="auto"/>
                        <w:right w:val="none" w:sz="0" w:space="0" w:color="auto"/>
                      </w:divBdr>
                    </w:div>
                  </w:divsChild>
                </w:div>
                <w:div w:id="1512835912">
                  <w:marLeft w:val="0"/>
                  <w:marRight w:val="0"/>
                  <w:marTop w:val="0"/>
                  <w:marBottom w:val="0"/>
                  <w:divBdr>
                    <w:top w:val="none" w:sz="0" w:space="0" w:color="auto"/>
                    <w:left w:val="none" w:sz="0" w:space="0" w:color="auto"/>
                    <w:bottom w:val="none" w:sz="0" w:space="0" w:color="auto"/>
                    <w:right w:val="none" w:sz="0" w:space="0" w:color="auto"/>
                  </w:divBdr>
                  <w:divsChild>
                    <w:div w:id="574323830">
                      <w:marLeft w:val="0"/>
                      <w:marRight w:val="0"/>
                      <w:marTop w:val="0"/>
                      <w:marBottom w:val="0"/>
                      <w:divBdr>
                        <w:top w:val="none" w:sz="0" w:space="0" w:color="auto"/>
                        <w:left w:val="none" w:sz="0" w:space="0" w:color="auto"/>
                        <w:bottom w:val="none" w:sz="0" w:space="0" w:color="auto"/>
                        <w:right w:val="none" w:sz="0" w:space="0" w:color="auto"/>
                      </w:divBdr>
                    </w:div>
                  </w:divsChild>
                </w:div>
                <w:div w:id="1556433469">
                  <w:marLeft w:val="0"/>
                  <w:marRight w:val="0"/>
                  <w:marTop w:val="0"/>
                  <w:marBottom w:val="0"/>
                  <w:divBdr>
                    <w:top w:val="none" w:sz="0" w:space="0" w:color="auto"/>
                    <w:left w:val="none" w:sz="0" w:space="0" w:color="auto"/>
                    <w:bottom w:val="none" w:sz="0" w:space="0" w:color="auto"/>
                    <w:right w:val="none" w:sz="0" w:space="0" w:color="auto"/>
                  </w:divBdr>
                  <w:divsChild>
                    <w:div w:id="1830369076">
                      <w:marLeft w:val="0"/>
                      <w:marRight w:val="0"/>
                      <w:marTop w:val="0"/>
                      <w:marBottom w:val="0"/>
                      <w:divBdr>
                        <w:top w:val="none" w:sz="0" w:space="0" w:color="auto"/>
                        <w:left w:val="none" w:sz="0" w:space="0" w:color="auto"/>
                        <w:bottom w:val="none" w:sz="0" w:space="0" w:color="auto"/>
                        <w:right w:val="none" w:sz="0" w:space="0" w:color="auto"/>
                      </w:divBdr>
                    </w:div>
                  </w:divsChild>
                </w:div>
                <w:div w:id="1662853226">
                  <w:marLeft w:val="0"/>
                  <w:marRight w:val="0"/>
                  <w:marTop w:val="0"/>
                  <w:marBottom w:val="0"/>
                  <w:divBdr>
                    <w:top w:val="none" w:sz="0" w:space="0" w:color="auto"/>
                    <w:left w:val="none" w:sz="0" w:space="0" w:color="auto"/>
                    <w:bottom w:val="none" w:sz="0" w:space="0" w:color="auto"/>
                    <w:right w:val="none" w:sz="0" w:space="0" w:color="auto"/>
                  </w:divBdr>
                  <w:divsChild>
                    <w:div w:id="1268199670">
                      <w:marLeft w:val="0"/>
                      <w:marRight w:val="0"/>
                      <w:marTop w:val="0"/>
                      <w:marBottom w:val="0"/>
                      <w:divBdr>
                        <w:top w:val="none" w:sz="0" w:space="0" w:color="auto"/>
                        <w:left w:val="none" w:sz="0" w:space="0" w:color="auto"/>
                        <w:bottom w:val="none" w:sz="0" w:space="0" w:color="auto"/>
                        <w:right w:val="none" w:sz="0" w:space="0" w:color="auto"/>
                      </w:divBdr>
                    </w:div>
                  </w:divsChild>
                </w:div>
                <w:div w:id="1673291300">
                  <w:marLeft w:val="0"/>
                  <w:marRight w:val="0"/>
                  <w:marTop w:val="0"/>
                  <w:marBottom w:val="0"/>
                  <w:divBdr>
                    <w:top w:val="none" w:sz="0" w:space="0" w:color="auto"/>
                    <w:left w:val="none" w:sz="0" w:space="0" w:color="auto"/>
                    <w:bottom w:val="none" w:sz="0" w:space="0" w:color="auto"/>
                    <w:right w:val="none" w:sz="0" w:space="0" w:color="auto"/>
                  </w:divBdr>
                  <w:divsChild>
                    <w:div w:id="366372768">
                      <w:marLeft w:val="0"/>
                      <w:marRight w:val="0"/>
                      <w:marTop w:val="0"/>
                      <w:marBottom w:val="0"/>
                      <w:divBdr>
                        <w:top w:val="none" w:sz="0" w:space="0" w:color="auto"/>
                        <w:left w:val="none" w:sz="0" w:space="0" w:color="auto"/>
                        <w:bottom w:val="none" w:sz="0" w:space="0" w:color="auto"/>
                        <w:right w:val="none" w:sz="0" w:space="0" w:color="auto"/>
                      </w:divBdr>
                    </w:div>
                    <w:div w:id="517088157">
                      <w:marLeft w:val="0"/>
                      <w:marRight w:val="0"/>
                      <w:marTop w:val="0"/>
                      <w:marBottom w:val="0"/>
                      <w:divBdr>
                        <w:top w:val="none" w:sz="0" w:space="0" w:color="auto"/>
                        <w:left w:val="none" w:sz="0" w:space="0" w:color="auto"/>
                        <w:bottom w:val="none" w:sz="0" w:space="0" w:color="auto"/>
                        <w:right w:val="none" w:sz="0" w:space="0" w:color="auto"/>
                      </w:divBdr>
                    </w:div>
                  </w:divsChild>
                </w:div>
                <w:div w:id="1768385779">
                  <w:marLeft w:val="0"/>
                  <w:marRight w:val="0"/>
                  <w:marTop w:val="0"/>
                  <w:marBottom w:val="0"/>
                  <w:divBdr>
                    <w:top w:val="none" w:sz="0" w:space="0" w:color="auto"/>
                    <w:left w:val="none" w:sz="0" w:space="0" w:color="auto"/>
                    <w:bottom w:val="none" w:sz="0" w:space="0" w:color="auto"/>
                    <w:right w:val="none" w:sz="0" w:space="0" w:color="auto"/>
                  </w:divBdr>
                  <w:divsChild>
                    <w:div w:id="1302347509">
                      <w:marLeft w:val="0"/>
                      <w:marRight w:val="0"/>
                      <w:marTop w:val="0"/>
                      <w:marBottom w:val="0"/>
                      <w:divBdr>
                        <w:top w:val="none" w:sz="0" w:space="0" w:color="auto"/>
                        <w:left w:val="none" w:sz="0" w:space="0" w:color="auto"/>
                        <w:bottom w:val="none" w:sz="0" w:space="0" w:color="auto"/>
                        <w:right w:val="none" w:sz="0" w:space="0" w:color="auto"/>
                      </w:divBdr>
                    </w:div>
                  </w:divsChild>
                </w:div>
                <w:div w:id="1865173826">
                  <w:marLeft w:val="0"/>
                  <w:marRight w:val="0"/>
                  <w:marTop w:val="0"/>
                  <w:marBottom w:val="0"/>
                  <w:divBdr>
                    <w:top w:val="none" w:sz="0" w:space="0" w:color="auto"/>
                    <w:left w:val="none" w:sz="0" w:space="0" w:color="auto"/>
                    <w:bottom w:val="none" w:sz="0" w:space="0" w:color="auto"/>
                    <w:right w:val="none" w:sz="0" w:space="0" w:color="auto"/>
                  </w:divBdr>
                  <w:divsChild>
                    <w:div w:id="1306162017">
                      <w:marLeft w:val="0"/>
                      <w:marRight w:val="0"/>
                      <w:marTop w:val="0"/>
                      <w:marBottom w:val="0"/>
                      <w:divBdr>
                        <w:top w:val="none" w:sz="0" w:space="0" w:color="auto"/>
                        <w:left w:val="none" w:sz="0" w:space="0" w:color="auto"/>
                        <w:bottom w:val="none" w:sz="0" w:space="0" w:color="auto"/>
                        <w:right w:val="none" w:sz="0" w:space="0" w:color="auto"/>
                      </w:divBdr>
                    </w:div>
                  </w:divsChild>
                </w:div>
                <w:div w:id="1888445785">
                  <w:marLeft w:val="0"/>
                  <w:marRight w:val="0"/>
                  <w:marTop w:val="0"/>
                  <w:marBottom w:val="0"/>
                  <w:divBdr>
                    <w:top w:val="none" w:sz="0" w:space="0" w:color="auto"/>
                    <w:left w:val="none" w:sz="0" w:space="0" w:color="auto"/>
                    <w:bottom w:val="none" w:sz="0" w:space="0" w:color="auto"/>
                    <w:right w:val="none" w:sz="0" w:space="0" w:color="auto"/>
                  </w:divBdr>
                  <w:divsChild>
                    <w:div w:id="555553196">
                      <w:marLeft w:val="0"/>
                      <w:marRight w:val="0"/>
                      <w:marTop w:val="0"/>
                      <w:marBottom w:val="0"/>
                      <w:divBdr>
                        <w:top w:val="none" w:sz="0" w:space="0" w:color="auto"/>
                        <w:left w:val="none" w:sz="0" w:space="0" w:color="auto"/>
                        <w:bottom w:val="none" w:sz="0" w:space="0" w:color="auto"/>
                        <w:right w:val="none" w:sz="0" w:space="0" w:color="auto"/>
                      </w:divBdr>
                    </w:div>
                  </w:divsChild>
                </w:div>
                <w:div w:id="1889026555">
                  <w:marLeft w:val="0"/>
                  <w:marRight w:val="0"/>
                  <w:marTop w:val="0"/>
                  <w:marBottom w:val="0"/>
                  <w:divBdr>
                    <w:top w:val="none" w:sz="0" w:space="0" w:color="auto"/>
                    <w:left w:val="none" w:sz="0" w:space="0" w:color="auto"/>
                    <w:bottom w:val="none" w:sz="0" w:space="0" w:color="auto"/>
                    <w:right w:val="none" w:sz="0" w:space="0" w:color="auto"/>
                  </w:divBdr>
                  <w:divsChild>
                    <w:div w:id="1100953230">
                      <w:marLeft w:val="0"/>
                      <w:marRight w:val="0"/>
                      <w:marTop w:val="0"/>
                      <w:marBottom w:val="0"/>
                      <w:divBdr>
                        <w:top w:val="none" w:sz="0" w:space="0" w:color="auto"/>
                        <w:left w:val="none" w:sz="0" w:space="0" w:color="auto"/>
                        <w:bottom w:val="none" w:sz="0" w:space="0" w:color="auto"/>
                        <w:right w:val="none" w:sz="0" w:space="0" w:color="auto"/>
                      </w:divBdr>
                    </w:div>
                  </w:divsChild>
                </w:div>
                <w:div w:id="1910534961">
                  <w:marLeft w:val="0"/>
                  <w:marRight w:val="0"/>
                  <w:marTop w:val="0"/>
                  <w:marBottom w:val="0"/>
                  <w:divBdr>
                    <w:top w:val="none" w:sz="0" w:space="0" w:color="auto"/>
                    <w:left w:val="none" w:sz="0" w:space="0" w:color="auto"/>
                    <w:bottom w:val="none" w:sz="0" w:space="0" w:color="auto"/>
                    <w:right w:val="none" w:sz="0" w:space="0" w:color="auto"/>
                  </w:divBdr>
                  <w:divsChild>
                    <w:div w:id="103504278">
                      <w:marLeft w:val="0"/>
                      <w:marRight w:val="0"/>
                      <w:marTop w:val="0"/>
                      <w:marBottom w:val="0"/>
                      <w:divBdr>
                        <w:top w:val="none" w:sz="0" w:space="0" w:color="auto"/>
                        <w:left w:val="none" w:sz="0" w:space="0" w:color="auto"/>
                        <w:bottom w:val="none" w:sz="0" w:space="0" w:color="auto"/>
                        <w:right w:val="none" w:sz="0" w:space="0" w:color="auto"/>
                      </w:divBdr>
                    </w:div>
                  </w:divsChild>
                </w:div>
                <w:div w:id="1953856444">
                  <w:marLeft w:val="0"/>
                  <w:marRight w:val="0"/>
                  <w:marTop w:val="0"/>
                  <w:marBottom w:val="0"/>
                  <w:divBdr>
                    <w:top w:val="none" w:sz="0" w:space="0" w:color="auto"/>
                    <w:left w:val="none" w:sz="0" w:space="0" w:color="auto"/>
                    <w:bottom w:val="none" w:sz="0" w:space="0" w:color="auto"/>
                    <w:right w:val="none" w:sz="0" w:space="0" w:color="auto"/>
                  </w:divBdr>
                  <w:divsChild>
                    <w:div w:id="1100956523">
                      <w:marLeft w:val="0"/>
                      <w:marRight w:val="0"/>
                      <w:marTop w:val="0"/>
                      <w:marBottom w:val="0"/>
                      <w:divBdr>
                        <w:top w:val="none" w:sz="0" w:space="0" w:color="auto"/>
                        <w:left w:val="none" w:sz="0" w:space="0" w:color="auto"/>
                        <w:bottom w:val="none" w:sz="0" w:space="0" w:color="auto"/>
                        <w:right w:val="none" w:sz="0" w:space="0" w:color="auto"/>
                      </w:divBdr>
                    </w:div>
                  </w:divsChild>
                </w:div>
                <w:div w:id="2018656125">
                  <w:marLeft w:val="0"/>
                  <w:marRight w:val="0"/>
                  <w:marTop w:val="0"/>
                  <w:marBottom w:val="0"/>
                  <w:divBdr>
                    <w:top w:val="none" w:sz="0" w:space="0" w:color="auto"/>
                    <w:left w:val="none" w:sz="0" w:space="0" w:color="auto"/>
                    <w:bottom w:val="none" w:sz="0" w:space="0" w:color="auto"/>
                    <w:right w:val="none" w:sz="0" w:space="0" w:color="auto"/>
                  </w:divBdr>
                  <w:divsChild>
                    <w:div w:id="1030766006">
                      <w:marLeft w:val="0"/>
                      <w:marRight w:val="0"/>
                      <w:marTop w:val="0"/>
                      <w:marBottom w:val="0"/>
                      <w:divBdr>
                        <w:top w:val="none" w:sz="0" w:space="0" w:color="auto"/>
                        <w:left w:val="none" w:sz="0" w:space="0" w:color="auto"/>
                        <w:bottom w:val="none" w:sz="0" w:space="0" w:color="auto"/>
                        <w:right w:val="none" w:sz="0" w:space="0" w:color="auto"/>
                      </w:divBdr>
                    </w:div>
                  </w:divsChild>
                </w:div>
                <w:div w:id="2076930229">
                  <w:marLeft w:val="0"/>
                  <w:marRight w:val="0"/>
                  <w:marTop w:val="0"/>
                  <w:marBottom w:val="0"/>
                  <w:divBdr>
                    <w:top w:val="none" w:sz="0" w:space="0" w:color="auto"/>
                    <w:left w:val="none" w:sz="0" w:space="0" w:color="auto"/>
                    <w:bottom w:val="none" w:sz="0" w:space="0" w:color="auto"/>
                    <w:right w:val="none" w:sz="0" w:space="0" w:color="auto"/>
                  </w:divBdr>
                  <w:divsChild>
                    <w:div w:id="1487355281">
                      <w:marLeft w:val="0"/>
                      <w:marRight w:val="0"/>
                      <w:marTop w:val="0"/>
                      <w:marBottom w:val="0"/>
                      <w:divBdr>
                        <w:top w:val="none" w:sz="0" w:space="0" w:color="auto"/>
                        <w:left w:val="none" w:sz="0" w:space="0" w:color="auto"/>
                        <w:bottom w:val="none" w:sz="0" w:space="0" w:color="auto"/>
                        <w:right w:val="none" w:sz="0" w:space="0" w:color="auto"/>
                      </w:divBdr>
                    </w:div>
                  </w:divsChild>
                </w:div>
                <w:div w:id="2106150959">
                  <w:marLeft w:val="0"/>
                  <w:marRight w:val="0"/>
                  <w:marTop w:val="0"/>
                  <w:marBottom w:val="0"/>
                  <w:divBdr>
                    <w:top w:val="none" w:sz="0" w:space="0" w:color="auto"/>
                    <w:left w:val="none" w:sz="0" w:space="0" w:color="auto"/>
                    <w:bottom w:val="none" w:sz="0" w:space="0" w:color="auto"/>
                    <w:right w:val="none" w:sz="0" w:space="0" w:color="auto"/>
                  </w:divBdr>
                  <w:divsChild>
                    <w:div w:id="12614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9470">
          <w:marLeft w:val="0"/>
          <w:marRight w:val="0"/>
          <w:marTop w:val="0"/>
          <w:marBottom w:val="0"/>
          <w:divBdr>
            <w:top w:val="none" w:sz="0" w:space="0" w:color="auto"/>
            <w:left w:val="none" w:sz="0" w:space="0" w:color="auto"/>
            <w:bottom w:val="none" w:sz="0" w:space="0" w:color="auto"/>
            <w:right w:val="none" w:sz="0" w:space="0" w:color="auto"/>
          </w:divBdr>
        </w:div>
      </w:divsChild>
    </w:div>
    <w:div w:id="632758476">
      <w:bodyDiv w:val="1"/>
      <w:marLeft w:val="0"/>
      <w:marRight w:val="0"/>
      <w:marTop w:val="0"/>
      <w:marBottom w:val="0"/>
      <w:divBdr>
        <w:top w:val="none" w:sz="0" w:space="0" w:color="auto"/>
        <w:left w:val="none" w:sz="0" w:space="0" w:color="auto"/>
        <w:bottom w:val="none" w:sz="0" w:space="0" w:color="auto"/>
        <w:right w:val="none" w:sz="0" w:space="0" w:color="auto"/>
      </w:divBdr>
    </w:div>
    <w:div w:id="647365350">
      <w:bodyDiv w:val="1"/>
      <w:marLeft w:val="0"/>
      <w:marRight w:val="0"/>
      <w:marTop w:val="0"/>
      <w:marBottom w:val="0"/>
      <w:divBdr>
        <w:top w:val="none" w:sz="0" w:space="0" w:color="auto"/>
        <w:left w:val="none" w:sz="0" w:space="0" w:color="auto"/>
        <w:bottom w:val="none" w:sz="0" w:space="0" w:color="auto"/>
        <w:right w:val="none" w:sz="0" w:space="0" w:color="auto"/>
      </w:divBdr>
      <w:divsChild>
        <w:div w:id="175702216">
          <w:marLeft w:val="0"/>
          <w:marRight w:val="0"/>
          <w:marTop w:val="0"/>
          <w:marBottom w:val="0"/>
          <w:divBdr>
            <w:top w:val="none" w:sz="0" w:space="0" w:color="auto"/>
            <w:left w:val="none" w:sz="0" w:space="0" w:color="auto"/>
            <w:bottom w:val="none" w:sz="0" w:space="0" w:color="auto"/>
            <w:right w:val="none" w:sz="0" w:space="0" w:color="auto"/>
          </w:divBdr>
        </w:div>
        <w:div w:id="1010060716">
          <w:marLeft w:val="0"/>
          <w:marRight w:val="0"/>
          <w:marTop w:val="0"/>
          <w:marBottom w:val="0"/>
          <w:divBdr>
            <w:top w:val="none" w:sz="0" w:space="0" w:color="auto"/>
            <w:left w:val="none" w:sz="0" w:space="0" w:color="auto"/>
            <w:bottom w:val="none" w:sz="0" w:space="0" w:color="auto"/>
            <w:right w:val="none" w:sz="0" w:space="0" w:color="auto"/>
          </w:divBdr>
        </w:div>
        <w:div w:id="1736854407">
          <w:marLeft w:val="0"/>
          <w:marRight w:val="0"/>
          <w:marTop w:val="0"/>
          <w:marBottom w:val="0"/>
          <w:divBdr>
            <w:top w:val="none" w:sz="0" w:space="0" w:color="auto"/>
            <w:left w:val="none" w:sz="0" w:space="0" w:color="auto"/>
            <w:bottom w:val="none" w:sz="0" w:space="0" w:color="auto"/>
            <w:right w:val="none" w:sz="0" w:space="0" w:color="auto"/>
          </w:divBdr>
        </w:div>
        <w:div w:id="1793554172">
          <w:marLeft w:val="0"/>
          <w:marRight w:val="0"/>
          <w:marTop w:val="0"/>
          <w:marBottom w:val="0"/>
          <w:divBdr>
            <w:top w:val="none" w:sz="0" w:space="0" w:color="auto"/>
            <w:left w:val="none" w:sz="0" w:space="0" w:color="auto"/>
            <w:bottom w:val="none" w:sz="0" w:space="0" w:color="auto"/>
            <w:right w:val="none" w:sz="0" w:space="0" w:color="auto"/>
          </w:divBdr>
        </w:div>
      </w:divsChild>
    </w:div>
    <w:div w:id="654140283">
      <w:bodyDiv w:val="1"/>
      <w:marLeft w:val="0"/>
      <w:marRight w:val="0"/>
      <w:marTop w:val="0"/>
      <w:marBottom w:val="0"/>
      <w:divBdr>
        <w:top w:val="none" w:sz="0" w:space="0" w:color="auto"/>
        <w:left w:val="none" w:sz="0" w:space="0" w:color="auto"/>
        <w:bottom w:val="none" w:sz="0" w:space="0" w:color="auto"/>
        <w:right w:val="none" w:sz="0" w:space="0" w:color="auto"/>
      </w:divBdr>
    </w:div>
    <w:div w:id="675041138">
      <w:bodyDiv w:val="1"/>
      <w:marLeft w:val="0"/>
      <w:marRight w:val="0"/>
      <w:marTop w:val="0"/>
      <w:marBottom w:val="0"/>
      <w:divBdr>
        <w:top w:val="none" w:sz="0" w:space="0" w:color="auto"/>
        <w:left w:val="none" w:sz="0" w:space="0" w:color="auto"/>
        <w:bottom w:val="none" w:sz="0" w:space="0" w:color="auto"/>
        <w:right w:val="none" w:sz="0" w:space="0" w:color="auto"/>
      </w:divBdr>
    </w:div>
    <w:div w:id="797914135">
      <w:bodyDiv w:val="1"/>
      <w:marLeft w:val="0"/>
      <w:marRight w:val="0"/>
      <w:marTop w:val="0"/>
      <w:marBottom w:val="0"/>
      <w:divBdr>
        <w:top w:val="none" w:sz="0" w:space="0" w:color="auto"/>
        <w:left w:val="none" w:sz="0" w:space="0" w:color="auto"/>
        <w:bottom w:val="none" w:sz="0" w:space="0" w:color="auto"/>
        <w:right w:val="none" w:sz="0" w:space="0" w:color="auto"/>
      </w:divBdr>
      <w:divsChild>
        <w:div w:id="39405131">
          <w:marLeft w:val="0"/>
          <w:marRight w:val="0"/>
          <w:marTop w:val="0"/>
          <w:marBottom w:val="0"/>
          <w:divBdr>
            <w:top w:val="none" w:sz="0" w:space="0" w:color="auto"/>
            <w:left w:val="none" w:sz="0" w:space="0" w:color="auto"/>
            <w:bottom w:val="none" w:sz="0" w:space="0" w:color="auto"/>
            <w:right w:val="none" w:sz="0" w:space="0" w:color="auto"/>
          </w:divBdr>
          <w:divsChild>
            <w:div w:id="1970427466">
              <w:marLeft w:val="0"/>
              <w:marRight w:val="0"/>
              <w:marTop w:val="0"/>
              <w:marBottom w:val="0"/>
              <w:divBdr>
                <w:top w:val="none" w:sz="0" w:space="0" w:color="auto"/>
                <w:left w:val="none" w:sz="0" w:space="0" w:color="auto"/>
                <w:bottom w:val="none" w:sz="0" w:space="0" w:color="auto"/>
                <w:right w:val="none" w:sz="0" w:space="0" w:color="auto"/>
              </w:divBdr>
            </w:div>
          </w:divsChild>
        </w:div>
        <w:div w:id="115833192">
          <w:marLeft w:val="0"/>
          <w:marRight w:val="0"/>
          <w:marTop w:val="0"/>
          <w:marBottom w:val="0"/>
          <w:divBdr>
            <w:top w:val="none" w:sz="0" w:space="0" w:color="auto"/>
            <w:left w:val="none" w:sz="0" w:space="0" w:color="auto"/>
            <w:bottom w:val="none" w:sz="0" w:space="0" w:color="auto"/>
            <w:right w:val="none" w:sz="0" w:space="0" w:color="auto"/>
          </w:divBdr>
          <w:divsChild>
            <w:div w:id="624697573">
              <w:marLeft w:val="0"/>
              <w:marRight w:val="0"/>
              <w:marTop w:val="0"/>
              <w:marBottom w:val="0"/>
              <w:divBdr>
                <w:top w:val="none" w:sz="0" w:space="0" w:color="auto"/>
                <w:left w:val="none" w:sz="0" w:space="0" w:color="auto"/>
                <w:bottom w:val="none" w:sz="0" w:space="0" w:color="auto"/>
                <w:right w:val="none" w:sz="0" w:space="0" w:color="auto"/>
              </w:divBdr>
            </w:div>
          </w:divsChild>
        </w:div>
        <w:div w:id="159737675">
          <w:marLeft w:val="0"/>
          <w:marRight w:val="0"/>
          <w:marTop w:val="0"/>
          <w:marBottom w:val="0"/>
          <w:divBdr>
            <w:top w:val="none" w:sz="0" w:space="0" w:color="auto"/>
            <w:left w:val="none" w:sz="0" w:space="0" w:color="auto"/>
            <w:bottom w:val="none" w:sz="0" w:space="0" w:color="auto"/>
            <w:right w:val="none" w:sz="0" w:space="0" w:color="auto"/>
          </w:divBdr>
          <w:divsChild>
            <w:div w:id="905526600">
              <w:marLeft w:val="0"/>
              <w:marRight w:val="0"/>
              <w:marTop w:val="0"/>
              <w:marBottom w:val="0"/>
              <w:divBdr>
                <w:top w:val="none" w:sz="0" w:space="0" w:color="auto"/>
                <w:left w:val="none" w:sz="0" w:space="0" w:color="auto"/>
                <w:bottom w:val="none" w:sz="0" w:space="0" w:color="auto"/>
                <w:right w:val="none" w:sz="0" w:space="0" w:color="auto"/>
              </w:divBdr>
            </w:div>
          </w:divsChild>
        </w:div>
        <w:div w:id="231815695">
          <w:marLeft w:val="0"/>
          <w:marRight w:val="0"/>
          <w:marTop w:val="0"/>
          <w:marBottom w:val="0"/>
          <w:divBdr>
            <w:top w:val="none" w:sz="0" w:space="0" w:color="auto"/>
            <w:left w:val="none" w:sz="0" w:space="0" w:color="auto"/>
            <w:bottom w:val="none" w:sz="0" w:space="0" w:color="auto"/>
            <w:right w:val="none" w:sz="0" w:space="0" w:color="auto"/>
          </w:divBdr>
          <w:divsChild>
            <w:div w:id="1155147005">
              <w:marLeft w:val="0"/>
              <w:marRight w:val="0"/>
              <w:marTop w:val="0"/>
              <w:marBottom w:val="0"/>
              <w:divBdr>
                <w:top w:val="none" w:sz="0" w:space="0" w:color="auto"/>
                <w:left w:val="none" w:sz="0" w:space="0" w:color="auto"/>
                <w:bottom w:val="none" w:sz="0" w:space="0" w:color="auto"/>
                <w:right w:val="none" w:sz="0" w:space="0" w:color="auto"/>
              </w:divBdr>
            </w:div>
          </w:divsChild>
        </w:div>
        <w:div w:id="242223287">
          <w:marLeft w:val="0"/>
          <w:marRight w:val="0"/>
          <w:marTop w:val="0"/>
          <w:marBottom w:val="0"/>
          <w:divBdr>
            <w:top w:val="none" w:sz="0" w:space="0" w:color="auto"/>
            <w:left w:val="none" w:sz="0" w:space="0" w:color="auto"/>
            <w:bottom w:val="none" w:sz="0" w:space="0" w:color="auto"/>
            <w:right w:val="none" w:sz="0" w:space="0" w:color="auto"/>
          </w:divBdr>
          <w:divsChild>
            <w:div w:id="175273569">
              <w:marLeft w:val="0"/>
              <w:marRight w:val="0"/>
              <w:marTop w:val="0"/>
              <w:marBottom w:val="0"/>
              <w:divBdr>
                <w:top w:val="none" w:sz="0" w:space="0" w:color="auto"/>
                <w:left w:val="none" w:sz="0" w:space="0" w:color="auto"/>
                <w:bottom w:val="none" w:sz="0" w:space="0" w:color="auto"/>
                <w:right w:val="none" w:sz="0" w:space="0" w:color="auto"/>
              </w:divBdr>
            </w:div>
          </w:divsChild>
        </w:div>
        <w:div w:id="291639896">
          <w:marLeft w:val="0"/>
          <w:marRight w:val="0"/>
          <w:marTop w:val="0"/>
          <w:marBottom w:val="0"/>
          <w:divBdr>
            <w:top w:val="none" w:sz="0" w:space="0" w:color="auto"/>
            <w:left w:val="none" w:sz="0" w:space="0" w:color="auto"/>
            <w:bottom w:val="none" w:sz="0" w:space="0" w:color="auto"/>
            <w:right w:val="none" w:sz="0" w:space="0" w:color="auto"/>
          </w:divBdr>
          <w:divsChild>
            <w:div w:id="1360736847">
              <w:marLeft w:val="0"/>
              <w:marRight w:val="0"/>
              <w:marTop w:val="0"/>
              <w:marBottom w:val="0"/>
              <w:divBdr>
                <w:top w:val="none" w:sz="0" w:space="0" w:color="auto"/>
                <w:left w:val="none" w:sz="0" w:space="0" w:color="auto"/>
                <w:bottom w:val="none" w:sz="0" w:space="0" w:color="auto"/>
                <w:right w:val="none" w:sz="0" w:space="0" w:color="auto"/>
              </w:divBdr>
            </w:div>
          </w:divsChild>
        </w:div>
        <w:div w:id="340157520">
          <w:marLeft w:val="0"/>
          <w:marRight w:val="0"/>
          <w:marTop w:val="0"/>
          <w:marBottom w:val="0"/>
          <w:divBdr>
            <w:top w:val="none" w:sz="0" w:space="0" w:color="auto"/>
            <w:left w:val="none" w:sz="0" w:space="0" w:color="auto"/>
            <w:bottom w:val="none" w:sz="0" w:space="0" w:color="auto"/>
            <w:right w:val="none" w:sz="0" w:space="0" w:color="auto"/>
          </w:divBdr>
          <w:divsChild>
            <w:div w:id="1618221385">
              <w:marLeft w:val="0"/>
              <w:marRight w:val="0"/>
              <w:marTop w:val="0"/>
              <w:marBottom w:val="0"/>
              <w:divBdr>
                <w:top w:val="none" w:sz="0" w:space="0" w:color="auto"/>
                <w:left w:val="none" w:sz="0" w:space="0" w:color="auto"/>
                <w:bottom w:val="none" w:sz="0" w:space="0" w:color="auto"/>
                <w:right w:val="none" w:sz="0" w:space="0" w:color="auto"/>
              </w:divBdr>
            </w:div>
          </w:divsChild>
        </w:div>
        <w:div w:id="375206410">
          <w:marLeft w:val="0"/>
          <w:marRight w:val="0"/>
          <w:marTop w:val="0"/>
          <w:marBottom w:val="0"/>
          <w:divBdr>
            <w:top w:val="none" w:sz="0" w:space="0" w:color="auto"/>
            <w:left w:val="none" w:sz="0" w:space="0" w:color="auto"/>
            <w:bottom w:val="none" w:sz="0" w:space="0" w:color="auto"/>
            <w:right w:val="none" w:sz="0" w:space="0" w:color="auto"/>
          </w:divBdr>
          <w:divsChild>
            <w:div w:id="1923369726">
              <w:marLeft w:val="0"/>
              <w:marRight w:val="0"/>
              <w:marTop w:val="0"/>
              <w:marBottom w:val="0"/>
              <w:divBdr>
                <w:top w:val="none" w:sz="0" w:space="0" w:color="auto"/>
                <w:left w:val="none" w:sz="0" w:space="0" w:color="auto"/>
                <w:bottom w:val="none" w:sz="0" w:space="0" w:color="auto"/>
                <w:right w:val="none" w:sz="0" w:space="0" w:color="auto"/>
              </w:divBdr>
            </w:div>
          </w:divsChild>
        </w:div>
        <w:div w:id="435756557">
          <w:marLeft w:val="0"/>
          <w:marRight w:val="0"/>
          <w:marTop w:val="0"/>
          <w:marBottom w:val="0"/>
          <w:divBdr>
            <w:top w:val="none" w:sz="0" w:space="0" w:color="auto"/>
            <w:left w:val="none" w:sz="0" w:space="0" w:color="auto"/>
            <w:bottom w:val="none" w:sz="0" w:space="0" w:color="auto"/>
            <w:right w:val="none" w:sz="0" w:space="0" w:color="auto"/>
          </w:divBdr>
          <w:divsChild>
            <w:div w:id="1911186686">
              <w:marLeft w:val="0"/>
              <w:marRight w:val="0"/>
              <w:marTop w:val="0"/>
              <w:marBottom w:val="0"/>
              <w:divBdr>
                <w:top w:val="none" w:sz="0" w:space="0" w:color="auto"/>
                <w:left w:val="none" w:sz="0" w:space="0" w:color="auto"/>
                <w:bottom w:val="none" w:sz="0" w:space="0" w:color="auto"/>
                <w:right w:val="none" w:sz="0" w:space="0" w:color="auto"/>
              </w:divBdr>
            </w:div>
          </w:divsChild>
        </w:div>
        <w:div w:id="443042299">
          <w:marLeft w:val="0"/>
          <w:marRight w:val="0"/>
          <w:marTop w:val="0"/>
          <w:marBottom w:val="0"/>
          <w:divBdr>
            <w:top w:val="none" w:sz="0" w:space="0" w:color="auto"/>
            <w:left w:val="none" w:sz="0" w:space="0" w:color="auto"/>
            <w:bottom w:val="none" w:sz="0" w:space="0" w:color="auto"/>
            <w:right w:val="none" w:sz="0" w:space="0" w:color="auto"/>
          </w:divBdr>
          <w:divsChild>
            <w:div w:id="1678341669">
              <w:marLeft w:val="0"/>
              <w:marRight w:val="0"/>
              <w:marTop w:val="0"/>
              <w:marBottom w:val="0"/>
              <w:divBdr>
                <w:top w:val="none" w:sz="0" w:space="0" w:color="auto"/>
                <w:left w:val="none" w:sz="0" w:space="0" w:color="auto"/>
                <w:bottom w:val="none" w:sz="0" w:space="0" w:color="auto"/>
                <w:right w:val="none" w:sz="0" w:space="0" w:color="auto"/>
              </w:divBdr>
            </w:div>
          </w:divsChild>
        </w:div>
        <w:div w:id="506941755">
          <w:marLeft w:val="0"/>
          <w:marRight w:val="0"/>
          <w:marTop w:val="0"/>
          <w:marBottom w:val="0"/>
          <w:divBdr>
            <w:top w:val="none" w:sz="0" w:space="0" w:color="auto"/>
            <w:left w:val="none" w:sz="0" w:space="0" w:color="auto"/>
            <w:bottom w:val="none" w:sz="0" w:space="0" w:color="auto"/>
            <w:right w:val="none" w:sz="0" w:space="0" w:color="auto"/>
          </w:divBdr>
          <w:divsChild>
            <w:div w:id="1198618116">
              <w:marLeft w:val="0"/>
              <w:marRight w:val="0"/>
              <w:marTop w:val="0"/>
              <w:marBottom w:val="0"/>
              <w:divBdr>
                <w:top w:val="none" w:sz="0" w:space="0" w:color="auto"/>
                <w:left w:val="none" w:sz="0" w:space="0" w:color="auto"/>
                <w:bottom w:val="none" w:sz="0" w:space="0" w:color="auto"/>
                <w:right w:val="none" w:sz="0" w:space="0" w:color="auto"/>
              </w:divBdr>
            </w:div>
          </w:divsChild>
        </w:div>
        <w:div w:id="600145077">
          <w:marLeft w:val="0"/>
          <w:marRight w:val="0"/>
          <w:marTop w:val="0"/>
          <w:marBottom w:val="0"/>
          <w:divBdr>
            <w:top w:val="none" w:sz="0" w:space="0" w:color="auto"/>
            <w:left w:val="none" w:sz="0" w:space="0" w:color="auto"/>
            <w:bottom w:val="none" w:sz="0" w:space="0" w:color="auto"/>
            <w:right w:val="none" w:sz="0" w:space="0" w:color="auto"/>
          </w:divBdr>
          <w:divsChild>
            <w:div w:id="414861238">
              <w:marLeft w:val="0"/>
              <w:marRight w:val="0"/>
              <w:marTop w:val="0"/>
              <w:marBottom w:val="0"/>
              <w:divBdr>
                <w:top w:val="none" w:sz="0" w:space="0" w:color="auto"/>
                <w:left w:val="none" w:sz="0" w:space="0" w:color="auto"/>
                <w:bottom w:val="none" w:sz="0" w:space="0" w:color="auto"/>
                <w:right w:val="none" w:sz="0" w:space="0" w:color="auto"/>
              </w:divBdr>
            </w:div>
          </w:divsChild>
        </w:div>
        <w:div w:id="629820674">
          <w:marLeft w:val="0"/>
          <w:marRight w:val="0"/>
          <w:marTop w:val="0"/>
          <w:marBottom w:val="0"/>
          <w:divBdr>
            <w:top w:val="none" w:sz="0" w:space="0" w:color="auto"/>
            <w:left w:val="none" w:sz="0" w:space="0" w:color="auto"/>
            <w:bottom w:val="none" w:sz="0" w:space="0" w:color="auto"/>
            <w:right w:val="none" w:sz="0" w:space="0" w:color="auto"/>
          </w:divBdr>
          <w:divsChild>
            <w:div w:id="1274677239">
              <w:marLeft w:val="0"/>
              <w:marRight w:val="0"/>
              <w:marTop w:val="0"/>
              <w:marBottom w:val="0"/>
              <w:divBdr>
                <w:top w:val="none" w:sz="0" w:space="0" w:color="auto"/>
                <w:left w:val="none" w:sz="0" w:space="0" w:color="auto"/>
                <w:bottom w:val="none" w:sz="0" w:space="0" w:color="auto"/>
                <w:right w:val="none" w:sz="0" w:space="0" w:color="auto"/>
              </w:divBdr>
            </w:div>
          </w:divsChild>
        </w:div>
        <w:div w:id="695347381">
          <w:marLeft w:val="0"/>
          <w:marRight w:val="0"/>
          <w:marTop w:val="0"/>
          <w:marBottom w:val="0"/>
          <w:divBdr>
            <w:top w:val="none" w:sz="0" w:space="0" w:color="auto"/>
            <w:left w:val="none" w:sz="0" w:space="0" w:color="auto"/>
            <w:bottom w:val="none" w:sz="0" w:space="0" w:color="auto"/>
            <w:right w:val="none" w:sz="0" w:space="0" w:color="auto"/>
          </w:divBdr>
          <w:divsChild>
            <w:div w:id="1391230462">
              <w:marLeft w:val="0"/>
              <w:marRight w:val="0"/>
              <w:marTop w:val="0"/>
              <w:marBottom w:val="0"/>
              <w:divBdr>
                <w:top w:val="none" w:sz="0" w:space="0" w:color="auto"/>
                <w:left w:val="none" w:sz="0" w:space="0" w:color="auto"/>
                <w:bottom w:val="none" w:sz="0" w:space="0" w:color="auto"/>
                <w:right w:val="none" w:sz="0" w:space="0" w:color="auto"/>
              </w:divBdr>
            </w:div>
          </w:divsChild>
        </w:div>
        <w:div w:id="729496991">
          <w:marLeft w:val="0"/>
          <w:marRight w:val="0"/>
          <w:marTop w:val="0"/>
          <w:marBottom w:val="0"/>
          <w:divBdr>
            <w:top w:val="none" w:sz="0" w:space="0" w:color="auto"/>
            <w:left w:val="none" w:sz="0" w:space="0" w:color="auto"/>
            <w:bottom w:val="none" w:sz="0" w:space="0" w:color="auto"/>
            <w:right w:val="none" w:sz="0" w:space="0" w:color="auto"/>
          </w:divBdr>
          <w:divsChild>
            <w:div w:id="637148200">
              <w:marLeft w:val="0"/>
              <w:marRight w:val="0"/>
              <w:marTop w:val="0"/>
              <w:marBottom w:val="0"/>
              <w:divBdr>
                <w:top w:val="none" w:sz="0" w:space="0" w:color="auto"/>
                <w:left w:val="none" w:sz="0" w:space="0" w:color="auto"/>
                <w:bottom w:val="none" w:sz="0" w:space="0" w:color="auto"/>
                <w:right w:val="none" w:sz="0" w:space="0" w:color="auto"/>
              </w:divBdr>
            </w:div>
          </w:divsChild>
        </w:div>
        <w:div w:id="775758007">
          <w:marLeft w:val="0"/>
          <w:marRight w:val="0"/>
          <w:marTop w:val="0"/>
          <w:marBottom w:val="0"/>
          <w:divBdr>
            <w:top w:val="none" w:sz="0" w:space="0" w:color="auto"/>
            <w:left w:val="none" w:sz="0" w:space="0" w:color="auto"/>
            <w:bottom w:val="none" w:sz="0" w:space="0" w:color="auto"/>
            <w:right w:val="none" w:sz="0" w:space="0" w:color="auto"/>
          </w:divBdr>
          <w:divsChild>
            <w:div w:id="528225559">
              <w:marLeft w:val="0"/>
              <w:marRight w:val="0"/>
              <w:marTop w:val="0"/>
              <w:marBottom w:val="0"/>
              <w:divBdr>
                <w:top w:val="none" w:sz="0" w:space="0" w:color="auto"/>
                <w:left w:val="none" w:sz="0" w:space="0" w:color="auto"/>
                <w:bottom w:val="none" w:sz="0" w:space="0" w:color="auto"/>
                <w:right w:val="none" w:sz="0" w:space="0" w:color="auto"/>
              </w:divBdr>
            </w:div>
          </w:divsChild>
        </w:div>
        <w:div w:id="808016039">
          <w:marLeft w:val="0"/>
          <w:marRight w:val="0"/>
          <w:marTop w:val="0"/>
          <w:marBottom w:val="0"/>
          <w:divBdr>
            <w:top w:val="none" w:sz="0" w:space="0" w:color="auto"/>
            <w:left w:val="none" w:sz="0" w:space="0" w:color="auto"/>
            <w:bottom w:val="none" w:sz="0" w:space="0" w:color="auto"/>
            <w:right w:val="none" w:sz="0" w:space="0" w:color="auto"/>
          </w:divBdr>
          <w:divsChild>
            <w:div w:id="225998410">
              <w:marLeft w:val="0"/>
              <w:marRight w:val="0"/>
              <w:marTop w:val="0"/>
              <w:marBottom w:val="0"/>
              <w:divBdr>
                <w:top w:val="none" w:sz="0" w:space="0" w:color="auto"/>
                <w:left w:val="none" w:sz="0" w:space="0" w:color="auto"/>
                <w:bottom w:val="none" w:sz="0" w:space="0" w:color="auto"/>
                <w:right w:val="none" w:sz="0" w:space="0" w:color="auto"/>
              </w:divBdr>
            </w:div>
          </w:divsChild>
        </w:div>
        <w:div w:id="858587359">
          <w:marLeft w:val="0"/>
          <w:marRight w:val="0"/>
          <w:marTop w:val="0"/>
          <w:marBottom w:val="0"/>
          <w:divBdr>
            <w:top w:val="none" w:sz="0" w:space="0" w:color="auto"/>
            <w:left w:val="none" w:sz="0" w:space="0" w:color="auto"/>
            <w:bottom w:val="none" w:sz="0" w:space="0" w:color="auto"/>
            <w:right w:val="none" w:sz="0" w:space="0" w:color="auto"/>
          </w:divBdr>
          <w:divsChild>
            <w:div w:id="1680808139">
              <w:marLeft w:val="0"/>
              <w:marRight w:val="0"/>
              <w:marTop w:val="0"/>
              <w:marBottom w:val="0"/>
              <w:divBdr>
                <w:top w:val="none" w:sz="0" w:space="0" w:color="auto"/>
                <w:left w:val="none" w:sz="0" w:space="0" w:color="auto"/>
                <w:bottom w:val="none" w:sz="0" w:space="0" w:color="auto"/>
                <w:right w:val="none" w:sz="0" w:space="0" w:color="auto"/>
              </w:divBdr>
            </w:div>
          </w:divsChild>
        </w:div>
        <w:div w:id="897712528">
          <w:marLeft w:val="0"/>
          <w:marRight w:val="0"/>
          <w:marTop w:val="0"/>
          <w:marBottom w:val="0"/>
          <w:divBdr>
            <w:top w:val="none" w:sz="0" w:space="0" w:color="auto"/>
            <w:left w:val="none" w:sz="0" w:space="0" w:color="auto"/>
            <w:bottom w:val="none" w:sz="0" w:space="0" w:color="auto"/>
            <w:right w:val="none" w:sz="0" w:space="0" w:color="auto"/>
          </w:divBdr>
          <w:divsChild>
            <w:div w:id="356197740">
              <w:marLeft w:val="0"/>
              <w:marRight w:val="0"/>
              <w:marTop w:val="0"/>
              <w:marBottom w:val="0"/>
              <w:divBdr>
                <w:top w:val="none" w:sz="0" w:space="0" w:color="auto"/>
                <w:left w:val="none" w:sz="0" w:space="0" w:color="auto"/>
                <w:bottom w:val="none" w:sz="0" w:space="0" w:color="auto"/>
                <w:right w:val="none" w:sz="0" w:space="0" w:color="auto"/>
              </w:divBdr>
            </w:div>
          </w:divsChild>
        </w:div>
        <w:div w:id="909342590">
          <w:marLeft w:val="0"/>
          <w:marRight w:val="0"/>
          <w:marTop w:val="0"/>
          <w:marBottom w:val="0"/>
          <w:divBdr>
            <w:top w:val="none" w:sz="0" w:space="0" w:color="auto"/>
            <w:left w:val="none" w:sz="0" w:space="0" w:color="auto"/>
            <w:bottom w:val="none" w:sz="0" w:space="0" w:color="auto"/>
            <w:right w:val="none" w:sz="0" w:space="0" w:color="auto"/>
          </w:divBdr>
          <w:divsChild>
            <w:div w:id="1563717224">
              <w:marLeft w:val="0"/>
              <w:marRight w:val="0"/>
              <w:marTop w:val="0"/>
              <w:marBottom w:val="0"/>
              <w:divBdr>
                <w:top w:val="none" w:sz="0" w:space="0" w:color="auto"/>
                <w:left w:val="none" w:sz="0" w:space="0" w:color="auto"/>
                <w:bottom w:val="none" w:sz="0" w:space="0" w:color="auto"/>
                <w:right w:val="none" w:sz="0" w:space="0" w:color="auto"/>
              </w:divBdr>
            </w:div>
          </w:divsChild>
        </w:div>
        <w:div w:id="923804061">
          <w:marLeft w:val="0"/>
          <w:marRight w:val="0"/>
          <w:marTop w:val="0"/>
          <w:marBottom w:val="0"/>
          <w:divBdr>
            <w:top w:val="none" w:sz="0" w:space="0" w:color="auto"/>
            <w:left w:val="none" w:sz="0" w:space="0" w:color="auto"/>
            <w:bottom w:val="none" w:sz="0" w:space="0" w:color="auto"/>
            <w:right w:val="none" w:sz="0" w:space="0" w:color="auto"/>
          </w:divBdr>
          <w:divsChild>
            <w:div w:id="2057922815">
              <w:marLeft w:val="0"/>
              <w:marRight w:val="0"/>
              <w:marTop w:val="0"/>
              <w:marBottom w:val="0"/>
              <w:divBdr>
                <w:top w:val="none" w:sz="0" w:space="0" w:color="auto"/>
                <w:left w:val="none" w:sz="0" w:space="0" w:color="auto"/>
                <w:bottom w:val="none" w:sz="0" w:space="0" w:color="auto"/>
                <w:right w:val="none" w:sz="0" w:space="0" w:color="auto"/>
              </w:divBdr>
            </w:div>
          </w:divsChild>
        </w:div>
        <w:div w:id="926041566">
          <w:marLeft w:val="0"/>
          <w:marRight w:val="0"/>
          <w:marTop w:val="0"/>
          <w:marBottom w:val="0"/>
          <w:divBdr>
            <w:top w:val="none" w:sz="0" w:space="0" w:color="auto"/>
            <w:left w:val="none" w:sz="0" w:space="0" w:color="auto"/>
            <w:bottom w:val="none" w:sz="0" w:space="0" w:color="auto"/>
            <w:right w:val="none" w:sz="0" w:space="0" w:color="auto"/>
          </w:divBdr>
          <w:divsChild>
            <w:div w:id="111290179">
              <w:marLeft w:val="0"/>
              <w:marRight w:val="0"/>
              <w:marTop w:val="0"/>
              <w:marBottom w:val="0"/>
              <w:divBdr>
                <w:top w:val="none" w:sz="0" w:space="0" w:color="auto"/>
                <w:left w:val="none" w:sz="0" w:space="0" w:color="auto"/>
                <w:bottom w:val="none" w:sz="0" w:space="0" w:color="auto"/>
                <w:right w:val="none" w:sz="0" w:space="0" w:color="auto"/>
              </w:divBdr>
            </w:div>
          </w:divsChild>
        </w:div>
        <w:div w:id="952440539">
          <w:marLeft w:val="0"/>
          <w:marRight w:val="0"/>
          <w:marTop w:val="0"/>
          <w:marBottom w:val="0"/>
          <w:divBdr>
            <w:top w:val="none" w:sz="0" w:space="0" w:color="auto"/>
            <w:left w:val="none" w:sz="0" w:space="0" w:color="auto"/>
            <w:bottom w:val="none" w:sz="0" w:space="0" w:color="auto"/>
            <w:right w:val="none" w:sz="0" w:space="0" w:color="auto"/>
          </w:divBdr>
          <w:divsChild>
            <w:div w:id="428355712">
              <w:marLeft w:val="0"/>
              <w:marRight w:val="0"/>
              <w:marTop w:val="0"/>
              <w:marBottom w:val="0"/>
              <w:divBdr>
                <w:top w:val="none" w:sz="0" w:space="0" w:color="auto"/>
                <w:left w:val="none" w:sz="0" w:space="0" w:color="auto"/>
                <w:bottom w:val="none" w:sz="0" w:space="0" w:color="auto"/>
                <w:right w:val="none" w:sz="0" w:space="0" w:color="auto"/>
              </w:divBdr>
            </w:div>
          </w:divsChild>
        </w:div>
        <w:div w:id="961620367">
          <w:marLeft w:val="0"/>
          <w:marRight w:val="0"/>
          <w:marTop w:val="0"/>
          <w:marBottom w:val="0"/>
          <w:divBdr>
            <w:top w:val="none" w:sz="0" w:space="0" w:color="auto"/>
            <w:left w:val="none" w:sz="0" w:space="0" w:color="auto"/>
            <w:bottom w:val="none" w:sz="0" w:space="0" w:color="auto"/>
            <w:right w:val="none" w:sz="0" w:space="0" w:color="auto"/>
          </w:divBdr>
          <w:divsChild>
            <w:div w:id="941032943">
              <w:marLeft w:val="0"/>
              <w:marRight w:val="0"/>
              <w:marTop w:val="0"/>
              <w:marBottom w:val="0"/>
              <w:divBdr>
                <w:top w:val="none" w:sz="0" w:space="0" w:color="auto"/>
                <w:left w:val="none" w:sz="0" w:space="0" w:color="auto"/>
                <w:bottom w:val="none" w:sz="0" w:space="0" w:color="auto"/>
                <w:right w:val="none" w:sz="0" w:space="0" w:color="auto"/>
              </w:divBdr>
            </w:div>
          </w:divsChild>
        </w:div>
        <w:div w:id="965164963">
          <w:marLeft w:val="0"/>
          <w:marRight w:val="0"/>
          <w:marTop w:val="0"/>
          <w:marBottom w:val="0"/>
          <w:divBdr>
            <w:top w:val="none" w:sz="0" w:space="0" w:color="auto"/>
            <w:left w:val="none" w:sz="0" w:space="0" w:color="auto"/>
            <w:bottom w:val="none" w:sz="0" w:space="0" w:color="auto"/>
            <w:right w:val="none" w:sz="0" w:space="0" w:color="auto"/>
          </w:divBdr>
          <w:divsChild>
            <w:div w:id="1935897876">
              <w:marLeft w:val="0"/>
              <w:marRight w:val="0"/>
              <w:marTop w:val="0"/>
              <w:marBottom w:val="0"/>
              <w:divBdr>
                <w:top w:val="none" w:sz="0" w:space="0" w:color="auto"/>
                <w:left w:val="none" w:sz="0" w:space="0" w:color="auto"/>
                <w:bottom w:val="none" w:sz="0" w:space="0" w:color="auto"/>
                <w:right w:val="none" w:sz="0" w:space="0" w:color="auto"/>
              </w:divBdr>
            </w:div>
          </w:divsChild>
        </w:div>
        <w:div w:id="1080903104">
          <w:marLeft w:val="0"/>
          <w:marRight w:val="0"/>
          <w:marTop w:val="0"/>
          <w:marBottom w:val="0"/>
          <w:divBdr>
            <w:top w:val="none" w:sz="0" w:space="0" w:color="auto"/>
            <w:left w:val="none" w:sz="0" w:space="0" w:color="auto"/>
            <w:bottom w:val="none" w:sz="0" w:space="0" w:color="auto"/>
            <w:right w:val="none" w:sz="0" w:space="0" w:color="auto"/>
          </w:divBdr>
          <w:divsChild>
            <w:div w:id="1448964175">
              <w:marLeft w:val="0"/>
              <w:marRight w:val="0"/>
              <w:marTop w:val="0"/>
              <w:marBottom w:val="0"/>
              <w:divBdr>
                <w:top w:val="none" w:sz="0" w:space="0" w:color="auto"/>
                <w:left w:val="none" w:sz="0" w:space="0" w:color="auto"/>
                <w:bottom w:val="none" w:sz="0" w:space="0" w:color="auto"/>
                <w:right w:val="none" w:sz="0" w:space="0" w:color="auto"/>
              </w:divBdr>
            </w:div>
          </w:divsChild>
        </w:div>
        <w:div w:id="1081952206">
          <w:marLeft w:val="0"/>
          <w:marRight w:val="0"/>
          <w:marTop w:val="0"/>
          <w:marBottom w:val="0"/>
          <w:divBdr>
            <w:top w:val="none" w:sz="0" w:space="0" w:color="auto"/>
            <w:left w:val="none" w:sz="0" w:space="0" w:color="auto"/>
            <w:bottom w:val="none" w:sz="0" w:space="0" w:color="auto"/>
            <w:right w:val="none" w:sz="0" w:space="0" w:color="auto"/>
          </w:divBdr>
          <w:divsChild>
            <w:div w:id="742605460">
              <w:marLeft w:val="0"/>
              <w:marRight w:val="0"/>
              <w:marTop w:val="0"/>
              <w:marBottom w:val="0"/>
              <w:divBdr>
                <w:top w:val="none" w:sz="0" w:space="0" w:color="auto"/>
                <w:left w:val="none" w:sz="0" w:space="0" w:color="auto"/>
                <w:bottom w:val="none" w:sz="0" w:space="0" w:color="auto"/>
                <w:right w:val="none" w:sz="0" w:space="0" w:color="auto"/>
              </w:divBdr>
            </w:div>
          </w:divsChild>
        </w:div>
        <w:div w:id="1105346768">
          <w:marLeft w:val="0"/>
          <w:marRight w:val="0"/>
          <w:marTop w:val="0"/>
          <w:marBottom w:val="0"/>
          <w:divBdr>
            <w:top w:val="none" w:sz="0" w:space="0" w:color="auto"/>
            <w:left w:val="none" w:sz="0" w:space="0" w:color="auto"/>
            <w:bottom w:val="none" w:sz="0" w:space="0" w:color="auto"/>
            <w:right w:val="none" w:sz="0" w:space="0" w:color="auto"/>
          </w:divBdr>
          <w:divsChild>
            <w:div w:id="926960467">
              <w:marLeft w:val="0"/>
              <w:marRight w:val="0"/>
              <w:marTop w:val="0"/>
              <w:marBottom w:val="0"/>
              <w:divBdr>
                <w:top w:val="none" w:sz="0" w:space="0" w:color="auto"/>
                <w:left w:val="none" w:sz="0" w:space="0" w:color="auto"/>
                <w:bottom w:val="none" w:sz="0" w:space="0" w:color="auto"/>
                <w:right w:val="none" w:sz="0" w:space="0" w:color="auto"/>
              </w:divBdr>
            </w:div>
          </w:divsChild>
        </w:div>
        <w:div w:id="1195727993">
          <w:marLeft w:val="0"/>
          <w:marRight w:val="0"/>
          <w:marTop w:val="0"/>
          <w:marBottom w:val="0"/>
          <w:divBdr>
            <w:top w:val="none" w:sz="0" w:space="0" w:color="auto"/>
            <w:left w:val="none" w:sz="0" w:space="0" w:color="auto"/>
            <w:bottom w:val="none" w:sz="0" w:space="0" w:color="auto"/>
            <w:right w:val="none" w:sz="0" w:space="0" w:color="auto"/>
          </w:divBdr>
          <w:divsChild>
            <w:div w:id="2038120544">
              <w:marLeft w:val="0"/>
              <w:marRight w:val="0"/>
              <w:marTop w:val="0"/>
              <w:marBottom w:val="0"/>
              <w:divBdr>
                <w:top w:val="none" w:sz="0" w:space="0" w:color="auto"/>
                <w:left w:val="none" w:sz="0" w:space="0" w:color="auto"/>
                <w:bottom w:val="none" w:sz="0" w:space="0" w:color="auto"/>
                <w:right w:val="none" w:sz="0" w:space="0" w:color="auto"/>
              </w:divBdr>
            </w:div>
          </w:divsChild>
        </w:div>
        <w:div w:id="1214779391">
          <w:marLeft w:val="0"/>
          <w:marRight w:val="0"/>
          <w:marTop w:val="0"/>
          <w:marBottom w:val="0"/>
          <w:divBdr>
            <w:top w:val="none" w:sz="0" w:space="0" w:color="auto"/>
            <w:left w:val="none" w:sz="0" w:space="0" w:color="auto"/>
            <w:bottom w:val="none" w:sz="0" w:space="0" w:color="auto"/>
            <w:right w:val="none" w:sz="0" w:space="0" w:color="auto"/>
          </w:divBdr>
          <w:divsChild>
            <w:div w:id="1050223036">
              <w:marLeft w:val="0"/>
              <w:marRight w:val="0"/>
              <w:marTop w:val="0"/>
              <w:marBottom w:val="0"/>
              <w:divBdr>
                <w:top w:val="none" w:sz="0" w:space="0" w:color="auto"/>
                <w:left w:val="none" w:sz="0" w:space="0" w:color="auto"/>
                <w:bottom w:val="none" w:sz="0" w:space="0" w:color="auto"/>
                <w:right w:val="none" w:sz="0" w:space="0" w:color="auto"/>
              </w:divBdr>
            </w:div>
          </w:divsChild>
        </w:div>
        <w:div w:id="1218009176">
          <w:marLeft w:val="0"/>
          <w:marRight w:val="0"/>
          <w:marTop w:val="0"/>
          <w:marBottom w:val="0"/>
          <w:divBdr>
            <w:top w:val="none" w:sz="0" w:space="0" w:color="auto"/>
            <w:left w:val="none" w:sz="0" w:space="0" w:color="auto"/>
            <w:bottom w:val="none" w:sz="0" w:space="0" w:color="auto"/>
            <w:right w:val="none" w:sz="0" w:space="0" w:color="auto"/>
          </w:divBdr>
          <w:divsChild>
            <w:div w:id="612395631">
              <w:marLeft w:val="0"/>
              <w:marRight w:val="0"/>
              <w:marTop w:val="0"/>
              <w:marBottom w:val="0"/>
              <w:divBdr>
                <w:top w:val="none" w:sz="0" w:space="0" w:color="auto"/>
                <w:left w:val="none" w:sz="0" w:space="0" w:color="auto"/>
                <w:bottom w:val="none" w:sz="0" w:space="0" w:color="auto"/>
                <w:right w:val="none" w:sz="0" w:space="0" w:color="auto"/>
              </w:divBdr>
            </w:div>
          </w:divsChild>
        </w:div>
        <w:div w:id="1308893926">
          <w:marLeft w:val="0"/>
          <w:marRight w:val="0"/>
          <w:marTop w:val="0"/>
          <w:marBottom w:val="0"/>
          <w:divBdr>
            <w:top w:val="none" w:sz="0" w:space="0" w:color="auto"/>
            <w:left w:val="none" w:sz="0" w:space="0" w:color="auto"/>
            <w:bottom w:val="none" w:sz="0" w:space="0" w:color="auto"/>
            <w:right w:val="none" w:sz="0" w:space="0" w:color="auto"/>
          </w:divBdr>
          <w:divsChild>
            <w:div w:id="1027409385">
              <w:marLeft w:val="0"/>
              <w:marRight w:val="0"/>
              <w:marTop w:val="0"/>
              <w:marBottom w:val="0"/>
              <w:divBdr>
                <w:top w:val="none" w:sz="0" w:space="0" w:color="auto"/>
                <w:left w:val="none" w:sz="0" w:space="0" w:color="auto"/>
                <w:bottom w:val="none" w:sz="0" w:space="0" w:color="auto"/>
                <w:right w:val="none" w:sz="0" w:space="0" w:color="auto"/>
              </w:divBdr>
            </w:div>
          </w:divsChild>
        </w:div>
        <w:div w:id="1317496502">
          <w:marLeft w:val="0"/>
          <w:marRight w:val="0"/>
          <w:marTop w:val="0"/>
          <w:marBottom w:val="0"/>
          <w:divBdr>
            <w:top w:val="none" w:sz="0" w:space="0" w:color="auto"/>
            <w:left w:val="none" w:sz="0" w:space="0" w:color="auto"/>
            <w:bottom w:val="none" w:sz="0" w:space="0" w:color="auto"/>
            <w:right w:val="none" w:sz="0" w:space="0" w:color="auto"/>
          </w:divBdr>
          <w:divsChild>
            <w:div w:id="1218124343">
              <w:marLeft w:val="0"/>
              <w:marRight w:val="0"/>
              <w:marTop w:val="0"/>
              <w:marBottom w:val="0"/>
              <w:divBdr>
                <w:top w:val="none" w:sz="0" w:space="0" w:color="auto"/>
                <w:left w:val="none" w:sz="0" w:space="0" w:color="auto"/>
                <w:bottom w:val="none" w:sz="0" w:space="0" w:color="auto"/>
                <w:right w:val="none" w:sz="0" w:space="0" w:color="auto"/>
              </w:divBdr>
            </w:div>
          </w:divsChild>
        </w:div>
        <w:div w:id="1397388710">
          <w:marLeft w:val="0"/>
          <w:marRight w:val="0"/>
          <w:marTop w:val="0"/>
          <w:marBottom w:val="0"/>
          <w:divBdr>
            <w:top w:val="none" w:sz="0" w:space="0" w:color="auto"/>
            <w:left w:val="none" w:sz="0" w:space="0" w:color="auto"/>
            <w:bottom w:val="none" w:sz="0" w:space="0" w:color="auto"/>
            <w:right w:val="none" w:sz="0" w:space="0" w:color="auto"/>
          </w:divBdr>
          <w:divsChild>
            <w:div w:id="1177770993">
              <w:marLeft w:val="0"/>
              <w:marRight w:val="0"/>
              <w:marTop w:val="0"/>
              <w:marBottom w:val="0"/>
              <w:divBdr>
                <w:top w:val="none" w:sz="0" w:space="0" w:color="auto"/>
                <w:left w:val="none" w:sz="0" w:space="0" w:color="auto"/>
                <w:bottom w:val="none" w:sz="0" w:space="0" w:color="auto"/>
                <w:right w:val="none" w:sz="0" w:space="0" w:color="auto"/>
              </w:divBdr>
            </w:div>
          </w:divsChild>
        </w:div>
        <w:div w:id="1463772916">
          <w:marLeft w:val="0"/>
          <w:marRight w:val="0"/>
          <w:marTop w:val="0"/>
          <w:marBottom w:val="0"/>
          <w:divBdr>
            <w:top w:val="none" w:sz="0" w:space="0" w:color="auto"/>
            <w:left w:val="none" w:sz="0" w:space="0" w:color="auto"/>
            <w:bottom w:val="none" w:sz="0" w:space="0" w:color="auto"/>
            <w:right w:val="none" w:sz="0" w:space="0" w:color="auto"/>
          </w:divBdr>
          <w:divsChild>
            <w:div w:id="1608584385">
              <w:marLeft w:val="0"/>
              <w:marRight w:val="0"/>
              <w:marTop w:val="0"/>
              <w:marBottom w:val="0"/>
              <w:divBdr>
                <w:top w:val="none" w:sz="0" w:space="0" w:color="auto"/>
                <w:left w:val="none" w:sz="0" w:space="0" w:color="auto"/>
                <w:bottom w:val="none" w:sz="0" w:space="0" w:color="auto"/>
                <w:right w:val="none" w:sz="0" w:space="0" w:color="auto"/>
              </w:divBdr>
            </w:div>
          </w:divsChild>
        </w:div>
        <w:div w:id="1604922069">
          <w:marLeft w:val="0"/>
          <w:marRight w:val="0"/>
          <w:marTop w:val="0"/>
          <w:marBottom w:val="0"/>
          <w:divBdr>
            <w:top w:val="none" w:sz="0" w:space="0" w:color="auto"/>
            <w:left w:val="none" w:sz="0" w:space="0" w:color="auto"/>
            <w:bottom w:val="none" w:sz="0" w:space="0" w:color="auto"/>
            <w:right w:val="none" w:sz="0" w:space="0" w:color="auto"/>
          </w:divBdr>
          <w:divsChild>
            <w:div w:id="932663281">
              <w:marLeft w:val="0"/>
              <w:marRight w:val="0"/>
              <w:marTop w:val="0"/>
              <w:marBottom w:val="0"/>
              <w:divBdr>
                <w:top w:val="none" w:sz="0" w:space="0" w:color="auto"/>
                <w:left w:val="none" w:sz="0" w:space="0" w:color="auto"/>
                <w:bottom w:val="none" w:sz="0" w:space="0" w:color="auto"/>
                <w:right w:val="none" w:sz="0" w:space="0" w:color="auto"/>
              </w:divBdr>
            </w:div>
          </w:divsChild>
        </w:div>
        <w:div w:id="1621447165">
          <w:marLeft w:val="0"/>
          <w:marRight w:val="0"/>
          <w:marTop w:val="0"/>
          <w:marBottom w:val="0"/>
          <w:divBdr>
            <w:top w:val="none" w:sz="0" w:space="0" w:color="auto"/>
            <w:left w:val="none" w:sz="0" w:space="0" w:color="auto"/>
            <w:bottom w:val="none" w:sz="0" w:space="0" w:color="auto"/>
            <w:right w:val="none" w:sz="0" w:space="0" w:color="auto"/>
          </w:divBdr>
          <w:divsChild>
            <w:div w:id="1489902309">
              <w:marLeft w:val="0"/>
              <w:marRight w:val="0"/>
              <w:marTop w:val="0"/>
              <w:marBottom w:val="0"/>
              <w:divBdr>
                <w:top w:val="none" w:sz="0" w:space="0" w:color="auto"/>
                <w:left w:val="none" w:sz="0" w:space="0" w:color="auto"/>
                <w:bottom w:val="none" w:sz="0" w:space="0" w:color="auto"/>
                <w:right w:val="none" w:sz="0" w:space="0" w:color="auto"/>
              </w:divBdr>
            </w:div>
          </w:divsChild>
        </w:div>
        <w:div w:id="1629362380">
          <w:marLeft w:val="0"/>
          <w:marRight w:val="0"/>
          <w:marTop w:val="0"/>
          <w:marBottom w:val="0"/>
          <w:divBdr>
            <w:top w:val="none" w:sz="0" w:space="0" w:color="auto"/>
            <w:left w:val="none" w:sz="0" w:space="0" w:color="auto"/>
            <w:bottom w:val="none" w:sz="0" w:space="0" w:color="auto"/>
            <w:right w:val="none" w:sz="0" w:space="0" w:color="auto"/>
          </w:divBdr>
          <w:divsChild>
            <w:div w:id="1723096370">
              <w:marLeft w:val="0"/>
              <w:marRight w:val="0"/>
              <w:marTop w:val="0"/>
              <w:marBottom w:val="0"/>
              <w:divBdr>
                <w:top w:val="none" w:sz="0" w:space="0" w:color="auto"/>
                <w:left w:val="none" w:sz="0" w:space="0" w:color="auto"/>
                <w:bottom w:val="none" w:sz="0" w:space="0" w:color="auto"/>
                <w:right w:val="none" w:sz="0" w:space="0" w:color="auto"/>
              </w:divBdr>
            </w:div>
          </w:divsChild>
        </w:div>
        <w:div w:id="1640652648">
          <w:marLeft w:val="0"/>
          <w:marRight w:val="0"/>
          <w:marTop w:val="0"/>
          <w:marBottom w:val="0"/>
          <w:divBdr>
            <w:top w:val="none" w:sz="0" w:space="0" w:color="auto"/>
            <w:left w:val="none" w:sz="0" w:space="0" w:color="auto"/>
            <w:bottom w:val="none" w:sz="0" w:space="0" w:color="auto"/>
            <w:right w:val="none" w:sz="0" w:space="0" w:color="auto"/>
          </w:divBdr>
          <w:divsChild>
            <w:div w:id="1370108841">
              <w:marLeft w:val="0"/>
              <w:marRight w:val="0"/>
              <w:marTop w:val="0"/>
              <w:marBottom w:val="0"/>
              <w:divBdr>
                <w:top w:val="none" w:sz="0" w:space="0" w:color="auto"/>
                <w:left w:val="none" w:sz="0" w:space="0" w:color="auto"/>
                <w:bottom w:val="none" w:sz="0" w:space="0" w:color="auto"/>
                <w:right w:val="none" w:sz="0" w:space="0" w:color="auto"/>
              </w:divBdr>
            </w:div>
          </w:divsChild>
        </w:div>
        <w:div w:id="1714187132">
          <w:marLeft w:val="0"/>
          <w:marRight w:val="0"/>
          <w:marTop w:val="0"/>
          <w:marBottom w:val="0"/>
          <w:divBdr>
            <w:top w:val="none" w:sz="0" w:space="0" w:color="auto"/>
            <w:left w:val="none" w:sz="0" w:space="0" w:color="auto"/>
            <w:bottom w:val="none" w:sz="0" w:space="0" w:color="auto"/>
            <w:right w:val="none" w:sz="0" w:space="0" w:color="auto"/>
          </w:divBdr>
          <w:divsChild>
            <w:div w:id="1858037026">
              <w:marLeft w:val="0"/>
              <w:marRight w:val="0"/>
              <w:marTop w:val="0"/>
              <w:marBottom w:val="0"/>
              <w:divBdr>
                <w:top w:val="none" w:sz="0" w:space="0" w:color="auto"/>
                <w:left w:val="none" w:sz="0" w:space="0" w:color="auto"/>
                <w:bottom w:val="none" w:sz="0" w:space="0" w:color="auto"/>
                <w:right w:val="none" w:sz="0" w:space="0" w:color="auto"/>
              </w:divBdr>
            </w:div>
          </w:divsChild>
        </w:div>
        <w:div w:id="1790513215">
          <w:marLeft w:val="0"/>
          <w:marRight w:val="0"/>
          <w:marTop w:val="0"/>
          <w:marBottom w:val="0"/>
          <w:divBdr>
            <w:top w:val="none" w:sz="0" w:space="0" w:color="auto"/>
            <w:left w:val="none" w:sz="0" w:space="0" w:color="auto"/>
            <w:bottom w:val="none" w:sz="0" w:space="0" w:color="auto"/>
            <w:right w:val="none" w:sz="0" w:space="0" w:color="auto"/>
          </w:divBdr>
          <w:divsChild>
            <w:div w:id="1764448725">
              <w:marLeft w:val="0"/>
              <w:marRight w:val="0"/>
              <w:marTop w:val="0"/>
              <w:marBottom w:val="0"/>
              <w:divBdr>
                <w:top w:val="none" w:sz="0" w:space="0" w:color="auto"/>
                <w:left w:val="none" w:sz="0" w:space="0" w:color="auto"/>
                <w:bottom w:val="none" w:sz="0" w:space="0" w:color="auto"/>
                <w:right w:val="none" w:sz="0" w:space="0" w:color="auto"/>
              </w:divBdr>
            </w:div>
          </w:divsChild>
        </w:div>
        <w:div w:id="1799176282">
          <w:marLeft w:val="0"/>
          <w:marRight w:val="0"/>
          <w:marTop w:val="0"/>
          <w:marBottom w:val="0"/>
          <w:divBdr>
            <w:top w:val="none" w:sz="0" w:space="0" w:color="auto"/>
            <w:left w:val="none" w:sz="0" w:space="0" w:color="auto"/>
            <w:bottom w:val="none" w:sz="0" w:space="0" w:color="auto"/>
            <w:right w:val="none" w:sz="0" w:space="0" w:color="auto"/>
          </w:divBdr>
          <w:divsChild>
            <w:div w:id="1326396162">
              <w:marLeft w:val="0"/>
              <w:marRight w:val="0"/>
              <w:marTop w:val="0"/>
              <w:marBottom w:val="0"/>
              <w:divBdr>
                <w:top w:val="none" w:sz="0" w:space="0" w:color="auto"/>
                <w:left w:val="none" w:sz="0" w:space="0" w:color="auto"/>
                <w:bottom w:val="none" w:sz="0" w:space="0" w:color="auto"/>
                <w:right w:val="none" w:sz="0" w:space="0" w:color="auto"/>
              </w:divBdr>
            </w:div>
          </w:divsChild>
        </w:div>
        <w:div w:id="1849178489">
          <w:marLeft w:val="0"/>
          <w:marRight w:val="0"/>
          <w:marTop w:val="0"/>
          <w:marBottom w:val="0"/>
          <w:divBdr>
            <w:top w:val="none" w:sz="0" w:space="0" w:color="auto"/>
            <w:left w:val="none" w:sz="0" w:space="0" w:color="auto"/>
            <w:bottom w:val="none" w:sz="0" w:space="0" w:color="auto"/>
            <w:right w:val="none" w:sz="0" w:space="0" w:color="auto"/>
          </w:divBdr>
          <w:divsChild>
            <w:div w:id="312755745">
              <w:marLeft w:val="0"/>
              <w:marRight w:val="0"/>
              <w:marTop w:val="0"/>
              <w:marBottom w:val="0"/>
              <w:divBdr>
                <w:top w:val="none" w:sz="0" w:space="0" w:color="auto"/>
                <w:left w:val="none" w:sz="0" w:space="0" w:color="auto"/>
                <w:bottom w:val="none" w:sz="0" w:space="0" w:color="auto"/>
                <w:right w:val="none" w:sz="0" w:space="0" w:color="auto"/>
              </w:divBdr>
            </w:div>
          </w:divsChild>
        </w:div>
        <w:div w:id="1927491517">
          <w:marLeft w:val="0"/>
          <w:marRight w:val="0"/>
          <w:marTop w:val="0"/>
          <w:marBottom w:val="0"/>
          <w:divBdr>
            <w:top w:val="none" w:sz="0" w:space="0" w:color="auto"/>
            <w:left w:val="none" w:sz="0" w:space="0" w:color="auto"/>
            <w:bottom w:val="none" w:sz="0" w:space="0" w:color="auto"/>
            <w:right w:val="none" w:sz="0" w:space="0" w:color="auto"/>
          </w:divBdr>
          <w:divsChild>
            <w:div w:id="1965385281">
              <w:marLeft w:val="0"/>
              <w:marRight w:val="0"/>
              <w:marTop w:val="0"/>
              <w:marBottom w:val="0"/>
              <w:divBdr>
                <w:top w:val="none" w:sz="0" w:space="0" w:color="auto"/>
                <w:left w:val="none" w:sz="0" w:space="0" w:color="auto"/>
                <w:bottom w:val="none" w:sz="0" w:space="0" w:color="auto"/>
                <w:right w:val="none" w:sz="0" w:space="0" w:color="auto"/>
              </w:divBdr>
            </w:div>
          </w:divsChild>
        </w:div>
        <w:div w:id="1952937557">
          <w:marLeft w:val="0"/>
          <w:marRight w:val="0"/>
          <w:marTop w:val="0"/>
          <w:marBottom w:val="0"/>
          <w:divBdr>
            <w:top w:val="none" w:sz="0" w:space="0" w:color="auto"/>
            <w:left w:val="none" w:sz="0" w:space="0" w:color="auto"/>
            <w:bottom w:val="none" w:sz="0" w:space="0" w:color="auto"/>
            <w:right w:val="none" w:sz="0" w:space="0" w:color="auto"/>
          </w:divBdr>
          <w:divsChild>
            <w:div w:id="1758747731">
              <w:marLeft w:val="0"/>
              <w:marRight w:val="0"/>
              <w:marTop w:val="0"/>
              <w:marBottom w:val="0"/>
              <w:divBdr>
                <w:top w:val="none" w:sz="0" w:space="0" w:color="auto"/>
                <w:left w:val="none" w:sz="0" w:space="0" w:color="auto"/>
                <w:bottom w:val="none" w:sz="0" w:space="0" w:color="auto"/>
                <w:right w:val="none" w:sz="0" w:space="0" w:color="auto"/>
              </w:divBdr>
            </w:div>
          </w:divsChild>
        </w:div>
        <w:div w:id="1957101848">
          <w:marLeft w:val="0"/>
          <w:marRight w:val="0"/>
          <w:marTop w:val="0"/>
          <w:marBottom w:val="0"/>
          <w:divBdr>
            <w:top w:val="none" w:sz="0" w:space="0" w:color="auto"/>
            <w:left w:val="none" w:sz="0" w:space="0" w:color="auto"/>
            <w:bottom w:val="none" w:sz="0" w:space="0" w:color="auto"/>
            <w:right w:val="none" w:sz="0" w:space="0" w:color="auto"/>
          </w:divBdr>
          <w:divsChild>
            <w:div w:id="1522666436">
              <w:marLeft w:val="0"/>
              <w:marRight w:val="0"/>
              <w:marTop w:val="0"/>
              <w:marBottom w:val="0"/>
              <w:divBdr>
                <w:top w:val="none" w:sz="0" w:space="0" w:color="auto"/>
                <w:left w:val="none" w:sz="0" w:space="0" w:color="auto"/>
                <w:bottom w:val="none" w:sz="0" w:space="0" w:color="auto"/>
                <w:right w:val="none" w:sz="0" w:space="0" w:color="auto"/>
              </w:divBdr>
            </w:div>
          </w:divsChild>
        </w:div>
        <w:div w:id="1982464348">
          <w:marLeft w:val="0"/>
          <w:marRight w:val="0"/>
          <w:marTop w:val="0"/>
          <w:marBottom w:val="0"/>
          <w:divBdr>
            <w:top w:val="none" w:sz="0" w:space="0" w:color="auto"/>
            <w:left w:val="none" w:sz="0" w:space="0" w:color="auto"/>
            <w:bottom w:val="none" w:sz="0" w:space="0" w:color="auto"/>
            <w:right w:val="none" w:sz="0" w:space="0" w:color="auto"/>
          </w:divBdr>
          <w:divsChild>
            <w:div w:id="1716462721">
              <w:marLeft w:val="0"/>
              <w:marRight w:val="0"/>
              <w:marTop w:val="0"/>
              <w:marBottom w:val="0"/>
              <w:divBdr>
                <w:top w:val="none" w:sz="0" w:space="0" w:color="auto"/>
                <w:left w:val="none" w:sz="0" w:space="0" w:color="auto"/>
                <w:bottom w:val="none" w:sz="0" w:space="0" w:color="auto"/>
                <w:right w:val="none" w:sz="0" w:space="0" w:color="auto"/>
              </w:divBdr>
            </w:div>
          </w:divsChild>
        </w:div>
        <w:div w:id="2015447906">
          <w:marLeft w:val="0"/>
          <w:marRight w:val="0"/>
          <w:marTop w:val="0"/>
          <w:marBottom w:val="0"/>
          <w:divBdr>
            <w:top w:val="none" w:sz="0" w:space="0" w:color="auto"/>
            <w:left w:val="none" w:sz="0" w:space="0" w:color="auto"/>
            <w:bottom w:val="none" w:sz="0" w:space="0" w:color="auto"/>
            <w:right w:val="none" w:sz="0" w:space="0" w:color="auto"/>
          </w:divBdr>
          <w:divsChild>
            <w:div w:id="10968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38142">
      <w:bodyDiv w:val="1"/>
      <w:marLeft w:val="0"/>
      <w:marRight w:val="0"/>
      <w:marTop w:val="0"/>
      <w:marBottom w:val="0"/>
      <w:divBdr>
        <w:top w:val="none" w:sz="0" w:space="0" w:color="auto"/>
        <w:left w:val="none" w:sz="0" w:space="0" w:color="auto"/>
        <w:bottom w:val="none" w:sz="0" w:space="0" w:color="auto"/>
        <w:right w:val="none" w:sz="0" w:space="0" w:color="auto"/>
      </w:divBdr>
    </w:div>
    <w:div w:id="839154247">
      <w:bodyDiv w:val="1"/>
      <w:marLeft w:val="0"/>
      <w:marRight w:val="0"/>
      <w:marTop w:val="0"/>
      <w:marBottom w:val="0"/>
      <w:divBdr>
        <w:top w:val="none" w:sz="0" w:space="0" w:color="auto"/>
        <w:left w:val="none" w:sz="0" w:space="0" w:color="auto"/>
        <w:bottom w:val="none" w:sz="0" w:space="0" w:color="auto"/>
        <w:right w:val="none" w:sz="0" w:space="0" w:color="auto"/>
      </w:divBdr>
    </w:div>
    <w:div w:id="902326307">
      <w:bodyDiv w:val="1"/>
      <w:marLeft w:val="0"/>
      <w:marRight w:val="0"/>
      <w:marTop w:val="0"/>
      <w:marBottom w:val="0"/>
      <w:divBdr>
        <w:top w:val="none" w:sz="0" w:space="0" w:color="auto"/>
        <w:left w:val="none" w:sz="0" w:space="0" w:color="auto"/>
        <w:bottom w:val="none" w:sz="0" w:space="0" w:color="auto"/>
        <w:right w:val="none" w:sz="0" w:space="0" w:color="auto"/>
      </w:divBdr>
    </w:div>
    <w:div w:id="936985963">
      <w:bodyDiv w:val="1"/>
      <w:marLeft w:val="0"/>
      <w:marRight w:val="0"/>
      <w:marTop w:val="0"/>
      <w:marBottom w:val="0"/>
      <w:divBdr>
        <w:top w:val="none" w:sz="0" w:space="0" w:color="auto"/>
        <w:left w:val="none" w:sz="0" w:space="0" w:color="auto"/>
        <w:bottom w:val="none" w:sz="0" w:space="0" w:color="auto"/>
        <w:right w:val="none" w:sz="0" w:space="0" w:color="auto"/>
      </w:divBdr>
    </w:div>
    <w:div w:id="979268428">
      <w:bodyDiv w:val="1"/>
      <w:marLeft w:val="0"/>
      <w:marRight w:val="0"/>
      <w:marTop w:val="0"/>
      <w:marBottom w:val="0"/>
      <w:divBdr>
        <w:top w:val="none" w:sz="0" w:space="0" w:color="auto"/>
        <w:left w:val="none" w:sz="0" w:space="0" w:color="auto"/>
        <w:bottom w:val="none" w:sz="0" w:space="0" w:color="auto"/>
        <w:right w:val="none" w:sz="0" w:space="0" w:color="auto"/>
      </w:divBdr>
    </w:div>
    <w:div w:id="999114006">
      <w:bodyDiv w:val="1"/>
      <w:marLeft w:val="0"/>
      <w:marRight w:val="0"/>
      <w:marTop w:val="0"/>
      <w:marBottom w:val="0"/>
      <w:divBdr>
        <w:top w:val="none" w:sz="0" w:space="0" w:color="auto"/>
        <w:left w:val="none" w:sz="0" w:space="0" w:color="auto"/>
        <w:bottom w:val="none" w:sz="0" w:space="0" w:color="auto"/>
        <w:right w:val="none" w:sz="0" w:space="0" w:color="auto"/>
      </w:divBdr>
    </w:div>
    <w:div w:id="1036811512">
      <w:bodyDiv w:val="1"/>
      <w:marLeft w:val="0"/>
      <w:marRight w:val="0"/>
      <w:marTop w:val="0"/>
      <w:marBottom w:val="0"/>
      <w:divBdr>
        <w:top w:val="none" w:sz="0" w:space="0" w:color="auto"/>
        <w:left w:val="none" w:sz="0" w:space="0" w:color="auto"/>
        <w:bottom w:val="none" w:sz="0" w:space="0" w:color="auto"/>
        <w:right w:val="none" w:sz="0" w:space="0" w:color="auto"/>
      </w:divBdr>
    </w:div>
    <w:div w:id="1050150334">
      <w:bodyDiv w:val="1"/>
      <w:marLeft w:val="0"/>
      <w:marRight w:val="0"/>
      <w:marTop w:val="0"/>
      <w:marBottom w:val="0"/>
      <w:divBdr>
        <w:top w:val="none" w:sz="0" w:space="0" w:color="auto"/>
        <w:left w:val="none" w:sz="0" w:space="0" w:color="auto"/>
        <w:bottom w:val="none" w:sz="0" w:space="0" w:color="auto"/>
        <w:right w:val="none" w:sz="0" w:space="0" w:color="auto"/>
      </w:divBdr>
      <w:divsChild>
        <w:div w:id="2974754">
          <w:marLeft w:val="0"/>
          <w:marRight w:val="0"/>
          <w:marTop w:val="0"/>
          <w:marBottom w:val="0"/>
          <w:divBdr>
            <w:top w:val="none" w:sz="0" w:space="0" w:color="auto"/>
            <w:left w:val="none" w:sz="0" w:space="0" w:color="auto"/>
            <w:bottom w:val="none" w:sz="0" w:space="0" w:color="auto"/>
            <w:right w:val="none" w:sz="0" w:space="0" w:color="auto"/>
          </w:divBdr>
          <w:divsChild>
            <w:div w:id="863321763">
              <w:marLeft w:val="0"/>
              <w:marRight w:val="0"/>
              <w:marTop w:val="0"/>
              <w:marBottom w:val="0"/>
              <w:divBdr>
                <w:top w:val="none" w:sz="0" w:space="0" w:color="auto"/>
                <w:left w:val="none" w:sz="0" w:space="0" w:color="auto"/>
                <w:bottom w:val="none" w:sz="0" w:space="0" w:color="auto"/>
                <w:right w:val="none" w:sz="0" w:space="0" w:color="auto"/>
              </w:divBdr>
            </w:div>
          </w:divsChild>
        </w:div>
        <w:div w:id="29116715">
          <w:marLeft w:val="0"/>
          <w:marRight w:val="0"/>
          <w:marTop w:val="0"/>
          <w:marBottom w:val="0"/>
          <w:divBdr>
            <w:top w:val="none" w:sz="0" w:space="0" w:color="auto"/>
            <w:left w:val="none" w:sz="0" w:space="0" w:color="auto"/>
            <w:bottom w:val="none" w:sz="0" w:space="0" w:color="auto"/>
            <w:right w:val="none" w:sz="0" w:space="0" w:color="auto"/>
          </w:divBdr>
          <w:divsChild>
            <w:div w:id="1099061474">
              <w:marLeft w:val="0"/>
              <w:marRight w:val="0"/>
              <w:marTop w:val="0"/>
              <w:marBottom w:val="0"/>
              <w:divBdr>
                <w:top w:val="none" w:sz="0" w:space="0" w:color="auto"/>
                <w:left w:val="none" w:sz="0" w:space="0" w:color="auto"/>
                <w:bottom w:val="none" w:sz="0" w:space="0" w:color="auto"/>
                <w:right w:val="none" w:sz="0" w:space="0" w:color="auto"/>
              </w:divBdr>
            </w:div>
          </w:divsChild>
        </w:div>
        <w:div w:id="34429918">
          <w:marLeft w:val="0"/>
          <w:marRight w:val="0"/>
          <w:marTop w:val="0"/>
          <w:marBottom w:val="0"/>
          <w:divBdr>
            <w:top w:val="none" w:sz="0" w:space="0" w:color="auto"/>
            <w:left w:val="none" w:sz="0" w:space="0" w:color="auto"/>
            <w:bottom w:val="none" w:sz="0" w:space="0" w:color="auto"/>
            <w:right w:val="none" w:sz="0" w:space="0" w:color="auto"/>
          </w:divBdr>
          <w:divsChild>
            <w:div w:id="1567259613">
              <w:marLeft w:val="0"/>
              <w:marRight w:val="0"/>
              <w:marTop w:val="0"/>
              <w:marBottom w:val="0"/>
              <w:divBdr>
                <w:top w:val="none" w:sz="0" w:space="0" w:color="auto"/>
                <w:left w:val="none" w:sz="0" w:space="0" w:color="auto"/>
                <w:bottom w:val="none" w:sz="0" w:space="0" w:color="auto"/>
                <w:right w:val="none" w:sz="0" w:space="0" w:color="auto"/>
              </w:divBdr>
            </w:div>
          </w:divsChild>
        </w:div>
        <w:div w:id="36050394">
          <w:marLeft w:val="0"/>
          <w:marRight w:val="0"/>
          <w:marTop w:val="0"/>
          <w:marBottom w:val="0"/>
          <w:divBdr>
            <w:top w:val="none" w:sz="0" w:space="0" w:color="auto"/>
            <w:left w:val="none" w:sz="0" w:space="0" w:color="auto"/>
            <w:bottom w:val="none" w:sz="0" w:space="0" w:color="auto"/>
            <w:right w:val="none" w:sz="0" w:space="0" w:color="auto"/>
          </w:divBdr>
          <w:divsChild>
            <w:div w:id="125514409">
              <w:marLeft w:val="0"/>
              <w:marRight w:val="0"/>
              <w:marTop w:val="0"/>
              <w:marBottom w:val="0"/>
              <w:divBdr>
                <w:top w:val="none" w:sz="0" w:space="0" w:color="auto"/>
                <w:left w:val="none" w:sz="0" w:space="0" w:color="auto"/>
                <w:bottom w:val="none" w:sz="0" w:space="0" w:color="auto"/>
                <w:right w:val="none" w:sz="0" w:space="0" w:color="auto"/>
              </w:divBdr>
            </w:div>
          </w:divsChild>
        </w:div>
        <w:div w:id="75060637">
          <w:marLeft w:val="0"/>
          <w:marRight w:val="0"/>
          <w:marTop w:val="0"/>
          <w:marBottom w:val="0"/>
          <w:divBdr>
            <w:top w:val="none" w:sz="0" w:space="0" w:color="auto"/>
            <w:left w:val="none" w:sz="0" w:space="0" w:color="auto"/>
            <w:bottom w:val="none" w:sz="0" w:space="0" w:color="auto"/>
            <w:right w:val="none" w:sz="0" w:space="0" w:color="auto"/>
          </w:divBdr>
          <w:divsChild>
            <w:div w:id="1839540367">
              <w:marLeft w:val="0"/>
              <w:marRight w:val="0"/>
              <w:marTop w:val="0"/>
              <w:marBottom w:val="0"/>
              <w:divBdr>
                <w:top w:val="none" w:sz="0" w:space="0" w:color="auto"/>
                <w:left w:val="none" w:sz="0" w:space="0" w:color="auto"/>
                <w:bottom w:val="none" w:sz="0" w:space="0" w:color="auto"/>
                <w:right w:val="none" w:sz="0" w:space="0" w:color="auto"/>
              </w:divBdr>
            </w:div>
          </w:divsChild>
        </w:div>
        <w:div w:id="85465253">
          <w:marLeft w:val="0"/>
          <w:marRight w:val="0"/>
          <w:marTop w:val="0"/>
          <w:marBottom w:val="0"/>
          <w:divBdr>
            <w:top w:val="none" w:sz="0" w:space="0" w:color="auto"/>
            <w:left w:val="none" w:sz="0" w:space="0" w:color="auto"/>
            <w:bottom w:val="none" w:sz="0" w:space="0" w:color="auto"/>
            <w:right w:val="none" w:sz="0" w:space="0" w:color="auto"/>
          </w:divBdr>
          <w:divsChild>
            <w:div w:id="282003013">
              <w:marLeft w:val="0"/>
              <w:marRight w:val="0"/>
              <w:marTop w:val="0"/>
              <w:marBottom w:val="0"/>
              <w:divBdr>
                <w:top w:val="none" w:sz="0" w:space="0" w:color="auto"/>
                <w:left w:val="none" w:sz="0" w:space="0" w:color="auto"/>
                <w:bottom w:val="none" w:sz="0" w:space="0" w:color="auto"/>
                <w:right w:val="none" w:sz="0" w:space="0" w:color="auto"/>
              </w:divBdr>
            </w:div>
          </w:divsChild>
        </w:div>
        <w:div w:id="96947137">
          <w:marLeft w:val="0"/>
          <w:marRight w:val="0"/>
          <w:marTop w:val="0"/>
          <w:marBottom w:val="0"/>
          <w:divBdr>
            <w:top w:val="none" w:sz="0" w:space="0" w:color="auto"/>
            <w:left w:val="none" w:sz="0" w:space="0" w:color="auto"/>
            <w:bottom w:val="none" w:sz="0" w:space="0" w:color="auto"/>
            <w:right w:val="none" w:sz="0" w:space="0" w:color="auto"/>
          </w:divBdr>
          <w:divsChild>
            <w:div w:id="754939125">
              <w:marLeft w:val="0"/>
              <w:marRight w:val="0"/>
              <w:marTop w:val="0"/>
              <w:marBottom w:val="0"/>
              <w:divBdr>
                <w:top w:val="none" w:sz="0" w:space="0" w:color="auto"/>
                <w:left w:val="none" w:sz="0" w:space="0" w:color="auto"/>
                <w:bottom w:val="none" w:sz="0" w:space="0" w:color="auto"/>
                <w:right w:val="none" w:sz="0" w:space="0" w:color="auto"/>
              </w:divBdr>
            </w:div>
          </w:divsChild>
        </w:div>
        <w:div w:id="97335264">
          <w:marLeft w:val="0"/>
          <w:marRight w:val="0"/>
          <w:marTop w:val="0"/>
          <w:marBottom w:val="0"/>
          <w:divBdr>
            <w:top w:val="none" w:sz="0" w:space="0" w:color="auto"/>
            <w:left w:val="none" w:sz="0" w:space="0" w:color="auto"/>
            <w:bottom w:val="none" w:sz="0" w:space="0" w:color="auto"/>
            <w:right w:val="none" w:sz="0" w:space="0" w:color="auto"/>
          </w:divBdr>
          <w:divsChild>
            <w:div w:id="2012680747">
              <w:marLeft w:val="0"/>
              <w:marRight w:val="0"/>
              <w:marTop w:val="0"/>
              <w:marBottom w:val="0"/>
              <w:divBdr>
                <w:top w:val="none" w:sz="0" w:space="0" w:color="auto"/>
                <w:left w:val="none" w:sz="0" w:space="0" w:color="auto"/>
                <w:bottom w:val="none" w:sz="0" w:space="0" w:color="auto"/>
                <w:right w:val="none" w:sz="0" w:space="0" w:color="auto"/>
              </w:divBdr>
            </w:div>
          </w:divsChild>
        </w:div>
        <w:div w:id="102917672">
          <w:marLeft w:val="0"/>
          <w:marRight w:val="0"/>
          <w:marTop w:val="0"/>
          <w:marBottom w:val="0"/>
          <w:divBdr>
            <w:top w:val="none" w:sz="0" w:space="0" w:color="auto"/>
            <w:left w:val="none" w:sz="0" w:space="0" w:color="auto"/>
            <w:bottom w:val="none" w:sz="0" w:space="0" w:color="auto"/>
            <w:right w:val="none" w:sz="0" w:space="0" w:color="auto"/>
          </w:divBdr>
          <w:divsChild>
            <w:div w:id="1531067857">
              <w:marLeft w:val="0"/>
              <w:marRight w:val="0"/>
              <w:marTop w:val="0"/>
              <w:marBottom w:val="0"/>
              <w:divBdr>
                <w:top w:val="none" w:sz="0" w:space="0" w:color="auto"/>
                <w:left w:val="none" w:sz="0" w:space="0" w:color="auto"/>
                <w:bottom w:val="none" w:sz="0" w:space="0" w:color="auto"/>
                <w:right w:val="none" w:sz="0" w:space="0" w:color="auto"/>
              </w:divBdr>
            </w:div>
          </w:divsChild>
        </w:div>
        <w:div w:id="114326590">
          <w:marLeft w:val="0"/>
          <w:marRight w:val="0"/>
          <w:marTop w:val="0"/>
          <w:marBottom w:val="0"/>
          <w:divBdr>
            <w:top w:val="none" w:sz="0" w:space="0" w:color="auto"/>
            <w:left w:val="none" w:sz="0" w:space="0" w:color="auto"/>
            <w:bottom w:val="none" w:sz="0" w:space="0" w:color="auto"/>
            <w:right w:val="none" w:sz="0" w:space="0" w:color="auto"/>
          </w:divBdr>
          <w:divsChild>
            <w:div w:id="1143691007">
              <w:marLeft w:val="0"/>
              <w:marRight w:val="0"/>
              <w:marTop w:val="0"/>
              <w:marBottom w:val="0"/>
              <w:divBdr>
                <w:top w:val="none" w:sz="0" w:space="0" w:color="auto"/>
                <w:left w:val="none" w:sz="0" w:space="0" w:color="auto"/>
                <w:bottom w:val="none" w:sz="0" w:space="0" w:color="auto"/>
                <w:right w:val="none" w:sz="0" w:space="0" w:color="auto"/>
              </w:divBdr>
            </w:div>
          </w:divsChild>
        </w:div>
        <w:div w:id="151261535">
          <w:marLeft w:val="0"/>
          <w:marRight w:val="0"/>
          <w:marTop w:val="0"/>
          <w:marBottom w:val="0"/>
          <w:divBdr>
            <w:top w:val="none" w:sz="0" w:space="0" w:color="auto"/>
            <w:left w:val="none" w:sz="0" w:space="0" w:color="auto"/>
            <w:bottom w:val="none" w:sz="0" w:space="0" w:color="auto"/>
            <w:right w:val="none" w:sz="0" w:space="0" w:color="auto"/>
          </w:divBdr>
          <w:divsChild>
            <w:div w:id="175467034">
              <w:marLeft w:val="0"/>
              <w:marRight w:val="0"/>
              <w:marTop w:val="0"/>
              <w:marBottom w:val="0"/>
              <w:divBdr>
                <w:top w:val="none" w:sz="0" w:space="0" w:color="auto"/>
                <w:left w:val="none" w:sz="0" w:space="0" w:color="auto"/>
                <w:bottom w:val="none" w:sz="0" w:space="0" w:color="auto"/>
                <w:right w:val="none" w:sz="0" w:space="0" w:color="auto"/>
              </w:divBdr>
            </w:div>
          </w:divsChild>
        </w:div>
        <w:div w:id="165751501">
          <w:marLeft w:val="0"/>
          <w:marRight w:val="0"/>
          <w:marTop w:val="0"/>
          <w:marBottom w:val="0"/>
          <w:divBdr>
            <w:top w:val="none" w:sz="0" w:space="0" w:color="auto"/>
            <w:left w:val="none" w:sz="0" w:space="0" w:color="auto"/>
            <w:bottom w:val="none" w:sz="0" w:space="0" w:color="auto"/>
            <w:right w:val="none" w:sz="0" w:space="0" w:color="auto"/>
          </w:divBdr>
          <w:divsChild>
            <w:div w:id="1268661432">
              <w:marLeft w:val="0"/>
              <w:marRight w:val="0"/>
              <w:marTop w:val="0"/>
              <w:marBottom w:val="0"/>
              <w:divBdr>
                <w:top w:val="none" w:sz="0" w:space="0" w:color="auto"/>
                <w:left w:val="none" w:sz="0" w:space="0" w:color="auto"/>
                <w:bottom w:val="none" w:sz="0" w:space="0" w:color="auto"/>
                <w:right w:val="none" w:sz="0" w:space="0" w:color="auto"/>
              </w:divBdr>
            </w:div>
          </w:divsChild>
        </w:div>
        <w:div w:id="167210358">
          <w:marLeft w:val="0"/>
          <w:marRight w:val="0"/>
          <w:marTop w:val="0"/>
          <w:marBottom w:val="0"/>
          <w:divBdr>
            <w:top w:val="none" w:sz="0" w:space="0" w:color="auto"/>
            <w:left w:val="none" w:sz="0" w:space="0" w:color="auto"/>
            <w:bottom w:val="none" w:sz="0" w:space="0" w:color="auto"/>
            <w:right w:val="none" w:sz="0" w:space="0" w:color="auto"/>
          </w:divBdr>
          <w:divsChild>
            <w:div w:id="1296721637">
              <w:marLeft w:val="0"/>
              <w:marRight w:val="0"/>
              <w:marTop w:val="0"/>
              <w:marBottom w:val="0"/>
              <w:divBdr>
                <w:top w:val="none" w:sz="0" w:space="0" w:color="auto"/>
                <w:left w:val="none" w:sz="0" w:space="0" w:color="auto"/>
                <w:bottom w:val="none" w:sz="0" w:space="0" w:color="auto"/>
                <w:right w:val="none" w:sz="0" w:space="0" w:color="auto"/>
              </w:divBdr>
            </w:div>
          </w:divsChild>
        </w:div>
        <w:div w:id="193424324">
          <w:marLeft w:val="0"/>
          <w:marRight w:val="0"/>
          <w:marTop w:val="0"/>
          <w:marBottom w:val="0"/>
          <w:divBdr>
            <w:top w:val="none" w:sz="0" w:space="0" w:color="auto"/>
            <w:left w:val="none" w:sz="0" w:space="0" w:color="auto"/>
            <w:bottom w:val="none" w:sz="0" w:space="0" w:color="auto"/>
            <w:right w:val="none" w:sz="0" w:space="0" w:color="auto"/>
          </w:divBdr>
          <w:divsChild>
            <w:div w:id="399911525">
              <w:marLeft w:val="0"/>
              <w:marRight w:val="0"/>
              <w:marTop w:val="0"/>
              <w:marBottom w:val="0"/>
              <w:divBdr>
                <w:top w:val="none" w:sz="0" w:space="0" w:color="auto"/>
                <w:left w:val="none" w:sz="0" w:space="0" w:color="auto"/>
                <w:bottom w:val="none" w:sz="0" w:space="0" w:color="auto"/>
                <w:right w:val="none" w:sz="0" w:space="0" w:color="auto"/>
              </w:divBdr>
            </w:div>
          </w:divsChild>
        </w:div>
        <w:div w:id="206845516">
          <w:marLeft w:val="0"/>
          <w:marRight w:val="0"/>
          <w:marTop w:val="0"/>
          <w:marBottom w:val="0"/>
          <w:divBdr>
            <w:top w:val="none" w:sz="0" w:space="0" w:color="auto"/>
            <w:left w:val="none" w:sz="0" w:space="0" w:color="auto"/>
            <w:bottom w:val="none" w:sz="0" w:space="0" w:color="auto"/>
            <w:right w:val="none" w:sz="0" w:space="0" w:color="auto"/>
          </w:divBdr>
          <w:divsChild>
            <w:div w:id="2027294094">
              <w:marLeft w:val="0"/>
              <w:marRight w:val="0"/>
              <w:marTop w:val="0"/>
              <w:marBottom w:val="0"/>
              <w:divBdr>
                <w:top w:val="none" w:sz="0" w:space="0" w:color="auto"/>
                <w:left w:val="none" w:sz="0" w:space="0" w:color="auto"/>
                <w:bottom w:val="none" w:sz="0" w:space="0" w:color="auto"/>
                <w:right w:val="none" w:sz="0" w:space="0" w:color="auto"/>
              </w:divBdr>
            </w:div>
          </w:divsChild>
        </w:div>
        <w:div w:id="235821416">
          <w:marLeft w:val="0"/>
          <w:marRight w:val="0"/>
          <w:marTop w:val="0"/>
          <w:marBottom w:val="0"/>
          <w:divBdr>
            <w:top w:val="none" w:sz="0" w:space="0" w:color="auto"/>
            <w:left w:val="none" w:sz="0" w:space="0" w:color="auto"/>
            <w:bottom w:val="none" w:sz="0" w:space="0" w:color="auto"/>
            <w:right w:val="none" w:sz="0" w:space="0" w:color="auto"/>
          </w:divBdr>
          <w:divsChild>
            <w:div w:id="2093358409">
              <w:marLeft w:val="0"/>
              <w:marRight w:val="0"/>
              <w:marTop w:val="0"/>
              <w:marBottom w:val="0"/>
              <w:divBdr>
                <w:top w:val="none" w:sz="0" w:space="0" w:color="auto"/>
                <w:left w:val="none" w:sz="0" w:space="0" w:color="auto"/>
                <w:bottom w:val="none" w:sz="0" w:space="0" w:color="auto"/>
                <w:right w:val="none" w:sz="0" w:space="0" w:color="auto"/>
              </w:divBdr>
            </w:div>
          </w:divsChild>
        </w:div>
        <w:div w:id="256987931">
          <w:marLeft w:val="0"/>
          <w:marRight w:val="0"/>
          <w:marTop w:val="0"/>
          <w:marBottom w:val="0"/>
          <w:divBdr>
            <w:top w:val="none" w:sz="0" w:space="0" w:color="auto"/>
            <w:left w:val="none" w:sz="0" w:space="0" w:color="auto"/>
            <w:bottom w:val="none" w:sz="0" w:space="0" w:color="auto"/>
            <w:right w:val="none" w:sz="0" w:space="0" w:color="auto"/>
          </w:divBdr>
          <w:divsChild>
            <w:div w:id="475877469">
              <w:marLeft w:val="0"/>
              <w:marRight w:val="0"/>
              <w:marTop w:val="0"/>
              <w:marBottom w:val="0"/>
              <w:divBdr>
                <w:top w:val="none" w:sz="0" w:space="0" w:color="auto"/>
                <w:left w:val="none" w:sz="0" w:space="0" w:color="auto"/>
                <w:bottom w:val="none" w:sz="0" w:space="0" w:color="auto"/>
                <w:right w:val="none" w:sz="0" w:space="0" w:color="auto"/>
              </w:divBdr>
            </w:div>
          </w:divsChild>
        </w:div>
        <w:div w:id="268127899">
          <w:marLeft w:val="0"/>
          <w:marRight w:val="0"/>
          <w:marTop w:val="0"/>
          <w:marBottom w:val="0"/>
          <w:divBdr>
            <w:top w:val="none" w:sz="0" w:space="0" w:color="auto"/>
            <w:left w:val="none" w:sz="0" w:space="0" w:color="auto"/>
            <w:bottom w:val="none" w:sz="0" w:space="0" w:color="auto"/>
            <w:right w:val="none" w:sz="0" w:space="0" w:color="auto"/>
          </w:divBdr>
          <w:divsChild>
            <w:div w:id="1481732601">
              <w:marLeft w:val="0"/>
              <w:marRight w:val="0"/>
              <w:marTop w:val="0"/>
              <w:marBottom w:val="0"/>
              <w:divBdr>
                <w:top w:val="none" w:sz="0" w:space="0" w:color="auto"/>
                <w:left w:val="none" w:sz="0" w:space="0" w:color="auto"/>
                <w:bottom w:val="none" w:sz="0" w:space="0" w:color="auto"/>
                <w:right w:val="none" w:sz="0" w:space="0" w:color="auto"/>
              </w:divBdr>
            </w:div>
          </w:divsChild>
        </w:div>
        <w:div w:id="275020932">
          <w:marLeft w:val="0"/>
          <w:marRight w:val="0"/>
          <w:marTop w:val="0"/>
          <w:marBottom w:val="0"/>
          <w:divBdr>
            <w:top w:val="none" w:sz="0" w:space="0" w:color="auto"/>
            <w:left w:val="none" w:sz="0" w:space="0" w:color="auto"/>
            <w:bottom w:val="none" w:sz="0" w:space="0" w:color="auto"/>
            <w:right w:val="none" w:sz="0" w:space="0" w:color="auto"/>
          </w:divBdr>
          <w:divsChild>
            <w:div w:id="929385998">
              <w:marLeft w:val="0"/>
              <w:marRight w:val="0"/>
              <w:marTop w:val="0"/>
              <w:marBottom w:val="0"/>
              <w:divBdr>
                <w:top w:val="none" w:sz="0" w:space="0" w:color="auto"/>
                <w:left w:val="none" w:sz="0" w:space="0" w:color="auto"/>
                <w:bottom w:val="none" w:sz="0" w:space="0" w:color="auto"/>
                <w:right w:val="none" w:sz="0" w:space="0" w:color="auto"/>
              </w:divBdr>
            </w:div>
          </w:divsChild>
        </w:div>
        <w:div w:id="275720623">
          <w:marLeft w:val="0"/>
          <w:marRight w:val="0"/>
          <w:marTop w:val="0"/>
          <w:marBottom w:val="0"/>
          <w:divBdr>
            <w:top w:val="none" w:sz="0" w:space="0" w:color="auto"/>
            <w:left w:val="none" w:sz="0" w:space="0" w:color="auto"/>
            <w:bottom w:val="none" w:sz="0" w:space="0" w:color="auto"/>
            <w:right w:val="none" w:sz="0" w:space="0" w:color="auto"/>
          </w:divBdr>
          <w:divsChild>
            <w:div w:id="926693884">
              <w:marLeft w:val="0"/>
              <w:marRight w:val="0"/>
              <w:marTop w:val="0"/>
              <w:marBottom w:val="0"/>
              <w:divBdr>
                <w:top w:val="none" w:sz="0" w:space="0" w:color="auto"/>
                <w:left w:val="none" w:sz="0" w:space="0" w:color="auto"/>
                <w:bottom w:val="none" w:sz="0" w:space="0" w:color="auto"/>
                <w:right w:val="none" w:sz="0" w:space="0" w:color="auto"/>
              </w:divBdr>
            </w:div>
          </w:divsChild>
        </w:div>
        <w:div w:id="299770798">
          <w:marLeft w:val="0"/>
          <w:marRight w:val="0"/>
          <w:marTop w:val="0"/>
          <w:marBottom w:val="0"/>
          <w:divBdr>
            <w:top w:val="none" w:sz="0" w:space="0" w:color="auto"/>
            <w:left w:val="none" w:sz="0" w:space="0" w:color="auto"/>
            <w:bottom w:val="none" w:sz="0" w:space="0" w:color="auto"/>
            <w:right w:val="none" w:sz="0" w:space="0" w:color="auto"/>
          </w:divBdr>
          <w:divsChild>
            <w:div w:id="452553559">
              <w:marLeft w:val="0"/>
              <w:marRight w:val="0"/>
              <w:marTop w:val="0"/>
              <w:marBottom w:val="0"/>
              <w:divBdr>
                <w:top w:val="none" w:sz="0" w:space="0" w:color="auto"/>
                <w:left w:val="none" w:sz="0" w:space="0" w:color="auto"/>
                <w:bottom w:val="none" w:sz="0" w:space="0" w:color="auto"/>
                <w:right w:val="none" w:sz="0" w:space="0" w:color="auto"/>
              </w:divBdr>
            </w:div>
          </w:divsChild>
        </w:div>
        <w:div w:id="299775623">
          <w:marLeft w:val="0"/>
          <w:marRight w:val="0"/>
          <w:marTop w:val="0"/>
          <w:marBottom w:val="0"/>
          <w:divBdr>
            <w:top w:val="none" w:sz="0" w:space="0" w:color="auto"/>
            <w:left w:val="none" w:sz="0" w:space="0" w:color="auto"/>
            <w:bottom w:val="none" w:sz="0" w:space="0" w:color="auto"/>
            <w:right w:val="none" w:sz="0" w:space="0" w:color="auto"/>
          </w:divBdr>
          <w:divsChild>
            <w:div w:id="184368086">
              <w:marLeft w:val="0"/>
              <w:marRight w:val="0"/>
              <w:marTop w:val="0"/>
              <w:marBottom w:val="0"/>
              <w:divBdr>
                <w:top w:val="none" w:sz="0" w:space="0" w:color="auto"/>
                <w:left w:val="none" w:sz="0" w:space="0" w:color="auto"/>
                <w:bottom w:val="none" w:sz="0" w:space="0" w:color="auto"/>
                <w:right w:val="none" w:sz="0" w:space="0" w:color="auto"/>
              </w:divBdr>
            </w:div>
          </w:divsChild>
        </w:div>
        <w:div w:id="309527336">
          <w:marLeft w:val="0"/>
          <w:marRight w:val="0"/>
          <w:marTop w:val="0"/>
          <w:marBottom w:val="0"/>
          <w:divBdr>
            <w:top w:val="none" w:sz="0" w:space="0" w:color="auto"/>
            <w:left w:val="none" w:sz="0" w:space="0" w:color="auto"/>
            <w:bottom w:val="none" w:sz="0" w:space="0" w:color="auto"/>
            <w:right w:val="none" w:sz="0" w:space="0" w:color="auto"/>
          </w:divBdr>
          <w:divsChild>
            <w:div w:id="77749031">
              <w:marLeft w:val="0"/>
              <w:marRight w:val="0"/>
              <w:marTop w:val="0"/>
              <w:marBottom w:val="0"/>
              <w:divBdr>
                <w:top w:val="none" w:sz="0" w:space="0" w:color="auto"/>
                <w:left w:val="none" w:sz="0" w:space="0" w:color="auto"/>
                <w:bottom w:val="none" w:sz="0" w:space="0" w:color="auto"/>
                <w:right w:val="none" w:sz="0" w:space="0" w:color="auto"/>
              </w:divBdr>
            </w:div>
          </w:divsChild>
        </w:div>
        <w:div w:id="319623733">
          <w:marLeft w:val="0"/>
          <w:marRight w:val="0"/>
          <w:marTop w:val="0"/>
          <w:marBottom w:val="0"/>
          <w:divBdr>
            <w:top w:val="none" w:sz="0" w:space="0" w:color="auto"/>
            <w:left w:val="none" w:sz="0" w:space="0" w:color="auto"/>
            <w:bottom w:val="none" w:sz="0" w:space="0" w:color="auto"/>
            <w:right w:val="none" w:sz="0" w:space="0" w:color="auto"/>
          </w:divBdr>
          <w:divsChild>
            <w:div w:id="92165483">
              <w:marLeft w:val="0"/>
              <w:marRight w:val="0"/>
              <w:marTop w:val="0"/>
              <w:marBottom w:val="0"/>
              <w:divBdr>
                <w:top w:val="none" w:sz="0" w:space="0" w:color="auto"/>
                <w:left w:val="none" w:sz="0" w:space="0" w:color="auto"/>
                <w:bottom w:val="none" w:sz="0" w:space="0" w:color="auto"/>
                <w:right w:val="none" w:sz="0" w:space="0" w:color="auto"/>
              </w:divBdr>
            </w:div>
          </w:divsChild>
        </w:div>
        <w:div w:id="362364854">
          <w:marLeft w:val="0"/>
          <w:marRight w:val="0"/>
          <w:marTop w:val="0"/>
          <w:marBottom w:val="0"/>
          <w:divBdr>
            <w:top w:val="none" w:sz="0" w:space="0" w:color="auto"/>
            <w:left w:val="none" w:sz="0" w:space="0" w:color="auto"/>
            <w:bottom w:val="none" w:sz="0" w:space="0" w:color="auto"/>
            <w:right w:val="none" w:sz="0" w:space="0" w:color="auto"/>
          </w:divBdr>
          <w:divsChild>
            <w:div w:id="771826881">
              <w:marLeft w:val="0"/>
              <w:marRight w:val="0"/>
              <w:marTop w:val="0"/>
              <w:marBottom w:val="0"/>
              <w:divBdr>
                <w:top w:val="none" w:sz="0" w:space="0" w:color="auto"/>
                <w:left w:val="none" w:sz="0" w:space="0" w:color="auto"/>
                <w:bottom w:val="none" w:sz="0" w:space="0" w:color="auto"/>
                <w:right w:val="none" w:sz="0" w:space="0" w:color="auto"/>
              </w:divBdr>
            </w:div>
          </w:divsChild>
        </w:div>
        <w:div w:id="419061767">
          <w:marLeft w:val="0"/>
          <w:marRight w:val="0"/>
          <w:marTop w:val="0"/>
          <w:marBottom w:val="0"/>
          <w:divBdr>
            <w:top w:val="none" w:sz="0" w:space="0" w:color="auto"/>
            <w:left w:val="none" w:sz="0" w:space="0" w:color="auto"/>
            <w:bottom w:val="none" w:sz="0" w:space="0" w:color="auto"/>
            <w:right w:val="none" w:sz="0" w:space="0" w:color="auto"/>
          </w:divBdr>
          <w:divsChild>
            <w:div w:id="1857650644">
              <w:marLeft w:val="0"/>
              <w:marRight w:val="0"/>
              <w:marTop w:val="0"/>
              <w:marBottom w:val="0"/>
              <w:divBdr>
                <w:top w:val="none" w:sz="0" w:space="0" w:color="auto"/>
                <w:left w:val="none" w:sz="0" w:space="0" w:color="auto"/>
                <w:bottom w:val="none" w:sz="0" w:space="0" w:color="auto"/>
                <w:right w:val="none" w:sz="0" w:space="0" w:color="auto"/>
              </w:divBdr>
            </w:div>
          </w:divsChild>
        </w:div>
        <w:div w:id="484977307">
          <w:marLeft w:val="0"/>
          <w:marRight w:val="0"/>
          <w:marTop w:val="0"/>
          <w:marBottom w:val="0"/>
          <w:divBdr>
            <w:top w:val="none" w:sz="0" w:space="0" w:color="auto"/>
            <w:left w:val="none" w:sz="0" w:space="0" w:color="auto"/>
            <w:bottom w:val="none" w:sz="0" w:space="0" w:color="auto"/>
            <w:right w:val="none" w:sz="0" w:space="0" w:color="auto"/>
          </w:divBdr>
          <w:divsChild>
            <w:div w:id="795101577">
              <w:marLeft w:val="0"/>
              <w:marRight w:val="0"/>
              <w:marTop w:val="0"/>
              <w:marBottom w:val="0"/>
              <w:divBdr>
                <w:top w:val="none" w:sz="0" w:space="0" w:color="auto"/>
                <w:left w:val="none" w:sz="0" w:space="0" w:color="auto"/>
                <w:bottom w:val="none" w:sz="0" w:space="0" w:color="auto"/>
                <w:right w:val="none" w:sz="0" w:space="0" w:color="auto"/>
              </w:divBdr>
            </w:div>
          </w:divsChild>
        </w:div>
        <w:div w:id="551818096">
          <w:marLeft w:val="0"/>
          <w:marRight w:val="0"/>
          <w:marTop w:val="0"/>
          <w:marBottom w:val="0"/>
          <w:divBdr>
            <w:top w:val="none" w:sz="0" w:space="0" w:color="auto"/>
            <w:left w:val="none" w:sz="0" w:space="0" w:color="auto"/>
            <w:bottom w:val="none" w:sz="0" w:space="0" w:color="auto"/>
            <w:right w:val="none" w:sz="0" w:space="0" w:color="auto"/>
          </w:divBdr>
          <w:divsChild>
            <w:div w:id="1037974369">
              <w:marLeft w:val="0"/>
              <w:marRight w:val="0"/>
              <w:marTop w:val="0"/>
              <w:marBottom w:val="0"/>
              <w:divBdr>
                <w:top w:val="none" w:sz="0" w:space="0" w:color="auto"/>
                <w:left w:val="none" w:sz="0" w:space="0" w:color="auto"/>
                <w:bottom w:val="none" w:sz="0" w:space="0" w:color="auto"/>
                <w:right w:val="none" w:sz="0" w:space="0" w:color="auto"/>
              </w:divBdr>
            </w:div>
          </w:divsChild>
        </w:div>
        <w:div w:id="552040885">
          <w:marLeft w:val="0"/>
          <w:marRight w:val="0"/>
          <w:marTop w:val="0"/>
          <w:marBottom w:val="0"/>
          <w:divBdr>
            <w:top w:val="none" w:sz="0" w:space="0" w:color="auto"/>
            <w:left w:val="none" w:sz="0" w:space="0" w:color="auto"/>
            <w:bottom w:val="none" w:sz="0" w:space="0" w:color="auto"/>
            <w:right w:val="none" w:sz="0" w:space="0" w:color="auto"/>
          </w:divBdr>
          <w:divsChild>
            <w:div w:id="284386609">
              <w:marLeft w:val="0"/>
              <w:marRight w:val="0"/>
              <w:marTop w:val="0"/>
              <w:marBottom w:val="0"/>
              <w:divBdr>
                <w:top w:val="none" w:sz="0" w:space="0" w:color="auto"/>
                <w:left w:val="none" w:sz="0" w:space="0" w:color="auto"/>
                <w:bottom w:val="none" w:sz="0" w:space="0" w:color="auto"/>
                <w:right w:val="none" w:sz="0" w:space="0" w:color="auto"/>
              </w:divBdr>
            </w:div>
          </w:divsChild>
        </w:div>
        <w:div w:id="553271536">
          <w:marLeft w:val="0"/>
          <w:marRight w:val="0"/>
          <w:marTop w:val="0"/>
          <w:marBottom w:val="0"/>
          <w:divBdr>
            <w:top w:val="none" w:sz="0" w:space="0" w:color="auto"/>
            <w:left w:val="none" w:sz="0" w:space="0" w:color="auto"/>
            <w:bottom w:val="none" w:sz="0" w:space="0" w:color="auto"/>
            <w:right w:val="none" w:sz="0" w:space="0" w:color="auto"/>
          </w:divBdr>
          <w:divsChild>
            <w:div w:id="346257564">
              <w:marLeft w:val="0"/>
              <w:marRight w:val="0"/>
              <w:marTop w:val="0"/>
              <w:marBottom w:val="0"/>
              <w:divBdr>
                <w:top w:val="none" w:sz="0" w:space="0" w:color="auto"/>
                <w:left w:val="none" w:sz="0" w:space="0" w:color="auto"/>
                <w:bottom w:val="none" w:sz="0" w:space="0" w:color="auto"/>
                <w:right w:val="none" w:sz="0" w:space="0" w:color="auto"/>
              </w:divBdr>
            </w:div>
          </w:divsChild>
        </w:div>
        <w:div w:id="554396836">
          <w:marLeft w:val="0"/>
          <w:marRight w:val="0"/>
          <w:marTop w:val="0"/>
          <w:marBottom w:val="0"/>
          <w:divBdr>
            <w:top w:val="none" w:sz="0" w:space="0" w:color="auto"/>
            <w:left w:val="none" w:sz="0" w:space="0" w:color="auto"/>
            <w:bottom w:val="none" w:sz="0" w:space="0" w:color="auto"/>
            <w:right w:val="none" w:sz="0" w:space="0" w:color="auto"/>
          </w:divBdr>
          <w:divsChild>
            <w:div w:id="2010986644">
              <w:marLeft w:val="0"/>
              <w:marRight w:val="0"/>
              <w:marTop w:val="0"/>
              <w:marBottom w:val="0"/>
              <w:divBdr>
                <w:top w:val="none" w:sz="0" w:space="0" w:color="auto"/>
                <w:left w:val="none" w:sz="0" w:space="0" w:color="auto"/>
                <w:bottom w:val="none" w:sz="0" w:space="0" w:color="auto"/>
                <w:right w:val="none" w:sz="0" w:space="0" w:color="auto"/>
              </w:divBdr>
            </w:div>
          </w:divsChild>
        </w:div>
        <w:div w:id="588972819">
          <w:marLeft w:val="0"/>
          <w:marRight w:val="0"/>
          <w:marTop w:val="0"/>
          <w:marBottom w:val="0"/>
          <w:divBdr>
            <w:top w:val="none" w:sz="0" w:space="0" w:color="auto"/>
            <w:left w:val="none" w:sz="0" w:space="0" w:color="auto"/>
            <w:bottom w:val="none" w:sz="0" w:space="0" w:color="auto"/>
            <w:right w:val="none" w:sz="0" w:space="0" w:color="auto"/>
          </w:divBdr>
          <w:divsChild>
            <w:div w:id="734814449">
              <w:marLeft w:val="0"/>
              <w:marRight w:val="0"/>
              <w:marTop w:val="0"/>
              <w:marBottom w:val="0"/>
              <w:divBdr>
                <w:top w:val="none" w:sz="0" w:space="0" w:color="auto"/>
                <w:left w:val="none" w:sz="0" w:space="0" w:color="auto"/>
                <w:bottom w:val="none" w:sz="0" w:space="0" w:color="auto"/>
                <w:right w:val="none" w:sz="0" w:space="0" w:color="auto"/>
              </w:divBdr>
            </w:div>
          </w:divsChild>
        </w:div>
        <w:div w:id="631715408">
          <w:marLeft w:val="0"/>
          <w:marRight w:val="0"/>
          <w:marTop w:val="0"/>
          <w:marBottom w:val="0"/>
          <w:divBdr>
            <w:top w:val="none" w:sz="0" w:space="0" w:color="auto"/>
            <w:left w:val="none" w:sz="0" w:space="0" w:color="auto"/>
            <w:bottom w:val="none" w:sz="0" w:space="0" w:color="auto"/>
            <w:right w:val="none" w:sz="0" w:space="0" w:color="auto"/>
          </w:divBdr>
          <w:divsChild>
            <w:div w:id="1989631153">
              <w:marLeft w:val="0"/>
              <w:marRight w:val="0"/>
              <w:marTop w:val="0"/>
              <w:marBottom w:val="0"/>
              <w:divBdr>
                <w:top w:val="none" w:sz="0" w:space="0" w:color="auto"/>
                <w:left w:val="none" w:sz="0" w:space="0" w:color="auto"/>
                <w:bottom w:val="none" w:sz="0" w:space="0" w:color="auto"/>
                <w:right w:val="none" w:sz="0" w:space="0" w:color="auto"/>
              </w:divBdr>
            </w:div>
          </w:divsChild>
        </w:div>
        <w:div w:id="634335898">
          <w:marLeft w:val="0"/>
          <w:marRight w:val="0"/>
          <w:marTop w:val="0"/>
          <w:marBottom w:val="0"/>
          <w:divBdr>
            <w:top w:val="none" w:sz="0" w:space="0" w:color="auto"/>
            <w:left w:val="none" w:sz="0" w:space="0" w:color="auto"/>
            <w:bottom w:val="none" w:sz="0" w:space="0" w:color="auto"/>
            <w:right w:val="none" w:sz="0" w:space="0" w:color="auto"/>
          </w:divBdr>
          <w:divsChild>
            <w:div w:id="864756019">
              <w:marLeft w:val="0"/>
              <w:marRight w:val="0"/>
              <w:marTop w:val="0"/>
              <w:marBottom w:val="0"/>
              <w:divBdr>
                <w:top w:val="none" w:sz="0" w:space="0" w:color="auto"/>
                <w:left w:val="none" w:sz="0" w:space="0" w:color="auto"/>
                <w:bottom w:val="none" w:sz="0" w:space="0" w:color="auto"/>
                <w:right w:val="none" w:sz="0" w:space="0" w:color="auto"/>
              </w:divBdr>
            </w:div>
          </w:divsChild>
        </w:div>
        <w:div w:id="703284617">
          <w:marLeft w:val="0"/>
          <w:marRight w:val="0"/>
          <w:marTop w:val="0"/>
          <w:marBottom w:val="0"/>
          <w:divBdr>
            <w:top w:val="none" w:sz="0" w:space="0" w:color="auto"/>
            <w:left w:val="none" w:sz="0" w:space="0" w:color="auto"/>
            <w:bottom w:val="none" w:sz="0" w:space="0" w:color="auto"/>
            <w:right w:val="none" w:sz="0" w:space="0" w:color="auto"/>
          </w:divBdr>
          <w:divsChild>
            <w:div w:id="2050373387">
              <w:marLeft w:val="0"/>
              <w:marRight w:val="0"/>
              <w:marTop w:val="0"/>
              <w:marBottom w:val="0"/>
              <w:divBdr>
                <w:top w:val="none" w:sz="0" w:space="0" w:color="auto"/>
                <w:left w:val="none" w:sz="0" w:space="0" w:color="auto"/>
                <w:bottom w:val="none" w:sz="0" w:space="0" w:color="auto"/>
                <w:right w:val="none" w:sz="0" w:space="0" w:color="auto"/>
              </w:divBdr>
            </w:div>
          </w:divsChild>
        </w:div>
        <w:div w:id="723869452">
          <w:marLeft w:val="0"/>
          <w:marRight w:val="0"/>
          <w:marTop w:val="0"/>
          <w:marBottom w:val="0"/>
          <w:divBdr>
            <w:top w:val="none" w:sz="0" w:space="0" w:color="auto"/>
            <w:left w:val="none" w:sz="0" w:space="0" w:color="auto"/>
            <w:bottom w:val="none" w:sz="0" w:space="0" w:color="auto"/>
            <w:right w:val="none" w:sz="0" w:space="0" w:color="auto"/>
          </w:divBdr>
          <w:divsChild>
            <w:div w:id="65422245">
              <w:marLeft w:val="0"/>
              <w:marRight w:val="0"/>
              <w:marTop w:val="0"/>
              <w:marBottom w:val="0"/>
              <w:divBdr>
                <w:top w:val="none" w:sz="0" w:space="0" w:color="auto"/>
                <w:left w:val="none" w:sz="0" w:space="0" w:color="auto"/>
                <w:bottom w:val="none" w:sz="0" w:space="0" w:color="auto"/>
                <w:right w:val="none" w:sz="0" w:space="0" w:color="auto"/>
              </w:divBdr>
            </w:div>
          </w:divsChild>
        </w:div>
        <w:div w:id="739180591">
          <w:marLeft w:val="0"/>
          <w:marRight w:val="0"/>
          <w:marTop w:val="0"/>
          <w:marBottom w:val="0"/>
          <w:divBdr>
            <w:top w:val="none" w:sz="0" w:space="0" w:color="auto"/>
            <w:left w:val="none" w:sz="0" w:space="0" w:color="auto"/>
            <w:bottom w:val="none" w:sz="0" w:space="0" w:color="auto"/>
            <w:right w:val="none" w:sz="0" w:space="0" w:color="auto"/>
          </w:divBdr>
          <w:divsChild>
            <w:div w:id="1178348078">
              <w:marLeft w:val="0"/>
              <w:marRight w:val="0"/>
              <w:marTop w:val="0"/>
              <w:marBottom w:val="0"/>
              <w:divBdr>
                <w:top w:val="none" w:sz="0" w:space="0" w:color="auto"/>
                <w:left w:val="none" w:sz="0" w:space="0" w:color="auto"/>
                <w:bottom w:val="none" w:sz="0" w:space="0" w:color="auto"/>
                <w:right w:val="none" w:sz="0" w:space="0" w:color="auto"/>
              </w:divBdr>
            </w:div>
          </w:divsChild>
        </w:div>
        <w:div w:id="789787587">
          <w:marLeft w:val="0"/>
          <w:marRight w:val="0"/>
          <w:marTop w:val="0"/>
          <w:marBottom w:val="0"/>
          <w:divBdr>
            <w:top w:val="none" w:sz="0" w:space="0" w:color="auto"/>
            <w:left w:val="none" w:sz="0" w:space="0" w:color="auto"/>
            <w:bottom w:val="none" w:sz="0" w:space="0" w:color="auto"/>
            <w:right w:val="none" w:sz="0" w:space="0" w:color="auto"/>
          </w:divBdr>
          <w:divsChild>
            <w:div w:id="1502504291">
              <w:marLeft w:val="0"/>
              <w:marRight w:val="0"/>
              <w:marTop w:val="0"/>
              <w:marBottom w:val="0"/>
              <w:divBdr>
                <w:top w:val="none" w:sz="0" w:space="0" w:color="auto"/>
                <w:left w:val="none" w:sz="0" w:space="0" w:color="auto"/>
                <w:bottom w:val="none" w:sz="0" w:space="0" w:color="auto"/>
                <w:right w:val="none" w:sz="0" w:space="0" w:color="auto"/>
              </w:divBdr>
            </w:div>
          </w:divsChild>
        </w:div>
        <w:div w:id="790899678">
          <w:marLeft w:val="0"/>
          <w:marRight w:val="0"/>
          <w:marTop w:val="0"/>
          <w:marBottom w:val="0"/>
          <w:divBdr>
            <w:top w:val="none" w:sz="0" w:space="0" w:color="auto"/>
            <w:left w:val="none" w:sz="0" w:space="0" w:color="auto"/>
            <w:bottom w:val="none" w:sz="0" w:space="0" w:color="auto"/>
            <w:right w:val="none" w:sz="0" w:space="0" w:color="auto"/>
          </w:divBdr>
          <w:divsChild>
            <w:div w:id="1893230026">
              <w:marLeft w:val="0"/>
              <w:marRight w:val="0"/>
              <w:marTop w:val="0"/>
              <w:marBottom w:val="0"/>
              <w:divBdr>
                <w:top w:val="none" w:sz="0" w:space="0" w:color="auto"/>
                <w:left w:val="none" w:sz="0" w:space="0" w:color="auto"/>
                <w:bottom w:val="none" w:sz="0" w:space="0" w:color="auto"/>
                <w:right w:val="none" w:sz="0" w:space="0" w:color="auto"/>
              </w:divBdr>
            </w:div>
          </w:divsChild>
        </w:div>
        <w:div w:id="824853295">
          <w:marLeft w:val="0"/>
          <w:marRight w:val="0"/>
          <w:marTop w:val="0"/>
          <w:marBottom w:val="0"/>
          <w:divBdr>
            <w:top w:val="none" w:sz="0" w:space="0" w:color="auto"/>
            <w:left w:val="none" w:sz="0" w:space="0" w:color="auto"/>
            <w:bottom w:val="none" w:sz="0" w:space="0" w:color="auto"/>
            <w:right w:val="none" w:sz="0" w:space="0" w:color="auto"/>
          </w:divBdr>
          <w:divsChild>
            <w:div w:id="1329746340">
              <w:marLeft w:val="0"/>
              <w:marRight w:val="0"/>
              <w:marTop w:val="0"/>
              <w:marBottom w:val="0"/>
              <w:divBdr>
                <w:top w:val="none" w:sz="0" w:space="0" w:color="auto"/>
                <w:left w:val="none" w:sz="0" w:space="0" w:color="auto"/>
                <w:bottom w:val="none" w:sz="0" w:space="0" w:color="auto"/>
                <w:right w:val="none" w:sz="0" w:space="0" w:color="auto"/>
              </w:divBdr>
            </w:div>
          </w:divsChild>
        </w:div>
        <w:div w:id="884878199">
          <w:marLeft w:val="0"/>
          <w:marRight w:val="0"/>
          <w:marTop w:val="0"/>
          <w:marBottom w:val="0"/>
          <w:divBdr>
            <w:top w:val="none" w:sz="0" w:space="0" w:color="auto"/>
            <w:left w:val="none" w:sz="0" w:space="0" w:color="auto"/>
            <w:bottom w:val="none" w:sz="0" w:space="0" w:color="auto"/>
            <w:right w:val="none" w:sz="0" w:space="0" w:color="auto"/>
          </w:divBdr>
          <w:divsChild>
            <w:div w:id="147943363">
              <w:marLeft w:val="0"/>
              <w:marRight w:val="0"/>
              <w:marTop w:val="0"/>
              <w:marBottom w:val="0"/>
              <w:divBdr>
                <w:top w:val="none" w:sz="0" w:space="0" w:color="auto"/>
                <w:left w:val="none" w:sz="0" w:space="0" w:color="auto"/>
                <w:bottom w:val="none" w:sz="0" w:space="0" w:color="auto"/>
                <w:right w:val="none" w:sz="0" w:space="0" w:color="auto"/>
              </w:divBdr>
            </w:div>
          </w:divsChild>
        </w:div>
        <w:div w:id="894854242">
          <w:marLeft w:val="0"/>
          <w:marRight w:val="0"/>
          <w:marTop w:val="0"/>
          <w:marBottom w:val="0"/>
          <w:divBdr>
            <w:top w:val="none" w:sz="0" w:space="0" w:color="auto"/>
            <w:left w:val="none" w:sz="0" w:space="0" w:color="auto"/>
            <w:bottom w:val="none" w:sz="0" w:space="0" w:color="auto"/>
            <w:right w:val="none" w:sz="0" w:space="0" w:color="auto"/>
          </w:divBdr>
          <w:divsChild>
            <w:div w:id="475025211">
              <w:marLeft w:val="0"/>
              <w:marRight w:val="0"/>
              <w:marTop w:val="0"/>
              <w:marBottom w:val="0"/>
              <w:divBdr>
                <w:top w:val="none" w:sz="0" w:space="0" w:color="auto"/>
                <w:left w:val="none" w:sz="0" w:space="0" w:color="auto"/>
                <w:bottom w:val="none" w:sz="0" w:space="0" w:color="auto"/>
                <w:right w:val="none" w:sz="0" w:space="0" w:color="auto"/>
              </w:divBdr>
            </w:div>
          </w:divsChild>
        </w:div>
        <w:div w:id="898203008">
          <w:marLeft w:val="0"/>
          <w:marRight w:val="0"/>
          <w:marTop w:val="0"/>
          <w:marBottom w:val="0"/>
          <w:divBdr>
            <w:top w:val="none" w:sz="0" w:space="0" w:color="auto"/>
            <w:left w:val="none" w:sz="0" w:space="0" w:color="auto"/>
            <w:bottom w:val="none" w:sz="0" w:space="0" w:color="auto"/>
            <w:right w:val="none" w:sz="0" w:space="0" w:color="auto"/>
          </w:divBdr>
          <w:divsChild>
            <w:div w:id="1339650239">
              <w:marLeft w:val="0"/>
              <w:marRight w:val="0"/>
              <w:marTop w:val="0"/>
              <w:marBottom w:val="0"/>
              <w:divBdr>
                <w:top w:val="none" w:sz="0" w:space="0" w:color="auto"/>
                <w:left w:val="none" w:sz="0" w:space="0" w:color="auto"/>
                <w:bottom w:val="none" w:sz="0" w:space="0" w:color="auto"/>
                <w:right w:val="none" w:sz="0" w:space="0" w:color="auto"/>
              </w:divBdr>
            </w:div>
            <w:div w:id="1977828975">
              <w:marLeft w:val="0"/>
              <w:marRight w:val="0"/>
              <w:marTop w:val="0"/>
              <w:marBottom w:val="0"/>
              <w:divBdr>
                <w:top w:val="none" w:sz="0" w:space="0" w:color="auto"/>
                <w:left w:val="none" w:sz="0" w:space="0" w:color="auto"/>
                <w:bottom w:val="none" w:sz="0" w:space="0" w:color="auto"/>
                <w:right w:val="none" w:sz="0" w:space="0" w:color="auto"/>
              </w:divBdr>
            </w:div>
          </w:divsChild>
        </w:div>
        <w:div w:id="958562142">
          <w:marLeft w:val="0"/>
          <w:marRight w:val="0"/>
          <w:marTop w:val="0"/>
          <w:marBottom w:val="0"/>
          <w:divBdr>
            <w:top w:val="none" w:sz="0" w:space="0" w:color="auto"/>
            <w:left w:val="none" w:sz="0" w:space="0" w:color="auto"/>
            <w:bottom w:val="none" w:sz="0" w:space="0" w:color="auto"/>
            <w:right w:val="none" w:sz="0" w:space="0" w:color="auto"/>
          </w:divBdr>
          <w:divsChild>
            <w:div w:id="807892451">
              <w:marLeft w:val="0"/>
              <w:marRight w:val="0"/>
              <w:marTop w:val="0"/>
              <w:marBottom w:val="0"/>
              <w:divBdr>
                <w:top w:val="none" w:sz="0" w:space="0" w:color="auto"/>
                <w:left w:val="none" w:sz="0" w:space="0" w:color="auto"/>
                <w:bottom w:val="none" w:sz="0" w:space="0" w:color="auto"/>
                <w:right w:val="none" w:sz="0" w:space="0" w:color="auto"/>
              </w:divBdr>
            </w:div>
          </w:divsChild>
        </w:div>
        <w:div w:id="1010522868">
          <w:marLeft w:val="0"/>
          <w:marRight w:val="0"/>
          <w:marTop w:val="0"/>
          <w:marBottom w:val="0"/>
          <w:divBdr>
            <w:top w:val="none" w:sz="0" w:space="0" w:color="auto"/>
            <w:left w:val="none" w:sz="0" w:space="0" w:color="auto"/>
            <w:bottom w:val="none" w:sz="0" w:space="0" w:color="auto"/>
            <w:right w:val="none" w:sz="0" w:space="0" w:color="auto"/>
          </w:divBdr>
          <w:divsChild>
            <w:div w:id="417406045">
              <w:marLeft w:val="0"/>
              <w:marRight w:val="0"/>
              <w:marTop w:val="0"/>
              <w:marBottom w:val="0"/>
              <w:divBdr>
                <w:top w:val="none" w:sz="0" w:space="0" w:color="auto"/>
                <w:left w:val="none" w:sz="0" w:space="0" w:color="auto"/>
                <w:bottom w:val="none" w:sz="0" w:space="0" w:color="auto"/>
                <w:right w:val="none" w:sz="0" w:space="0" w:color="auto"/>
              </w:divBdr>
            </w:div>
          </w:divsChild>
        </w:div>
        <w:div w:id="1031226372">
          <w:marLeft w:val="0"/>
          <w:marRight w:val="0"/>
          <w:marTop w:val="0"/>
          <w:marBottom w:val="0"/>
          <w:divBdr>
            <w:top w:val="none" w:sz="0" w:space="0" w:color="auto"/>
            <w:left w:val="none" w:sz="0" w:space="0" w:color="auto"/>
            <w:bottom w:val="none" w:sz="0" w:space="0" w:color="auto"/>
            <w:right w:val="none" w:sz="0" w:space="0" w:color="auto"/>
          </w:divBdr>
          <w:divsChild>
            <w:div w:id="1719159688">
              <w:marLeft w:val="0"/>
              <w:marRight w:val="0"/>
              <w:marTop w:val="0"/>
              <w:marBottom w:val="0"/>
              <w:divBdr>
                <w:top w:val="none" w:sz="0" w:space="0" w:color="auto"/>
                <w:left w:val="none" w:sz="0" w:space="0" w:color="auto"/>
                <w:bottom w:val="none" w:sz="0" w:space="0" w:color="auto"/>
                <w:right w:val="none" w:sz="0" w:space="0" w:color="auto"/>
              </w:divBdr>
            </w:div>
          </w:divsChild>
        </w:div>
        <w:div w:id="1038240622">
          <w:marLeft w:val="0"/>
          <w:marRight w:val="0"/>
          <w:marTop w:val="0"/>
          <w:marBottom w:val="0"/>
          <w:divBdr>
            <w:top w:val="none" w:sz="0" w:space="0" w:color="auto"/>
            <w:left w:val="none" w:sz="0" w:space="0" w:color="auto"/>
            <w:bottom w:val="none" w:sz="0" w:space="0" w:color="auto"/>
            <w:right w:val="none" w:sz="0" w:space="0" w:color="auto"/>
          </w:divBdr>
          <w:divsChild>
            <w:div w:id="1882354551">
              <w:marLeft w:val="0"/>
              <w:marRight w:val="0"/>
              <w:marTop w:val="0"/>
              <w:marBottom w:val="0"/>
              <w:divBdr>
                <w:top w:val="none" w:sz="0" w:space="0" w:color="auto"/>
                <w:left w:val="none" w:sz="0" w:space="0" w:color="auto"/>
                <w:bottom w:val="none" w:sz="0" w:space="0" w:color="auto"/>
                <w:right w:val="none" w:sz="0" w:space="0" w:color="auto"/>
              </w:divBdr>
            </w:div>
          </w:divsChild>
        </w:div>
        <w:div w:id="1046837826">
          <w:marLeft w:val="0"/>
          <w:marRight w:val="0"/>
          <w:marTop w:val="0"/>
          <w:marBottom w:val="0"/>
          <w:divBdr>
            <w:top w:val="none" w:sz="0" w:space="0" w:color="auto"/>
            <w:left w:val="none" w:sz="0" w:space="0" w:color="auto"/>
            <w:bottom w:val="none" w:sz="0" w:space="0" w:color="auto"/>
            <w:right w:val="none" w:sz="0" w:space="0" w:color="auto"/>
          </w:divBdr>
          <w:divsChild>
            <w:div w:id="1169831331">
              <w:marLeft w:val="0"/>
              <w:marRight w:val="0"/>
              <w:marTop w:val="0"/>
              <w:marBottom w:val="0"/>
              <w:divBdr>
                <w:top w:val="none" w:sz="0" w:space="0" w:color="auto"/>
                <w:left w:val="none" w:sz="0" w:space="0" w:color="auto"/>
                <w:bottom w:val="none" w:sz="0" w:space="0" w:color="auto"/>
                <w:right w:val="none" w:sz="0" w:space="0" w:color="auto"/>
              </w:divBdr>
            </w:div>
          </w:divsChild>
        </w:div>
        <w:div w:id="1279215026">
          <w:marLeft w:val="0"/>
          <w:marRight w:val="0"/>
          <w:marTop w:val="0"/>
          <w:marBottom w:val="0"/>
          <w:divBdr>
            <w:top w:val="none" w:sz="0" w:space="0" w:color="auto"/>
            <w:left w:val="none" w:sz="0" w:space="0" w:color="auto"/>
            <w:bottom w:val="none" w:sz="0" w:space="0" w:color="auto"/>
            <w:right w:val="none" w:sz="0" w:space="0" w:color="auto"/>
          </w:divBdr>
          <w:divsChild>
            <w:div w:id="1101415204">
              <w:marLeft w:val="0"/>
              <w:marRight w:val="0"/>
              <w:marTop w:val="0"/>
              <w:marBottom w:val="0"/>
              <w:divBdr>
                <w:top w:val="none" w:sz="0" w:space="0" w:color="auto"/>
                <w:left w:val="none" w:sz="0" w:space="0" w:color="auto"/>
                <w:bottom w:val="none" w:sz="0" w:space="0" w:color="auto"/>
                <w:right w:val="none" w:sz="0" w:space="0" w:color="auto"/>
              </w:divBdr>
            </w:div>
          </w:divsChild>
        </w:div>
        <w:div w:id="1360014298">
          <w:marLeft w:val="0"/>
          <w:marRight w:val="0"/>
          <w:marTop w:val="0"/>
          <w:marBottom w:val="0"/>
          <w:divBdr>
            <w:top w:val="none" w:sz="0" w:space="0" w:color="auto"/>
            <w:left w:val="none" w:sz="0" w:space="0" w:color="auto"/>
            <w:bottom w:val="none" w:sz="0" w:space="0" w:color="auto"/>
            <w:right w:val="none" w:sz="0" w:space="0" w:color="auto"/>
          </w:divBdr>
          <w:divsChild>
            <w:div w:id="511460536">
              <w:marLeft w:val="0"/>
              <w:marRight w:val="0"/>
              <w:marTop w:val="0"/>
              <w:marBottom w:val="0"/>
              <w:divBdr>
                <w:top w:val="none" w:sz="0" w:space="0" w:color="auto"/>
                <w:left w:val="none" w:sz="0" w:space="0" w:color="auto"/>
                <w:bottom w:val="none" w:sz="0" w:space="0" w:color="auto"/>
                <w:right w:val="none" w:sz="0" w:space="0" w:color="auto"/>
              </w:divBdr>
            </w:div>
          </w:divsChild>
        </w:div>
        <w:div w:id="1381053432">
          <w:marLeft w:val="0"/>
          <w:marRight w:val="0"/>
          <w:marTop w:val="0"/>
          <w:marBottom w:val="0"/>
          <w:divBdr>
            <w:top w:val="none" w:sz="0" w:space="0" w:color="auto"/>
            <w:left w:val="none" w:sz="0" w:space="0" w:color="auto"/>
            <w:bottom w:val="none" w:sz="0" w:space="0" w:color="auto"/>
            <w:right w:val="none" w:sz="0" w:space="0" w:color="auto"/>
          </w:divBdr>
          <w:divsChild>
            <w:div w:id="984088958">
              <w:marLeft w:val="0"/>
              <w:marRight w:val="0"/>
              <w:marTop w:val="0"/>
              <w:marBottom w:val="0"/>
              <w:divBdr>
                <w:top w:val="none" w:sz="0" w:space="0" w:color="auto"/>
                <w:left w:val="none" w:sz="0" w:space="0" w:color="auto"/>
                <w:bottom w:val="none" w:sz="0" w:space="0" w:color="auto"/>
                <w:right w:val="none" w:sz="0" w:space="0" w:color="auto"/>
              </w:divBdr>
            </w:div>
          </w:divsChild>
        </w:div>
        <w:div w:id="1447575261">
          <w:marLeft w:val="0"/>
          <w:marRight w:val="0"/>
          <w:marTop w:val="0"/>
          <w:marBottom w:val="0"/>
          <w:divBdr>
            <w:top w:val="none" w:sz="0" w:space="0" w:color="auto"/>
            <w:left w:val="none" w:sz="0" w:space="0" w:color="auto"/>
            <w:bottom w:val="none" w:sz="0" w:space="0" w:color="auto"/>
            <w:right w:val="none" w:sz="0" w:space="0" w:color="auto"/>
          </w:divBdr>
          <w:divsChild>
            <w:div w:id="314064722">
              <w:marLeft w:val="0"/>
              <w:marRight w:val="0"/>
              <w:marTop w:val="0"/>
              <w:marBottom w:val="0"/>
              <w:divBdr>
                <w:top w:val="none" w:sz="0" w:space="0" w:color="auto"/>
                <w:left w:val="none" w:sz="0" w:space="0" w:color="auto"/>
                <w:bottom w:val="none" w:sz="0" w:space="0" w:color="auto"/>
                <w:right w:val="none" w:sz="0" w:space="0" w:color="auto"/>
              </w:divBdr>
            </w:div>
          </w:divsChild>
        </w:div>
        <w:div w:id="1476213982">
          <w:marLeft w:val="0"/>
          <w:marRight w:val="0"/>
          <w:marTop w:val="0"/>
          <w:marBottom w:val="0"/>
          <w:divBdr>
            <w:top w:val="none" w:sz="0" w:space="0" w:color="auto"/>
            <w:left w:val="none" w:sz="0" w:space="0" w:color="auto"/>
            <w:bottom w:val="none" w:sz="0" w:space="0" w:color="auto"/>
            <w:right w:val="none" w:sz="0" w:space="0" w:color="auto"/>
          </w:divBdr>
          <w:divsChild>
            <w:div w:id="1926185027">
              <w:marLeft w:val="0"/>
              <w:marRight w:val="0"/>
              <w:marTop w:val="0"/>
              <w:marBottom w:val="0"/>
              <w:divBdr>
                <w:top w:val="none" w:sz="0" w:space="0" w:color="auto"/>
                <w:left w:val="none" w:sz="0" w:space="0" w:color="auto"/>
                <w:bottom w:val="none" w:sz="0" w:space="0" w:color="auto"/>
                <w:right w:val="none" w:sz="0" w:space="0" w:color="auto"/>
              </w:divBdr>
            </w:div>
          </w:divsChild>
        </w:div>
        <w:div w:id="1542287292">
          <w:marLeft w:val="0"/>
          <w:marRight w:val="0"/>
          <w:marTop w:val="0"/>
          <w:marBottom w:val="0"/>
          <w:divBdr>
            <w:top w:val="none" w:sz="0" w:space="0" w:color="auto"/>
            <w:left w:val="none" w:sz="0" w:space="0" w:color="auto"/>
            <w:bottom w:val="none" w:sz="0" w:space="0" w:color="auto"/>
            <w:right w:val="none" w:sz="0" w:space="0" w:color="auto"/>
          </w:divBdr>
          <w:divsChild>
            <w:div w:id="1666126498">
              <w:marLeft w:val="0"/>
              <w:marRight w:val="0"/>
              <w:marTop w:val="0"/>
              <w:marBottom w:val="0"/>
              <w:divBdr>
                <w:top w:val="none" w:sz="0" w:space="0" w:color="auto"/>
                <w:left w:val="none" w:sz="0" w:space="0" w:color="auto"/>
                <w:bottom w:val="none" w:sz="0" w:space="0" w:color="auto"/>
                <w:right w:val="none" w:sz="0" w:space="0" w:color="auto"/>
              </w:divBdr>
            </w:div>
          </w:divsChild>
        </w:div>
        <w:div w:id="1544245790">
          <w:marLeft w:val="0"/>
          <w:marRight w:val="0"/>
          <w:marTop w:val="0"/>
          <w:marBottom w:val="0"/>
          <w:divBdr>
            <w:top w:val="none" w:sz="0" w:space="0" w:color="auto"/>
            <w:left w:val="none" w:sz="0" w:space="0" w:color="auto"/>
            <w:bottom w:val="none" w:sz="0" w:space="0" w:color="auto"/>
            <w:right w:val="none" w:sz="0" w:space="0" w:color="auto"/>
          </w:divBdr>
          <w:divsChild>
            <w:div w:id="1290549137">
              <w:marLeft w:val="0"/>
              <w:marRight w:val="0"/>
              <w:marTop w:val="0"/>
              <w:marBottom w:val="0"/>
              <w:divBdr>
                <w:top w:val="none" w:sz="0" w:space="0" w:color="auto"/>
                <w:left w:val="none" w:sz="0" w:space="0" w:color="auto"/>
                <w:bottom w:val="none" w:sz="0" w:space="0" w:color="auto"/>
                <w:right w:val="none" w:sz="0" w:space="0" w:color="auto"/>
              </w:divBdr>
            </w:div>
          </w:divsChild>
        </w:div>
        <w:div w:id="1547062161">
          <w:marLeft w:val="0"/>
          <w:marRight w:val="0"/>
          <w:marTop w:val="0"/>
          <w:marBottom w:val="0"/>
          <w:divBdr>
            <w:top w:val="none" w:sz="0" w:space="0" w:color="auto"/>
            <w:left w:val="none" w:sz="0" w:space="0" w:color="auto"/>
            <w:bottom w:val="none" w:sz="0" w:space="0" w:color="auto"/>
            <w:right w:val="none" w:sz="0" w:space="0" w:color="auto"/>
          </w:divBdr>
          <w:divsChild>
            <w:div w:id="779765280">
              <w:marLeft w:val="0"/>
              <w:marRight w:val="0"/>
              <w:marTop w:val="0"/>
              <w:marBottom w:val="0"/>
              <w:divBdr>
                <w:top w:val="none" w:sz="0" w:space="0" w:color="auto"/>
                <w:left w:val="none" w:sz="0" w:space="0" w:color="auto"/>
                <w:bottom w:val="none" w:sz="0" w:space="0" w:color="auto"/>
                <w:right w:val="none" w:sz="0" w:space="0" w:color="auto"/>
              </w:divBdr>
            </w:div>
          </w:divsChild>
        </w:div>
        <w:div w:id="1564367908">
          <w:marLeft w:val="0"/>
          <w:marRight w:val="0"/>
          <w:marTop w:val="0"/>
          <w:marBottom w:val="0"/>
          <w:divBdr>
            <w:top w:val="none" w:sz="0" w:space="0" w:color="auto"/>
            <w:left w:val="none" w:sz="0" w:space="0" w:color="auto"/>
            <w:bottom w:val="none" w:sz="0" w:space="0" w:color="auto"/>
            <w:right w:val="none" w:sz="0" w:space="0" w:color="auto"/>
          </w:divBdr>
          <w:divsChild>
            <w:div w:id="1995912201">
              <w:marLeft w:val="0"/>
              <w:marRight w:val="0"/>
              <w:marTop w:val="0"/>
              <w:marBottom w:val="0"/>
              <w:divBdr>
                <w:top w:val="none" w:sz="0" w:space="0" w:color="auto"/>
                <w:left w:val="none" w:sz="0" w:space="0" w:color="auto"/>
                <w:bottom w:val="none" w:sz="0" w:space="0" w:color="auto"/>
                <w:right w:val="none" w:sz="0" w:space="0" w:color="auto"/>
              </w:divBdr>
            </w:div>
          </w:divsChild>
        </w:div>
        <w:div w:id="1569413915">
          <w:marLeft w:val="0"/>
          <w:marRight w:val="0"/>
          <w:marTop w:val="0"/>
          <w:marBottom w:val="0"/>
          <w:divBdr>
            <w:top w:val="none" w:sz="0" w:space="0" w:color="auto"/>
            <w:left w:val="none" w:sz="0" w:space="0" w:color="auto"/>
            <w:bottom w:val="none" w:sz="0" w:space="0" w:color="auto"/>
            <w:right w:val="none" w:sz="0" w:space="0" w:color="auto"/>
          </w:divBdr>
          <w:divsChild>
            <w:div w:id="1982035745">
              <w:marLeft w:val="0"/>
              <w:marRight w:val="0"/>
              <w:marTop w:val="0"/>
              <w:marBottom w:val="0"/>
              <w:divBdr>
                <w:top w:val="none" w:sz="0" w:space="0" w:color="auto"/>
                <w:left w:val="none" w:sz="0" w:space="0" w:color="auto"/>
                <w:bottom w:val="none" w:sz="0" w:space="0" w:color="auto"/>
                <w:right w:val="none" w:sz="0" w:space="0" w:color="auto"/>
              </w:divBdr>
            </w:div>
          </w:divsChild>
        </w:div>
        <w:div w:id="1583179097">
          <w:marLeft w:val="0"/>
          <w:marRight w:val="0"/>
          <w:marTop w:val="0"/>
          <w:marBottom w:val="0"/>
          <w:divBdr>
            <w:top w:val="none" w:sz="0" w:space="0" w:color="auto"/>
            <w:left w:val="none" w:sz="0" w:space="0" w:color="auto"/>
            <w:bottom w:val="none" w:sz="0" w:space="0" w:color="auto"/>
            <w:right w:val="none" w:sz="0" w:space="0" w:color="auto"/>
          </w:divBdr>
          <w:divsChild>
            <w:div w:id="1519393142">
              <w:marLeft w:val="0"/>
              <w:marRight w:val="0"/>
              <w:marTop w:val="0"/>
              <w:marBottom w:val="0"/>
              <w:divBdr>
                <w:top w:val="none" w:sz="0" w:space="0" w:color="auto"/>
                <w:left w:val="none" w:sz="0" w:space="0" w:color="auto"/>
                <w:bottom w:val="none" w:sz="0" w:space="0" w:color="auto"/>
                <w:right w:val="none" w:sz="0" w:space="0" w:color="auto"/>
              </w:divBdr>
            </w:div>
          </w:divsChild>
        </w:div>
        <w:div w:id="1636064192">
          <w:marLeft w:val="0"/>
          <w:marRight w:val="0"/>
          <w:marTop w:val="0"/>
          <w:marBottom w:val="0"/>
          <w:divBdr>
            <w:top w:val="none" w:sz="0" w:space="0" w:color="auto"/>
            <w:left w:val="none" w:sz="0" w:space="0" w:color="auto"/>
            <w:bottom w:val="none" w:sz="0" w:space="0" w:color="auto"/>
            <w:right w:val="none" w:sz="0" w:space="0" w:color="auto"/>
          </w:divBdr>
          <w:divsChild>
            <w:div w:id="577715577">
              <w:marLeft w:val="0"/>
              <w:marRight w:val="0"/>
              <w:marTop w:val="0"/>
              <w:marBottom w:val="0"/>
              <w:divBdr>
                <w:top w:val="none" w:sz="0" w:space="0" w:color="auto"/>
                <w:left w:val="none" w:sz="0" w:space="0" w:color="auto"/>
                <w:bottom w:val="none" w:sz="0" w:space="0" w:color="auto"/>
                <w:right w:val="none" w:sz="0" w:space="0" w:color="auto"/>
              </w:divBdr>
            </w:div>
          </w:divsChild>
        </w:div>
        <w:div w:id="1711149697">
          <w:marLeft w:val="0"/>
          <w:marRight w:val="0"/>
          <w:marTop w:val="0"/>
          <w:marBottom w:val="0"/>
          <w:divBdr>
            <w:top w:val="none" w:sz="0" w:space="0" w:color="auto"/>
            <w:left w:val="none" w:sz="0" w:space="0" w:color="auto"/>
            <w:bottom w:val="none" w:sz="0" w:space="0" w:color="auto"/>
            <w:right w:val="none" w:sz="0" w:space="0" w:color="auto"/>
          </w:divBdr>
          <w:divsChild>
            <w:div w:id="393435695">
              <w:marLeft w:val="0"/>
              <w:marRight w:val="0"/>
              <w:marTop w:val="0"/>
              <w:marBottom w:val="0"/>
              <w:divBdr>
                <w:top w:val="none" w:sz="0" w:space="0" w:color="auto"/>
                <w:left w:val="none" w:sz="0" w:space="0" w:color="auto"/>
                <w:bottom w:val="none" w:sz="0" w:space="0" w:color="auto"/>
                <w:right w:val="none" w:sz="0" w:space="0" w:color="auto"/>
              </w:divBdr>
            </w:div>
          </w:divsChild>
        </w:div>
        <w:div w:id="1712654034">
          <w:marLeft w:val="0"/>
          <w:marRight w:val="0"/>
          <w:marTop w:val="0"/>
          <w:marBottom w:val="0"/>
          <w:divBdr>
            <w:top w:val="none" w:sz="0" w:space="0" w:color="auto"/>
            <w:left w:val="none" w:sz="0" w:space="0" w:color="auto"/>
            <w:bottom w:val="none" w:sz="0" w:space="0" w:color="auto"/>
            <w:right w:val="none" w:sz="0" w:space="0" w:color="auto"/>
          </w:divBdr>
          <w:divsChild>
            <w:div w:id="286620320">
              <w:marLeft w:val="0"/>
              <w:marRight w:val="0"/>
              <w:marTop w:val="0"/>
              <w:marBottom w:val="0"/>
              <w:divBdr>
                <w:top w:val="none" w:sz="0" w:space="0" w:color="auto"/>
                <w:left w:val="none" w:sz="0" w:space="0" w:color="auto"/>
                <w:bottom w:val="none" w:sz="0" w:space="0" w:color="auto"/>
                <w:right w:val="none" w:sz="0" w:space="0" w:color="auto"/>
              </w:divBdr>
            </w:div>
          </w:divsChild>
        </w:div>
        <w:div w:id="1722555320">
          <w:marLeft w:val="0"/>
          <w:marRight w:val="0"/>
          <w:marTop w:val="0"/>
          <w:marBottom w:val="0"/>
          <w:divBdr>
            <w:top w:val="none" w:sz="0" w:space="0" w:color="auto"/>
            <w:left w:val="none" w:sz="0" w:space="0" w:color="auto"/>
            <w:bottom w:val="none" w:sz="0" w:space="0" w:color="auto"/>
            <w:right w:val="none" w:sz="0" w:space="0" w:color="auto"/>
          </w:divBdr>
          <w:divsChild>
            <w:div w:id="1868326064">
              <w:marLeft w:val="0"/>
              <w:marRight w:val="0"/>
              <w:marTop w:val="0"/>
              <w:marBottom w:val="0"/>
              <w:divBdr>
                <w:top w:val="none" w:sz="0" w:space="0" w:color="auto"/>
                <w:left w:val="none" w:sz="0" w:space="0" w:color="auto"/>
                <w:bottom w:val="none" w:sz="0" w:space="0" w:color="auto"/>
                <w:right w:val="none" w:sz="0" w:space="0" w:color="auto"/>
              </w:divBdr>
            </w:div>
          </w:divsChild>
        </w:div>
        <w:div w:id="1727099674">
          <w:marLeft w:val="0"/>
          <w:marRight w:val="0"/>
          <w:marTop w:val="0"/>
          <w:marBottom w:val="0"/>
          <w:divBdr>
            <w:top w:val="none" w:sz="0" w:space="0" w:color="auto"/>
            <w:left w:val="none" w:sz="0" w:space="0" w:color="auto"/>
            <w:bottom w:val="none" w:sz="0" w:space="0" w:color="auto"/>
            <w:right w:val="none" w:sz="0" w:space="0" w:color="auto"/>
          </w:divBdr>
          <w:divsChild>
            <w:div w:id="293830541">
              <w:marLeft w:val="0"/>
              <w:marRight w:val="0"/>
              <w:marTop w:val="0"/>
              <w:marBottom w:val="0"/>
              <w:divBdr>
                <w:top w:val="none" w:sz="0" w:space="0" w:color="auto"/>
                <w:left w:val="none" w:sz="0" w:space="0" w:color="auto"/>
                <w:bottom w:val="none" w:sz="0" w:space="0" w:color="auto"/>
                <w:right w:val="none" w:sz="0" w:space="0" w:color="auto"/>
              </w:divBdr>
            </w:div>
          </w:divsChild>
        </w:div>
        <w:div w:id="1730224927">
          <w:marLeft w:val="0"/>
          <w:marRight w:val="0"/>
          <w:marTop w:val="0"/>
          <w:marBottom w:val="0"/>
          <w:divBdr>
            <w:top w:val="none" w:sz="0" w:space="0" w:color="auto"/>
            <w:left w:val="none" w:sz="0" w:space="0" w:color="auto"/>
            <w:bottom w:val="none" w:sz="0" w:space="0" w:color="auto"/>
            <w:right w:val="none" w:sz="0" w:space="0" w:color="auto"/>
          </w:divBdr>
          <w:divsChild>
            <w:div w:id="2002780383">
              <w:marLeft w:val="0"/>
              <w:marRight w:val="0"/>
              <w:marTop w:val="0"/>
              <w:marBottom w:val="0"/>
              <w:divBdr>
                <w:top w:val="none" w:sz="0" w:space="0" w:color="auto"/>
                <w:left w:val="none" w:sz="0" w:space="0" w:color="auto"/>
                <w:bottom w:val="none" w:sz="0" w:space="0" w:color="auto"/>
                <w:right w:val="none" w:sz="0" w:space="0" w:color="auto"/>
              </w:divBdr>
            </w:div>
          </w:divsChild>
        </w:div>
        <w:div w:id="1740130790">
          <w:marLeft w:val="0"/>
          <w:marRight w:val="0"/>
          <w:marTop w:val="0"/>
          <w:marBottom w:val="0"/>
          <w:divBdr>
            <w:top w:val="none" w:sz="0" w:space="0" w:color="auto"/>
            <w:left w:val="none" w:sz="0" w:space="0" w:color="auto"/>
            <w:bottom w:val="none" w:sz="0" w:space="0" w:color="auto"/>
            <w:right w:val="none" w:sz="0" w:space="0" w:color="auto"/>
          </w:divBdr>
          <w:divsChild>
            <w:div w:id="946546733">
              <w:marLeft w:val="0"/>
              <w:marRight w:val="0"/>
              <w:marTop w:val="0"/>
              <w:marBottom w:val="0"/>
              <w:divBdr>
                <w:top w:val="none" w:sz="0" w:space="0" w:color="auto"/>
                <w:left w:val="none" w:sz="0" w:space="0" w:color="auto"/>
                <w:bottom w:val="none" w:sz="0" w:space="0" w:color="auto"/>
                <w:right w:val="none" w:sz="0" w:space="0" w:color="auto"/>
              </w:divBdr>
            </w:div>
          </w:divsChild>
        </w:div>
        <w:div w:id="1786193146">
          <w:marLeft w:val="0"/>
          <w:marRight w:val="0"/>
          <w:marTop w:val="0"/>
          <w:marBottom w:val="0"/>
          <w:divBdr>
            <w:top w:val="none" w:sz="0" w:space="0" w:color="auto"/>
            <w:left w:val="none" w:sz="0" w:space="0" w:color="auto"/>
            <w:bottom w:val="none" w:sz="0" w:space="0" w:color="auto"/>
            <w:right w:val="none" w:sz="0" w:space="0" w:color="auto"/>
          </w:divBdr>
          <w:divsChild>
            <w:div w:id="2081244037">
              <w:marLeft w:val="0"/>
              <w:marRight w:val="0"/>
              <w:marTop w:val="0"/>
              <w:marBottom w:val="0"/>
              <w:divBdr>
                <w:top w:val="none" w:sz="0" w:space="0" w:color="auto"/>
                <w:left w:val="none" w:sz="0" w:space="0" w:color="auto"/>
                <w:bottom w:val="none" w:sz="0" w:space="0" w:color="auto"/>
                <w:right w:val="none" w:sz="0" w:space="0" w:color="auto"/>
              </w:divBdr>
            </w:div>
          </w:divsChild>
        </w:div>
        <w:div w:id="1811482371">
          <w:marLeft w:val="0"/>
          <w:marRight w:val="0"/>
          <w:marTop w:val="0"/>
          <w:marBottom w:val="0"/>
          <w:divBdr>
            <w:top w:val="none" w:sz="0" w:space="0" w:color="auto"/>
            <w:left w:val="none" w:sz="0" w:space="0" w:color="auto"/>
            <w:bottom w:val="none" w:sz="0" w:space="0" w:color="auto"/>
            <w:right w:val="none" w:sz="0" w:space="0" w:color="auto"/>
          </w:divBdr>
          <w:divsChild>
            <w:div w:id="1545942793">
              <w:marLeft w:val="0"/>
              <w:marRight w:val="0"/>
              <w:marTop w:val="0"/>
              <w:marBottom w:val="0"/>
              <w:divBdr>
                <w:top w:val="none" w:sz="0" w:space="0" w:color="auto"/>
                <w:left w:val="none" w:sz="0" w:space="0" w:color="auto"/>
                <w:bottom w:val="none" w:sz="0" w:space="0" w:color="auto"/>
                <w:right w:val="none" w:sz="0" w:space="0" w:color="auto"/>
              </w:divBdr>
            </w:div>
          </w:divsChild>
        </w:div>
        <w:div w:id="1827473259">
          <w:marLeft w:val="0"/>
          <w:marRight w:val="0"/>
          <w:marTop w:val="0"/>
          <w:marBottom w:val="0"/>
          <w:divBdr>
            <w:top w:val="none" w:sz="0" w:space="0" w:color="auto"/>
            <w:left w:val="none" w:sz="0" w:space="0" w:color="auto"/>
            <w:bottom w:val="none" w:sz="0" w:space="0" w:color="auto"/>
            <w:right w:val="none" w:sz="0" w:space="0" w:color="auto"/>
          </w:divBdr>
          <w:divsChild>
            <w:div w:id="1295210785">
              <w:marLeft w:val="0"/>
              <w:marRight w:val="0"/>
              <w:marTop w:val="0"/>
              <w:marBottom w:val="0"/>
              <w:divBdr>
                <w:top w:val="none" w:sz="0" w:space="0" w:color="auto"/>
                <w:left w:val="none" w:sz="0" w:space="0" w:color="auto"/>
                <w:bottom w:val="none" w:sz="0" w:space="0" w:color="auto"/>
                <w:right w:val="none" w:sz="0" w:space="0" w:color="auto"/>
              </w:divBdr>
            </w:div>
          </w:divsChild>
        </w:div>
        <w:div w:id="1830947162">
          <w:marLeft w:val="0"/>
          <w:marRight w:val="0"/>
          <w:marTop w:val="0"/>
          <w:marBottom w:val="0"/>
          <w:divBdr>
            <w:top w:val="none" w:sz="0" w:space="0" w:color="auto"/>
            <w:left w:val="none" w:sz="0" w:space="0" w:color="auto"/>
            <w:bottom w:val="none" w:sz="0" w:space="0" w:color="auto"/>
            <w:right w:val="none" w:sz="0" w:space="0" w:color="auto"/>
          </w:divBdr>
          <w:divsChild>
            <w:div w:id="818306211">
              <w:marLeft w:val="0"/>
              <w:marRight w:val="0"/>
              <w:marTop w:val="0"/>
              <w:marBottom w:val="0"/>
              <w:divBdr>
                <w:top w:val="none" w:sz="0" w:space="0" w:color="auto"/>
                <w:left w:val="none" w:sz="0" w:space="0" w:color="auto"/>
                <w:bottom w:val="none" w:sz="0" w:space="0" w:color="auto"/>
                <w:right w:val="none" w:sz="0" w:space="0" w:color="auto"/>
              </w:divBdr>
            </w:div>
          </w:divsChild>
        </w:div>
        <w:div w:id="1844930484">
          <w:marLeft w:val="0"/>
          <w:marRight w:val="0"/>
          <w:marTop w:val="0"/>
          <w:marBottom w:val="0"/>
          <w:divBdr>
            <w:top w:val="none" w:sz="0" w:space="0" w:color="auto"/>
            <w:left w:val="none" w:sz="0" w:space="0" w:color="auto"/>
            <w:bottom w:val="none" w:sz="0" w:space="0" w:color="auto"/>
            <w:right w:val="none" w:sz="0" w:space="0" w:color="auto"/>
          </w:divBdr>
          <w:divsChild>
            <w:div w:id="1909681636">
              <w:marLeft w:val="0"/>
              <w:marRight w:val="0"/>
              <w:marTop w:val="0"/>
              <w:marBottom w:val="0"/>
              <w:divBdr>
                <w:top w:val="none" w:sz="0" w:space="0" w:color="auto"/>
                <w:left w:val="none" w:sz="0" w:space="0" w:color="auto"/>
                <w:bottom w:val="none" w:sz="0" w:space="0" w:color="auto"/>
                <w:right w:val="none" w:sz="0" w:space="0" w:color="auto"/>
              </w:divBdr>
            </w:div>
          </w:divsChild>
        </w:div>
        <w:div w:id="1887330989">
          <w:marLeft w:val="0"/>
          <w:marRight w:val="0"/>
          <w:marTop w:val="0"/>
          <w:marBottom w:val="0"/>
          <w:divBdr>
            <w:top w:val="none" w:sz="0" w:space="0" w:color="auto"/>
            <w:left w:val="none" w:sz="0" w:space="0" w:color="auto"/>
            <w:bottom w:val="none" w:sz="0" w:space="0" w:color="auto"/>
            <w:right w:val="none" w:sz="0" w:space="0" w:color="auto"/>
          </w:divBdr>
          <w:divsChild>
            <w:div w:id="1668240296">
              <w:marLeft w:val="0"/>
              <w:marRight w:val="0"/>
              <w:marTop w:val="0"/>
              <w:marBottom w:val="0"/>
              <w:divBdr>
                <w:top w:val="none" w:sz="0" w:space="0" w:color="auto"/>
                <w:left w:val="none" w:sz="0" w:space="0" w:color="auto"/>
                <w:bottom w:val="none" w:sz="0" w:space="0" w:color="auto"/>
                <w:right w:val="none" w:sz="0" w:space="0" w:color="auto"/>
              </w:divBdr>
            </w:div>
          </w:divsChild>
        </w:div>
        <w:div w:id="1922252692">
          <w:marLeft w:val="0"/>
          <w:marRight w:val="0"/>
          <w:marTop w:val="0"/>
          <w:marBottom w:val="0"/>
          <w:divBdr>
            <w:top w:val="none" w:sz="0" w:space="0" w:color="auto"/>
            <w:left w:val="none" w:sz="0" w:space="0" w:color="auto"/>
            <w:bottom w:val="none" w:sz="0" w:space="0" w:color="auto"/>
            <w:right w:val="none" w:sz="0" w:space="0" w:color="auto"/>
          </w:divBdr>
          <w:divsChild>
            <w:div w:id="1639804285">
              <w:marLeft w:val="0"/>
              <w:marRight w:val="0"/>
              <w:marTop w:val="0"/>
              <w:marBottom w:val="0"/>
              <w:divBdr>
                <w:top w:val="none" w:sz="0" w:space="0" w:color="auto"/>
                <w:left w:val="none" w:sz="0" w:space="0" w:color="auto"/>
                <w:bottom w:val="none" w:sz="0" w:space="0" w:color="auto"/>
                <w:right w:val="none" w:sz="0" w:space="0" w:color="auto"/>
              </w:divBdr>
            </w:div>
          </w:divsChild>
        </w:div>
        <w:div w:id="1932858204">
          <w:marLeft w:val="0"/>
          <w:marRight w:val="0"/>
          <w:marTop w:val="0"/>
          <w:marBottom w:val="0"/>
          <w:divBdr>
            <w:top w:val="none" w:sz="0" w:space="0" w:color="auto"/>
            <w:left w:val="none" w:sz="0" w:space="0" w:color="auto"/>
            <w:bottom w:val="none" w:sz="0" w:space="0" w:color="auto"/>
            <w:right w:val="none" w:sz="0" w:space="0" w:color="auto"/>
          </w:divBdr>
          <w:divsChild>
            <w:div w:id="1505777346">
              <w:marLeft w:val="0"/>
              <w:marRight w:val="0"/>
              <w:marTop w:val="0"/>
              <w:marBottom w:val="0"/>
              <w:divBdr>
                <w:top w:val="none" w:sz="0" w:space="0" w:color="auto"/>
                <w:left w:val="none" w:sz="0" w:space="0" w:color="auto"/>
                <w:bottom w:val="none" w:sz="0" w:space="0" w:color="auto"/>
                <w:right w:val="none" w:sz="0" w:space="0" w:color="auto"/>
              </w:divBdr>
            </w:div>
          </w:divsChild>
        </w:div>
        <w:div w:id="2020081835">
          <w:marLeft w:val="0"/>
          <w:marRight w:val="0"/>
          <w:marTop w:val="0"/>
          <w:marBottom w:val="0"/>
          <w:divBdr>
            <w:top w:val="none" w:sz="0" w:space="0" w:color="auto"/>
            <w:left w:val="none" w:sz="0" w:space="0" w:color="auto"/>
            <w:bottom w:val="none" w:sz="0" w:space="0" w:color="auto"/>
            <w:right w:val="none" w:sz="0" w:space="0" w:color="auto"/>
          </w:divBdr>
          <w:divsChild>
            <w:div w:id="874077507">
              <w:marLeft w:val="0"/>
              <w:marRight w:val="0"/>
              <w:marTop w:val="0"/>
              <w:marBottom w:val="0"/>
              <w:divBdr>
                <w:top w:val="none" w:sz="0" w:space="0" w:color="auto"/>
                <w:left w:val="none" w:sz="0" w:space="0" w:color="auto"/>
                <w:bottom w:val="none" w:sz="0" w:space="0" w:color="auto"/>
                <w:right w:val="none" w:sz="0" w:space="0" w:color="auto"/>
              </w:divBdr>
            </w:div>
          </w:divsChild>
        </w:div>
        <w:div w:id="2076050621">
          <w:marLeft w:val="0"/>
          <w:marRight w:val="0"/>
          <w:marTop w:val="0"/>
          <w:marBottom w:val="0"/>
          <w:divBdr>
            <w:top w:val="none" w:sz="0" w:space="0" w:color="auto"/>
            <w:left w:val="none" w:sz="0" w:space="0" w:color="auto"/>
            <w:bottom w:val="none" w:sz="0" w:space="0" w:color="auto"/>
            <w:right w:val="none" w:sz="0" w:space="0" w:color="auto"/>
          </w:divBdr>
          <w:divsChild>
            <w:div w:id="109904372">
              <w:marLeft w:val="0"/>
              <w:marRight w:val="0"/>
              <w:marTop w:val="0"/>
              <w:marBottom w:val="0"/>
              <w:divBdr>
                <w:top w:val="none" w:sz="0" w:space="0" w:color="auto"/>
                <w:left w:val="none" w:sz="0" w:space="0" w:color="auto"/>
                <w:bottom w:val="none" w:sz="0" w:space="0" w:color="auto"/>
                <w:right w:val="none" w:sz="0" w:space="0" w:color="auto"/>
              </w:divBdr>
            </w:div>
          </w:divsChild>
        </w:div>
        <w:div w:id="2092506061">
          <w:marLeft w:val="0"/>
          <w:marRight w:val="0"/>
          <w:marTop w:val="0"/>
          <w:marBottom w:val="0"/>
          <w:divBdr>
            <w:top w:val="none" w:sz="0" w:space="0" w:color="auto"/>
            <w:left w:val="none" w:sz="0" w:space="0" w:color="auto"/>
            <w:bottom w:val="none" w:sz="0" w:space="0" w:color="auto"/>
            <w:right w:val="none" w:sz="0" w:space="0" w:color="auto"/>
          </w:divBdr>
          <w:divsChild>
            <w:div w:id="1132095178">
              <w:marLeft w:val="0"/>
              <w:marRight w:val="0"/>
              <w:marTop w:val="0"/>
              <w:marBottom w:val="0"/>
              <w:divBdr>
                <w:top w:val="none" w:sz="0" w:space="0" w:color="auto"/>
                <w:left w:val="none" w:sz="0" w:space="0" w:color="auto"/>
                <w:bottom w:val="none" w:sz="0" w:space="0" w:color="auto"/>
                <w:right w:val="none" w:sz="0" w:space="0" w:color="auto"/>
              </w:divBdr>
            </w:div>
          </w:divsChild>
        </w:div>
        <w:div w:id="2106293902">
          <w:marLeft w:val="0"/>
          <w:marRight w:val="0"/>
          <w:marTop w:val="0"/>
          <w:marBottom w:val="0"/>
          <w:divBdr>
            <w:top w:val="none" w:sz="0" w:space="0" w:color="auto"/>
            <w:left w:val="none" w:sz="0" w:space="0" w:color="auto"/>
            <w:bottom w:val="none" w:sz="0" w:space="0" w:color="auto"/>
            <w:right w:val="none" w:sz="0" w:space="0" w:color="auto"/>
          </w:divBdr>
          <w:divsChild>
            <w:div w:id="364522435">
              <w:marLeft w:val="0"/>
              <w:marRight w:val="0"/>
              <w:marTop w:val="0"/>
              <w:marBottom w:val="0"/>
              <w:divBdr>
                <w:top w:val="none" w:sz="0" w:space="0" w:color="auto"/>
                <w:left w:val="none" w:sz="0" w:space="0" w:color="auto"/>
                <w:bottom w:val="none" w:sz="0" w:space="0" w:color="auto"/>
                <w:right w:val="none" w:sz="0" w:space="0" w:color="auto"/>
              </w:divBdr>
            </w:div>
          </w:divsChild>
        </w:div>
        <w:div w:id="2139059771">
          <w:marLeft w:val="0"/>
          <w:marRight w:val="0"/>
          <w:marTop w:val="0"/>
          <w:marBottom w:val="0"/>
          <w:divBdr>
            <w:top w:val="none" w:sz="0" w:space="0" w:color="auto"/>
            <w:left w:val="none" w:sz="0" w:space="0" w:color="auto"/>
            <w:bottom w:val="none" w:sz="0" w:space="0" w:color="auto"/>
            <w:right w:val="none" w:sz="0" w:space="0" w:color="auto"/>
          </w:divBdr>
          <w:divsChild>
            <w:div w:id="5601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1416">
      <w:bodyDiv w:val="1"/>
      <w:marLeft w:val="0"/>
      <w:marRight w:val="0"/>
      <w:marTop w:val="0"/>
      <w:marBottom w:val="0"/>
      <w:divBdr>
        <w:top w:val="none" w:sz="0" w:space="0" w:color="auto"/>
        <w:left w:val="none" w:sz="0" w:space="0" w:color="auto"/>
        <w:bottom w:val="none" w:sz="0" w:space="0" w:color="auto"/>
        <w:right w:val="none" w:sz="0" w:space="0" w:color="auto"/>
      </w:divBdr>
    </w:div>
    <w:div w:id="1156726738">
      <w:bodyDiv w:val="1"/>
      <w:marLeft w:val="0"/>
      <w:marRight w:val="0"/>
      <w:marTop w:val="0"/>
      <w:marBottom w:val="0"/>
      <w:divBdr>
        <w:top w:val="none" w:sz="0" w:space="0" w:color="auto"/>
        <w:left w:val="none" w:sz="0" w:space="0" w:color="auto"/>
        <w:bottom w:val="none" w:sz="0" w:space="0" w:color="auto"/>
        <w:right w:val="none" w:sz="0" w:space="0" w:color="auto"/>
      </w:divBdr>
    </w:div>
    <w:div w:id="1163397725">
      <w:bodyDiv w:val="1"/>
      <w:marLeft w:val="0"/>
      <w:marRight w:val="0"/>
      <w:marTop w:val="0"/>
      <w:marBottom w:val="0"/>
      <w:divBdr>
        <w:top w:val="none" w:sz="0" w:space="0" w:color="auto"/>
        <w:left w:val="none" w:sz="0" w:space="0" w:color="auto"/>
        <w:bottom w:val="none" w:sz="0" w:space="0" w:color="auto"/>
        <w:right w:val="none" w:sz="0" w:space="0" w:color="auto"/>
      </w:divBdr>
    </w:div>
    <w:div w:id="1173375176">
      <w:bodyDiv w:val="1"/>
      <w:marLeft w:val="0"/>
      <w:marRight w:val="0"/>
      <w:marTop w:val="0"/>
      <w:marBottom w:val="0"/>
      <w:divBdr>
        <w:top w:val="none" w:sz="0" w:space="0" w:color="auto"/>
        <w:left w:val="none" w:sz="0" w:space="0" w:color="auto"/>
        <w:bottom w:val="none" w:sz="0" w:space="0" w:color="auto"/>
        <w:right w:val="none" w:sz="0" w:space="0" w:color="auto"/>
      </w:divBdr>
    </w:div>
    <w:div w:id="1183324311">
      <w:bodyDiv w:val="1"/>
      <w:marLeft w:val="0"/>
      <w:marRight w:val="0"/>
      <w:marTop w:val="0"/>
      <w:marBottom w:val="0"/>
      <w:divBdr>
        <w:top w:val="none" w:sz="0" w:space="0" w:color="auto"/>
        <w:left w:val="none" w:sz="0" w:space="0" w:color="auto"/>
        <w:bottom w:val="none" w:sz="0" w:space="0" w:color="auto"/>
        <w:right w:val="none" w:sz="0" w:space="0" w:color="auto"/>
      </w:divBdr>
    </w:div>
    <w:div w:id="1187139463">
      <w:bodyDiv w:val="1"/>
      <w:marLeft w:val="0"/>
      <w:marRight w:val="0"/>
      <w:marTop w:val="0"/>
      <w:marBottom w:val="0"/>
      <w:divBdr>
        <w:top w:val="none" w:sz="0" w:space="0" w:color="auto"/>
        <w:left w:val="none" w:sz="0" w:space="0" w:color="auto"/>
        <w:bottom w:val="none" w:sz="0" w:space="0" w:color="auto"/>
        <w:right w:val="none" w:sz="0" w:space="0" w:color="auto"/>
      </w:divBdr>
    </w:div>
    <w:div w:id="1243685118">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84532647">
      <w:bodyDiv w:val="1"/>
      <w:marLeft w:val="0"/>
      <w:marRight w:val="0"/>
      <w:marTop w:val="0"/>
      <w:marBottom w:val="0"/>
      <w:divBdr>
        <w:top w:val="none" w:sz="0" w:space="0" w:color="auto"/>
        <w:left w:val="none" w:sz="0" w:space="0" w:color="auto"/>
        <w:bottom w:val="none" w:sz="0" w:space="0" w:color="auto"/>
        <w:right w:val="none" w:sz="0" w:space="0" w:color="auto"/>
      </w:divBdr>
      <w:divsChild>
        <w:div w:id="45184571">
          <w:marLeft w:val="0"/>
          <w:marRight w:val="0"/>
          <w:marTop w:val="0"/>
          <w:marBottom w:val="0"/>
          <w:divBdr>
            <w:top w:val="none" w:sz="0" w:space="0" w:color="auto"/>
            <w:left w:val="none" w:sz="0" w:space="0" w:color="auto"/>
            <w:bottom w:val="none" w:sz="0" w:space="0" w:color="auto"/>
            <w:right w:val="none" w:sz="0" w:space="0" w:color="auto"/>
          </w:divBdr>
          <w:divsChild>
            <w:div w:id="1023477804">
              <w:marLeft w:val="0"/>
              <w:marRight w:val="0"/>
              <w:marTop w:val="0"/>
              <w:marBottom w:val="0"/>
              <w:divBdr>
                <w:top w:val="none" w:sz="0" w:space="0" w:color="auto"/>
                <w:left w:val="none" w:sz="0" w:space="0" w:color="auto"/>
                <w:bottom w:val="none" w:sz="0" w:space="0" w:color="auto"/>
                <w:right w:val="none" w:sz="0" w:space="0" w:color="auto"/>
              </w:divBdr>
            </w:div>
          </w:divsChild>
        </w:div>
        <w:div w:id="74406126">
          <w:marLeft w:val="0"/>
          <w:marRight w:val="0"/>
          <w:marTop w:val="0"/>
          <w:marBottom w:val="0"/>
          <w:divBdr>
            <w:top w:val="none" w:sz="0" w:space="0" w:color="auto"/>
            <w:left w:val="none" w:sz="0" w:space="0" w:color="auto"/>
            <w:bottom w:val="none" w:sz="0" w:space="0" w:color="auto"/>
            <w:right w:val="none" w:sz="0" w:space="0" w:color="auto"/>
          </w:divBdr>
          <w:divsChild>
            <w:div w:id="353966509">
              <w:marLeft w:val="0"/>
              <w:marRight w:val="0"/>
              <w:marTop w:val="0"/>
              <w:marBottom w:val="0"/>
              <w:divBdr>
                <w:top w:val="none" w:sz="0" w:space="0" w:color="auto"/>
                <w:left w:val="none" w:sz="0" w:space="0" w:color="auto"/>
                <w:bottom w:val="none" w:sz="0" w:space="0" w:color="auto"/>
                <w:right w:val="none" w:sz="0" w:space="0" w:color="auto"/>
              </w:divBdr>
            </w:div>
          </w:divsChild>
        </w:div>
        <w:div w:id="91823957">
          <w:marLeft w:val="0"/>
          <w:marRight w:val="0"/>
          <w:marTop w:val="0"/>
          <w:marBottom w:val="0"/>
          <w:divBdr>
            <w:top w:val="none" w:sz="0" w:space="0" w:color="auto"/>
            <w:left w:val="none" w:sz="0" w:space="0" w:color="auto"/>
            <w:bottom w:val="none" w:sz="0" w:space="0" w:color="auto"/>
            <w:right w:val="none" w:sz="0" w:space="0" w:color="auto"/>
          </w:divBdr>
          <w:divsChild>
            <w:div w:id="400174897">
              <w:marLeft w:val="0"/>
              <w:marRight w:val="0"/>
              <w:marTop w:val="0"/>
              <w:marBottom w:val="0"/>
              <w:divBdr>
                <w:top w:val="none" w:sz="0" w:space="0" w:color="auto"/>
                <w:left w:val="none" w:sz="0" w:space="0" w:color="auto"/>
                <w:bottom w:val="none" w:sz="0" w:space="0" w:color="auto"/>
                <w:right w:val="none" w:sz="0" w:space="0" w:color="auto"/>
              </w:divBdr>
            </w:div>
          </w:divsChild>
        </w:div>
        <w:div w:id="115874485">
          <w:marLeft w:val="0"/>
          <w:marRight w:val="0"/>
          <w:marTop w:val="0"/>
          <w:marBottom w:val="0"/>
          <w:divBdr>
            <w:top w:val="none" w:sz="0" w:space="0" w:color="auto"/>
            <w:left w:val="none" w:sz="0" w:space="0" w:color="auto"/>
            <w:bottom w:val="none" w:sz="0" w:space="0" w:color="auto"/>
            <w:right w:val="none" w:sz="0" w:space="0" w:color="auto"/>
          </w:divBdr>
          <w:divsChild>
            <w:div w:id="1422407517">
              <w:marLeft w:val="0"/>
              <w:marRight w:val="0"/>
              <w:marTop w:val="0"/>
              <w:marBottom w:val="0"/>
              <w:divBdr>
                <w:top w:val="none" w:sz="0" w:space="0" w:color="auto"/>
                <w:left w:val="none" w:sz="0" w:space="0" w:color="auto"/>
                <w:bottom w:val="none" w:sz="0" w:space="0" w:color="auto"/>
                <w:right w:val="none" w:sz="0" w:space="0" w:color="auto"/>
              </w:divBdr>
            </w:div>
          </w:divsChild>
        </w:div>
        <w:div w:id="118963631">
          <w:marLeft w:val="0"/>
          <w:marRight w:val="0"/>
          <w:marTop w:val="0"/>
          <w:marBottom w:val="0"/>
          <w:divBdr>
            <w:top w:val="none" w:sz="0" w:space="0" w:color="auto"/>
            <w:left w:val="none" w:sz="0" w:space="0" w:color="auto"/>
            <w:bottom w:val="none" w:sz="0" w:space="0" w:color="auto"/>
            <w:right w:val="none" w:sz="0" w:space="0" w:color="auto"/>
          </w:divBdr>
          <w:divsChild>
            <w:div w:id="865874651">
              <w:marLeft w:val="0"/>
              <w:marRight w:val="0"/>
              <w:marTop w:val="0"/>
              <w:marBottom w:val="0"/>
              <w:divBdr>
                <w:top w:val="none" w:sz="0" w:space="0" w:color="auto"/>
                <w:left w:val="none" w:sz="0" w:space="0" w:color="auto"/>
                <w:bottom w:val="none" w:sz="0" w:space="0" w:color="auto"/>
                <w:right w:val="none" w:sz="0" w:space="0" w:color="auto"/>
              </w:divBdr>
            </w:div>
          </w:divsChild>
        </w:div>
        <w:div w:id="135880778">
          <w:marLeft w:val="0"/>
          <w:marRight w:val="0"/>
          <w:marTop w:val="0"/>
          <w:marBottom w:val="0"/>
          <w:divBdr>
            <w:top w:val="none" w:sz="0" w:space="0" w:color="auto"/>
            <w:left w:val="none" w:sz="0" w:space="0" w:color="auto"/>
            <w:bottom w:val="none" w:sz="0" w:space="0" w:color="auto"/>
            <w:right w:val="none" w:sz="0" w:space="0" w:color="auto"/>
          </w:divBdr>
          <w:divsChild>
            <w:div w:id="1356806592">
              <w:marLeft w:val="0"/>
              <w:marRight w:val="0"/>
              <w:marTop w:val="0"/>
              <w:marBottom w:val="0"/>
              <w:divBdr>
                <w:top w:val="none" w:sz="0" w:space="0" w:color="auto"/>
                <w:left w:val="none" w:sz="0" w:space="0" w:color="auto"/>
                <w:bottom w:val="none" w:sz="0" w:space="0" w:color="auto"/>
                <w:right w:val="none" w:sz="0" w:space="0" w:color="auto"/>
              </w:divBdr>
            </w:div>
          </w:divsChild>
        </w:div>
        <w:div w:id="187062735">
          <w:marLeft w:val="0"/>
          <w:marRight w:val="0"/>
          <w:marTop w:val="0"/>
          <w:marBottom w:val="0"/>
          <w:divBdr>
            <w:top w:val="none" w:sz="0" w:space="0" w:color="auto"/>
            <w:left w:val="none" w:sz="0" w:space="0" w:color="auto"/>
            <w:bottom w:val="none" w:sz="0" w:space="0" w:color="auto"/>
            <w:right w:val="none" w:sz="0" w:space="0" w:color="auto"/>
          </w:divBdr>
          <w:divsChild>
            <w:div w:id="1573420525">
              <w:marLeft w:val="0"/>
              <w:marRight w:val="0"/>
              <w:marTop w:val="0"/>
              <w:marBottom w:val="0"/>
              <w:divBdr>
                <w:top w:val="none" w:sz="0" w:space="0" w:color="auto"/>
                <w:left w:val="none" w:sz="0" w:space="0" w:color="auto"/>
                <w:bottom w:val="none" w:sz="0" w:space="0" w:color="auto"/>
                <w:right w:val="none" w:sz="0" w:space="0" w:color="auto"/>
              </w:divBdr>
            </w:div>
          </w:divsChild>
        </w:div>
        <w:div w:id="188491908">
          <w:marLeft w:val="0"/>
          <w:marRight w:val="0"/>
          <w:marTop w:val="0"/>
          <w:marBottom w:val="0"/>
          <w:divBdr>
            <w:top w:val="none" w:sz="0" w:space="0" w:color="auto"/>
            <w:left w:val="none" w:sz="0" w:space="0" w:color="auto"/>
            <w:bottom w:val="none" w:sz="0" w:space="0" w:color="auto"/>
            <w:right w:val="none" w:sz="0" w:space="0" w:color="auto"/>
          </w:divBdr>
          <w:divsChild>
            <w:div w:id="610556654">
              <w:marLeft w:val="0"/>
              <w:marRight w:val="0"/>
              <w:marTop w:val="0"/>
              <w:marBottom w:val="0"/>
              <w:divBdr>
                <w:top w:val="none" w:sz="0" w:space="0" w:color="auto"/>
                <w:left w:val="none" w:sz="0" w:space="0" w:color="auto"/>
                <w:bottom w:val="none" w:sz="0" w:space="0" w:color="auto"/>
                <w:right w:val="none" w:sz="0" w:space="0" w:color="auto"/>
              </w:divBdr>
            </w:div>
          </w:divsChild>
        </w:div>
        <w:div w:id="236131076">
          <w:marLeft w:val="0"/>
          <w:marRight w:val="0"/>
          <w:marTop w:val="0"/>
          <w:marBottom w:val="0"/>
          <w:divBdr>
            <w:top w:val="none" w:sz="0" w:space="0" w:color="auto"/>
            <w:left w:val="none" w:sz="0" w:space="0" w:color="auto"/>
            <w:bottom w:val="none" w:sz="0" w:space="0" w:color="auto"/>
            <w:right w:val="none" w:sz="0" w:space="0" w:color="auto"/>
          </w:divBdr>
          <w:divsChild>
            <w:div w:id="363557606">
              <w:marLeft w:val="0"/>
              <w:marRight w:val="0"/>
              <w:marTop w:val="0"/>
              <w:marBottom w:val="0"/>
              <w:divBdr>
                <w:top w:val="none" w:sz="0" w:space="0" w:color="auto"/>
                <w:left w:val="none" w:sz="0" w:space="0" w:color="auto"/>
                <w:bottom w:val="none" w:sz="0" w:space="0" w:color="auto"/>
                <w:right w:val="none" w:sz="0" w:space="0" w:color="auto"/>
              </w:divBdr>
            </w:div>
          </w:divsChild>
        </w:div>
        <w:div w:id="349725043">
          <w:marLeft w:val="0"/>
          <w:marRight w:val="0"/>
          <w:marTop w:val="0"/>
          <w:marBottom w:val="0"/>
          <w:divBdr>
            <w:top w:val="none" w:sz="0" w:space="0" w:color="auto"/>
            <w:left w:val="none" w:sz="0" w:space="0" w:color="auto"/>
            <w:bottom w:val="none" w:sz="0" w:space="0" w:color="auto"/>
            <w:right w:val="none" w:sz="0" w:space="0" w:color="auto"/>
          </w:divBdr>
          <w:divsChild>
            <w:div w:id="479735011">
              <w:marLeft w:val="0"/>
              <w:marRight w:val="0"/>
              <w:marTop w:val="0"/>
              <w:marBottom w:val="0"/>
              <w:divBdr>
                <w:top w:val="none" w:sz="0" w:space="0" w:color="auto"/>
                <w:left w:val="none" w:sz="0" w:space="0" w:color="auto"/>
                <w:bottom w:val="none" w:sz="0" w:space="0" w:color="auto"/>
                <w:right w:val="none" w:sz="0" w:space="0" w:color="auto"/>
              </w:divBdr>
            </w:div>
          </w:divsChild>
        </w:div>
        <w:div w:id="365299880">
          <w:marLeft w:val="0"/>
          <w:marRight w:val="0"/>
          <w:marTop w:val="0"/>
          <w:marBottom w:val="0"/>
          <w:divBdr>
            <w:top w:val="none" w:sz="0" w:space="0" w:color="auto"/>
            <w:left w:val="none" w:sz="0" w:space="0" w:color="auto"/>
            <w:bottom w:val="none" w:sz="0" w:space="0" w:color="auto"/>
            <w:right w:val="none" w:sz="0" w:space="0" w:color="auto"/>
          </w:divBdr>
          <w:divsChild>
            <w:div w:id="465514119">
              <w:marLeft w:val="0"/>
              <w:marRight w:val="0"/>
              <w:marTop w:val="0"/>
              <w:marBottom w:val="0"/>
              <w:divBdr>
                <w:top w:val="none" w:sz="0" w:space="0" w:color="auto"/>
                <w:left w:val="none" w:sz="0" w:space="0" w:color="auto"/>
                <w:bottom w:val="none" w:sz="0" w:space="0" w:color="auto"/>
                <w:right w:val="none" w:sz="0" w:space="0" w:color="auto"/>
              </w:divBdr>
            </w:div>
          </w:divsChild>
        </w:div>
        <w:div w:id="384380391">
          <w:marLeft w:val="0"/>
          <w:marRight w:val="0"/>
          <w:marTop w:val="0"/>
          <w:marBottom w:val="0"/>
          <w:divBdr>
            <w:top w:val="none" w:sz="0" w:space="0" w:color="auto"/>
            <w:left w:val="none" w:sz="0" w:space="0" w:color="auto"/>
            <w:bottom w:val="none" w:sz="0" w:space="0" w:color="auto"/>
            <w:right w:val="none" w:sz="0" w:space="0" w:color="auto"/>
          </w:divBdr>
          <w:divsChild>
            <w:div w:id="781413664">
              <w:marLeft w:val="0"/>
              <w:marRight w:val="0"/>
              <w:marTop w:val="0"/>
              <w:marBottom w:val="0"/>
              <w:divBdr>
                <w:top w:val="none" w:sz="0" w:space="0" w:color="auto"/>
                <w:left w:val="none" w:sz="0" w:space="0" w:color="auto"/>
                <w:bottom w:val="none" w:sz="0" w:space="0" w:color="auto"/>
                <w:right w:val="none" w:sz="0" w:space="0" w:color="auto"/>
              </w:divBdr>
            </w:div>
          </w:divsChild>
        </w:div>
        <w:div w:id="400567426">
          <w:marLeft w:val="0"/>
          <w:marRight w:val="0"/>
          <w:marTop w:val="0"/>
          <w:marBottom w:val="0"/>
          <w:divBdr>
            <w:top w:val="none" w:sz="0" w:space="0" w:color="auto"/>
            <w:left w:val="none" w:sz="0" w:space="0" w:color="auto"/>
            <w:bottom w:val="none" w:sz="0" w:space="0" w:color="auto"/>
            <w:right w:val="none" w:sz="0" w:space="0" w:color="auto"/>
          </w:divBdr>
          <w:divsChild>
            <w:div w:id="1915894655">
              <w:marLeft w:val="0"/>
              <w:marRight w:val="0"/>
              <w:marTop w:val="0"/>
              <w:marBottom w:val="0"/>
              <w:divBdr>
                <w:top w:val="none" w:sz="0" w:space="0" w:color="auto"/>
                <w:left w:val="none" w:sz="0" w:space="0" w:color="auto"/>
                <w:bottom w:val="none" w:sz="0" w:space="0" w:color="auto"/>
                <w:right w:val="none" w:sz="0" w:space="0" w:color="auto"/>
              </w:divBdr>
            </w:div>
          </w:divsChild>
        </w:div>
        <w:div w:id="408356086">
          <w:marLeft w:val="0"/>
          <w:marRight w:val="0"/>
          <w:marTop w:val="0"/>
          <w:marBottom w:val="0"/>
          <w:divBdr>
            <w:top w:val="none" w:sz="0" w:space="0" w:color="auto"/>
            <w:left w:val="none" w:sz="0" w:space="0" w:color="auto"/>
            <w:bottom w:val="none" w:sz="0" w:space="0" w:color="auto"/>
            <w:right w:val="none" w:sz="0" w:space="0" w:color="auto"/>
          </w:divBdr>
          <w:divsChild>
            <w:div w:id="251092362">
              <w:marLeft w:val="0"/>
              <w:marRight w:val="0"/>
              <w:marTop w:val="0"/>
              <w:marBottom w:val="0"/>
              <w:divBdr>
                <w:top w:val="none" w:sz="0" w:space="0" w:color="auto"/>
                <w:left w:val="none" w:sz="0" w:space="0" w:color="auto"/>
                <w:bottom w:val="none" w:sz="0" w:space="0" w:color="auto"/>
                <w:right w:val="none" w:sz="0" w:space="0" w:color="auto"/>
              </w:divBdr>
            </w:div>
          </w:divsChild>
        </w:div>
        <w:div w:id="498735153">
          <w:marLeft w:val="0"/>
          <w:marRight w:val="0"/>
          <w:marTop w:val="0"/>
          <w:marBottom w:val="0"/>
          <w:divBdr>
            <w:top w:val="none" w:sz="0" w:space="0" w:color="auto"/>
            <w:left w:val="none" w:sz="0" w:space="0" w:color="auto"/>
            <w:bottom w:val="none" w:sz="0" w:space="0" w:color="auto"/>
            <w:right w:val="none" w:sz="0" w:space="0" w:color="auto"/>
          </w:divBdr>
          <w:divsChild>
            <w:div w:id="1582062122">
              <w:marLeft w:val="0"/>
              <w:marRight w:val="0"/>
              <w:marTop w:val="0"/>
              <w:marBottom w:val="0"/>
              <w:divBdr>
                <w:top w:val="none" w:sz="0" w:space="0" w:color="auto"/>
                <w:left w:val="none" w:sz="0" w:space="0" w:color="auto"/>
                <w:bottom w:val="none" w:sz="0" w:space="0" w:color="auto"/>
                <w:right w:val="none" w:sz="0" w:space="0" w:color="auto"/>
              </w:divBdr>
            </w:div>
          </w:divsChild>
        </w:div>
        <w:div w:id="530146669">
          <w:marLeft w:val="0"/>
          <w:marRight w:val="0"/>
          <w:marTop w:val="0"/>
          <w:marBottom w:val="0"/>
          <w:divBdr>
            <w:top w:val="none" w:sz="0" w:space="0" w:color="auto"/>
            <w:left w:val="none" w:sz="0" w:space="0" w:color="auto"/>
            <w:bottom w:val="none" w:sz="0" w:space="0" w:color="auto"/>
            <w:right w:val="none" w:sz="0" w:space="0" w:color="auto"/>
          </w:divBdr>
          <w:divsChild>
            <w:div w:id="646667728">
              <w:marLeft w:val="0"/>
              <w:marRight w:val="0"/>
              <w:marTop w:val="0"/>
              <w:marBottom w:val="0"/>
              <w:divBdr>
                <w:top w:val="none" w:sz="0" w:space="0" w:color="auto"/>
                <w:left w:val="none" w:sz="0" w:space="0" w:color="auto"/>
                <w:bottom w:val="none" w:sz="0" w:space="0" w:color="auto"/>
                <w:right w:val="none" w:sz="0" w:space="0" w:color="auto"/>
              </w:divBdr>
            </w:div>
          </w:divsChild>
        </w:div>
        <w:div w:id="570968528">
          <w:marLeft w:val="0"/>
          <w:marRight w:val="0"/>
          <w:marTop w:val="0"/>
          <w:marBottom w:val="0"/>
          <w:divBdr>
            <w:top w:val="none" w:sz="0" w:space="0" w:color="auto"/>
            <w:left w:val="none" w:sz="0" w:space="0" w:color="auto"/>
            <w:bottom w:val="none" w:sz="0" w:space="0" w:color="auto"/>
            <w:right w:val="none" w:sz="0" w:space="0" w:color="auto"/>
          </w:divBdr>
          <w:divsChild>
            <w:div w:id="1007368727">
              <w:marLeft w:val="0"/>
              <w:marRight w:val="0"/>
              <w:marTop w:val="0"/>
              <w:marBottom w:val="0"/>
              <w:divBdr>
                <w:top w:val="none" w:sz="0" w:space="0" w:color="auto"/>
                <w:left w:val="none" w:sz="0" w:space="0" w:color="auto"/>
                <w:bottom w:val="none" w:sz="0" w:space="0" w:color="auto"/>
                <w:right w:val="none" w:sz="0" w:space="0" w:color="auto"/>
              </w:divBdr>
            </w:div>
          </w:divsChild>
        </w:div>
        <w:div w:id="595409842">
          <w:marLeft w:val="0"/>
          <w:marRight w:val="0"/>
          <w:marTop w:val="0"/>
          <w:marBottom w:val="0"/>
          <w:divBdr>
            <w:top w:val="none" w:sz="0" w:space="0" w:color="auto"/>
            <w:left w:val="none" w:sz="0" w:space="0" w:color="auto"/>
            <w:bottom w:val="none" w:sz="0" w:space="0" w:color="auto"/>
            <w:right w:val="none" w:sz="0" w:space="0" w:color="auto"/>
          </w:divBdr>
          <w:divsChild>
            <w:div w:id="1686593103">
              <w:marLeft w:val="0"/>
              <w:marRight w:val="0"/>
              <w:marTop w:val="0"/>
              <w:marBottom w:val="0"/>
              <w:divBdr>
                <w:top w:val="none" w:sz="0" w:space="0" w:color="auto"/>
                <w:left w:val="none" w:sz="0" w:space="0" w:color="auto"/>
                <w:bottom w:val="none" w:sz="0" w:space="0" w:color="auto"/>
                <w:right w:val="none" w:sz="0" w:space="0" w:color="auto"/>
              </w:divBdr>
            </w:div>
          </w:divsChild>
        </w:div>
        <w:div w:id="609700941">
          <w:marLeft w:val="0"/>
          <w:marRight w:val="0"/>
          <w:marTop w:val="0"/>
          <w:marBottom w:val="0"/>
          <w:divBdr>
            <w:top w:val="none" w:sz="0" w:space="0" w:color="auto"/>
            <w:left w:val="none" w:sz="0" w:space="0" w:color="auto"/>
            <w:bottom w:val="none" w:sz="0" w:space="0" w:color="auto"/>
            <w:right w:val="none" w:sz="0" w:space="0" w:color="auto"/>
          </w:divBdr>
          <w:divsChild>
            <w:div w:id="1110466851">
              <w:marLeft w:val="0"/>
              <w:marRight w:val="0"/>
              <w:marTop w:val="0"/>
              <w:marBottom w:val="0"/>
              <w:divBdr>
                <w:top w:val="none" w:sz="0" w:space="0" w:color="auto"/>
                <w:left w:val="none" w:sz="0" w:space="0" w:color="auto"/>
                <w:bottom w:val="none" w:sz="0" w:space="0" w:color="auto"/>
                <w:right w:val="none" w:sz="0" w:space="0" w:color="auto"/>
              </w:divBdr>
            </w:div>
          </w:divsChild>
        </w:div>
        <w:div w:id="658774779">
          <w:marLeft w:val="0"/>
          <w:marRight w:val="0"/>
          <w:marTop w:val="0"/>
          <w:marBottom w:val="0"/>
          <w:divBdr>
            <w:top w:val="none" w:sz="0" w:space="0" w:color="auto"/>
            <w:left w:val="none" w:sz="0" w:space="0" w:color="auto"/>
            <w:bottom w:val="none" w:sz="0" w:space="0" w:color="auto"/>
            <w:right w:val="none" w:sz="0" w:space="0" w:color="auto"/>
          </w:divBdr>
          <w:divsChild>
            <w:div w:id="1381903391">
              <w:marLeft w:val="0"/>
              <w:marRight w:val="0"/>
              <w:marTop w:val="0"/>
              <w:marBottom w:val="0"/>
              <w:divBdr>
                <w:top w:val="none" w:sz="0" w:space="0" w:color="auto"/>
                <w:left w:val="none" w:sz="0" w:space="0" w:color="auto"/>
                <w:bottom w:val="none" w:sz="0" w:space="0" w:color="auto"/>
                <w:right w:val="none" w:sz="0" w:space="0" w:color="auto"/>
              </w:divBdr>
            </w:div>
          </w:divsChild>
        </w:div>
        <w:div w:id="669022655">
          <w:marLeft w:val="0"/>
          <w:marRight w:val="0"/>
          <w:marTop w:val="0"/>
          <w:marBottom w:val="0"/>
          <w:divBdr>
            <w:top w:val="none" w:sz="0" w:space="0" w:color="auto"/>
            <w:left w:val="none" w:sz="0" w:space="0" w:color="auto"/>
            <w:bottom w:val="none" w:sz="0" w:space="0" w:color="auto"/>
            <w:right w:val="none" w:sz="0" w:space="0" w:color="auto"/>
          </w:divBdr>
          <w:divsChild>
            <w:div w:id="1075587943">
              <w:marLeft w:val="0"/>
              <w:marRight w:val="0"/>
              <w:marTop w:val="0"/>
              <w:marBottom w:val="0"/>
              <w:divBdr>
                <w:top w:val="none" w:sz="0" w:space="0" w:color="auto"/>
                <w:left w:val="none" w:sz="0" w:space="0" w:color="auto"/>
                <w:bottom w:val="none" w:sz="0" w:space="0" w:color="auto"/>
                <w:right w:val="none" w:sz="0" w:space="0" w:color="auto"/>
              </w:divBdr>
            </w:div>
          </w:divsChild>
        </w:div>
        <w:div w:id="685523798">
          <w:marLeft w:val="0"/>
          <w:marRight w:val="0"/>
          <w:marTop w:val="0"/>
          <w:marBottom w:val="0"/>
          <w:divBdr>
            <w:top w:val="none" w:sz="0" w:space="0" w:color="auto"/>
            <w:left w:val="none" w:sz="0" w:space="0" w:color="auto"/>
            <w:bottom w:val="none" w:sz="0" w:space="0" w:color="auto"/>
            <w:right w:val="none" w:sz="0" w:space="0" w:color="auto"/>
          </w:divBdr>
          <w:divsChild>
            <w:div w:id="1972709500">
              <w:marLeft w:val="0"/>
              <w:marRight w:val="0"/>
              <w:marTop w:val="0"/>
              <w:marBottom w:val="0"/>
              <w:divBdr>
                <w:top w:val="none" w:sz="0" w:space="0" w:color="auto"/>
                <w:left w:val="none" w:sz="0" w:space="0" w:color="auto"/>
                <w:bottom w:val="none" w:sz="0" w:space="0" w:color="auto"/>
                <w:right w:val="none" w:sz="0" w:space="0" w:color="auto"/>
              </w:divBdr>
            </w:div>
          </w:divsChild>
        </w:div>
        <w:div w:id="695156769">
          <w:marLeft w:val="0"/>
          <w:marRight w:val="0"/>
          <w:marTop w:val="0"/>
          <w:marBottom w:val="0"/>
          <w:divBdr>
            <w:top w:val="none" w:sz="0" w:space="0" w:color="auto"/>
            <w:left w:val="none" w:sz="0" w:space="0" w:color="auto"/>
            <w:bottom w:val="none" w:sz="0" w:space="0" w:color="auto"/>
            <w:right w:val="none" w:sz="0" w:space="0" w:color="auto"/>
          </w:divBdr>
          <w:divsChild>
            <w:div w:id="1471744439">
              <w:marLeft w:val="0"/>
              <w:marRight w:val="0"/>
              <w:marTop w:val="0"/>
              <w:marBottom w:val="0"/>
              <w:divBdr>
                <w:top w:val="none" w:sz="0" w:space="0" w:color="auto"/>
                <w:left w:val="none" w:sz="0" w:space="0" w:color="auto"/>
                <w:bottom w:val="none" w:sz="0" w:space="0" w:color="auto"/>
                <w:right w:val="none" w:sz="0" w:space="0" w:color="auto"/>
              </w:divBdr>
            </w:div>
          </w:divsChild>
        </w:div>
        <w:div w:id="713971420">
          <w:marLeft w:val="0"/>
          <w:marRight w:val="0"/>
          <w:marTop w:val="0"/>
          <w:marBottom w:val="0"/>
          <w:divBdr>
            <w:top w:val="none" w:sz="0" w:space="0" w:color="auto"/>
            <w:left w:val="none" w:sz="0" w:space="0" w:color="auto"/>
            <w:bottom w:val="none" w:sz="0" w:space="0" w:color="auto"/>
            <w:right w:val="none" w:sz="0" w:space="0" w:color="auto"/>
          </w:divBdr>
          <w:divsChild>
            <w:div w:id="1487894190">
              <w:marLeft w:val="0"/>
              <w:marRight w:val="0"/>
              <w:marTop w:val="0"/>
              <w:marBottom w:val="0"/>
              <w:divBdr>
                <w:top w:val="none" w:sz="0" w:space="0" w:color="auto"/>
                <w:left w:val="none" w:sz="0" w:space="0" w:color="auto"/>
                <w:bottom w:val="none" w:sz="0" w:space="0" w:color="auto"/>
                <w:right w:val="none" w:sz="0" w:space="0" w:color="auto"/>
              </w:divBdr>
            </w:div>
          </w:divsChild>
        </w:div>
        <w:div w:id="735518490">
          <w:marLeft w:val="0"/>
          <w:marRight w:val="0"/>
          <w:marTop w:val="0"/>
          <w:marBottom w:val="0"/>
          <w:divBdr>
            <w:top w:val="none" w:sz="0" w:space="0" w:color="auto"/>
            <w:left w:val="none" w:sz="0" w:space="0" w:color="auto"/>
            <w:bottom w:val="none" w:sz="0" w:space="0" w:color="auto"/>
            <w:right w:val="none" w:sz="0" w:space="0" w:color="auto"/>
          </w:divBdr>
          <w:divsChild>
            <w:div w:id="56519258">
              <w:marLeft w:val="0"/>
              <w:marRight w:val="0"/>
              <w:marTop w:val="0"/>
              <w:marBottom w:val="0"/>
              <w:divBdr>
                <w:top w:val="none" w:sz="0" w:space="0" w:color="auto"/>
                <w:left w:val="none" w:sz="0" w:space="0" w:color="auto"/>
                <w:bottom w:val="none" w:sz="0" w:space="0" w:color="auto"/>
                <w:right w:val="none" w:sz="0" w:space="0" w:color="auto"/>
              </w:divBdr>
            </w:div>
          </w:divsChild>
        </w:div>
        <w:div w:id="741026684">
          <w:marLeft w:val="0"/>
          <w:marRight w:val="0"/>
          <w:marTop w:val="0"/>
          <w:marBottom w:val="0"/>
          <w:divBdr>
            <w:top w:val="none" w:sz="0" w:space="0" w:color="auto"/>
            <w:left w:val="none" w:sz="0" w:space="0" w:color="auto"/>
            <w:bottom w:val="none" w:sz="0" w:space="0" w:color="auto"/>
            <w:right w:val="none" w:sz="0" w:space="0" w:color="auto"/>
          </w:divBdr>
          <w:divsChild>
            <w:div w:id="721908862">
              <w:marLeft w:val="0"/>
              <w:marRight w:val="0"/>
              <w:marTop w:val="0"/>
              <w:marBottom w:val="0"/>
              <w:divBdr>
                <w:top w:val="none" w:sz="0" w:space="0" w:color="auto"/>
                <w:left w:val="none" w:sz="0" w:space="0" w:color="auto"/>
                <w:bottom w:val="none" w:sz="0" w:space="0" w:color="auto"/>
                <w:right w:val="none" w:sz="0" w:space="0" w:color="auto"/>
              </w:divBdr>
            </w:div>
          </w:divsChild>
        </w:div>
        <w:div w:id="763234406">
          <w:marLeft w:val="0"/>
          <w:marRight w:val="0"/>
          <w:marTop w:val="0"/>
          <w:marBottom w:val="0"/>
          <w:divBdr>
            <w:top w:val="none" w:sz="0" w:space="0" w:color="auto"/>
            <w:left w:val="none" w:sz="0" w:space="0" w:color="auto"/>
            <w:bottom w:val="none" w:sz="0" w:space="0" w:color="auto"/>
            <w:right w:val="none" w:sz="0" w:space="0" w:color="auto"/>
          </w:divBdr>
          <w:divsChild>
            <w:div w:id="1397973260">
              <w:marLeft w:val="0"/>
              <w:marRight w:val="0"/>
              <w:marTop w:val="0"/>
              <w:marBottom w:val="0"/>
              <w:divBdr>
                <w:top w:val="none" w:sz="0" w:space="0" w:color="auto"/>
                <w:left w:val="none" w:sz="0" w:space="0" w:color="auto"/>
                <w:bottom w:val="none" w:sz="0" w:space="0" w:color="auto"/>
                <w:right w:val="none" w:sz="0" w:space="0" w:color="auto"/>
              </w:divBdr>
            </w:div>
          </w:divsChild>
        </w:div>
        <w:div w:id="794833502">
          <w:marLeft w:val="0"/>
          <w:marRight w:val="0"/>
          <w:marTop w:val="0"/>
          <w:marBottom w:val="0"/>
          <w:divBdr>
            <w:top w:val="none" w:sz="0" w:space="0" w:color="auto"/>
            <w:left w:val="none" w:sz="0" w:space="0" w:color="auto"/>
            <w:bottom w:val="none" w:sz="0" w:space="0" w:color="auto"/>
            <w:right w:val="none" w:sz="0" w:space="0" w:color="auto"/>
          </w:divBdr>
          <w:divsChild>
            <w:div w:id="1670021117">
              <w:marLeft w:val="0"/>
              <w:marRight w:val="0"/>
              <w:marTop w:val="0"/>
              <w:marBottom w:val="0"/>
              <w:divBdr>
                <w:top w:val="none" w:sz="0" w:space="0" w:color="auto"/>
                <w:left w:val="none" w:sz="0" w:space="0" w:color="auto"/>
                <w:bottom w:val="none" w:sz="0" w:space="0" w:color="auto"/>
                <w:right w:val="none" w:sz="0" w:space="0" w:color="auto"/>
              </w:divBdr>
            </w:div>
          </w:divsChild>
        </w:div>
        <w:div w:id="802776130">
          <w:marLeft w:val="0"/>
          <w:marRight w:val="0"/>
          <w:marTop w:val="0"/>
          <w:marBottom w:val="0"/>
          <w:divBdr>
            <w:top w:val="none" w:sz="0" w:space="0" w:color="auto"/>
            <w:left w:val="none" w:sz="0" w:space="0" w:color="auto"/>
            <w:bottom w:val="none" w:sz="0" w:space="0" w:color="auto"/>
            <w:right w:val="none" w:sz="0" w:space="0" w:color="auto"/>
          </w:divBdr>
          <w:divsChild>
            <w:div w:id="809244775">
              <w:marLeft w:val="0"/>
              <w:marRight w:val="0"/>
              <w:marTop w:val="0"/>
              <w:marBottom w:val="0"/>
              <w:divBdr>
                <w:top w:val="none" w:sz="0" w:space="0" w:color="auto"/>
                <w:left w:val="none" w:sz="0" w:space="0" w:color="auto"/>
                <w:bottom w:val="none" w:sz="0" w:space="0" w:color="auto"/>
                <w:right w:val="none" w:sz="0" w:space="0" w:color="auto"/>
              </w:divBdr>
            </w:div>
          </w:divsChild>
        </w:div>
        <w:div w:id="834078765">
          <w:marLeft w:val="0"/>
          <w:marRight w:val="0"/>
          <w:marTop w:val="0"/>
          <w:marBottom w:val="0"/>
          <w:divBdr>
            <w:top w:val="none" w:sz="0" w:space="0" w:color="auto"/>
            <w:left w:val="none" w:sz="0" w:space="0" w:color="auto"/>
            <w:bottom w:val="none" w:sz="0" w:space="0" w:color="auto"/>
            <w:right w:val="none" w:sz="0" w:space="0" w:color="auto"/>
          </w:divBdr>
          <w:divsChild>
            <w:div w:id="1708293150">
              <w:marLeft w:val="0"/>
              <w:marRight w:val="0"/>
              <w:marTop w:val="0"/>
              <w:marBottom w:val="0"/>
              <w:divBdr>
                <w:top w:val="none" w:sz="0" w:space="0" w:color="auto"/>
                <w:left w:val="none" w:sz="0" w:space="0" w:color="auto"/>
                <w:bottom w:val="none" w:sz="0" w:space="0" w:color="auto"/>
                <w:right w:val="none" w:sz="0" w:space="0" w:color="auto"/>
              </w:divBdr>
            </w:div>
          </w:divsChild>
        </w:div>
        <w:div w:id="858542923">
          <w:marLeft w:val="0"/>
          <w:marRight w:val="0"/>
          <w:marTop w:val="0"/>
          <w:marBottom w:val="0"/>
          <w:divBdr>
            <w:top w:val="none" w:sz="0" w:space="0" w:color="auto"/>
            <w:left w:val="none" w:sz="0" w:space="0" w:color="auto"/>
            <w:bottom w:val="none" w:sz="0" w:space="0" w:color="auto"/>
            <w:right w:val="none" w:sz="0" w:space="0" w:color="auto"/>
          </w:divBdr>
          <w:divsChild>
            <w:div w:id="1309438438">
              <w:marLeft w:val="0"/>
              <w:marRight w:val="0"/>
              <w:marTop w:val="0"/>
              <w:marBottom w:val="0"/>
              <w:divBdr>
                <w:top w:val="none" w:sz="0" w:space="0" w:color="auto"/>
                <w:left w:val="none" w:sz="0" w:space="0" w:color="auto"/>
                <w:bottom w:val="none" w:sz="0" w:space="0" w:color="auto"/>
                <w:right w:val="none" w:sz="0" w:space="0" w:color="auto"/>
              </w:divBdr>
            </w:div>
          </w:divsChild>
        </w:div>
        <w:div w:id="872377558">
          <w:marLeft w:val="0"/>
          <w:marRight w:val="0"/>
          <w:marTop w:val="0"/>
          <w:marBottom w:val="0"/>
          <w:divBdr>
            <w:top w:val="none" w:sz="0" w:space="0" w:color="auto"/>
            <w:left w:val="none" w:sz="0" w:space="0" w:color="auto"/>
            <w:bottom w:val="none" w:sz="0" w:space="0" w:color="auto"/>
            <w:right w:val="none" w:sz="0" w:space="0" w:color="auto"/>
          </w:divBdr>
          <w:divsChild>
            <w:div w:id="1979610318">
              <w:marLeft w:val="0"/>
              <w:marRight w:val="0"/>
              <w:marTop w:val="0"/>
              <w:marBottom w:val="0"/>
              <w:divBdr>
                <w:top w:val="none" w:sz="0" w:space="0" w:color="auto"/>
                <w:left w:val="none" w:sz="0" w:space="0" w:color="auto"/>
                <w:bottom w:val="none" w:sz="0" w:space="0" w:color="auto"/>
                <w:right w:val="none" w:sz="0" w:space="0" w:color="auto"/>
              </w:divBdr>
            </w:div>
          </w:divsChild>
        </w:div>
        <w:div w:id="880358739">
          <w:marLeft w:val="0"/>
          <w:marRight w:val="0"/>
          <w:marTop w:val="0"/>
          <w:marBottom w:val="0"/>
          <w:divBdr>
            <w:top w:val="none" w:sz="0" w:space="0" w:color="auto"/>
            <w:left w:val="none" w:sz="0" w:space="0" w:color="auto"/>
            <w:bottom w:val="none" w:sz="0" w:space="0" w:color="auto"/>
            <w:right w:val="none" w:sz="0" w:space="0" w:color="auto"/>
          </w:divBdr>
          <w:divsChild>
            <w:div w:id="575634048">
              <w:marLeft w:val="0"/>
              <w:marRight w:val="0"/>
              <w:marTop w:val="0"/>
              <w:marBottom w:val="0"/>
              <w:divBdr>
                <w:top w:val="none" w:sz="0" w:space="0" w:color="auto"/>
                <w:left w:val="none" w:sz="0" w:space="0" w:color="auto"/>
                <w:bottom w:val="none" w:sz="0" w:space="0" w:color="auto"/>
                <w:right w:val="none" w:sz="0" w:space="0" w:color="auto"/>
              </w:divBdr>
            </w:div>
          </w:divsChild>
        </w:div>
        <w:div w:id="882205543">
          <w:marLeft w:val="0"/>
          <w:marRight w:val="0"/>
          <w:marTop w:val="0"/>
          <w:marBottom w:val="0"/>
          <w:divBdr>
            <w:top w:val="none" w:sz="0" w:space="0" w:color="auto"/>
            <w:left w:val="none" w:sz="0" w:space="0" w:color="auto"/>
            <w:bottom w:val="none" w:sz="0" w:space="0" w:color="auto"/>
            <w:right w:val="none" w:sz="0" w:space="0" w:color="auto"/>
          </w:divBdr>
          <w:divsChild>
            <w:div w:id="693842171">
              <w:marLeft w:val="0"/>
              <w:marRight w:val="0"/>
              <w:marTop w:val="0"/>
              <w:marBottom w:val="0"/>
              <w:divBdr>
                <w:top w:val="none" w:sz="0" w:space="0" w:color="auto"/>
                <w:left w:val="none" w:sz="0" w:space="0" w:color="auto"/>
                <w:bottom w:val="none" w:sz="0" w:space="0" w:color="auto"/>
                <w:right w:val="none" w:sz="0" w:space="0" w:color="auto"/>
              </w:divBdr>
            </w:div>
          </w:divsChild>
        </w:div>
        <w:div w:id="890768980">
          <w:marLeft w:val="0"/>
          <w:marRight w:val="0"/>
          <w:marTop w:val="0"/>
          <w:marBottom w:val="0"/>
          <w:divBdr>
            <w:top w:val="none" w:sz="0" w:space="0" w:color="auto"/>
            <w:left w:val="none" w:sz="0" w:space="0" w:color="auto"/>
            <w:bottom w:val="none" w:sz="0" w:space="0" w:color="auto"/>
            <w:right w:val="none" w:sz="0" w:space="0" w:color="auto"/>
          </w:divBdr>
          <w:divsChild>
            <w:div w:id="454956699">
              <w:marLeft w:val="0"/>
              <w:marRight w:val="0"/>
              <w:marTop w:val="0"/>
              <w:marBottom w:val="0"/>
              <w:divBdr>
                <w:top w:val="none" w:sz="0" w:space="0" w:color="auto"/>
                <w:left w:val="none" w:sz="0" w:space="0" w:color="auto"/>
                <w:bottom w:val="none" w:sz="0" w:space="0" w:color="auto"/>
                <w:right w:val="none" w:sz="0" w:space="0" w:color="auto"/>
              </w:divBdr>
            </w:div>
          </w:divsChild>
        </w:div>
        <w:div w:id="921451633">
          <w:marLeft w:val="0"/>
          <w:marRight w:val="0"/>
          <w:marTop w:val="0"/>
          <w:marBottom w:val="0"/>
          <w:divBdr>
            <w:top w:val="none" w:sz="0" w:space="0" w:color="auto"/>
            <w:left w:val="none" w:sz="0" w:space="0" w:color="auto"/>
            <w:bottom w:val="none" w:sz="0" w:space="0" w:color="auto"/>
            <w:right w:val="none" w:sz="0" w:space="0" w:color="auto"/>
          </w:divBdr>
          <w:divsChild>
            <w:div w:id="140387102">
              <w:marLeft w:val="0"/>
              <w:marRight w:val="0"/>
              <w:marTop w:val="0"/>
              <w:marBottom w:val="0"/>
              <w:divBdr>
                <w:top w:val="none" w:sz="0" w:space="0" w:color="auto"/>
                <w:left w:val="none" w:sz="0" w:space="0" w:color="auto"/>
                <w:bottom w:val="none" w:sz="0" w:space="0" w:color="auto"/>
                <w:right w:val="none" w:sz="0" w:space="0" w:color="auto"/>
              </w:divBdr>
            </w:div>
          </w:divsChild>
        </w:div>
        <w:div w:id="938610129">
          <w:marLeft w:val="0"/>
          <w:marRight w:val="0"/>
          <w:marTop w:val="0"/>
          <w:marBottom w:val="0"/>
          <w:divBdr>
            <w:top w:val="none" w:sz="0" w:space="0" w:color="auto"/>
            <w:left w:val="none" w:sz="0" w:space="0" w:color="auto"/>
            <w:bottom w:val="none" w:sz="0" w:space="0" w:color="auto"/>
            <w:right w:val="none" w:sz="0" w:space="0" w:color="auto"/>
          </w:divBdr>
          <w:divsChild>
            <w:div w:id="1564099397">
              <w:marLeft w:val="0"/>
              <w:marRight w:val="0"/>
              <w:marTop w:val="0"/>
              <w:marBottom w:val="0"/>
              <w:divBdr>
                <w:top w:val="none" w:sz="0" w:space="0" w:color="auto"/>
                <w:left w:val="none" w:sz="0" w:space="0" w:color="auto"/>
                <w:bottom w:val="none" w:sz="0" w:space="0" w:color="auto"/>
                <w:right w:val="none" w:sz="0" w:space="0" w:color="auto"/>
              </w:divBdr>
            </w:div>
          </w:divsChild>
        </w:div>
        <w:div w:id="946275129">
          <w:marLeft w:val="0"/>
          <w:marRight w:val="0"/>
          <w:marTop w:val="0"/>
          <w:marBottom w:val="0"/>
          <w:divBdr>
            <w:top w:val="none" w:sz="0" w:space="0" w:color="auto"/>
            <w:left w:val="none" w:sz="0" w:space="0" w:color="auto"/>
            <w:bottom w:val="none" w:sz="0" w:space="0" w:color="auto"/>
            <w:right w:val="none" w:sz="0" w:space="0" w:color="auto"/>
          </w:divBdr>
          <w:divsChild>
            <w:div w:id="58556176">
              <w:marLeft w:val="0"/>
              <w:marRight w:val="0"/>
              <w:marTop w:val="0"/>
              <w:marBottom w:val="0"/>
              <w:divBdr>
                <w:top w:val="none" w:sz="0" w:space="0" w:color="auto"/>
                <w:left w:val="none" w:sz="0" w:space="0" w:color="auto"/>
                <w:bottom w:val="none" w:sz="0" w:space="0" w:color="auto"/>
                <w:right w:val="none" w:sz="0" w:space="0" w:color="auto"/>
              </w:divBdr>
            </w:div>
          </w:divsChild>
        </w:div>
        <w:div w:id="963467448">
          <w:marLeft w:val="0"/>
          <w:marRight w:val="0"/>
          <w:marTop w:val="0"/>
          <w:marBottom w:val="0"/>
          <w:divBdr>
            <w:top w:val="none" w:sz="0" w:space="0" w:color="auto"/>
            <w:left w:val="none" w:sz="0" w:space="0" w:color="auto"/>
            <w:bottom w:val="none" w:sz="0" w:space="0" w:color="auto"/>
            <w:right w:val="none" w:sz="0" w:space="0" w:color="auto"/>
          </w:divBdr>
          <w:divsChild>
            <w:div w:id="154760789">
              <w:marLeft w:val="0"/>
              <w:marRight w:val="0"/>
              <w:marTop w:val="0"/>
              <w:marBottom w:val="0"/>
              <w:divBdr>
                <w:top w:val="none" w:sz="0" w:space="0" w:color="auto"/>
                <w:left w:val="none" w:sz="0" w:space="0" w:color="auto"/>
                <w:bottom w:val="none" w:sz="0" w:space="0" w:color="auto"/>
                <w:right w:val="none" w:sz="0" w:space="0" w:color="auto"/>
              </w:divBdr>
            </w:div>
          </w:divsChild>
        </w:div>
        <w:div w:id="983390590">
          <w:marLeft w:val="0"/>
          <w:marRight w:val="0"/>
          <w:marTop w:val="0"/>
          <w:marBottom w:val="0"/>
          <w:divBdr>
            <w:top w:val="none" w:sz="0" w:space="0" w:color="auto"/>
            <w:left w:val="none" w:sz="0" w:space="0" w:color="auto"/>
            <w:bottom w:val="none" w:sz="0" w:space="0" w:color="auto"/>
            <w:right w:val="none" w:sz="0" w:space="0" w:color="auto"/>
          </w:divBdr>
          <w:divsChild>
            <w:div w:id="87822532">
              <w:marLeft w:val="0"/>
              <w:marRight w:val="0"/>
              <w:marTop w:val="0"/>
              <w:marBottom w:val="0"/>
              <w:divBdr>
                <w:top w:val="none" w:sz="0" w:space="0" w:color="auto"/>
                <w:left w:val="none" w:sz="0" w:space="0" w:color="auto"/>
                <w:bottom w:val="none" w:sz="0" w:space="0" w:color="auto"/>
                <w:right w:val="none" w:sz="0" w:space="0" w:color="auto"/>
              </w:divBdr>
            </w:div>
          </w:divsChild>
        </w:div>
        <w:div w:id="984747465">
          <w:marLeft w:val="0"/>
          <w:marRight w:val="0"/>
          <w:marTop w:val="0"/>
          <w:marBottom w:val="0"/>
          <w:divBdr>
            <w:top w:val="none" w:sz="0" w:space="0" w:color="auto"/>
            <w:left w:val="none" w:sz="0" w:space="0" w:color="auto"/>
            <w:bottom w:val="none" w:sz="0" w:space="0" w:color="auto"/>
            <w:right w:val="none" w:sz="0" w:space="0" w:color="auto"/>
          </w:divBdr>
          <w:divsChild>
            <w:div w:id="2011366722">
              <w:marLeft w:val="0"/>
              <w:marRight w:val="0"/>
              <w:marTop w:val="0"/>
              <w:marBottom w:val="0"/>
              <w:divBdr>
                <w:top w:val="none" w:sz="0" w:space="0" w:color="auto"/>
                <w:left w:val="none" w:sz="0" w:space="0" w:color="auto"/>
                <w:bottom w:val="none" w:sz="0" w:space="0" w:color="auto"/>
                <w:right w:val="none" w:sz="0" w:space="0" w:color="auto"/>
              </w:divBdr>
            </w:div>
          </w:divsChild>
        </w:div>
        <w:div w:id="1037662523">
          <w:marLeft w:val="0"/>
          <w:marRight w:val="0"/>
          <w:marTop w:val="0"/>
          <w:marBottom w:val="0"/>
          <w:divBdr>
            <w:top w:val="none" w:sz="0" w:space="0" w:color="auto"/>
            <w:left w:val="none" w:sz="0" w:space="0" w:color="auto"/>
            <w:bottom w:val="none" w:sz="0" w:space="0" w:color="auto"/>
            <w:right w:val="none" w:sz="0" w:space="0" w:color="auto"/>
          </w:divBdr>
          <w:divsChild>
            <w:div w:id="631714457">
              <w:marLeft w:val="0"/>
              <w:marRight w:val="0"/>
              <w:marTop w:val="0"/>
              <w:marBottom w:val="0"/>
              <w:divBdr>
                <w:top w:val="none" w:sz="0" w:space="0" w:color="auto"/>
                <w:left w:val="none" w:sz="0" w:space="0" w:color="auto"/>
                <w:bottom w:val="none" w:sz="0" w:space="0" w:color="auto"/>
                <w:right w:val="none" w:sz="0" w:space="0" w:color="auto"/>
              </w:divBdr>
            </w:div>
          </w:divsChild>
        </w:div>
        <w:div w:id="1047682568">
          <w:marLeft w:val="0"/>
          <w:marRight w:val="0"/>
          <w:marTop w:val="0"/>
          <w:marBottom w:val="0"/>
          <w:divBdr>
            <w:top w:val="none" w:sz="0" w:space="0" w:color="auto"/>
            <w:left w:val="none" w:sz="0" w:space="0" w:color="auto"/>
            <w:bottom w:val="none" w:sz="0" w:space="0" w:color="auto"/>
            <w:right w:val="none" w:sz="0" w:space="0" w:color="auto"/>
          </w:divBdr>
          <w:divsChild>
            <w:div w:id="1208683159">
              <w:marLeft w:val="0"/>
              <w:marRight w:val="0"/>
              <w:marTop w:val="0"/>
              <w:marBottom w:val="0"/>
              <w:divBdr>
                <w:top w:val="none" w:sz="0" w:space="0" w:color="auto"/>
                <w:left w:val="none" w:sz="0" w:space="0" w:color="auto"/>
                <w:bottom w:val="none" w:sz="0" w:space="0" w:color="auto"/>
                <w:right w:val="none" w:sz="0" w:space="0" w:color="auto"/>
              </w:divBdr>
            </w:div>
          </w:divsChild>
        </w:div>
        <w:div w:id="1067529869">
          <w:marLeft w:val="0"/>
          <w:marRight w:val="0"/>
          <w:marTop w:val="0"/>
          <w:marBottom w:val="0"/>
          <w:divBdr>
            <w:top w:val="none" w:sz="0" w:space="0" w:color="auto"/>
            <w:left w:val="none" w:sz="0" w:space="0" w:color="auto"/>
            <w:bottom w:val="none" w:sz="0" w:space="0" w:color="auto"/>
            <w:right w:val="none" w:sz="0" w:space="0" w:color="auto"/>
          </w:divBdr>
          <w:divsChild>
            <w:div w:id="1764570955">
              <w:marLeft w:val="0"/>
              <w:marRight w:val="0"/>
              <w:marTop w:val="0"/>
              <w:marBottom w:val="0"/>
              <w:divBdr>
                <w:top w:val="none" w:sz="0" w:space="0" w:color="auto"/>
                <w:left w:val="none" w:sz="0" w:space="0" w:color="auto"/>
                <w:bottom w:val="none" w:sz="0" w:space="0" w:color="auto"/>
                <w:right w:val="none" w:sz="0" w:space="0" w:color="auto"/>
              </w:divBdr>
            </w:div>
          </w:divsChild>
        </w:div>
        <w:div w:id="1079401136">
          <w:marLeft w:val="0"/>
          <w:marRight w:val="0"/>
          <w:marTop w:val="0"/>
          <w:marBottom w:val="0"/>
          <w:divBdr>
            <w:top w:val="none" w:sz="0" w:space="0" w:color="auto"/>
            <w:left w:val="none" w:sz="0" w:space="0" w:color="auto"/>
            <w:bottom w:val="none" w:sz="0" w:space="0" w:color="auto"/>
            <w:right w:val="none" w:sz="0" w:space="0" w:color="auto"/>
          </w:divBdr>
          <w:divsChild>
            <w:div w:id="1988590682">
              <w:marLeft w:val="0"/>
              <w:marRight w:val="0"/>
              <w:marTop w:val="0"/>
              <w:marBottom w:val="0"/>
              <w:divBdr>
                <w:top w:val="none" w:sz="0" w:space="0" w:color="auto"/>
                <w:left w:val="none" w:sz="0" w:space="0" w:color="auto"/>
                <w:bottom w:val="none" w:sz="0" w:space="0" w:color="auto"/>
                <w:right w:val="none" w:sz="0" w:space="0" w:color="auto"/>
              </w:divBdr>
            </w:div>
          </w:divsChild>
        </w:div>
        <w:div w:id="1146816206">
          <w:marLeft w:val="0"/>
          <w:marRight w:val="0"/>
          <w:marTop w:val="0"/>
          <w:marBottom w:val="0"/>
          <w:divBdr>
            <w:top w:val="none" w:sz="0" w:space="0" w:color="auto"/>
            <w:left w:val="none" w:sz="0" w:space="0" w:color="auto"/>
            <w:bottom w:val="none" w:sz="0" w:space="0" w:color="auto"/>
            <w:right w:val="none" w:sz="0" w:space="0" w:color="auto"/>
          </w:divBdr>
          <w:divsChild>
            <w:div w:id="380640530">
              <w:marLeft w:val="0"/>
              <w:marRight w:val="0"/>
              <w:marTop w:val="0"/>
              <w:marBottom w:val="0"/>
              <w:divBdr>
                <w:top w:val="none" w:sz="0" w:space="0" w:color="auto"/>
                <w:left w:val="none" w:sz="0" w:space="0" w:color="auto"/>
                <w:bottom w:val="none" w:sz="0" w:space="0" w:color="auto"/>
                <w:right w:val="none" w:sz="0" w:space="0" w:color="auto"/>
              </w:divBdr>
            </w:div>
          </w:divsChild>
        </w:div>
        <w:div w:id="1178616776">
          <w:marLeft w:val="0"/>
          <w:marRight w:val="0"/>
          <w:marTop w:val="0"/>
          <w:marBottom w:val="0"/>
          <w:divBdr>
            <w:top w:val="none" w:sz="0" w:space="0" w:color="auto"/>
            <w:left w:val="none" w:sz="0" w:space="0" w:color="auto"/>
            <w:bottom w:val="none" w:sz="0" w:space="0" w:color="auto"/>
            <w:right w:val="none" w:sz="0" w:space="0" w:color="auto"/>
          </w:divBdr>
          <w:divsChild>
            <w:div w:id="151682065">
              <w:marLeft w:val="0"/>
              <w:marRight w:val="0"/>
              <w:marTop w:val="0"/>
              <w:marBottom w:val="0"/>
              <w:divBdr>
                <w:top w:val="none" w:sz="0" w:space="0" w:color="auto"/>
                <w:left w:val="none" w:sz="0" w:space="0" w:color="auto"/>
                <w:bottom w:val="none" w:sz="0" w:space="0" w:color="auto"/>
                <w:right w:val="none" w:sz="0" w:space="0" w:color="auto"/>
              </w:divBdr>
            </w:div>
          </w:divsChild>
        </w:div>
        <w:div w:id="1217816350">
          <w:marLeft w:val="0"/>
          <w:marRight w:val="0"/>
          <w:marTop w:val="0"/>
          <w:marBottom w:val="0"/>
          <w:divBdr>
            <w:top w:val="none" w:sz="0" w:space="0" w:color="auto"/>
            <w:left w:val="none" w:sz="0" w:space="0" w:color="auto"/>
            <w:bottom w:val="none" w:sz="0" w:space="0" w:color="auto"/>
            <w:right w:val="none" w:sz="0" w:space="0" w:color="auto"/>
          </w:divBdr>
          <w:divsChild>
            <w:div w:id="728114280">
              <w:marLeft w:val="0"/>
              <w:marRight w:val="0"/>
              <w:marTop w:val="0"/>
              <w:marBottom w:val="0"/>
              <w:divBdr>
                <w:top w:val="none" w:sz="0" w:space="0" w:color="auto"/>
                <w:left w:val="none" w:sz="0" w:space="0" w:color="auto"/>
                <w:bottom w:val="none" w:sz="0" w:space="0" w:color="auto"/>
                <w:right w:val="none" w:sz="0" w:space="0" w:color="auto"/>
              </w:divBdr>
            </w:div>
          </w:divsChild>
        </w:div>
        <w:div w:id="1235508888">
          <w:marLeft w:val="0"/>
          <w:marRight w:val="0"/>
          <w:marTop w:val="0"/>
          <w:marBottom w:val="0"/>
          <w:divBdr>
            <w:top w:val="none" w:sz="0" w:space="0" w:color="auto"/>
            <w:left w:val="none" w:sz="0" w:space="0" w:color="auto"/>
            <w:bottom w:val="none" w:sz="0" w:space="0" w:color="auto"/>
            <w:right w:val="none" w:sz="0" w:space="0" w:color="auto"/>
          </w:divBdr>
          <w:divsChild>
            <w:div w:id="1495074822">
              <w:marLeft w:val="0"/>
              <w:marRight w:val="0"/>
              <w:marTop w:val="0"/>
              <w:marBottom w:val="0"/>
              <w:divBdr>
                <w:top w:val="none" w:sz="0" w:space="0" w:color="auto"/>
                <w:left w:val="none" w:sz="0" w:space="0" w:color="auto"/>
                <w:bottom w:val="none" w:sz="0" w:space="0" w:color="auto"/>
                <w:right w:val="none" w:sz="0" w:space="0" w:color="auto"/>
              </w:divBdr>
            </w:div>
          </w:divsChild>
        </w:div>
        <w:div w:id="1243831775">
          <w:marLeft w:val="0"/>
          <w:marRight w:val="0"/>
          <w:marTop w:val="0"/>
          <w:marBottom w:val="0"/>
          <w:divBdr>
            <w:top w:val="none" w:sz="0" w:space="0" w:color="auto"/>
            <w:left w:val="none" w:sz="0" w:space="0" w:color="auto"/>
            <w:bottom w:val="none" w:sz="0" w:space="0" w:color="auto"/>
            <w:right w:val="none" w:sz="0" w:space="0" w:color="auto"/>
          </w:divBdr>
          <w:divsChild>
            <w:div w:id="1835605663">
              <w:marLeft w:val="0"/>
              <w:marRight w:val="0"/>
              <w:marTop w:val="0"/>
              <w:marBottom w:val="0"/>
              <w:divBdr>
                <w:top w:val="none" w:sz="0" w:space="0" w:color="auto"/>
                <w:left w:val="none" w:sz="0" w:space="0" w:color="auto"/>
                <w:bottom w:val="none" w:sz="0" w:space="0" w:color="auto"/>
                <w:right w:val="none" w:sz="0" w:space="0" w:color="auto"/>
              </w:divBdr>
            </w:div>
          </w:divsChild>
        </w:div>
        <w:div w:id="1413970759">
          <w:marLeft w:val="0"/>
          <w:marRight w:val="0"/>
          <w:marTop w:val="0"/>
          <w:marBottom w:val="0"/>
          <w:divBdr>
            <w:top w:val="none" w:sz="0" w:space="0" w:color="auto"/>
            <w:left w:val="none" w:sz="0" w:space="0" w:color="auto"/>
            <w:bottom w:val="none" w:sz="0" w:space="0" w:color="auto"/>
            <w:right w:val="none" w:sz="0" w:space="0" w:color="auto"/>
          </w:divBdr>
          <w:divsChild>
            <w:div w:id="590621528">
              <w:marLeft w:val="0"/>
              <w:marRight w:val="0"/>
              <w:marTop w:val="0"/>
              <w:marBottom w:val="0"/>
              <w:divBdr>
                <w:top w:val="none" w:sz="0" w:space="0" w:color="auto"/>
                <w:left w:val="none" w:sz="0" w:space="0" w:color="auto"/>
                <w:bottom w:val="none" w:sz="0" w:space="0" w:color="auto"/>
                <w:right w:val="none" w:sz="0" w:space="0" w:color="auto"/>
              </w:divBdr>
            </w:div>
          </w:divsChild>
        </w:div>
        <w:div w:id="1428503567">
          <w:marLeft w:val="0"/>
          <w:marRight w:val="0"/>
          <w:marTop w:val="0"/>
          <w:marBottom w:val="0"/>
          <w:divBdr>
            <w:top w:val="none" w:sz="0" w:space="0" w:color="auto"/>
            <w:left w:val="none" w:sz="0" w:space="0" w:color="auto"/>
            <w:bottom w:val="none" w:sz="0" w:space="0" w:color="auto"/>
            <w:right w:val="none" w:sz="0" w:space="0" w:color="auto"/>
          </w:divBdr>
          <w:divsChild>
            <w:div w:id="1166558689">
              <w:marLeft w:val="0"/>
              <w:marRight w:val="0"/>
              <w:marTop w:val="0"/>
              <w:marBottom w:val="0"/>
              <w:divBdr>
                <w:top w:val="none" w:sz="0" w:space="0" w:color="auto"/>
                <w:left w:val="none" w:sz="0" w:space="0" w:color="auto"/>
                <w:bottom w:val="none" w:sz="0" w:space="0" w:color="auto"/>
                <w:right w:val="none" w:sz="0" w:space="0" w:color="auto"/>
              </w:divBdr>
            </w:div>
          </w:divsChild>
        </w:div>
        <w:div w:id="1430932312">
          <w:marLeft w:val="0"/>
          <w:marRight w:val="0"/>
          <w:marTop w:val="0"/>
          <w:marBottom w:val="0"/>
          <w:divBdr>
            <w:top w:val="none" w:sz="0" w:space="0" w:color="auto"/>
            <w:left w:val="none" w:sz="0" w:space="0" w:color="auto"/>
            <w:bottom w:val="none" w:sz="0" w:space="0" w:color="auto"/>
            <w:right w:val="none" w:sz="0" w:space="0" w:color="auto"/>
          </w:divBdr>
          <w:divsChild>
            <w:div w:id="127361513">
              <w:marLeft w:val="0"/>
              <w:marRight w:val="0"/>
              <w:marTop w:val="0"/>
              <w:marBottom w:val="0"/>
              <w:divBdr>
                <w:top w:val="none" w:sz="0" w:space="0" w:color="auto"/>
                <w:left w:val="none" w:sz="0" w:space="0" w:color="auto"/>
                <w:bottom w:val="none" w:sz="0" w:space="0" w:color="auto"/>
                <w:right w:val="none" w:sz="0" w:space="0" w:color="auto"/>
              </w:divBdr>
            </w:div>
          </w:divsChild>
        </w:div>
        <w:div w:id="1448042123">
          <w:marLeft w:val="0"/>
          <w:marRight w:val="0"/>
          <w:marTop w:val="0"/>
          <w:marBottom w:val="0"/>
          <w:divBdr>
            <w:top w:val="none" w:sz="0" w:space="0" w:color="auto"/>
            <w:left w:val="none" w:sz="0" w:space="0" w:color="auto"/>
            <w:bottom w:val="none" w:sz="0" w:space="0" w:color="auto"/>
            <w:right w:val="none" w:sz="0" w:space="0" w:color="auto"/>
          </w:divBdr>
          <w:divsChild>
            <w:div w:id="944847204">
              <w:marLeft w:val="0"/>
              <w:marRight w:val="0"/>
              <w:marTop w:val="0"/>
              <w:marBottom w:val="0"/>
              <w:divBdr>
                <w:top w:val="none" w:sz="0" w:space="0" w:color="auto"/>
                <w:left w:val="none" w:sz="0" w:space="0" w:color="auto"/>
                <w:bottom w:val="none" w:sz="0" w:space="0" w:color="auto"/>
                <w:right w:val="none" w:sz="0" w:space="0" w:color="auto"/>
              </w:divBdr>
            </w:div>
          </w:divsChild>
        </w:div>
        <w:div w:id="1450853989">
          <w:marLeft w:val="0"/>
          <w:marRight w:val="0"/>
          <w:marTop w:val="0"/>
          <w:marBottom w:val="0"/>
          <w:divBdr>
            <w:top w:val="none" w:sz="0" w:space="0" w:color="auto"/>
            <w:left w:val="none" w:sz="0" w:space="0" w:color="auto"/>
            <w:bottom w:val="none" w:sz="0" w:space="0" w:color="auto"/>
            <w:right w:val="none" w:sz="0" w:space="0" w:color="auto"/>
          </w:divBdr>
          <w:divsChild>
            <w:div w:id="652031095">
              <w:marLeft w:val="0"/>
              <w:marRight w:val="0"/>
              <w:marTop w:val="0"/>
              <w:marBottom w:val="0"/>
              <w:divBdr>
                <w:top w:val="none" w:sz="0" w:space="0" w:color="auto"/>
                <w:left w:val="none" w:sz="0" w:space="0" w:color="auto"/>
                <w:bottom w:val="none" w:sz="0" w:space="0" w:color="auto"/>
                <w:right w:val="none" w:sz="0" w:space="0" w:color="auto"/>
              </w:divBdr>
            </w:div>
          </w:divsChild>
        </w:div>
        <w:div w:id="1469931185">
          <w:marLeft w:val="0"/>
          <w:marRight w:val="0"/>
          <w:marTop w:val="0"/>
          <w:marBottom w:val="0"/>
          <w:divBdr>
            <w:top w:val="none" w:sz="0" w:space="0" w:color="auto"/>
            <w:left w:val="none" w:sz="0" w:space="0" w:color="auto"/>
            <w:bottom w:val="none" w:sz="0" w:space="0" w:color="auto"/>
            <w:right w:val="none" w:sz="0" w:space="0" w:color="auto"/>
          </w:divBdr>
          <w:divsChild>
            <w:div w:id="1232354654">
              <w:marLeft w:val="0"/>
              <w:marRight w:val="0"/>
              <w:marTop w:val="0"/>
              <w:marBottom w:val="0"/>
              <w:divBdr>
                <w:top w:val="none" w:sz="0" w:space="0" w:color="auto"/>
                <w:left w:val="none" w:sz="0" w:space="0" w:color="auto"/>
                <w:bottom w:val="none" w:sz="0" w:space="0" w:color="auto"/>
                <w:right w:val="none" w:sz="0" w:space="0" w:color="auto"/>
              </w:divBdr>
            </w:div>
          </w:divsChild>
        </w:div>
        <w:div w:id="1478766195">
          <w:marLeft w:val="0"/>
          <w:marRight w:val="0"/>
          <w:marTop w:val="0"/>
          <w:marBottom w:val="0"/>
          <w:divBdr>
            <w:top w:val="none" w:sz="0" w:space="0" w:color="auto"/>
            <w:left w:val="none" w:sz="0" w:space="0" w:color="auto"/>
            <w:bottom w:val="none" w:sz="0" w:space="0" w:color="auto"/>
            <w:right w:val="none" w:sz="0" w:space="0" w:color="auto"/>
          </w:divBdr>
          <w:divsChild>
            <w:div w:id="943075384">
              <w:marLeft w:val="0"/>
              <w:marRight w:val="0"/>
              <w:marTop w:val="0"/>
              <w:marBottom w:val="0"/>
              <w:divBdr>
                <w:top w:val="none" w:sz="0" w:space="0" w:color="auto"/>
                <w:left w:val="none" w:sz="0" w:space="0" w:color="auto"/>
                <w:bottom w:val="none" w:sz="0" w:space="0" w:color="auto"/>
                <w:right w:val="none" w:sz="0" w:space="0" w:color="auto"/>
              </w:divBdr>
            </w:div>
          </w:divsChild>
        </w:div>
        <w:div w:id="1501656428">
          <w:marLeft w:val="0"/>
          <w:marRight w:val="0"/>
          <w:marTop w:val="0"/>
          <w:marBottom w:val="0"/>
          <w:divBdr>
            <w:top w:val="none" w:sz="0" w:space="0" w:color="auto"/>
            <w:left w:val="none" w:sz="0" w:space="0" w:color="auto"/>
            <w:bottom w:val="none" w:sz="0" w:space="0" w:color="auto"/>
            <w:right w:val="none" w:sz="0" w:space="0" w:color="auto"/>
          </w:divBdr>
          <w:divsChild>
            <w:div w:id="2075467453">
              <w:marLeft w:val="0"/>
              <w:marRight w:val="0"/>
              <w:marTop w:val="0"/>
              <w:marBottom w:val="0"/>
              <w:divBdr>
                <w:top w:val="none" w:sz="0" w:space="0" w:color="auto"/>
                <w:left w:val="none" w:sz="0" w:space="0" w:color="auto"/>
                <w:bottom w:val="none" w:sz="0" w:space="0" w:color="auto"/>
                <w:right w:val="none" w:sz="0" w:space="0" w:color="auto"/>
              </w:divBdr>
            </w:div>
          </w:divsChild>
        </w:div>
        <w:div w:id="1529757897">
          <w:marLeft w:val="0"/>
          <w:marRight w:val="0"/>
          <w:marTop w:val="0"/>
          <w:marBottom w:val="0"/>
          <w:divBdr>
            <w:top w:val="none" w:sz="0" w:space="0" w:color="auto"/>
            <w:left w:val="none" w:sz="0" w:space="0" w:color="auto"/>
            <w:bottom w:val="none" w:sz="0" w:space="0" w:color="auto"/>
            <w:right w:val="none" w:sz="0" w:space="0" w:color="auto"/>
          </w:divBdr>
          <w:divsChild>
            <w:div w:id="1770082112">
              <w:marLeft w:val="0"/>
              <w:marRight w:val="0"/>
              <w:marTop w:val="0"/>
              <w:marBottom w:val="0"/>
              <w:divBdr>
                <w:top w:val="none" w:sz="0" w:space="0" w:color="auto"/>
                <w:left w:val="none" w:sz="0" w:space="0" w:color="auto"/>
                <w:bottom w:val="none" w:sz="0" w:space="0" w:color="auto"/>
                <w:right w:val="none" w:sz="0" w:space="0" w:color="auto"/>
              </w:divBdr>
            </w:div>
          </w:divsChild>
        </w:div>
        <w:div w:id="1581910866">
          <w:marLeft w:val="0"/>
          <w:marRight w:val="0"/>
          <w:marTop w:val="0"/>
          <w:marBottom w:val="0"/>
          <w:divBdr>
            <w:top w:val="none" w:sz="0" w:space="0" w:color="auto"/>
            <w:left w:val="none" w:sz="0" w:space="0" w:color="auto"/>
            <w:bottom w:val="none" w:sz="0" w:space="0" w:color="auto"/>
            <w:right w:val="none" w:sz="0" w:space="0" w:color="auto"/>
          </w:divBdr>
          <w:divsChild>
            <w:div w:id="39943119">
              <w:marLeft w:val="0"/>
              <w:marRight w:val="0"/>
              <w:marTop w:val="0"/>
              <w:marBottom w:val="0"/>
              <w:divBdr>
                <w:top w:val="none" w:sz="0" w:space="0" w:color="auto"/>
                <w:left w:val="none" w:sz="0" w:space="0" w:color="auto"/>
                <w:bottom w:val="none" w:sz="0" w:space="0" w:color="auto"/>
                <w:right w:val="none" w:sz="0" w:space="0" w:color="auto"/>
              </w:divBdr>
            </w:div>
          </w:divsChild>
        </w:div>
        <w:div w:id="1651708251">
          <w:marLeft w:val="0"/>
          <w:marRight w:val="0"/>
          <w:marTop w:val="0"/>
          <w:marBottom w:val="0"/>
          <w:divBdr>
            <w:top w:val="none" w:sz="0" w:space="0" w:color="auto"/>
            <w:left w:val="none" w:sz="0" w:space="0" w:color="auto"/>
            <w:bottom w:val="none" w:sz="0" w:space="0" w:color="auto"/>
            <w:right w:val="none" w:sz="0" w:space="0" w:color="auto"/>
          </w:divBdr>
          <w:divsChild>
            <w:div w:id="438793880">
              <w:marLeft w:val="0"/>
              <w:marRight w:val="0"/>
              <w:marTop w:val="0"/>
              <w:marBottom w:val="0"/>
              <w:divBdr>
                <w:top w:val="none" w:sz="0" w:space="0" w:color="auto"/>
                <w:left w:val="none" w:sz="0" w:space="0" w:color="auto"/>
                <w:bottom w:val="none" w:sz="0" w:space="0" w:color="auto"/>
                <w:right w:val="none" w:sz="0" w:space="0" w:color="auto"/>
              </w:divBdr>
            </w:div>
          </w:divsChild>
        </w:div>
        <w:div w:id="1670406506">
          <w:marLeft w:val="0"/>
          <w:marRight w:val="0"/>
          <w:marTop w:val="0"/>
          <w:marBottom w:val="0"/>
          <w:divBdr>
            <w:top w:val="none" w:sz="0" w:space="0" w:color="auto"/>
            <w:left w:val="none" w:sz="0" w:space="0" w:color="auto"/>
            <w:bottom w:val="none" w:sz="0" w:space="0" w:color="auto"/>
            <w:right w:val="none" w:sz="0" w:space="0" w:color="auto"/>
          </w:divBdr>
          <w:divsChild>
            <w:div w:id="189530612">
              <w:marLeft w:val="0"/>
              <w:marRight w:val="0"/>
              <w:marTop w:val="0"/>
              <w:marBottom w:val="0"/>
              <w:divBdr>
                <w:top w:val="none" w:sz="0" w:space="0" w:color="auto"/>
                <w:left w:val="none" w:sz="0" w:space="0" w:color="auto"/>
                <w:bottom w:val="none" w:sz="0" w:space="0" w:color="auto"/>
                <w:right w:val="none" w:sz="0" w:space="0" w:color="auto"/>
              </w:divBdr>
            </w:div>
            <w:div w:id="788012775">
              <w:marLeft w:val="0"/>
              <w:marRight w:val="0"/>
              <w:marTop w:val="0"/>
              <w:marBottom w:val="0"/>
              <w:divBdr>
                <w:top w:val="none" w:sz="0" w:space="0" w:color="auto"/>
                <w:left w:val="none" w:sz="0" w:space="0" w:color="auto"/>
                <w:bottom w:val="none" w:sz="0" w:space="0" w:color="auto"/>
                <w:right w:val="none" w:sz="0" w:space="0" w:color="auto"/>
              </w:divBdr>
            </w:div>
          </w:divsChild>
        </w:div>
        <w:div w:id="1687246357">
          <w:marLeft w:val="0"/>
          <w:marRight w:val="0"/>
          <w:marTop w:val="0"/>
          <w:marBottom w:val="0"/>
          <w:divBdr>
            <w:top w:val="none" w:sz="0" w:space="0" w:color="auto"/>
            <w:left w:val="none" w:sz="0" w:space="0" w:color="auto"/>
            <w:bottom w:val="none" w:sz="0" w:space="0" w:color="auto"/>
            <w:right w:val="none" w:sz="0" w:space="0" w:color="auto"/>
          </w:divBdr>
          <w:divsChild>
            <w:div w:id="748312331">
              <w:marLeft w:val="0"/>
              <w:marRight w:val="0"/>
              <w:marTop w:val="0"/>
              <w:marBottom w:val="0"/>
              <w:divBdr>
                <w:top w:val="none" w:sz="0" w:space="0" w:color="auto"/>
                <w:left w:val="none" w:sz="0" w:space="0" w:color="auto"/>
                <w:bottom w:val="none" w:sz="0" w:space="0" w:color="auto"/>
                <w:right w:val="none" w:sz="0" w:space="0" w:color="auto"/>
              </w:divBdr>
            </w:div>
          </w:divsChild>
        </w:div>
        <w:div w:id="1706514839">
          <w:marLeft w:val="0"/>
          <w:marRight w:val="0"/>
          <w:marTop w:val="0"/>
          <w:marBottom w:val="0"/>
          <w:divBdr>
            <w:top w:val="none" w:sz="0" w:space="0" w:color="auto"/>
            <w:left w:val="none" w:sz="0" w:space="0" w:color="auto"/>
            <w:bottom w:val="none" w:sz="0" w:space="0" w:color="auto"/>
            <w:right w:val="none" w:sz="0" w:space="0" w:color="auto"/>
          </w:divBdr>
          <w:divsChild>
            <w:div w:id="263223153">
              <w:marLeft w:val="0"/>
              <w:marRight w:val="0"/>
              <w:marTop w:val="0"/>
              <w:marBottom w:val="0"/>
              <w:divBdr>
                <w:top w:val="none" w:sz="0" w:space="0" w:color="auto"/>
                <w:left w:val="none" w:sz="0" w:space="0" w:color="auto"/>
                <w:bottom w:val="none" w:sz="0" w:space="0" w:color="auto"/>
                <w:right w:val="none" w:sz="0" w:space="0" w:color="auto"/>
              </w:divBdr>
            </w:div>
          </w:divsChild>
        </w:div>
        <w:div w:id="1725443645">
          <w:marLeft w:val="0"/>
          <w:marRight w:val="0"/>
          <w:marTop w:val="0"/>
          <w:marBottom w:val="0"/>
          <w:divBdr>
            <w:top w:val="none" w:sz="0" w:space="0" w:color="auto"/>
            <w:left w:val="none" w:sz="0" w:space="0" w:color="auto"/>
            <w:bottom w:val="none" w:sz="0" w:space="0" w:color="auto"/>
            <w:right w:val="none" w:sz="0" w:space="0" w:color="auto"/>
          </w:divBdr>
          <w:divsChild>
            <w:div w:id="1410620882">
              <w:marLeft w:val="0"/>
              <w:marRight w:val="0"/>
              <w:marTop w:val="0"/>
              <w:marBottom w:val="0"/>
              <w:divBdr>
                <w:top w:val="none" w:sz="0" w:space="0" w:color="auto"/>
                <w:left w:val="none" w:sz="0" w:space="0" w:color="auto"/>
                <w:bottom w:val="none" w:sz="0" w:space="0" w:color="auto"/>
                <w:right w:val="none" w:sz="0" w:space="0" w:color="auto"/>
              </w:divBdr>
            </w:div>
          </w:divsChild>
        </w:div>
        <w:div w:id="1773551354">
          <w:marLeft w:val="0"/>
          <w:marRight w:val="0"/>
          <w:marTop w:val="0"/>
          <w:marBottom w:val="0"/>
          <w:divBdr>
            <w:top w:val="none" w:sz="0" w:space="0" w:color="auto"/>
            <w:left w:val="none" w:sz="0" w:space="0" w:color="auto"/>
            <w:bottom w:val="none" w:sz="0" w:space="0" w:color="auto"/>
            <w:right w:val="none" w:sz="0" w:space="0" w:color="auto"/>
          </w:divBdr>
          <w:divsChild>
            <w:div w:id="1089696398">
              <w:marLeft w:val="0"/>
              <w:marRight w:val="0"/>
              <w:marTop w:val="0"/>
              <w:marBottom w:val="0"/>
              <w:divBdr>
                <w:top w:val="none" w:sz="0" w:space="0" w:color="auto"/>
                <w:left w:val="none" w:sz="0" w:space="0" w:color="auto"/>
                <w:bottom w:val="none" w:sz="0" w:space="0" w:color="auto"/>
                <w:right w:val="none" w:sz="0" w:space="0" w:color="auto"/>
              </w:divBdr>
            </w:div>
          </w:divsChild>
        </w:div>
        <w:div w:id="1824856512">
          <w:marLeft w:val="0"/>
          <w:marRight w:val="0"/>
          <w:marTop w:val="0"/>
          <w:marBottom w:val="0"/>
          <w:divBdr>
            <w:top w:val="none" w:sz="0" w:space="0" w:color="auto"/>
            <w:left w:val="none" w:sz="0" w:space="0" w:color="auto"/>
            <w:bottom w:val="none" w:sz="0" w:space="0" w:color="auto"/>
            <w:right w:val="none" w:sz="0" w:space="0" w:color="auto"/>
          </w:divBdr>
          <w:divsChild>
            <w:div w:id="303236746">
              <w:marLeft w:val="0"/>
              <w:marRight w:val="0"/>
              <w:marTop w:val="0"/>
              <w:marBottom w:val="0"/>
              <w:divBdr>
                <w:top w:val="none" w:sz="0" w:space="0" w:color="auto"/>
                <w:left w:val="none" w:sz="0" w:space="0" w:color="auto"/>
                <w:bottom w:val="none" w:sz="0" w:space="0" w:color="auto"/>
                <w:right w:val="none" w:sz="0" w:space="0" w:color="auto"/>
              </w:divBdr>
            </w:div>
          </w:divsChild>
        </w:div>
        <w:div w:id="1891768668">
          <w:marLeft w:val="0"/>
          <w:marRight w:val="0"/>
          <w:marTop w:val="0"/>
          <w:marBottom w:val="0"/>
          <w:divBdr>
            <w:top w:val="none" w:sz="0" w:space="0" w:color="auto"/>
            <w:left w:val="none" w:sz="0" w:space="0" w:color="auto"/>
            <w:bottom w:val="none" w:sz="0" w:space="0" w:color="auto"/>
            <w:right w:val="none" w:sz="0" w:space="0" w:color="auto"/>
          </w:divBdr>
          <w:divsChild>
            <w:div w:id="94056818">
              <w:marLeft w:val="0"/>
              <w:marRight w:val="0"/>
              <w:marTop w:val="0"/>
              <w:marBottom w:val="0"/>
              <w:divBdr>
                <w:top w:val="none" w:sz="0" w:space="0" w:color="auto"/>
                <w:left w:val="none" w:sz="0" w:space="0" w:color="auto"/>
                <w:bottom w:val="none" w:sz="0" w:space="0" w:color="auto"/>
                <w:right w:val="none" w:sz="0" w:space="0" w:color="auto"/>
              </w:divBdr>
            </w:div>
          </w:divsChild>
        </w:div>
        <w:div w:id="1922449204">
          <w:marLeft w:val="0"/>
          <w:marRight w:val="0"/>
          <w:marTop w:val="0"/>
          <w:marBottom w:val="0"/>
          <w:divBdr>
            <w:top w:val="none" w:sz="0" w:space="0" w:color="auto"/>
            <w:left w:val="none" w:sz="0" w:space="0" w:color="auto"/>
            <w:bottom w:val="none" w:sz="0" w:space="0" w:color="auto"/>
            <w:right w:val="none" w:sz="0" w:space="0" w:color="auto"/>
          </w:divBdr>
          <w:divsChild>
            <w:div w:id="892273730">
              <w:marLeft w:val="0"/>
              <w:marRight w:val="0"/>
              <w:marTop w:val="0"/>
              <w:marBottom w:val="0"/>
              <w:divBdr>
                <w:top w:val="none" w:sz="0" w:space="0" w:color="auto"/>
                <w:left w:val="none" w:sz="0" w:space="0" w:color="auto"/>
                <w:bottom w:val="none" w:sz="0" w:space="0" w:color="auto"/>
                <w:right w:val="none" w:sz="0" w:space="0" w:color="auto"/>
              </w:divBdr>
            </w:div>
          </w:divsChild>
        </w:div>
        <w:div w:id="1928687197">
          <w:marLeft w:val="0"/>
          <w:marRight w:val="0"/>
          <w:marTop w:val="0"/>
          <w:marBottom w:val="0"/>
          <w:divBdr>
            <w:top w:val="none" w:sz="0" w:space="0" w:color="auto"/>
            <w:left w:val="none" w:sz="0" w:space="0" w:color="auto"/>
            <w:bottom w:val="none" w:sz="0" w:space="0" w:color="auto"/>
            <w:right w:val="none" w:sz="0" w:space="0" w:color="auto"/>
          </w:divBdr>
          <w:divsChild>
            <w:div w:id="848298564">
              <w:marLeft w:val="0"/>
              <w:marRight w:val="0"/>
              <w:marTop w:val="0"/>
              <w:marBottom w:val="0"/>
              <w:divBdr>
                <w:top w:val="none" w:sz="0" w:space="0" w:color="auto"/>
                <w:left w:val="none" w:sz="0" w:space="0" w:color="auto"/>
                <w:bottom w:val="none" w:sz="0" w:space="0" w:color="auto"/>
                <w:right w:val="none" w:sz="0" w:space="0" w:color="auto"/>
              </w:divBdr>
            </w:div>
          </w:divsChild>
        </w:div>
        <w:div w:id="1936205580">
          <w:marLeft w:val="0"/>
          <w:marRight w:val="0"/>
          <w:marTop w:val="0"/>
          <w:marBottom w:val="0"/>
          <w:divBdr>
            <w:top w:val="none" w:sz="0" w:space="0" w:color="auto"/>
            <w:left w:val="none" w:sz="0" w:space="0" w:color="auto"/>
            <w:bottom w:val="none" w:sz="0" w:space="0" w:color="auto"/>
            <w:right w:val="none" w:sz="0" w:space="0" w:color="auto"/>
          </w:divBdr>
          <w:divsChild>
            <w:div w:id="326908068">
              <w:marLeft w:val="0"/>
              <w:marRight w:val="0"/>
              <w:marTop w:val="0"/>
              <w:marBottom w:val="0"/>
              <w:divBdr>
                <w:top w:val="none" w:sz="0" w:space="0" w:color="auto"/>
                <w:left w:val="none" w:sz="0" w:space="0" w:color="auto"/>
                <w:bottom w:val="none" w:sz="0" w:space="0" w:color="auto"/>
                <w:right w:val="none" w:sz="0" w:space="0" w:color="auto"/>
              </w:divBdr>
            </w:div>
          </w:divsChild>
        </w:div>
        <w:div w:id="1951468497">
          <w:marLeft w:val="0"/>
          <w:marRight w:val="0"/>
          <w:marTop w:val="0"/>
          <w:marBottom w:val="0"/>
          <w:divBdr>
            <w:top w:val="none" w:sz="0" w:space="0" w:color="auto"/>
            <w:left w:val="none" w:sz="0" w:space="0" w:color="auto"/>
            <w:bottom w:val="none" w:sz="0" w:space="0" w:color="auto"/>
            <w:right w:val="none" w:sz="0" w:space="0" w:color="auto"/>
          </w:divBdr>
          <w:divsChild>
            <w:div w:id="1822694361">
              <w:marLeft w:val="0"/>
              <w:marRight w:val="0"/>
              <w:marTop w:val="0"/>
              <w:marBottom w:val="0"/>
              <w:divBdr>
                <w:top w:val="none" w:sz="0" w:space="0" w:color="auto"/>
                <w:left w:val="none" w:sz="0" w:space="0" w:color="auto"/>
                <w:bottom w:val="none" w:sz="0" w:space="0" w:color="auto"/>
                <w:right w:val="none" w:sz="0" w:space="0" w:color="auto"/>
              </w:divBdr>
            </w:div>
          </w:divsChild>
        </w:div>
        <w:div w:id="1985700508">
          <w:marLeft w:val="0"/>
          <w:marRight w:val="0"/>
          <w:marTop w:val="0"/>
          <w:marBottom w:val="0"/>
          <w:divBdr>
            <w:top w:val="none" w:sz="0" w:space="0" w:color="auto"/>
            <w:left w:val="none" w:sz="0" w:space="0" w:color="auto"/>
            <w:bottom w:val="none" w:sz="0" w:space="0" w:color="auto"/>
            <w:right w:val="none" w:sz="0" w:space="0" w:color="auto"/>
          </w:divBdr>
          <w:divsChild>
            <w:div w:id="21056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91972">
      <w:bodyDiv w:val="1"/>
      <w:marLeft w:val="0"/>
      <w:marRight w:val="0"/>
      <w:marTop w:val="0"/>
      <w:marBottom w:val="0"/>
      <w:divBdr>
        <w:top w:val="none" w:sz="0" w:space="0" w:color="auto"/>
        <w:left w:val="none" w:sz="0" w:space="0" w:color="auto"/>
        <w:bottom w:val="none" w:sz="0" w:space="0" w:color="auto"/>
        <w:right w:val="none" w:sz="0" w:space="0" w:color="auto"/>
      </w:divBdr>
    </w:div>
    <w:div w:id="1389836694">
      <w:bodyDiv w:val="1"/>
      <w:marLeft w:val="0"/>
      <w:marRight w:val="0"/>
      <w:marTop w:val="0"/>
      <w:marBottom w:val="0"/>
      <w:divBdr>
        <w:top w:val="none" w:sz="0" w:space="0" w:color="auto"/>
        <w:left w:val="none" w:sz="0" w:space="0" w:color="auto"/>
        <w:bottom w:val="none" w:sz="0" w:space="0" w:color="auto"/>
        <w:right w:val="none" w:sz="0" w:space="0" w:color="auto"/>
      </w:divBdr>
    </w:div>
    <w:div w:id="1404524088">
      <w:bodyDiv w:val="1"/>
      <w:marLeft w:val="0"/>
      <w:marRight w:val="0"/>
      <w:marTop w:val="0"/>
      <w:marBottom w:val="0"/>
      <w:divBdr>
        <w:top w:val="none" w:sz="0" w:space="0" w:color="auto"/>
        <w:left w:val="none" w:sz="0" w:space="0" w:color="auto"/>
        <w:bottom w:val="none" w:sz="0" w:space="0" w:color="auto"/>
        <w:right w:val="none" w:sz="0" w:space="0" w:color="auto"/>
      </w:divBdr>
    </w:div>
    <w:div w:id="1409419833">
      <w:bodyDiv w:val="1"/>
      <w:marLeft w:val="0"/>
      <w:marRight w:val="0"/>
      <w:marTop w:val="0"/>
      <w:marBottom w:val="0"/>
      <w:divBdr>
        <w:top w:val="none" w:sz="0" w:space="0" w:color="auto"/>
        <w:left w:val="none" w:sz="0" w:space="0" w:color="auto"/>
        <w:bottom w:val="none" w:sz="0" w:space="0" w:color="auto"/>
        <w:right w:val="none" w:sz="0" w:space="0" w:color="auto"/>
      </w:divBdr>
    </w:div>
    <w:div w:id="1417632713">
      <w:bodyDiv w:val="1"/>
      <w:marLeft w:val="0"/>
      <w:marRight w:val="0"/>
      <w:marTop w:val="0"/>
      <w:marBottom w:val="0"/>
      <w:divBdr>
        <w:top w:val="none" w:sz="0" w:space="0" w:color="auto"/>
        <w:left w:val="none" w:sz="0" w:space="0" w:color="auto"/>
        <w:bottom w:val="none" w:sz="0" w:space="0" w:color="auto"/>
        <w:right w:val="none" w:sz="0" w:space="0" w:color="auto"/>
      </w:divBdr>
    </w:div>
    <w:div w:id="1482846815">
      <w:bodyDiv w:val="1"/>
      <w:marLeft w:val="0"/>
      <w:marRight w:val="0"/>
      <w:marTop w:val="0"/>
      <w:marBottom w:val="0"/>
      <w:divBdr>
        <w:top w:val="none" w:sz="0" w:space="0" w:color="auto"/>
        <w:left w:val="none" w:sz="0" w:space="0" w:color="auto"/>
        <w:bottom w:val="none" w:sz="0" w:space="0" w:color="auto"/>
        <w:right w:val="none" w:sz="0" w:space="0" w:color="auto"/>
      </w:divBdr>
      <w:divsChild>
        <w:div w:id="783228042">
          <w:marLeft w:val="0"/>
          <w:marRight w:val="0"/>
          <w:marTop w:val="0"/>
          <w:marBottom w:val="0"/>
          <w:divBdr>
            <w:top w:val="none" w:sz="0" w:space="0" w:color="auto"/>
            <w:left w:val="none" w:sz="0" w:space="0" w:color="auto"/>
            <w:bottom w:val="none" w:sz="0" w:space="0" w:color="auto"/>
            <w:right w:val="none" w:sz="0" w:space="0" w:color="auto"/>
          </w:divBdr>
        </w:div>
        <w:div w:id="1456367678">
          <w:marLeft w:val="0"/>
          <w:marRight w:val="0"/>
          <w:marTop w:val="0"/>
          <w:marBottom w:val="0"/>
          <w:divBdr>
            <w:top w:val="none" w:sz="0" w:space="0" w:color="auto"/>
            <w:left w:val="none" w:sz="0" w:space="0" w:color="auto"/>
            <w:bottom w:val="none" w:sz="0" w:space="0" w:color="auto"/>
            <w:right w:val="none" w:sz="0" w:space="0" w:color="auto"/>
          </w:divBdr>
        </w:div>
      </w:divsChild>
    </w:div>
    <w:div w:id="1601110458">
      <w:bodyDiv w:val="1"/>
      <w:marLeft w:val="0"/>
      <w:marRight w:val="0"/>
      <w:marTop w:val="0"/>
      <w:marBottom w:val="0"/>
      <w:divBdr>
        <w:top w:val="none" w:sz="0" w:space="0" w:color="auto"/>
        <w:left w:val="none" w:sz="0" w:space="0" w:color="auto"/>
        <w:bottom w:val="none" w:sz="0" w:space="0" w:color="auto"/>
        <w:right w:val="none" w:sz="0" w:space="0" w:color="auto"/>
      </w:divBdr>
    </w:div>
    <w:div w:id="1624654811">
      <w:bodyDiv w:val="1"/>
      <w:marLeft w:val="0"/>
      <w:marRight w:val="0"/>
      <w:marTop w:val="0"/>
      <w:marBottom w:val="0"/>
      <w:divBdr>
        <w:top w:val="none" w:sz="0" w:space="0" w:color="auto"/>
        <w:left w:val="none" w:sz="0" w:space="0" w:color="auto"/>
        <w:bottom w:val="none" w:sz="0" w:space="0" w:color="auto"/>
        <w:right w:val="none" w:sz="0" w:space="0" w:color="auto"/>
      </w:divBdr>
    </w:div>
    <w:div w:id="1631085527">
      <w:bodyDiv w:val="1"/>
      <w:marLeft w:val="0"/>
      <w:marRight w:val="0"/>
      <w:marTop w:val="0"/>
      <w:marBottom w:val="0"/>
      <w:divBdr>
        <w:top w:val="none" w:sz="0" w:space="0" w:color="auto"/>
        <w:left w:val="none" w:sz="0" w:space="0" w:color="auto"/>
        <w:bottom w:val="none" w:sz="0" w:space="0" w:color="auto"/>
        <w:right w:val="none" w:sz="0" w:space="0" w:color="auto"/>
      </w:divBdr>
    </w:div>
    <w:div w:id="1636181612">
      <w:bodyDiv w:val="1"/>
      <w:marLeft w:val="0"/>
      <w:marRight w:val="0"/>
      <w:marTop w:val="0"/>
      <w:marBottom w:val="0"/>
      <w:divBdr>
        <w:top w:val="none" w:sz="0" w:space="0" w:color="auto"/>
        <w:left w:val="none" w:sz="0" w:space="0" w:color="auto"/>
        <w:bottom w:val="none" w:sz="0" w:space="0" w:color="auto"/>
        <w:right w:val="none" w:sz="0" w:space="0" w:color="auto"/>
      </w:divBdr>
    </w:div>
    <w:div w:id="1713576673">
      <w:bodyDiv w:val="1"/>
      <w:marLeft w:val="0"/>
      <w:marRight w:val="0"/>
      <w:marTop w:val="0"/>
      <w:marBottom w:val="0"/>
      <w:divBdr>
        <w:top w:val="none" w:sz="0" w:space="0" w:color="auto"/>
        <w:left w:val="none" w:sz="0" w:space="0" w:color="auto"/>
        <w:bottom w:val="none" w:sz="0" w:space="0" w:color="auto"/>
        <w:right w:val="none" w:sz="0" w:space="0" w:color="auto"/>
      </w:divBdr>
      <w:divsChild>
        <w:div w:id="23336861">
          <w:marLeft w:val="0"/>
          <w:marRight w:val="0"/>
          <w:marTop w:val="0"/>
          <w:marBottom w:val="0"/>
          <w:divBdr>
            <w:top w:val="none" w:sz="0" w:space="0" w:color="auto"/>
            <w:left w:val="none" w:sz="0" w:space="0" w:color="auto"/>
            <w:bottom w:val="none" w:sz="0" w:space="0" w:color="auto"/>
            <w:right w:val="none" w:sz="0" w:space="0" w:color="auto"/>
          </w:divBdr>
          <w:divsChild>
            <w:div w:id="1505322448">
              <w:marLeft w:val="0"/>
              <w:marRight w:val="0"/>
              <w:marTop w:val="0"/>
              <w:marBottom w:val="0"/>
              <w:divBdr>
                <w:top w:val="none" w:sz="0" w:space="0" w:color="auto"/>
                <w:left w:val="none" w:sz="0" w:space="0" w:color="auto"/>
                <w:bottom w:val="none" w:sz="0" w:space="0" w:color="auto"/>
                <w:right w:val="none" w:sz="0" w:space="0" w:color="auto"/>
              </w:divBdr>
            </w:div>
          </w:divsChild>
        </w:div>
        <w:div w:id="34816986">
          <w:marLeft w:val="0"/>
          <w:marRight w:val="0"/>
          <w:marTop w:val="0"/>
          <w:marBottom w:val="0"/>
          <w:divBdr>
            <w:top w:val="none" w:sz="0" w:space="0" w:color="auto"/>
            <w:left w:val="none" w:sz="0" w:space="0" w:color="auto"/>
            <w:bottom w:val="none" w:sz="0" w:space="0" w:color="auto"/>
            <w:right w:val="none" w:sz="0" w:space="0" w:color="auto"/>
          </w:divBdr>
          <w:divsChild>
            <w:div w:id="1759977915">
              <w:marLeft w:val="0"/>
              <w:marRight w:val="0"/>
              <w:marTop w:val="0"/>
              <w:marBottom w:val="0"/>
              <w:divBdr>
                <w:top w:val="none" w:sz="0" w:space="0" w:color="auto"/>
                <w:left w:val="none" w:sz="0" w:space="0" w:color="auto"/>
                <w:bottom w:val="none" w:sz="0" w:space="0" w:color="auto"/>
                <w:right w:val="none" w:sz="0" w:space="0" w:color="auto"/>
              </w:divBdr>
            </w:div>
          </w:divsChild>
        </w:div>
        <w:div w:id="115877313">
          <w:marLeft w:val="0"/>
          <w:marRight w:val="0"/>
          <w:marTop w:val="0"/>
          <w:marBottom w:val="0"/>
          <w:divBdr>
            <w:top w:val="none" w:sz="0" w:space="0" w:color="auto"/>
            <w:left w:val="none" w:sz="0" w:space="0" w:color="auto"/>
            <w:bottom w:val="none" w:sz="0" w:space="0" w:color="auto"/>
            <w:right w:val="none" w:sz="0" w:space="0" w:color="auto"/>
          </w:divBdr>
          <w:divsChild>
            <w:div w:id="473716345">
              <w:marLeft w:val="0"/>
              <w:marRight w:val="0"/>
              <w:marTop w:val="0"/>
              <w:marBottom w:val="0"/>
              <w:divBdr>
                <w:top w:val="none" w:sz="0" w:space="0" w:color="auto"/>
                <w:left w:val="none" w:sz="0" w:space="0" w:color="auto"/>
                <w:bottom w:val="none" w:sz="0" w:space="0" w:color="auto"/>
                <w:right w:val="none" w:sz="0" w:space="0" w:color="auto"/>
              </w:divBdr>
            </w:div>
          </w:divsChild>
        </w:div>
        <w:div w:id="128519302">
          <w:marLeft w:val="0"/>
          <w:marRight w:val="0"/>
          <w:marTop w:val="0"/>
          <w:marBottom w:val="0"/>
          <w:divBdr>
            <w:top w:val="none" w:sz="0" w:space="0" w:color="auto"/>
            <w:left w:val="none" w:sz="0" w:space="0" w:color="auto"/>
            <w:bottom w:val="none" w:sz="0" w:space="0" w:color="auto"/>
            <w:right w:val="none" w:sz="0" w:space="0" w:color="auto"/>
          </w:divBdr>
          <w:divsChild>
            <w:div w:id="156386666">
              <w:marLeft w:val="0"/>
              <w:marRight w:val="0"/>
              <w:marTop w:val="0"/>
              <w:marBottom w:val="0"/>
              <w:divBdr>
                <w:top w:val="none" w:sz="0" w:space="0" w:color="auto"/>
                <w:left w:val="none" w:sz="0" w:space="0" w:color="auto"/>
                <w:bottom w:val="none" w:sz="0" w:space="0" w:color="auto"/>
                <w:right w:val="none" w:sz="0" w:space="0" w:color="auto"/>
              </w:divBdr>
            </w:div>
          </w:divsChild>
        </w:div>
        <w:div w:id="133257246">
          <w:marLeft w:val="0"/>
          <w:marRight w:val="0"/>
          <w:marTop w:val="0"/>
          <w:marBottom w:val="0"/>
          <w:divBdr>
            <w:top w:val="none" w:sz="0" w:space="0" w:color="auto"/>
            <w:left w:val="none" w:sz="0" w:space="0" w:color="auto"/>
            <w:bottom w:val="none" w:sz="0" w:space="0" w:color="auto"/>
            <w:right w:val="none" w:sz="0" w:space="0" w:color="auto"/>
          </w:divBdr>
          <w:divsChild>
            <w:div w:id="1499737124">
              <w:marLeft w:val="0"/>
              <w:marRight w:val="0"/>
              <w:marTop w:val="0"/>
              <w:marBottom w:val="0"/>
              <w:divBdr>
                <w:top w:val="none" w:sz="0" w:space="0" w:color="auto"/>
                <w:left w:val="none" w:sz="0" w:space="0" w:color="auto"/>
                <w:bottom w:val="none" w:sz="0" w:space="0" w:color="auto"/>
                <w:right w:val="none" w:sz="0" w:space="0" w:color="auto"/>
              </w:divBdr>
            </w:div>
          </w:divsChild>
        </w:div>
        <w:div w:id="136848697">
          <w:marLeft w:val="0"/>
          <w:marRight w:val="0"/>
          <w:marTop w:val="0"/>
          <w:marBottom w:val="0"/>
          <w:divBdr>
            <w:top w:val="none" w:sz="0" w:space="0" w:color="auto"/>
            <w:left w:val="none" w:sz="0" w:space="0" w:color="auto"/>
            <w:bottom w:val="none" w:sz="0" w:space="0" w:color="auto"/>
            <w:right w:val="none" w:sz="0" w:space="0" w:color="auto"/>
          </w:divBdr>
          <w:divsChild>
            <w:div w:id="1240166154">
              <w:marLeft w:val="0"/>
              <w:marRight w:val="0"/>
              <w:marTop w:val="0"/>
              <w:marBottom w:val="0"/>
              <w:divBdr>
                <w:top w:val="none" w:sz="0" w:space="0" w:color="auto"/>
                <w:left w:val="none" w:sz="0" w:space="0" w:color="auto"/>
                <w:bottom w:val="none" w:sz="0" w:space="0" w:color="auto"/>
                <w:right w:val="none" w:sz="0" w:space="0" w:color="auto"/>
              </w:divBdr>
            </w:div>
          </w:divsChild>
        </w:div>
        <w:div w:id="156192285">
          <w:marLeft w:val="0"/>
          <w:marRight w:val="0"/>
          <w:marTop w:val="0"/>
          <w:marBottom w:val="0"/>
          <w:divBdr>
            <w:top w:val="none" w:sz="0" w:space="0" w:color="auto"/>
            <w:left w:val="none" w:sz="0" w:space="0" w:color="auto"/>
            <w:bottom w:val="none" w:sz="0" w:space="0" w:color="auto"/>
            <w:right w:val="none" w:sz="0" w:space="0" w:color="auto"/>
          </w:divBdr>
          <w:divsChild>
            <w:div w:id="1933851669">
              <w:marLeft w:val="0"/>
              <w:marRight w:val="0"/>
              <w:marTop w:val="0"/>
              <w:marBottom w:val="0"/>
              <w:divBdr>
                <w:top w:val="none" w:sz="0" w:space="0" w:color="auto"/>
                <w:left w:val="none" w:sz="0" w:space="0" w:color="auto"/>
                <w:bottom w:val="none" w:sz="0" w:space="0" w:color="auto"/>
                <w:right w:val="none" w:sz="0" w:space="0" w:color="auto"/>
              </w:divBdr>
            </w:div>
          </w:divsChild>
        </w:div>
        <w:div w:id="180243668">
          <w:marLeft w:val="0"/>
          <w:marRight w:val="0"/>
          <w:marTop w:val="0"/>
          <w:marBottom w:val="0"/>
          <w:divBdr>
            <w:top w:val="none" w:sz="0" w:space="0" w:color="auto"/>
            <w:left w:val="none" w:sz="0" w:space="0" w:color="auto"/>
            <w:bottom w:val="none" w:sz="0" w:space="0" w:color="auto"/>
            <w:right w:val="none" w:sz="0" w:space="0" w:color="auto"/>
          </w:divBdr>
          <w:divsChild>
            <w:div w:id="1562405142">
              <w:marLeft w:val="0"/>
              <w:marRight w:val="0"/>
              <w:marTop w:val="0"/>
              <w:marBottom w:val="0"/>
              <w:divBdr>
                <w:top w:val="none" w:sz="0" w:space="0" w:color="auto"/>
                <w:left w:val="none" w:sz="0" w:space="0" w:color="auto"/>
                <w:bottom w:val="none" w:sz="0" w:space="0" w:color="auto"/>
                <w:right w:val="none" w:sz="0" w:space="0" w:color="auto"/>
              </w:divBdr>
            </w:div>
          </w:divsChild>
        </w:div>
        <w:div w:id="205681237">
          <w:marLeft w:val="0"/>
          <w:marRight w:val="0"/>
          <w:marTop w:val="0"/>
          <w:marBottom w:val="0"/>
          <w:divBdr>
            <w:top w:val="none" w:sz="0" w:space="0" w:color="auto"/>
            <w:left w:val="none" w:sz="0" w:space="0" w:color="auto"/>
            <w:bottom w:val="none" w:sz="0" w:space="0" w:color="auto"/>
            <w:right w:val="none" w:sz="0" w:space="0" w:color="auto"/>
          </w:divBdr>
          <w:divsChild>
            <w:div w:id="1672026624">
              <w:marLeft w:val="0"/>
              <w:marRight w:val="0"/>
              <w:marTop w:val="0"/>
              <w:marBottom w:val="0"/>
              <w:divBdr>
                <w:top w:val="none" w:sz="0" w:space="0" w:color="auto"/>
                <w:left w:val="none" w:sz="0" w:space="0" w:color="auto"/>
                <w:bottom w:val="none" w:sz="0" w:space="0" w:color="auto"/>
                <w:right w:val="none" w:sz="0" w:space="0" w:color="auto"/>
              </w:divBdr>
            </w:div>
          </w:divsChild>
        </w:div>
        <w:div w:id="206189543">
          <w:marLeft w:val="0"/>
          <w:marRight w:val="0"/>
          <w:marTop w:val="0"/>
          <w:marBottom w:val="0"/>
          <w:divBdr>
            <w:top w:val="none" w:sz="0" w:space="0" w:color="auto"/>
            <w:left w:val="none" w:sz="0" w:space="0" w:color="auto"/>
            <w:bottom w:val="none" w:sz="0" w:space="0" w:color="auto"/>
            <w:right w:val="none" w:sz="0" w:space="0" w:color="auto"/>
          </w:divBdr>
          <w:divsChild>
            <w:div w:id="468205609">
              <w:marLeft w:val="0"/>
              <w:marRight w:val="0"/>
              <w:marTop w:val="0"/>
              <w:marBottom w:val="0"/>
              <w:divBdr>
                <w:top w:val="none" w:sz="0" w:space="0" w:color="auto"/>
                <w:left w:val="none" w:sz="0" w:space="0" w:color="auto"/>
                <w:bottom w:val="none" w:sz="0" w:space="0" w:color="auto"/>
                <w:right w:val="none" w:sz="0" w:space="0" w:color="auto"/>
              </w:divBdr>
            </w:div>
          </w:divsChild>
        </w:div>
        <w:div w:id="235014830">
          <w:marLeft w:val="0"/>
          <w:marRight w:val="0"/>
          <w:marTop w:val="0"/>
          <w:marBottom w:val="0"/>
          <w:divBdr>
            <w:top w:val="none" w:sz="0" w:space="0" w:color="auto"/>
            <w:left w:val="none" w:sz="0" w:space="0" w:color="auto"/>
            <w:bottom w:val="none" w:sz="0" w:space="0" w:color="auto"/>
            <w:right w:val="none" w:sz="0" w:space="0" w:color="auto"/>
          </w:divBdr>
          <w:divsChild>
            <w:div w:id="2076586338">
              <w:marLeft w:val="0"/>
              <w:marRight w:val="0"/>
              <w:marTop w:val="0"/>
              <w:marBottom w:val="0"/>
              <w:divBdr>
                <w:top w:val="none" w:sz="0" w:space="0" w:color="auto"/>
                <w:left w:val="none" w:sz="0" w:space="0" w:color="auto"/>
                <w:bottom w:val="none" w:sz="0" w:space="0" w:color="auto"/>
                <w:right w:val="none" w:sz="0" w:space="0" w:color="auto"/>
              </w:divBdr>
            </w:div>
          </w:divsChild>
        </w:div>
        <w:div w:id="239676366">
          <w:marLeft w:val="0"/>
          <w:marRight w:val="0"/>
          <w:marTop w:val="0"/>
          <w:marBottom w:val="0"/>
          <w:divBdr>
            <w:top w:val="none" w:sz="0" w:space="0" w:color="auto"/>
            <w:left w:val="none" w:sz="0" w:space="0" w:color="auto"/>
            <w:bottom w:val="none" w:sz="0" w:space="0" w:color="auto"/>
            <w:right w:val="none" w:sz="0" w:space="0" w:color="auto"/>
          </w:divBdr>
          <w:divsChild>
            <w:div w:id="740103120">
              <w:marLeft w:val="0"/>
              <w:marRight w:val="0"/>
              <w:marTop w:val="0"/>
              <w:marBottom w:val="0"/>
              <w:divBdr>
                <w:top w:val="none" w:sz="0" w:space="0" w:color="auto"/>
                <w:left w:val="none" w:sz="0" w:space="0" w:color="auto"/>
                <w:bottom w:val="none" w:sz="0" w:space="0" w:color="auto"/>
                <w:right w:val="none" w:sz="0" w:space="0" w:color="auto"/>
              </w:divBdr>
            </w:div>
          </w:divsChild>
        </w:div>
        <w:div w:id="258414348">
          <w:marLeft w:val="0"/>
          <w:marRight w:val="0"/>
          <w:marTop w:val="0"/>
          <w:marBottom w:val="0"/>
          <w:divBdr>
            <w:top w:val="none" w:sz="0" w:space="0" w:color="auto"/>
            <w:left w:val="none" w:sz="0" w:space="0" w:color="auto"/>
            <w:bottom w:val="none" w:sz="0" w:space="0" w:color="auto"/>
            <w:right w:val="none" w:sz="0" w:space="0" w:color="auto"/>
          </w:divBdr>
          <w:divsChild>
            <w:div w:id="2020696692">
              <w:marLeft w:val="0"/>
              <w:marRight w:val="0"/>
              <w:marTop w:val="0"/>
              <w:marBottom w:val="0"/>
              <w:divBdr>
                <w:top w:val="none" w:sz="0" w:space="0" w:color="auto"/>
                <w:left w:val="none" w:sz="0" w:space="0" w:color="auto"/>
                <w:bottom w:val="none" w:sz="0" w:space="0" w:color="auto"/>
                <w:right w:val="none" w:sz="0" w:space="0" w:color="auto"/>
              </w:divBdr>
            </w:div>
          </w:divsChild>
        </w:div>
        <w:div w:id="271477691">
          <w:marLeft w:val="0"/>
          <w:marRight w:val="0"/>
          <w:marTop w:val="0"/>
          <w:marBottom w:val="0"/>
          <w:divBdr>
            <w:top w:val="none" w:sz="0" w:space="0" w:color="auto"/>
            <w:left w:val="none" w:sz="0" w:space="0" w:color="auto"/>
            <w:bottom w:val="none" w:sz="0" w:space="0" w:color="auto"/>
            <w:right w:val="none" w:sz="0" w:space="0" w:color="auto"/>
          </w:divBdr>
          <w:divsChild>
            <w:div w:id="287400914">
              <w:marLeft w:val="0"/>
              <w:marRight w:val="0"/>
              <w:marTop w:val="0"/>
              <w:marBottom w:val="0"/>
              <w:divBdr>
                <w:top w:val="none" w:sz="0" w:space="0" w:color="auto"/>
                <w:left w:val="none" w:sz="0" w:space="0" w:color="auto"/>
                <w:bottom w:val="none" w:sz="0" w:space="0" w:color="auto"/>
                <w:right w:val="none" w:sz="0" w:space="0" w:color="auto"/>
              </w:divBdr>
            </w:div>
          </w:divsChild>
        </w:div>
        <w:div w:id="278267013">
          <w:marLeft w:val="0"/>
          <w:marRight w:val="0"/>
          <w:marTop w:val="0"/>
          <w:marBottom w:val="0"/>
          <w:divBdr>
            <w:top w:val="none" w:sz="0" w:space="0" w:color="auto"/>
            <w:left w:val="none" w:sz="0" w:space="0" w:color="auto"/>
            <w:bottom w:val="none" w:sz="0" w:space="0" w:color="auto"/>
            <w:right w:val="none" w:sz="0" w:space="0" w:color="auto"/>
          </w:divBdr>
          <w:divsChild>
            <w:div w:id="1427655372">
              <w:marLeft w:val="0"/>
              <w:marRight w:val="0"/>
              <w:marTop w:val="0"/>
              <w:marBottom w:val="0"/>
              <w:divBdr>
                <w:top w:val="none" w:sz="0" w:space="0" w:color="auto"/>
                <w:left w:val="none" w:sz="0" w:space="0" w:color="auto"/>
                <w:bottom w:val="none" w:sz="0" w:space="0" w:color="auto"/>
                <w:right w:val="none" w:sz="0" w:space="0" w:color="auto"/>
              </w:divBdr>
            </w:div>
          </w:divsChild>
        </w:div>
        <w:div w:id="281116517">
          <w:marLeft w:val="0"/>
          <w:marRight w:val="0"/>
          <w:marTop w:val="0"/>
          <w:marBottom w:val="0"/>
          <w:divBdr>
            <w:top w:val="none" w:sz="0" w:space="0" w:color="auto"/>
            <w:left w:val="none" w:sz="0" w:space="0" w:color="auto"/>
            <w:bottom w:val="none" w:sz="0" w:space="0" w:color="auto"/>
            <w:right w:val="none" w:sz="0" w:space="0" w:color="auto"/>
          </w:divBdr>
          <w:divsChild>
            <w:div w:id="1425374537">
              <w:marLeft w:val="0"/>
              <w:marRight w:val="0"/>
              <w:marTop w:val="0"/>
              <w:marBottom w:val="0"/>
              <w:divBdr>
                <w:top w:val="none" w:sz="0" w:space="0" w:color="auto"/>
                <w:left w:val="none" w:sz="0" w:space="0" w:color="auto"/>
                <w:bottom w:val="none" w:sz="0" w:space="0" w:color="auto"/>
                <w:right w:val="none" w:sz="0" w:space="0" w:color="auto"/>
              </w:divBdr>
            </w:div>
          </w:divsChild>
        </w:div>
        <w:div w:id="359596083">
          <w:marLeft w:val="0"/>
          <w:marRight w:val="0"/>
          <w:marTop w:val="0"/>
          <w:marBottom w:val="0"/>
          <w:divBdr>
            <w:top w:val="none" w:sz="0" w:space="0" w:color="auto"/>
            <w:left w:val="none" w:sz="0" w:space="0" w:color="auto"/>
            <w:bottom w:val="none" w:sz="0" w:space="0" w:color="auto"/>
            <w:right w:val="none" w:sz="0" w:space="0" w:color="auto"/>
          </w:divBdr>
          <w:divsChild>
            <w:div w:id="2045473477">
              <w:marLeft w:val="0"/>
              <w:marRight w:val="0"/>
              <w:marTop w:val="0"/>
              <w:marBottom w:val="0"/>
              <w:divBdr>
                <w:top w:val="none" w:sz="0" w:space="0" w:color="auto"/>
                <w:left w:val="none" w:sz="0" w:space="0" w:color="auto"/>
                <w:bottom w:val="none" w:sz="0" w:space="0" w:color="auto"/>
                <w:right w:val="none" w:sz="0" w:space="0" w:color="auto"/>
              </w:divBdr>
            </w:div>
          </w:divsChild>
        </w:div>
        <w:div w:id="439181693">
          <w:marLeft w:val="0"/>
          <w:marRight w:val="0"/>
          <w:marTop w:val="0"/>
          <w:marBottom w:val="0"/>
          <w:divBdr>
            <w:top w:val="none" w:sz="0" w:space="0" w:color="auto"/>
            <w:left w:val="none" w:sz="0" w:space="0" w:color="auto"/>
            <w:bottom w:val="none" w:sz="0" w:space="0" w:color="auto"/>
            <w:right w:val="none" w:sz="0" w:space="0" w:color="auto"/>
          </w:divBdr>
          <w:divsChild>
            <w:div w:id="1683513942">
              <w:marLeft w:val="0"/>
              <w:marRight w:val="0"/>
              <w:marTop w:val="0"/>
              <w:marBottom w:val="0"/>
              <w:divBdr>
                <w:top w:val="none" w:sz="0" w:space="0" w:color="auto"/>
                <w:left w:val="none" w:sz="0" w:space="0" w:color="auto"/>
                <w:bottom w:val="none" w:sz="0" w:space="0" w:color="auto"/>
                <w:right w:val="none" w:sz="0" w:space="0" w:color="auto"/>
              </w:divBdr>
            </w:div>
          </w:divsChild>
        </w:div>
        <w:div w:id="472021479">
          <w:marLeft w:val="0"/>
          <w:marRight w:val="0"/>
          <w:marTop w:val="0"/>
          <w:marBottom w:val="0"/>
          <w:divBdr>
            <w:top w:val="none" w:sz="0" w:space="0" w:color="auto"/>
            <w:left w:val="none" w:sz="0" w:space="0" w:color="auto"/>
            <w:bottom w:val="none" w:sz="0" w:space="0" w:color="auto"/>
            <w:right w:val="none" w:sz="0" w:space="0" w:color="auto"/>
          </w:divBdr>
          <w:divsChild>
            <w:div w:id="978681005">
              <w:marLeft w:val="0"/>
              <w:marRight w:val="0"/>
              <w:marTop w:val="0"/>
              <w:marBottom w:val="0"/>
              <w:divBdr>
                <w:top w:val="none" w:sz="0" w:space="0" w:color="auto"/>
                <w:left w:val="none" w:sz="0" w:space="0" w:color="auto"/>
                <w:bottom w:val="none" w:sz="0" w:space="0" w:color="auto"/>
                <w:right w:val="none" w:sz="0" w:space="0" w:color="auto"/>
              </w:divBdr>
            </w:div>
          </w:divsChild>
        </w:div>
        <w:div w:id="673799054">
          <w:marLeft w:val="0"/>
          <w:marRight w:val="0"/>
          <w:marTop w:val="0"/>
          <w:marBottom w:val="0"/>
          <w:divBdr>
            <w:top w:val="none" w:sz="0" w:space="0" w:color="auto"/>
            <w:left w:val="none" w:sz="0" w:space="0" w:color="auto"/>
            <w:bottom w:val="none" w:sz="0" w:space="0" w:color="auto"/>
            <w:right w:val="none" w:sz="0" w:space="0" w:color="auto"/>
          </w:divBdr>
          <w:divsChild>
            <w:div w:id="1310282035">
              <w:marLeft w:val="0"/>
              <w:marRight w:val="0"/>
              <w:marTop w:val="0"/>
              <w:marBottom w:val="0"/>
              <w:divBdr>
                <w:top w:val="none" w:sz="0" w:space="0" w:color="auto"/>
                <w:left w:val="none" w:sz="0" w:space="0" w:color="auto"/>
                <w:bottom w:val="none" w:sz="0" w:space="0" w:color="auto"/>
                <w:right w:val="none" w:sz="0" w:space="0" w:color="auto"/>
              </w:divBdr>
            </w:div>
          </w:divsChild>
        </w:div>
        <w:div w:id="749543794">
          <w:marLeft w:val="0"/>
          <w:marRight w:val="0"/>
          <w:marTop w:val="0"/>
          <w:marBottom w:val="0"/>
          <w:divBdr>
            <w:top w:val="none" w:sz="0" w:space="0" w:color="auto"/>
            <w:left w:val="none" w:sz="0" w:space="0" w:color="auto"/>
            <w:bottom w:val="none" w:sz="0" w:space="0" w:color="auto"/>
            <w:right w:val="none" w:sz="0" w:space="0" w:color="auto"/>
          </w:divBdr>
          <w:divsChild>
            <w:div w:id="1752658906">
              <w:marLeft w:val="0"/>
              <w:marRight w:val="0"/>
              <w:marTop w:val="0"/>
              <w:marBottom w:val="0"/>
              <w:divBdr>
                <w:top w:val="none" w:sz="0" w:space="0" w:color="auto"/>
                <w:left w:val="none" w:sz="0" w:space="0" w:color="auto"/>
                <w:bottom w:val="none" w:sz="0" w:space="0" w:color="auto"/>
                <w:right w:val="none" w:sz="0" w:space="0" w:color="auto"/>
              </w:divBdr>
            </w:div>
          </w:divsChild>
        </w:div>
        <w:div w:id="765615001">
          <w:marLeft w:val="0"/>
          <w:marRight w:val="0"/>
          <w:marTop w:val="0"/>
          <w:marBottom w:val="0"/>
          <w:divBdr>
            <w:top w:val="none" w:sz="0" w:space="0" w:color="auto"/>
            <w:left w:val="none" w:sz="0" w:space="0" w:color="auto"/>
            <w:bottom w:val="none" w:sz="0" w:space="0" w:color="auto"/>
            <w:right w:val="none" w:sz="0" w:space="0" w:color="auto"/>
          </w:divBdr>
          <w:divsChild>
            <w:div w:id="1547526999">
              <w:marLeft w:val="0"/>
              <w:marRight w:val="0"/>
              <w:marTop w:val="0"/>
              <w:marBottom w:val="0"/>
              <w:divBdr>
                <w:top w:val="none" w:sz="0" w:space="0" w:color="auto"/>
                <w:left w:val="none" w:sz="0" w:space="0" w:color="auto"/>
                <w:bottom w:val="none" w:sz="0" w:space="0" w:color="auto"/>
                <w:right w:val="none" w:sz="0" w:space="0" w:color="auto"/>
              </w:divBdr>
            </w:div>
          </w:divsChild>
        </w:div>
        <w:div w:id="772474237">
          <w:marLeft w:val="0"/>
          <w:marRight w:val="0"/>
          <w:marTop w:val="0"/>
          <w:marBottom w:val="0"/>
          <w:divBdr>
            <w:top w:val="none" w:sz="0" w:space="0" w:color="auto"/>
            <w:left w:val="none" w:sz="0" w:space="0" w:color="auto"/>
            <w:bottom w:val="none" w:sz="0" w:space="0" w:color="auto"/>
            <w:right w:val="none" w:sz="0" w:space="0" w:color="auto"/>
          </w:divBdr>
          <w:divsChild>
            <w:div w:id="172838445">
              <w:marLeft w:val="0"/>
              <w:marRight w:val="0"/>
              <w:marTop w:val="0"/>
              <w:marBottom w:val="0"/>
              <w:divBdr>
                <w:top w:val="none" w:sz="0" w:space="0" w:color="auto"/>
                <w:left w:val="none" w:sz="0" w:space="0" w:color="auto"/>
                <w:bottom w:val="none" w:sz="0" w:space="0" w:color="auto"/>
                <w:right w:val="none" w:sz="0" w:space="0" w:color="auto"/>
              </w:divBdr>
            </w:div>
          </w:divsChild>
        </w:div>
        <w:div w:id="838038374">
          <w:marLeft w:val="0"/>
          <w:marRight w:val="0"/>
          <w:marTop w:val="0"/>
          <w:marBottom w:val="0"/>
          <w:divBdr>
            <w:top w:val="none" w:sz="0" w:space="0" w:color="auto"/>
            <w:left w:val="none" w:sz="0" w:space="0" w:color="auto"/>
            <w:bottom w:val="none" w:sz="0" w:space="0" w:color="auto"/>
            <w:right w:val="none" w:sz="0" w:space="0" w:color="auto"/>
          </w:divBdr>
          <w:divsChild>
            <w:div w:id="1049964011">
              <w:marLeft w:val="0"/>
              <w:marRight w:val="0"/>
              <w:marTop w:val="0"/>
              <w:marBottom w:val="0"/>
              <w:divBdr>
                <w:top w:val="none" w:sz="0" w:space="0" w:color="auto"/>
                <w:left w:val="none" w:sz="0" w:space="0" w:color="auto"/>
                <w:bottom w:val="none" w:sz="0" w:space="0" w:color="auto"/>
                <w:right w:val="none" w:sz="0" w:space="0" w:color="auto"/>
              </w:divBdr>
            </w:div>
          </w:divsChild>
        </w:div>
        <w:div w:id="868026394">
          <w:marLeft w:val="0"/>
          <w:marRight w:val="0"/>
          <w:marTop w:val="0"/>
          <w:marBottom w:val="0"/>
          <w:divBdr>
            <w:top w:val="none" w:sz="0" w:space="0" w:color="auto"/>
            <w:left w:val="none" w:sz="0" w:space="0" w:color="auto"/>
            <w:bottom w:val="none" w:sz="0" w:space="0" w:color="auto"/>
            <w:right w:val="none" w:sz="0" w:space="0" w:color="auto"/>
          </w:divBdr>
          <w:divsChild>
            <w:div w:id="1230068600">
              <w:marLeft w:val="0"/>
              <w:marRight w:val="0"/>
              <w:marTop w:val="0"/>
              <w:marBottom w:val="0"/>
              <w:divBdr>
                <w:top w:val="none" w:sz="0" w:space="0" w:color="auto"/>
                <w:left w:val="none" w:sz="0" w:space="0" w:color="auto"/>
                <w:bottom w:val="none" w:sz="0" w:space="0" w:color="auto"/>
                <w:right w:val="none" w:sz="0" w:space="0" w:color="auto"/>
              </w:divBdr>
            </w:div>
          </w:divsChild>
        </w:div>
        <w:div w:id="877231996">
          <w:marLeft w:val="0"/>
          <w:marRight w:val="0"/>
          <w:marTop w:val="0"/>
          <w:marBottom w:val="0"/>
          <w:divBdr>
            <w:top w:val="none" w:sz="0" w:space="0" w:color="auto"/>
            <w:left w:val="none" w:sz="0" w:space="0" w:color="auto"/>
            <w:bottom w:val="none" w:sz="0" w:space="0" w:color="auto"/>
            <w:right w:val="none" w:sz="0" w:space="0" w:color="auto"/>
          </w:divBdr>
          <w:divsChild>
            <w:div w:id="2103647999">
              <w:marLeft w:val="0"/>
              <w:marRight w:val="0"/>
              <w:marTop w:val="0"/>
              <w:marBottom w:val="0"/>
              <w:divBdr>
                <w:top w:val="none" w:sz="0" w:space="0" w:color="auto"/>
                <w:left w:val="none" w:sz="0" w:space="0" w:color="auto"/>
                <w:bottom w:val="none" w:sz="0" w:space="0" w:color="auto"/>
                <w:right w:val="none" w:sz="0" w:space="0" w:color="auto"/>
              </w:divBdr>
            </w:div>
          </w:divsChild>
        </w:div>
        <w:div w:id="914242457">
          <w:marLeft w:val="0"/>
          <w:marRight w:val="0"/>
          <w:marTop w:val="0"/>
          <w:marBottom w:val="0"/>
          <w:divBdr>
            <w:top w:val="none" w:sz="0" w:space="0" w:color="auto"/>
            <w:left w:val="none" w:sz="0" w:space="0" w:color="auto"/>
            <w:bottom w:val="none" w:sz="0" w:space="0" w:color="auto"/>
            <w:right w:val="none" w:sz="0" w:space="0" w:color="auto"/>
          </w:divBdr>
          <w:divsChild>
            <w:div w:id="1763646254">
              <w:marLeft w:val="0"/>
              <w:marRight w:val="0"/>
              <w:marTop w:val="0"/>
              <w:marBottom w:val="0"/>
              <w:divBdr>
                <w:top w:val="none" w:sz="0" w:space="0" w:color="auto"/>
                <w:left w:val="none" w:sz="0" w:space="0" w:color="auto"/>
                <w:bottom w:val="none" w:sz="0" w:space="0" w:color="auto"/>
                <w:right w:val="none" w:sz="0" w:space="0" w:color="auto"/>
              </w:divBdr>
            </w:div>
          </w:divsChild>
        </w:div>
        <w:div w:id="924993043">
          <w:marLeft w:val="0"/>
          <w:marRight w:val="0"/>
          <w:marTop w:val="0"/>
          <w:marBottom w:val="0"/>
          <w:divBdr>
            <w:top w:val="none" w:sz="0" w:space="0" w:color="auto"/>
            <w:left w:val="none" w:sz="0" w:space="0" w:color="auto"/>
            <w:bottom w:val="none" w:sz="0" w:space="0" w:color="auto"/>
            <w:right w:val="none" w:sz="0" w:space="0" w:color="auto"/>
          </w:divBdr>
          <w:divsChild>
            <w:div w:id="2000039280">
              <w:marLeft w:val="0"/>
              <w:marRight w:val="0"/>
              <w:marTop w:val="0"/>
              <w:marBottom w:val="0"/>
              <w:divBdr>
                <w:top w:val="none" w:sz="0" w:space="0" w:color="auto"/>
                <w:left w:val="none" w:sz="0" w:space="0" w:color="auto"/>
                <w:bottom w:val="none" w:sz="0" w:space="0" w:color="auto"/>
                <w:right w:val="none" w:sz="0" w:space="0" w:color="auto"/>
              </w:divBdr>
            </w:div>
          </w:divsChild>
        </w:div>
        <w:div w:id="1010447866">
          <w:marLeft w:val="0"/>
          <w:marRight w:val="0"/>
          <w:marTop w:val="0"/>
          <w:marBottom w:val="0"/>
          <w:divBdr>
            <w:top w:val="none" w:sz="0" w:space="0" w:color="auto"/>
            <w:left w:val="none" w:sz="0" w:space="0" w:color="auto"/>
            <w:bottom w:val="none" w:sz="0" w:space="0" w:color="auto"/>
            <w:right w:val="none" w:sz="0" w:space="0" w:color="auto"/>
          </w:divBdr>
          <w:divsChild>
            <w:div w:id="805510404">
              <w:marLeft w:val="0"/>
              <w:marRight w:val="0"/>
              <w:marTop w:val="0"/>
              <w:marBottom w:val="0"/>
              <w:divBdr>
                <w:top w:val="none" w:sz="0" w:space="0" w:color="auto"/>
                <w:left w:val="none" w:sz="0" w:space="0" w:color="auto"/>
                <w:bottom w:val="none" w:sz="0" w:space="0" w:color="auto"/>
                <w:right w:val="none" w:sz="0" w:space="0" w:color="auto"/>
              </w:divBdr>
            </w:div>
          </w:divsChild>
        </w:div>
        <w:div w:id="1108501470">
          <w:marLeft w:val="0"/>
          <w:marRight w:val="0"/>
          <w:marTop w:val="0"/>
          <w:marBottom w:val="0"/>
          <w:divBdr>
            <w:top w:val="none" w:sz="0" w:space="0" w:color="auto"/>
            <w:left w:val="none" w:sz="0" w:space="0" w:color="auto"/>
            <w:bottom w:val="none" w:sz="0" w:space="0" w:color="auto"/>
            <w:right w:val="none" w:sz="0" w:space="0" w:color="auto"/>
          </w:divBdr>
          <w:divsChild>
            <w:div w:id="1485733548">
              <w:marLeft w:val="0"/>
              <w:marRight w:val="0"/>
              <w:marTop w:val="0"/>
              <w:marBottom w:val="0"/>
              <w:divBdr>
                <w:top w:val="none" w:sz="0" w:space="0" w:color="auto"/>
                <w:left w:val="none" w:sz="0" w:space="0" w:color="auto"/>
                <w:bottom w:val="none" w:sz="0" w:space="0" w:color="auto"/>
                <w:right w:val="none" w:sz="0" w:space="0" w:color="auto"/>
              </w:divBdr>
            </w:div>
          </w:divsChild>
        </w:div>
        <w:div w:id="1166087946">
          <w:marLeft w:val="0"/>
          <w:marRight w:val="0"/>
          <w:marTop w:val="0"/>
          <w:marBottom w:val="0"/>
          <w:divBdr>
            <w:top w:val="none" w:sz="0" w:space="0" w:color="auto"/>
            <w:left w:val="none" w:sz="0" w:space="0" w:color="auto"/>
            <w:bottom w:val="none" w:sz="0" w:space="0" w:color="auto"/>
            <w:right w:val="none" w:sz="0" w:space="0" w:color="auto"/>
          </w:divBdr>
          <w:divsChild>
            <w:div w:id="1714966018">
              <w:marLeft w:val="0"/>
              <w:marRight w:val="0"/>
              <w:marTop w:val="0"/>
              <w:marBottom w:val="0"/>
              <w:divBdr>
                <w:top w:val="none" w:sz="0" w:space="0" w:color="auto"/>
                <w:left w:val="none" w:sz="0" w:space="0" w:color="auto"/>
                <w:bottom w:val="none" w:sz="0" w:space="0" w:color="auto"/>
                <w:right w:val="none" w:sz="0" w:space="0" w:color="auto"/>
              </w:divBdr>
            </w:div>
          </w:divsChild>
        </w:div>
        <w:div w:id="1181091445">
          <w:marLeft w:val="0"/>
          <w:marRight w:val="0"/>
          <w:marTop w:val="0"/>
          <w:marBottom w:val="0"/>
          <w:divBdr>
            <w:top w:val="none" w:sz="0" w:space="0" w:color="auto"/>
            <w:left w:val="none" w:sz="0" w:space="0" w:color="auto"/>
            <w:bottom w:val="none" w:sz="0" w:space="0" w:color="auto"/>
            <w:right w:val="none" w:sz="0" w:space="0" w:color="auto"/>
          </w:divBdr>
          <w:divsChild>
            <w:div w:id="1034309386">
              <w:marLeft w:val="0"/>
              <w:marRight w:val="0"/>
              <w:marTop w:val="0"/>
              <w:marBottom w:val="0"/>
              <w:divBdr>
                <w:top w:val="none" w:sz="0" w:space="0" w:color="auto"/>
                <w:left w:val="none" w:sz="0" w:space="0" w:color="auto"/>
                <w:bottom w:val="none" w:sz="0" w:space="0" w:color="auto"/>
                <w:right w:val="none" w:sz="0" w:space="0" w:color="auto"/>
              </w:divBdr>
            </w:div>
          </w:divsChild>
        </w:div>
        <w:div w:id="1206720733">
          <w:marLeft w:val="0"/>
          <w:marRight w:val="0"/>
          <w:marTop w:val="0"/>
          <w:marBottom w:val="0"/>
          <w:divBdr>
            <w:top w:val="none" w:sz="0" w:space="0" w:color="auto"/>
            <w:left w:val="none" w:sz="0" w:space="0" w:color="auto"/>
            <w:bottom w:val="none" w:sz="0" w:space="0" w:color="auto"/>
            <w:right w:val="none" w:sz="0" w:space="0" w:color="auto"/>
          </w:divBdr>
          <w:divsChild>
            <w:div w:id="1450199390">
              <w:marLeft w:val="0"/>
              <w:marRight w:val="0"/>
              <w:marTop w:val="0"/>
              <w:marBottom w:val="0"/>
              <w:divBdr>
                <w:top w:val="none" w:sz="0" w:space="0" w:color="auto"/>
                <w:left w:val="none" w:sz="0" w:space="0" w:color="auto"/>
                <w:bottom w:val="none" w:sz="0" w:space="0" w:color="auto"/>
                <w:right w:val="none" w:sz="0" w:space="0" w:color="auto"/>
              </w:divBdr>
            </w:div>
          </w:divsChild>
        </w:div>
        <w:div w:id="1223559278">
          <w:marLeft w:val="0"/>
          <w:marRight w:val="0"/>
          <w:marTop w:val="0"/>
          <w:marBottom w:val="0"/>
          <w:divBdr>
            <w:top w:val="none" w:sz="0" w:space="0" w:color="auto"/>
            <w:left w:val="none" w:sz="0" w:space="0" w:color="auto"/>
            <w:bottom w:val="none" w:sz="0" w:space="0" w:color="auto"/>
            <w:right w:val="none" w:sz="0" w:space="0" w:color="auto"/>
          </w:divBdr>
          <w:divsChild>
            <w:div w:id="481314489">
              <w:marLeft w:val="0"/>
              <w:marRight w:val="0"/>
              <w:marTop w:val="0"/>
              <w:marBottom w:val="0"/>
              <w:divBdr>
                <w:top w:val="none" w:sz="0" w:space="0" w:color="auto"/>
                <w:left w:val="none" w:sz="0" w:space="0" w:color="auto"/>
                <w:bottom w:val="none" w:sz="0" w:space="0" w:color="auto"/>
                <w:right w:val="none" w:sz="0" w:space="0" w:color="auto"/>
              </w:divBdr>
            </w:div>
          </w:divsChild>
        </w:div>
        <w:div w:id="1237859073">
          <w:marLeft w:val="0"/>
          <w:marRight w:val="0"/>
          <w:marTop w:val="0"/>
          <w:marBottom w:val="0"/>
          <w:divBdr>
            <w:top w:val="none" w:sz="0" w:space="0" w:color="auto"/>
            <w:left w:val="none" w:sz="0" w:space="0" w:color="auto"/>
            <w:bottom w:val="none" w:sz="0" w:space="0" w:color="auto"/>
            <w:right w:val="none" w:sz="0" w:space="0" w:color="auto"/>
          </w:divBdr>
          <w:divsChild>
            <w:div w:id="574123064">
              <w:marLeft w:val="0"/>
              <w:marRight w:val="0"/>
              <w:marTop w:val="0"/>
              <w:marBottom w:val="0"/>
              <w:divBdr>
                <w:top w:val="none" w:sz="0" w:space="0" w:color="auto"/>
                <w:left w:val="none" w:sz="0" w:space="0" w:color="auto"/>
                <w:bottom w:val="none" w:sz="0" w:space="0" w:color="auto"/>
                <w:right w:val="none" w:sz="0" w:space="0" w:color="auto"/>
              </w:divBdr>
            </w:div>
          </w:divsChild>
        </w:div>
        <w:div w:id="1254703440">
          <w:marLeft w:val="0"/>
          <w:marRight w:val="0"/>
          <w:marTop w:val="0"/>
          <w:marBottom w:val="0"/>
          <w:divBdr>
            <w:top w:val="none" w:sz="0" w:space="0" w:color="auto"/>
            <w:left w:val="none" w:sz="0" w:space="0" w:color="auto"/>
            <w:bottom w:val="none" w:sz="0" w:space="0" w:color="auto"/>
            <w:right w:val="none" w:sz="0" w:space="0" w:color="auto"/>
          </w:divBdr>
          <w:divsChild>
            <w:div w:id="1197280532">
              <w:marLeft w:val="0"/>
              <w:marRight w:val="0"/>
              <w:marTop w:val="0"/>
              <w:marBottom w:val="0"/>
              <w:divBdr>
                <w:top w:val="none" w:sz="0" w:space="0" w:color="auto"/>
                <w:left w:val="none" w:sz="0" w:space="0" w:color="auto"/>
                <w:bottom w:val="none" w:sz="0" w:space="0" w:color="auto"/>
                <w:right w:val="none" w:sz="0" w:space="0" w:color="auto"/>
              </w:divBdr>
            </w:div>
          </w:divsChild>
        </w:div>
        <w:div w:id="1257400665">
          <w:marLeft w:val="0"/>
          <w:marRight w:val="0"/>
          <w:marTop w:val="0"/>
          <w:marBottom w:val="0"/>
          <w:divBdr>
            <w:top w:val="none" w:sz="0" w:space="0" w:color="auto"/>
            <w:left w:val="none" w:sz="0" w:space="0" w:color="auto"/>
            <w:bottom w:val="none" w:sz="0" w:space="0" w:color="auto"/>
            <w:right w:val="none" w:sz="0" w:space="0" w:color="auto"/>
          </w:divBdr>
          <w:divsChild>
            <w:div w:id="1293361483">
              <w:marLeft w:val="0"/>
              <w:marRight w:val="0"/>
              <w:marTop w:val="0"/>
              <w:marBottom w:val="0"/>
              <w:divBdr>
                <w:top w:val="none" w:sz="0" w:space="0" w:color="auto"/>
                <w:left w:val="none" w:sz="0" w:space="0" w:color="auto"/>
                <w:bottom w:val="none" w:sz="0" w:space="0" w:color="auto"/>
                <w:right w:val="none" w:sz="0" w:space="0" w:color="auto"/>
              </w:divBdr>
            </w:div>
          </w:divsChild>
        </w:div>
        <w:div w:id="1309357155">
          <w:marLeft w:val="0"/>
          <w:marRight w:val="0"/>
          <w:marTop w:val="0"/>
          <w:marBottom w:val="0"/>
          <w:divBdr>
            <w:top w:val="none" w:sz="0" w:space="0" w:color="auto"/>
            <w:left w:val="none" w:sz="0" w:space="0" w:color="auto"/>
            <w:bottom w:val="none" w:sz="0" w:space="0" w:color="auto"/>
            <w:right w:val="none" w:sz="0" w:space="0" w:color="auto"/>
          </w:divBdr>
          <w:divsChild>
            <w:div w:id="476918519">
              <w:marLeft w:val="0"/>
              <w:marRight w:val="0"/>
              <w:marTop w:val="0"/>
              <w:marBottom w:val="0"/>
              <w:divBdr>
                <w:top w:val="none" w:sz="0" w:space="0" w:color="auto"/>
                <w:left w:val="none" w:sz="0" w:space="0" w:color="auto"/>
                <w:bottom w:val="none" w:sz="0" w:space="0" w:color="auto"/>
                <w:right w:val="none" w:sz="0" w:space="0" w:color="auto"/>
              </w:divBdr>
            </w:div>
          </w:divsChild>
        </w:div>
        <w:div w:id="1313099310">
          <w:marLeft w:val="0"/>
          <w:marRight w:val="0"/>
          <w:marTop w:val="0"/>
          <w:marBottom w:val="0"/>
          <w:divBdr>
            <w:top w:val="none" w:sz="0" w:space="0" w:color="auto"/>
            <w:left w:val="none" w:sz="0" w:space="0" w:color="auto"/>
            <w:bottom w:val="none" w:sz="0" w:space="0" w:color="auto"/>
            <w:right w:val="none" w:sz="0" w:space="0" w:color="auto"/>
          </w:divBdr>
          <w:divsChild>
            <w:div w:id="1448937087">
              <w:marLeft w:val="0"/>
              <w:marRight w:val="0"/>
              <w:marTop w:val="0"/>
              <w:marBottom w:val="0"/>
              <w:divBdr>
                <w:top w:val="none" w:sz="0" w:space="0" w:color="auto"/>
                <w:left w:val="none" w:sz="0" w:space="0" w:color="auto"/>
                <w:bottom w:val="none" w:sz="0" w:space="0" w:color="auto"/>
                <w:right w:val="none" w:sz="0" w:space="0" w:color="auto"/>
              </w:divBdr>
            </w:div>
          </w:divsChild>
        </w:div>
        <w:div w:id="1315988707">
          <w:marLeft w:val="0"/>
          <w:marRight w:val="0"/>
          <w:marTop w:val="0"/>
          <w:marBottom w:val="0"/>
          <w:divBdr>
            <w:top w:val="none" w:sz="0" w:space="0" w:color="auto"/>
            <w:left w:val="none" w:sz="0" w:space="0" w:color="auto"/>
            <w:bottom w:val="none" w:sz="0" w:space="0" w:color="auto"/>
            <w:right w:val="none" w:sz="0" w:space="0" w:color="auto"/>
          </w:divBdr>
          <w:divsChild>
            <w:div w:id="2036733412">
              <w:marLeft w:val="0"/>
              <w:marRight w:val="0"/>
              <w:marTop w:val="0"/>
              <w:marBottom w:val="0"/>
              <w:divBdr>
                <w:top w:val="none" w:sz="0" w:space="0" w:color="auto"/>
                <w:left w:val="none" w:sz="0" w:space="0" w:color="auto"/>
                <w:bottom w:val="none" w:sz="0" w:space="0" w:color="auto"/>
                <w:right w:val="none" w:sz="0" w:space="0" w:color="auto"/>
              </w:divBdr>
            </w:div>
          </w:divsChild>
        </w:div>
        <w:div w:id="1335451850">
          <w:marLeft w:val="0"/>
          <w:marRight w:val="0"/>
          <w:marTop w:val="0"/>
          <w:marBottom w:val="0"/>
          <w:divBdr>
            <w:top w:val="none" w:sz="0" w:space="0" w:color="auto"/>
            <w:left w:val="none" w:sz="0" w:space="0" w:color="auto"/>
            <w:bottom w:val="none" w:sz="0" w:space="0" w:color="auto"/>
            <w:right w:val="none" w:sz="0" w:space="0" w:color="auto"/>
          </w:divBdr>
          <w:divsChild>
            <w:div w:id="242377276">
              <w:marLeft w:val="0"/>
              <w:marRight w:val="0"/>
              <w:marTop w:val="0"/>
              <w:marBottom w:val="0"/>
              <w:divBdr>
                <w:top w:val="none" w:sz="0" w:space="0" w:color="auto"/>
                <w:left w:val="none" w:sz="0" w:space="0" w:color="auto"/>
                <w:bottom w:val="none" w:sz="0" w:space="0" w:color="auto"/>
                <w:right w:val="none" w:sz="0" w:space="0" w:color="auto"/>
              </w:divBdr>
            </w:div>
          </w:divsChild>
        </w:div>
        <w:div w:id="1344479873">
          <w:marLeft w:val="0"/>
          <w:marRight w:val="0"/>
          <w:marTop w:val="0"/>
          <w:marBottom w:val="0"/>
          <w:divBdr>
            <w:top w:val="none" w:sz="0" w:space="0" w:color="auto"/>
            <w:left w:val="none" w:sz="0" w:space="0" w:color="auto"/>
            <w:bottom w:val="none" w:sz="0" w:space="0" w:color="auto"/>
            <w:right w:val="none" w:sz="0" w:space="0" w:color="auto"/>
          </w:divBdr>
          <w:divsChild>
            <w:div w:id="1296135165">
              <w:marLeft w:val="0"/>
              <w:marRight w:val="0"/>
              <w:marTop w:val="0"/>
              <w:marBottom w:val="0"/>
              <w:divBdr>
                <w:top w:val="none" w:sz="0" w:space="0" w:color="auto"/>
                <w:left w:val="none" w:sz="0" w:space="0" w:color="auto"/>
                <w:bottom w:val="none" w:sz="0" w:space="0" w:color="auto"/>
                <w:right w:val="none" w:sz="0" w:space="0" w:color="auto"/>
              </w:divBdr>
            </w:div>
          </w:divsChild>
        </w:div>
        <w:div w:id="1388726550">
          <w:marLeft w:val="0"/>
          <w:marRight w:val="0"/>
          <w:marTop w:val="0"/>
          <w:marBottom w:val="0"/>
          <w:divBdr>
            <w:top w:val="none" w:sz="0" w:space="0" w:color="auto"/>
            <w:left w:val="none" w:sz="0" w:space="0" w:color="auto"/>
            <w:bottom w:val="none" w:sz="0" w:space="0" w:color="auto"/>
            <w:right w:val="none" w:sz="0" w:space="0" w:color="auto"/>
          </w:divBdr>
          <w:divsChild>
            <w:div w:id="866454074">
              <w:marLeft w:val="0"/>
              <w:marRight w:val="0"/>
              <w:marTop w:val="0"/>
              <w:marBottom w:val="0"/>
              <w:divBdr>
                <w:top w:val="none" w:sz="0" w:space="0" w:color="auto"/>
                <w:left w:val="none" w:sz="0" w:space="0" w:color="auto"/>
                <w:bottom w:val="none" w:sz="0" w:space="0" w:color="auto"/>
                <w:right w:val="none" w:sz="0" w:space="0" w:color="auto"/>
              </w:divBdr>
            </w:div>
          </w:divsChild>
        </w:div>
        <w:div w:id="1420980972">
          <w:marLeft w:val="0"/>
          <w:marRight w:val="0"/>
          <w:marTop w:val="0"/>
          <w:marBottom w:val="0"/>
          <w:divBdr>
            <w:top w:val="none" w:sz="0" w:space="0" w:color="auto"/>
            <w:left w:val="none" w:sz="0" w:space="0" w:color="auto"/>
            <w:bottom w:val="none" w:sz="0" w:space="0" w:color="auto"/>
            <w:right w:val="none" w:sz="0" w:space="0" w:color="auto"/>
          </w:divBdr>
          <w:divsChild>
            <w:div w:id="677275160">
              <w:marLeft w:val="0"/>
              <w:marRight w:val="0"/>
              <w:marTop w:val="0"/>
              <w:marBottom w:val="0"/>
              <w:divBdr>
                <w:top w:val="none" w:sz="0" w:space="0" w:color="auto"/>
                <w:left w:val="none" w:sz="0" w:space="0" w:color="auto"/>
                <w:bottom w:val="none" w:sz="0" w:space="0" w:color="auto"/>
                <w:right w:val="none" w:sz="0" w:space="0" w:color="auto"/>
              </w:divBdr>
            </w:div>
          </w:divsChild>
        </w:div>
        <w:div w:id="1454472360">
          <w:marLeft w:val="0"/>
          <w:marRight w:val="0"/>
          <w:marTop w:val="0"/>
          <w:marBottom w:val="0"/>
          <w:divBdr>
            <w:top w:val="none" w:sz="0" w:space="0" w:color="auto"/>
            <w:left w:val="none" w:sz="0" w:space="0" w:color="auto"/>
            <w:bottom w:val="none" w:sz="0" w:space="0" w:color="auto"/>
            <w:right w:val="none" w:sz="0" w:space="0" w:color="auto"/>
          </w:divBdr>
          <w:divsChild>
            <w:div w:id="1173565756">
              <w:marLeft w:val="0"/>
              <w:marRight w:val="0"/>
              <w:marTop w:val="0"/>
              <w:marBottom w:val="0"/>
              <w:divBdr>
                <w:top w:val="none" w:sz="0" w:space="0" w:color="auto"/>
                <w:left w:val="none" w:sz="0" w:space="0" w:color="auto"/>
                <w:bottom w:val="none" w:sz="0" w:space="0" w:color="auto"/>
                <w:right w:val="none" w:sz="0" w:space="0" w:color="auto"/>
              </w:divBdr>
            </w:div>
          </w:divsChild>
        </w:div>
        <w:div w:id="1544563442">
          <w:marLeft w:val="0"/>
          <w:marRight w:val="0"/>
          <w:marTop w:val="0"/>
          <w:marBottom w:val="0"/>
          <w:divBdr>
            <w:top w:val="none" w:sz="0" w:space="0" w:color="auto"/>
            <w:left w:val="none" w:sz="0" w:space="0" w:color="auto"/>
            <w:bottom w:val="none" w:sz="0" w:space="0" w:color="auto"/>
            <w:right w:val="none" w:sz="0" w:space="0" w:color="auto"/>
          </w:divBdr>
          <w:divsChild>
            <w:div w:id="944579886">
              <w:marLeft w:val="0"/>
              <w:marRight w:val="0"/>
              <w:marTop w:val="0"/>
              <w:marBottom w:val="0"/>
              <w:divBdr>
                <w:top w:val="none" w:sz="0" w:space="0" w:color="auto"/>
                <w:left w:val="none" w:sz="0" w:space="0" w:color="auto"/>
                <w:bottom w:val="none" w:sz="0" w:space="0" w:color="auto"/>
                <w:right w:val="none" w:sz="0" w:space="0" w:color="auto"/>
              </w:divBdr>
            </w:div>
          </w:divsChild>
        </w:div>
        <w:div w:id="1545212815">
          <w:marLeft w:val="0"/>
          <w:marRight w:val="0"/>
          <w:marTop w:val="0"/>
          <w:marBottom w:val="0"/>
          <w:divBdr>
            <w:top w:val="none" w:sz="0" w:space="0" w:color="auto"/>
            <w:left w:val="none" w:sz="0" w:space="0" w:color="auto"/>
            <w:bottom w:val="none" w:sz="0" w:space="0" w:color="auto"/>
            <w:right w:val="none" w:sz="0" w:space="0" w:color="auto"/>
          </w:divBdr>
          <w:divsChild>
            <w:div w:id="1771315625">
              <w:marLeft w:val="0"/>
              <w:marRight w:val="0"/>
              <w:marTop w:val="0"/>
              <w:marBottom w:val="0"/>
              <w:divBdr>
                <w:top w:val="none" w:sz="0" w:space="0" w:color="auto"/>
                <w:left w:val="none" w:sz="0" w:space="0" w:color="auto"/>
                <w:bottom w:val="none" w:sz="0" w:space="0" w:color="auto"/>
                <w:right w:val="none" w:sz="0" w:space="0" w:color="auto"/>
              </w:divBdr>
            </w:div>
          </w:divsChild>
        </w:div>
        <w:div w:id="1548761995">
          <w:marLeft w:val="0"/>
          <w:marRight w:val="0"/>
          <w:marTop w:val="0"/>
          <w:marBottom w:val="0"/>
          <w:divBdr>
            <w:top w:val="none" w:sz="0" w:space="0" w:color="auto"/>
            <w:left w:val="none" w:sz="0" w:space="0" w:color="auto"/>
            <w:bottom w:val="none" w:sz="0" w:space="0" w:color="auto"/>
            <w:right w:val="none" w:sz="0" w:space="0" w:color="auto"/>
          </w:divBdr>
          <w:divsChild>
            <w:div w:id="1737585688">
              <w:marLeft w:val="0"/>
              <w:marRight w:val="0"/>
              <w:marTop w:val="0"/>
              <w:marBottom w:val="0"/>
              <w:divBdr>
                <w:top w:val="none" w:sz="0" w:space="0" w:color="auto"/>
                <w:left w:val="none" w:sz="0" w:space="0" w:color="auto"/>
                <w:bottom w:val="none" w:sz="0" w:space="0" w:color="auto"/>
                <w:right w:val="none" w:sz="0" w:space="0" w:color="auto"/>
              </w:divBdr>
            </w:div>
          </w:divsChild>
        </w:div>
        <w:div w:id="1565018727">
          <w:marLeft w:val="0"/>
          <w:marRight w:val="0"/>
          <w:marTop w:val="0"/>
          <w:marBottom w:val="0"/>
          <w:divBdr>
            <w:top w:val="none" w:sz="0" w:space="0" w:color="auto"/>
            <w:left w:val="none" w:sz="0" w:space="0" w:color="auto"/>
            <w:bottom w:val="none" w:sz="0" w:space="0" w:color="auto"/>
            <w:right w:val="none" w:sz="0" w:space="0" w:color="auto"/>
          </w:divBdr>
          <w:divsChild>
            <w:div w:id="1869491572">
              <w:marLeft w:val="0"/>
              <w:marRight w:val="0"/>
              <w:marTop w:val="0"/>
              <w:marBottom w:val="0"/>
              <w:divBdr>
                <w:top w:val="none" w:sz="0" w:space="0" w:color="auto"/>
                <w:left w:val="none" w:sz="0" w:space="0" w:color="auto"/>
                <w:bottom w:val="none" w:sz="0" w:space="0" w:color="auto"/>
                <w:right w:val="none" w:sz="0" w:space="0" w:color="auto"/>
              </w:divBdr>
            </w:div>
          </w:divsChild>
        </w:div>
        <w:div w:id="1580476640">
          <w:marLeft w:val="0"/>
          <w:marRight w:val="0"/>
          <w:marTop w:val="0"/>
          <w:marBottom w:val="0"/>
          <w:divBdr>
            <w:top w:val="none" w:sz="0" w:space="0" w:color="auto"/>
            <w:left w:val="none" w:sz="0" w:space="0" w:color="auto"/>
            <w:bottom w:val="none" w:sz="0" w:space="0" w:color="auto"/>
            <w:right w:val="none" w:sz="0" w:space="0" w:color="auto"/>
          </w:divBdr>
          <w:divsChild>
            <w:div w:id="345786275">
              <w:marLeft w:val="0"/>
              <w:marRight w:val="0"/>
              <w:marTop w:val="0"/>
              <w:marBottom w:val="0"/>
              <w:divBdr>
                <w:top w:val="none" w:sz="0" w:space="0" w:color="auto"/>
                <w:left w:val="none" w:sz="0" w:space="0" w:color="auto"/>
                <w:bottom w:val="none" w:sz="0" w:space="0" w:color="auto"/>
                <w:right w:val="none" w:sz="0" w:space="0" w:color="auto"/>
              </w:divBdr>
            </w:div>
          </w:divsChild>
        </w:div>
        <w:div w:id="1580823959">
          <w:marLeft w:val="0"/>
          <w:marRight w:val="0"/>
          <w:marTop w:val="0"/>
          <w:marBottom w:val="0"/>
          <w:divBdr>
            <w:top w:val="none" w:sz="0" w:space="0" w:color="auto"/>
            <w:left w:val="none" w:sz="0" w:space="0" w:color="auto"/>
            <w:bottom w:val="none" w:sz="0" w:space="0" w:color="auto"/>
            <w:right w:val="none" w:sz="0" w:space="0" w:color="auto"/>
          </w:divBdr>
          <w:divsChild>
            <w:div w:id="22755965">
              <w:marLeft w:val="0"/>
              <w:marRight w:val="0"/>
              <w:marTop w:val="0"/>
              <w:marBottom w:val="0"/>
              <w:divBdr>
                <w:top w:val="none" w:sz="0" w:space="0" w:color="auto"/>
                <w:left w:val="none" w:sz="0" w:space="0" w:color="auto"/>
                <w:bottom w:val="none" w:sz="0" w:space="0" w:color="auto"/>
                <w:right w:val="none" w:sz="0" w:space="0" w:color="auto"/>
              </w:divBdr>
            </w:div>
          </w:divsChild>
        </w:div>
        <w:div w:id="1654488669">
          <w:marLeft w:val="0"/>
          <w:marRight w:val="0"/>
          <w:marTop w:val="0"/>
          <w:marBottom w:val="0"/>
          <w:divBdr>
            <w:top w:val="none" w:sz="0" w:space="0" w:color="auto"/>
            <w:left w:val="none" w:sz="0" w:space="0" w:color="auto"/>
            <w:bottom w:val="none" w:sz="0" w:space="0" w:color="auto"/>
            <w:right w:val="none" w:sz="0" w:space="0" w:color="auto"/>
          </w:divBdr>
          <w:divsChild>
            <w:div w:id="1040471996">
              <w:marLeft w:val="0"/>
              <w:marRight w:val="0"/>
              <w:marTop w:val="0"/>
              <w:marBottom w:val="0"/>
              <w:divBdr>
                <w:top w:val="none" w:sz="0" w:space="0" w:color="auto"/>
                <w:left w:val="none" w:sz="0" w:space="0" w:color="auto"/>
                <w:bottom w:val="none" w:sz="0" w:space="0" w:color="auto"/>
                <w:right w:val="none" w:sz="0" w:space="0" w:color="auto"/>
              </w:divBdr>
            </w:div>
          </w:divsChild>
        </w:div>
        <w:div w:id="1676958717">
          <w:marLeft w:val="0"/>
          <w:marRight w:val="0"/>
          <w:marTop w:val="0"/>
          <w:marBottom w:val="0"/>
          <w:divBdr>
            <w:top w:val="none" w:sz="0" w:space="0" w:color="auto"/>
            <w:left w:val="none" w:sz="0" w:space="0" w:color="auto"/>
            <w:bottom w:val="none" w:sz="0" w:space="0" w:color="auto"/>
            <w:right w:val="none" w:sz="0" w:space="0" w:color="auto"/>
          </w:divBdr>
          <w:divsChild>
            <w:div w:id="329910295">
              <w:marLeft w:val="0"/>
              <w:marRight w:val="0"/>
              <w:marTop w:val="0"/>
              <w:marBottom w:val="0"/>
              <w:divBdr>
                <w:top w:val="none" w:sz="0" w:space="0" w:color="auto"/>
                <w:left w:val="none" w:sz="0" w:space="0" w:color="auto"/>
                <w:bottom w:val="none" w:sz="0" w:space="0" w:color="auto"/>
                <w:right w:val="none" w:sz="0" w:space="0" w:color="auto"/>
              </w:divBdr>
            </w:div>
          </w:divsChild>
        </w:div>
        <w:div w:id="1677460205">
          <w:marLeft w:val="0"/>
          <w:marRight w:val="0"/>
          <w:marTop w:val="0"/>
          <w:marBottom w:val="0"/>
          <w:divBdr>
            <w:top w:val="none" w:sz="0" w:space="0" w:color="auto"/>
            <w:left w:val="none" w:sz="0" w:space="0" w:color="auto"/>
            <w:bottom w:val="none" w:sz="0" w:space="0" w:color="auto"/>
            <w:right w:val="none" w:sz="0" w:space="0" w:color="auto"/>
          </w:divBdr>
          <w:divsChild>
            <w:div w:id="1688822360">
              <w:marLeft w:val="0"/>
              <w:marRight w:val="0"/>
              <w:marTop w:val="0"/>
              <w:marBottom w:val="0"/>
              <w:divBdr>
                <w:top w:val="none" w:sz="0" w:space="0" w:color="auto"/>
                <w:left w:val="none" w:sz="0" w:space="0" w:color="auto"/>
                <w:bottom w:val="none" w:sz="0" w:space="0" w:color="auto"/>
                <w:right w:val="none" w:sz="0" w:space="0" w:color="auto"/>
              </w:divBdr>
            </w:div>
          </w:divsChild>
        </w:div>
        <w:div w:id="1685132837">
          <w:marLeft w:val="0"/>
          <w:marRight w:val="0"/>
          <w:marTop w:val="0"/>
          <w:marBottom w:val="0"/>
          <w:divBdr>
            <w:top w:val="none" w:sz="0" w:space="0" w:color="auto"/>
            <w:left w:val="none" w:sz="0" w:space="0" w:color="auto"/>
            <w:bottom w:val="none" w:sz="0" w:space="0" w:color="auto"/>
            <w:right w:val="none" w:sz="0" w:space="0" w:color="auto"/>
          </w:divBdr>
          <w:divsChild>
            <w:div w:id="1474761688">
              <w:marLeft w:val="0"/>
              <w:marRight w:val="0"/>
              <w:marTop w:val="0"/>
              <w:marBottom w:val="0"/>
              <w:divBdr>
                <w:top w:val="none" w:sz="0" w:space="0" w:color="auto"/>
                <w:left w:val="none" w:sz="0" w:space="0" w:color="auto"/>
                <w:bottom w:val="none" w:sz="0" w:space="0" w:color="auto"/>
                <w:right w:val="none" w:sz="0" w:space="0" w:color="auto"/>
              </w:divBdr>
            </w:div>
          </w:divsChild>
        </w:div>
        <w:div w:id="1687755872">
          <w:marLeft w:val="0"/>
          <w:marRight w:val="0"/>
          <w:marTop w:val="0"/>
          <w:marBottom w:val="0"/>
          <w:divBdr>
            <w:top w:val="none" w:sz="0" w:space="0" w:color="auto"/>
            <w:left w:val="none" w:sz="0" w:space="0" w:color="auto"/>
            <w:bottom w:val="none" w:sz="0" w:space="0" w:color="auto"/>
            <w:right w:val="none" w:sz="0" w:space="0" w:color="auto"/>
          </w:divBdr>
          <w:divsChild>
            <w:div w:id="1766919095">
              <w:marLeft w:val="0"/>
              <w:marRight w:val="0"/>
              <w:marTop w:val="0"/>
              <w:marBottom w:val="0"/>
              <w:divBdr>
                <w:top w:val="none" w:sz="0" w:space="0" w:color="auto"/>
                <w:left w:val="none" w:sz="0" w:space="0" w:color="auto"/>
                <w:bottom w:val="none" w:sz="0" w:space="0" w:color="auto"/>
                <w:right w:val="none" w:sz="0" w:space="0" w:color="auto"/>
              </w:divBdr>
            </w:div>
          </w:divsChild>
        </w:div>
        <w:div w:id="1787390652">
          <w:marLeft w:val="0"/>
          <w:marRight w:val="0"/>
          <w:marTop w:val="0"/>
          <w:marBottom w:val="0"/>
          <w:divBdr>
            <w:top w:val="none" w:sz="0" w:space="0" w:color="auto"/>
            <w:left w:val="none" w:sz="0" w:space="0" w:color="auto"/>
            <w:bottom w:val="none" w:sz="0" w:space="0" w:color="auto"/>
            <w:right w:val="none" w:sz="0" w:space="0" w:color="auto"/>
          </w:divBdr>
          <w:divsChild>
            <w:div w:id="1704747014">
              <w:marLeft w:val="0"/>
              <w:marRight w:val="0"/>
              <w:marTop w:val="0"/>
              <w:marBottom w:val="0"/>
              <w:divBdr>
                <w:top w:val="none" w:sz="0" w:space="0" w:color="auto"/>
                <w:left w:val="none" w:sz="0" w:space="0" w:color="auto"/>
                <w:bottom w:val="none" w:sz="0" w:space="0" w:color="auto"/>
                <w:right w:val="none" w:sz="0" w:space="0" w:color="auto"/>
              </w:divBdr>
            </w:div>
          </w:divsChild>
        </w:div>
        <w:div w:id="1791514999">
          <w:marLeft w:val="0"/>
          <w:marRight w:val="0"/>
          <w:marTop w:val="0"/>
          <w:marBottom w:val="0"/>
          <w:divBdr>
            <w:top w:val="none" w:sz="0" w:space="0" w:color="auto"/>
            <w:left w:val="none" w:sz="0" w:space="0" w:color="auto"/>
            <w:bottom w:val="none" w:sz="0" w:space="0" w:color="auto"/>
            <w:right w:val="none" w:sz="0" w:space="0" w:color="auto"/>
          </w:divBdr>
          <w:divsChild>
            <w:div w:id="342821488">
              <w:marLeft w:val="0"/>
              <w:marRight w:val="0"/>
              <w:marTop w:val="0"/>
              <w:marBottom w:val="0"/>
              <w:divBdr>
                <w:top w:val="none" w:sz="0" w:space="0" w:color="auto"/>
                <w:left w:val="none" w:sz="0" w:space="0" w:color="auto"/>
                <w:bottom w:val="none" w:sz="0" w:space="0" w:color="auto"/>
                <w:right w:val="none" w:sz="0" w:space="0" w:color="auto"/>
              </w:divBdr>
            </w:div>
          </w:divsChild>
        </w:div>
        <w:div w:id="1800030324">
          <w:marLeft w:val="0"/>
          <w:marRight w:val="0"/>
          <w:marTop w:val="0"/>
          <w:marBottom w:val="0"/>
          <w:divBdr>
            <w:top w:val="none" w:sz="0" w:space="0" w:color="auto"/>
            <w:left w:val="none" w:sz="0" w:space="0" w:color="auto"/>
            <w:bottom w:val="none" w:sz="0" w:space="0" w:color="auto"/>
            <w:right w:val="none" w:sz="0" w:space="0" w:color="auto"/>
          </w:divBdr>
          <w:divsChild>
            <w:div w:id="343437529">
              <w:marLeft w:val="0"/>
              <w:marRight w:val="0"/>
              <w:marTop w:val="0"/>
              <w:marBottom w:val="0"/>
              <w:divBdr>
                <w:top w:val="none" w:sz="0" w:space="0" w:color="auto"/>
                <w:left w:val="none" w:sz="0" w:space="0" w:color="auto"/>
                <w:bottom w:val="none" w:sz="0" w:space="0" w:color="auto"/>
                <w:right w:val="none" w:sz="0" w:space="0" w:color="auto"/>
              </w:divBdr>
            </w:div>
          </w:divsChild>
        </w:div>
        <w:div w:id="1834833251">
          <w:marLeft w:val="0"/>
          <w:marRight w:val="0"/>
          <w:marTop w:val="0"/>
          <w:marBottom w:val="0"/>
          <w:divBdr>
            <w:top w:val="none" w:sz="0" w:space="0" w:color="auto"/>
            <w:left w:val="none" w:sz="0" w:space="0" w:color="auto"/>
            <w:bottom w:val="none" w:sz="0" w:space="0" w:color="auto"/>
            <w:right w:val="none" w:sz="0" w:space="0" w:color="auto"/>
          </w:divBdr>
          <w:divsChild>
            <w:div w:id="2067676611">
              <w:marLeft w:val="0"/>
              <w:marRight w:val="0"/>
              <w:marTop w:val="0"/>
              <w:marBottom w:val="0"/>
              <w:divBdr>
                <w:top w:val="none" w:sz="0" w:space="0" w:color="auto"/>
                <w:left w:val="none" w:sz="0" w:space="0" w:color="auto"/>
                <w:bottom w:val="none" w:sz="0" w:space="0" w:color="auto"/>
                <w:right w:val="none" w:sz="0" w:space="0" w:color="auto"/>
              </w:divBdr>
            </w:div>
          </w:divsChild>
        </w:div>
        <w:div w:id="1926180196">
          <w:marLeft w:val="0"/>
          <w:marRight w:val="0"/>
          <w:marTop w:val="0"/>
          <w:marBottom w:val="0"/>
          <w:divBdr>
            <w:top w:val="none" w:sz="0" w:space="0" w:color="auto"/>
            <w:left w:val="none" w:sz="0" w:space="0" w:color="auto"/>
            <w:bottom w:val="none" w:sz="0" w:space="0" w:color="auto"/>
            <w:right w:val="none" w:sz="0" w:space="0" w:color="auto"/>
          </w:divBdr>
          <w:divsChild>
            <w:div w:id="1344435441">
              <w:marLeft w:val="0"/>
              <w:marRight w:val="0"/>
              <w:marTop w:val="0"/>
              <w:marBottom w:val="0"/>
              <w:divBdr>
                <w:top w:val="none" w:sz="0" w:space="0" w:color="auto"/>
                <w:left w:val="none" w:sz="0" w:space="0" w:color="auto"/>
                <w:bottom w:val="none" w:sz="0" w:space="0" w:color="auto"/>
                <w:right w:val="none" w:sz="0" w:space="0" w:color="auto"/>
              </w:divBdr>
            </w:div>
          </w:divsChild>
        </w:div>
        <w:div w:id="1936936344">
          <w:marLeft w:val="0"/>
          <w:marRight w:val="0"/>
          <w:marTop w:val="0"/>
          <w:marBottom w:val="0"/>
          <w:divBdr>
            <w:top w:val="none" w:sz="0" w:space="0" w:color="auto"/>
            <w:left w:val="none" w:sz="0" w:space="0" w:color="auto"/>
            <w:bottom w:val="none" w:sz="0" w:space="0" w:color="auto"/>
            <w:right w:val="none" w:sz="0" w:space="0" w:color="auto"/>
          </w:divBdr>
          <w:divsChild>
            <w:div w:id="1148791047">
              <w:marLeft w:val="0"/>
              <w:marRight w:val="0"/>
              <w:marTop w:val="0"/>
              <w:marBottom w:val="0"/>
              <w:divBdr>
                <w:top w:val="none" w:sz="0" w:space="0" w:color="auto"/>
                <w:left w:val="none" w:sz="0" w:space="0" w:color="auto"/>
                <w:bottom w:val="none" w:sz="0" w:space="0" w:color="auto"/>
                <w:right w:val="none" w:sz="0" w:space="0" w:color="auto"/>
              </w:divBdr>
            </w:div>
          </w:divsChild>
        </w:div>
        <w:div w:id="1966156050">
          <w:marLeft w:val="0"/>
          <w:marRight w:val="0"/>
          <w:marTop w:val="0"/>
          <w:marBottom w:val="0"/>
          <w:divBdr>
            <w:top w:val="none" w:sz="0" w:space="0" w:color="auto"/>
            <w:left w:val="none" w:sz="0" w:space="0" w:color="auto"/>
            <w:bottom w:val="none" w:sz="0" w:space="0" w:color="auto"/>
            <w:right w:val="none" w:sz="0" w:space="0" w:color="auto"/>
          </w:divBdr>
          <w:divsChild>
            <w:div w:id="1074939305">
              <w:marLeft w:val="0"/>
              <w:marRight w:val="0"/>
              <w:marTop w:val="0"/>
              <w:marBottom w:val="0"/>
              <w:divBdr>
                <w:top w:val="none" w:sz="0" w:space="0" w:color="auto"/>
                <w:left w:val="none" w:sz="0" w:space="0" w:color="auto"/>
                <w:bottom w:val="none" w:sz="0" w:space="0" w:color="auto"/>
                <w:right w:val="none" w:sz="0" w:space="0" w:color="auto"/>
              </w:divBdr>
            </w:div>
          </w:divsChild>
        </w:div>
        <w:div w:id="1989940307">
          <w:marLeft w:val="0"/>
          <w:marRight w:val="0"/>
          <w:marTop w:val="0"/>
          <w:marBottom w:val="0"/>
          <w:divBdr>
            <w:top w:val="none" w:sz="0" w:space="0" w:color="auto"/>
            <w:left w:val="none" w:sz="0" w:space="0" w:color="auto"/>
            <w:bottom w:val="none" w:sz="0" w:space="0" w:color="auto"/>
            <w:right w:val="none" w:sz="0" w:space="0" w:color="auto"/>
          </w:divBdr>
          <w:divsChild>
            <w:div w:id="1200127268">
              <w:marLeft w:val="0"/>
              <w:marRight w:val="0"/>
              <w:marTop w:val="0"/>
              <w:marBottom w:val="0"/>
              <w:divBdr>
                <w:top w:val="none" w:sz="0" w:space="0" w:color="auto"/>
                <w:left w:val="none" w:sz="0" w:space="0" w:color="auto"/>
                <w:bottom w:val="none" w:sz="0" w:space="0" w:color="auto"/>
                <w:right w:val="none" w:sz="0" w:space="0" w:color="auto"/>
              </w:divBdr>
            </w:div>
          </w:divsChild>
        </w:div>
        <w:div w:id="2001542413">
          <w:marLeft w:val="0"/>
          <w:marRight w:val="0"/>
          <w:marTop w:val="0"/>
          <w:marBottom w:val="0"/>
          <w:divBdr>
            <w:top w:val="none" w:sz="0" w:space="0" w:color="auto"/>
            <w:left w:val="none" w:sz="0" w:space="0" w:color="auto"/>
            <w:bottom w:val="none" w:sz="0" w:space="0" w:color="auto"/>
            <w:right w:val="none" w:sz="0" w:space="0" w:color="auto"/>
          </w:divBdr>
          <w:divsChild>
            <w:div w:id="1514227890">
              <w:marLeft w:val="0"/>
              <w:marRight w:val="0"/>
              <w:marTop w:val="0"/>
              <w:marBottom w:val="0"/>
              <w:divBdr>
                <w:top w:val="none" w:sz="0" w:space="0" w:color="auto"/>
                <w:left w:val="none" w:sz="0" w:space="0" w:color="auto"/>
                <w:bottom w:val="none" w:sz="0" w:space="0" w:color="auto"/>
                <w:right w:val="none" w:sz="0" w:space="0" w:color="auto"/>
              </w:divBdr>
            </w:div>
          </w:divsChild>
        </w:div>
        <w:div w:id="2012289752">
          <w:marLeft w:val="0"/>
          <w:marRight w:val="0"/>
          <w:marTop w:val="0"/>
          <w:marBottom w:val="0"/>
          <w:divBdr>
            <w:top w:val="none" w:sz="0" w:space="0" w:color="auto"/>
            <w:left w:val="none" w:sz="0" w:space="0" w:color="auto"/>
            <w:bottom w:val="none" w:sz="0" w:space="0" w:color="auto"/>
            <w:right w:val="none" w:sz="0" w:space="0" w:color="auto"/>
          </w:divBdr>
          <w:divsChild>
            <w:div w:id="762216417">
              <w:marLeft w:val="0"/>
              <w:marRight w:val="0"/>
              <w:marTop w:val="0"/>
              <w:marBottom w:val="0"/>
              <w:divBdr>
                <w:top w:val="none" w:sz="0" w:space="0" w:color="auto"/>
                <w:left w:val="none" w:sz="0" w:space="0" w:color="auto"/>
                <w:bottom w:val="none" w:sz="0" w:space="0" w:color="auto"/>
                <w:right w:val="none" w:sz="0" w:space="0" w:color="auto"/>
              </w:divBdr>
            </w:div>
          </w:divsChild>
        </w:div>
        <w:div w:id="2029067061">
          <w:marLeft w:val="0"/>
          <w:marRight w:val="0"/>
          <w:marTop w:val="0"/>
          <w:marBottom w:val="0"/>
          <w:divBdr>
            <w:top w:val="none" w:sz="0" w:space="0" w:color="auto"/>
            <w:left w:val="none" w:sz="0" w:space="0" w:color="auto"/>
            <w:bottom w:val="none" w:sz="0" w:space="0" w:color="auto"/>
            <w:right w:val="none" w:sz="0" w:space="0" w:color="auto"/>
          </w:divBdr>
          <w:divsChild>
            <w:div w:id="197744039">
              <w:marLeft w:val="0"/>
              <w:marRight w:val="0"/>
              <w:marTop w:val="0"/>
              <w:marBottom w:val="0"/>
              <w:divBdr>
                <w:top w:val="none" w:sz="0" w:space="0" w:color="auto"/>
                <w:left w:val="none" w:sz="0" w:space="0" w:color="auto"/>
                <w:bottom w:val="none" w:sz="0" w:space="0" w:color="auto"/>
                <w:right w:val="none" w:sz="0" w:space="0" w:color="auto"/>
              </w:divBdr>
            </w:div>
          </w:divsChild>
        </w:div>
        <w:div w:id="2036736004">
          <w:marLeft w:val="0"/>
          <w:marRight w:val="0"/>
          <w:marTop w:val="0"/>
          <w:marBottom w:val="0"/>
          <w:divBdr>
            <w:top w:val="none" w:sz="0" w:space="0" w:color="auto"/>
            <w:left w:val="none" w:sz="0" w:space="0" w:color="auto"/>
            <w:bottom w:val="none" w:sz="0" w:space="0" w:color="auto"/>
            <w:right w:val="none" w:sz="0" w:space="0" w:color="auto"/>
          </w:divBdr>
          <w:divsChild>
            <w:div w:id="388266559">
              <w:marLeft w:val="0"/>
              <w:marRight w:val="0"/>
              <w:marTop w:val="0"/>
              <w:marBottom w:val="0"/>
              <w:divBdr>
                <w:top w:val="none" w:sz="0" w:space="0" w:color="auto"/>
                <w:left w:val="none" w:sz="0" w:space="0" w:color="auto"/>
                <w:bottom w:val="none" w:sz="0" w:space="0" w:color="auto"/>
                <w:right w:val="none" w:sz="0" w:space="0" w:color="auto"/>
              </w:divBdr>
            </w:div>
          </w:divsChild>
        </w:div>
        <w:div w:id="2042853188">
          <w:marLeft w:val="0"/>
          <w:marRight w:val="0"/>
          <w:marTop w:val="0"/>
          <w:marBottom w:val="0"/>
          <w:divBdr>
            <w:top w:val="none" w:sz="0" w:space="0" w:color="auto"/>
            <w:left w:val="none" w:sz="0" w:space="0" w:color="auto"/>
            <w:bottom w:val="none" w:sz="0" w:space="0" w:color="auto"/>
            <w:right w:val="none" w:sz="0" w:space="0" w:color="auto"/>
          </w:divBdr>
          <w:divsChild>
            <w:div w:id="693771099">
              <w:marLeft w:val="0"/>
              <w:marRight w:val="0"/>
              <w:marTop w:val="0"/>
              <w:marBottom w:val="0"/>
              <w:divBdr>
                <w:top w:val="none" w:sz="0" w:space="0" w:color="auto"/>
                <w:left w:val="none" w:sz="0" w:space="0" w:color="auto"/>
                <w:bottom w:val="none" w:sz="0" w:space="0" w:color="auto"/>
                <w:right w:val="none" w:sz="0" w:space="0" w:color="auto"/>
              </w:divBdr>
            </w:div>
          </w:divsChild>
        </w:div>
        <w:div w:id="2062363591">
          <w:marLeft w:val="0"/>
          <w:marRight w:val="0"/>
          <w:marTop w:val="0"/>
          <w:marBottom w:val="0"/>
          <w:divBdr>
            <w:top w:val="none" w:sz="0" w:space="0" w:color="auto"/>
            <w:left w:val="none" w:sz="0" w:space="0" w:color="auto"/>
            <w:bottom w:val="none" w:sz="0" w:space="0" w:color="auto"/>
            <w:right w:val="none" w:sz="0" w:space="0" w:color="auto"/>
          </w:divBdr>
          <w:divsChild>
            <w:div w:id="256669484">
              <w:marLeft w:val="0"/>
              <w:marRight w:val="0"/>
              <w:marTop w:val="0"/>
              <w:marBottom w:val="0"/>
              <w:divBdr>
                <w:top w:val="none" w:sz="0" w:space="0" w:color="auto"/>
                <w:left w:val="none" w:sz="0" w:space="0" w:color="auto"/>
                <w:bottom w:val="none" w:sz="0" w:space="0" w:color="auto"/>
                <w:right w:val="none" w:sz="0" w:space="0" w:color="auto"/>
              </w:divBdr>
            </w:div>
          </w:divsChild>
        </w:div>
        <w:div w:id="2068601424">
          <w:marLeft w:val="0"/>
          <w:marRight w:val="0"/>
          <w:marTop w:val="0"/>
          <w:marBottom w:val="0"/>
          <w:divBdr>
            <w:top w:val="none" w:sz="0" w:space="0" w:color="auto"/>
            <w:left w:val="none" w:sz="0" w:space="0" w:color="auto"/>
            <w:bottom w:val="none" w:sz="0" w:space="0" w:color="auto"/>
            <w:right w:val="none" w:sz="0" w:space="0" w:color="auto"/>
          </w:divBdr>
          <w:divsChild>
            <w:div w:id="653802063">
              <w:marLeft w:val="0"/>
              <w:marRight w:val="0"/>
              <w:marTop w:val="0"/>
              <w:marBottom w:val="0"/>
              <w:divBdr>
                <w:top w:val="none" w:sz="0" w:space="0" w:color="auto"/>
                <w:left w:val="none" w:sz="0" w:space="0" w:color="auto"/>
                <w:bottom w:val="none" w:sz="0" w:space="0" w:color="auto"/>
                <w:right w:val="none" w:sz="0" w:space="0" w:color="auto"/>
              </w:divBdr>
            </w:div>
          </w:divsChild>
        </w:div>
        <w:div w:id="2109425618">
          <w:marLeft w:val="0"/>
          <w:marRight w:val="0"/>
          <w:marTop w:val="0"/>
          <w:marBottom w:val="0"/>
          <w:divBdr>
            <w:top w:val="none" w:sz="0" w:space="0" w:color="auto"/>
            <w:left w:val="none" w:sz="0" w:space="0" w:color="auto"/>
            <w:bottom w:val="none" w:sz="0" w:space="0" w:color="auto"/>
            <w:right w:val="none" w:sz="0" w:space="0" w:color="auto"/>
          </w:divBdr>
          <w:divsChild>
            <w:div w:id="899940512">
              <w:marLeft w:val="0"/>
              <w:marRight w:val="0"/>
              <w:marTop w:val="0"/>
              <w:marBottom w:val="0"/>
              <w:divBdr>
                <w:top w:val="none" w:sz="0" w:space="0" w:color="auto"/>
                <w:left w:val="none" w:sz="0" w:space="0" w:color="auto"/>
                <w:bottom w:val="none" w:sz="0" w:space="0" w:color="auto"/>
                <w:right w:val="none" w:sz="0" w:space="0" w:color="auto"/>
              </w:divBdr>
            </w:div>
          </w:divsChild>
        </w:div>
        <w:div w:id="2136871250">
          <w:marLeft w:val="0"/>
          <w:marRight w:val="0"/>
          <w:marTop w:val="0"/>
          <w:marBottom w:val="0"/>
          <w:divBdr>
            <w:top w:val="none" w:sz="0" w:space="0" w:color="auto"/>
            <w:left w:val="none" w:sz="0" w:space="0" w:color="auto"/>
            <w:bottom w:val="none" w:sz="0" w:space="0" w:color="auto"/>
            <w:right w:val="none" w:sz="0" w:space="0" w:color="auto"/>
          </w:divBdr>
          <w:divsChild>
            <w:div w:id="2135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4544">
      <w:bodyDiv w:val="1"/>
      <w:marLeft w:val="0"/>
      <w:marRight w:val="0"/>
      <w:marTop w:val="0"/>
      <w:marBottom w:val="0"/>
      <w:divBdr>
        <w:top w:val="none" w:sz="0" w:space="0" w:color="auto"/>
        <w:left w:val="none" w:sz="0" w:space="0" w:color="auto"/>
        <w:bottom w:val="none" w:sz="0" w:space="0" w:color="auto"/>
        <w:right w:val="none" w:sz="0" w:space="0" w:color="auto"/>
      </w:divBdr>
    </w:div>
    <w:div w:id="1773628564">
      <w:bodyDiv w:val="1"/>
      <w:marLeft w:val="0"/>
      <w:marRight w:val="0"/>
      <w:marTop w:val="0"/>
      <w:marBottom w:val="0"/>
      <w:divBdr>
        <w:top w:val="none" w:sz="0" w:space="0" w:color="auto"/>
        <w:left w:val="none" w:sz="0" w:space="0" w:color="auto"/>
        <w:bottom w:val="none" w:sz="0" w:space="0" w:color="auto"/>
        <w:right w:val="none" w:sz="0" w:space="0" w:color="auto"/>
      </w:divBdr>
    </w:div>
    <w:div w:id="1779984631">
      <w:bodyDiv w:val="1"/>
      <w:marLeft w:val="0"/>
      <w:marRight w:val="0"/>
      <w:marTop w:val="0"/>
      <w:marBottom w:val="0"/>
      <w:divBdr>
        <w:top w:val="none" w:sz="0" w:space="0" w:color="auto"/>
        <w:left w:val="none" w:sz="0" w:space="0" w:color="auto"/>
        <w:bottom w:val="none" w:sz="0" w:space="0" w:color="auto"/>
        <w:right w:val="none" w:sz="0" w:space="0" w:color="auto"/>
      </w:divBdr>
    </w:div>
    <w:div w:id="1809392157">
      <w:bodyDiv w:val="1"/>
      <w:marLeft w:val="0"/>
      <w:marRight w:val="0"/>
      <w:marTop w:val="0"/>
      <w:marBottom w:val="0"/>
      <w:divBdr>
        <w:top w:val="none" w:sz="0" w:space="0" w:color="auto"/>
        <w:left w:val="none" w:sz="0" w:space="0" w:color="auto"/>
        <w:bottom w:val="none" w:sz="0" w:space="0" w:color="auto"/>
        <w:right w:val="none" w:sz="0" w:space="0" w:color="auto"/>
      </w:divBdr>
    </w:div>
    <w:div w:id="1821648260">
      <w:bodyDiv w:val="1"/>
      <w:marLeft w:val="0"/>
      <w:marRight w:val="0"/>
      <w:marTop w:val="0"/>
      <w:marBottom w:val="0"/>
      <w:divBdr>
        <w:top w:val="none" w:sz="0" w:space="0" w:color="auto"/>
        <w:left w:val="none" w:sz="0" w:space="0" w:color="auto"/>
        <w:bottom w:val="none" w:sz="0" w:space="0" w:color="auto"/>
        <w:right w:val="none" w:sz="0" w:space="0" w:color="auto"/>
      </w:divBdr>
    </w:div>
    <w:div w:id="1842694904">
      <w:bodyDiv w:val="1"/>
      <w:marLeft w:val="0"/>
      <w:marRight w:val="0"/>
      <w:marTop w:val="0"/>
      <w:marBottom w:val="0"/>
      <w:divBdr>
        <w:top w:val="none" w:sz="0" w:space="0" w:color="auto"/>
        <w:left w:val="none" w:sz="0" w:space="0" w:color="auto"/>
        <w:bottom w:val="none" w:sz="0" w:space="0" w:color="auto"/>
        <w:right w:val="none" w:sz="0" w:space="0" w:color="auto"/>
      </w:divBdr>
    </w:div>
    <w:div w:id="1882791057">
      <w:bodyDiv w:val="1"/>
      <w:marLeft w:val="0"/>
      <w:marRight w:val="0"/>
      <w:marTop w:val="0"/>
      <w:marBottom w:val="0"/>
      <w:divBdr>
        <w:top w:val="none" w:sz="0" w:space="0" w:color="auto"/>
        <w:left w:val="none" w:sz="0" w:space="0" w:color="auto"/>
        <w:bottom w:val="none" w:sz="0" w:space="0" w:color="auto"/>
        <w:right w:val="none" w:sz="0" w:space="0" w:color="auto"/>
      </w:divBdr>
    </w:div>
    <w:div w:id="1886405179">
      <w:bodyDiv w:val="1"/>
      <w:marLeft w:val="0"/>
      <w:marRight w:val="0"/>
      <w:marTop w:val="0"/>
      <w:marBottom w:val="0"/>
      <w:divBdr>
        <w:top w:val="none" w:sz="0" w:space="0" w:color="auto"/>
        <w:left w:val="none" w:sz="0" w:space="0" w:color="auto"/>
        <w:bottom w:val="none" w:sz="0" w:space="0" w:color="auto"/>
        <w:right w:val="none" w:sz="0" w:space="0" w:color="auto"/>
      </w:divBdr>
    </w:div>
    <w:div w:id="1894350238">
      <w:bodyDiv w:val="1"/>
      <w:marLeft w:val="0"/>
      <w:marRight w:val="0"/>
      <w:marTop w:val="0"/>
      <w:marBottom w:val="0"/>
      <w:divBdr>
        <w:top w:val="none" w:sz="0" w:space="0" w:color="auto"/>
        <w:left w:val="none" w:sz="0" w:space="0" w:color="auto"/>
        <w:bottom w:val="none" w:sz="0" w:space="0" w:color="auto"/>
        <w:right w:val="none" w:sz="0" w:space="0" w:color="auto"/>
      </w:divBdr>
    </w:div>
    <w:div w:id="1940598796">
      <w:bodyDiv w:val="1"/>
      <w:marLeft w:val="0"/>
      <w:marRight w:val="0"/>
      <w:marTop w:val="0"/>
      <w:marBottom w:val="0"/>
      <w:divBdr>
        <w:top w:val="none" w:sz="0" w:space="0" w:color="auto"/>
        <w:left w:val="none" w:sz="0" w:space="0" w:color="auto"/>
        <w:bottom w:val="none" w:sz="0" w:space="0" w:color="auto"/>
        <w:right w:val="none" w:sz="0" w:space="0" w:color="auto"/>
      </w:divBdr>
    </w:div>
    <w:div w:id="1982730568">
      <w:bodyDiv w:val="1"/>
      <w:marLeft w:val="0"/>
      <w:marRight w:val="0"/>
      <w:marTop w:val="0"/>
      <w:marBottom w:val="0"/>
      <w:divBdr>
        <w:top w:val="none" w:sz="0" w:space="0" w:color="auto"/>
        <w:left w:val="none" w:sz="0" w:space="0" w:color="auto"/>
        <w:bottom w:val="none" w:sz="0" w:space="0" w:color="auto"/>
        <w:right w:val="none" w:sz="0" w:space="0" w:color="auto"/>
      </w:divBdr>
      <w:divsChild>
        <w:div w:id="1645626208">
          <w:marLeft w:val="0"/>
          <w:marRight w:val="0"/>
          <w:marTop w:val="0"/>
          <w:marBottom w:val="0"/>
          <w:divBdr>
            <w:top w:val="none" w:sz="0" w:space="0" w:color="auto"/>
            <w:left w:val="none" w:sz="0" w:space="0" w:color="auto"/>
            <w:bottom w:val="none" w:sz="0" w:space="0" w:color="auto"/>
            <w:right w:val="none" w:sz="0" w:space="0" w:color="auto"/>
          </w:divBdr>
          <w:divsChild>
            <w:div w:id="365521229">
              <w:marLeft w:val="-75"/>
              <w:marRight w:val="0"/>
              <w:marTop w:val="30"/>
              <w:marBottom w:val="30"/>
              <w:divBdr>
                <w:top w:val="none" w:sz="0" w:space="0" w:color="auto"/>
                <w:left w:val="none" w:sz="0" w:space="0" w:color="auto"/>
                <w:bottom w:val="none" w:sz="0" w:space="0" w:color="auto"/>
                <w:right w:val="none" w:sz="0" w:space="0" w:color="auto"/>
              </w:divBdr>
              <w:divsChild>
                <w:div w:id="787792">
                  <w:marLeft w:val="0"/>
                  <w:marRight w:val="0"/>
                  <w:marTop w:val="0"/>
                  <w:marBottom w:val="0"/>
                  <w:divBdr>
                    <w:top w:val="none" w:sz="0" w:space="0" w:color="auto"/>
                    <w:left w:val="none" w:sz="0" w:space="0" w:color="auto"/>
                    <w:bottom w:val="none" w:sz="0" w:space="0" w:color="auto"/>
                    <w:right w:val="none" w:sz="0" w:space="0" w:color="auto"/>
                  </w:divBdr>
                  <w:divsChild>
                    <w:div w:id="1688022509">
                      <w:marLeft w:val="0"/>
                      <w:marRight w:val="0"/>
                      <w:marTop w:val="0"/>
                      <w:marBottom w:val="0"/>
                      <w:divBdr>
                        <w:top w:val="none" w:sz="0" w:space="0" w:color="auto"/>
                        <w:left w:val="none" w:sz="0" w:space="0" w:color="auto"/>
                        <w:bottom w:val="none" w:sz="0" w:space="0" w:color="auto"/>
                        <w:right w:val="none" w:sz="0" w:space="0" w:color="auto"/>
                      </w:divBdr>
                    </w:div>
                  </w:divsChild>
                </w:div>
                <w:div w:id="31003305">
                  <w:marLeft w:val="0"/>
                  <w:marRight w:val="0"/>
                  <w:marTop w:val="0"/>
                  <w:marBottom w:val="0"/>
                  <w:divBdr>
                    <w:top w:val="none" w:sz="0" w:space="0" w:color="auto"/>
                    <w:left w:val="none" w:sz="0" w:space="0" w:color="auto"/>
                    <w:bottom w:val="none" w:sz="0" w:space="0" w:color="auto"/>
                    <w:right w:val="none" w:sz="0" w:space="0" w:color="auto"/>
                  </w:divBdr>
                  <w:divsChild>
                    <w:div w:id="1927231375">
                      <w:marLeft w:val="0"/>
                      <w:marRight w:val="0"/>
                      <w:marTop w:val="0"/>
                      <w:marBottom w:val="0"/>
                      <w:divBdr>
                        <w:top w:val="none" w:sz="0" w:space="0" w:color="auto"/>
                        <w:left w:val="none" w:sz="0" w:space="0" w:color="auto"/>
                        <w:bottom w:val="none" w:sz="0" w:space="0" w:color="auto"/>
                        <w:right w:val="none" w:sz="0" w:space="0" w:color="auto"/>
                      </w:divBdr>
                    </w:div>
                  </w:divsChild>
                </w:div>
                <w:div w:id="65998033">
                  <w:marLeft w:val="0"/>
                  <w:marRight w:val="0"/>
                  <w:marTop w:val="0"/>
                  <w:marBottom w:val="0"/>
                  <w:divBdr>
                    <w:top w:val="none" w:sz="0" w:space="0" w:color="auto"/>
                    <w:left w:val="none" w:sz="0" w:space="0" w:color="auto"/>
                    <w:bottom w:val="none" w:sz="0" w:space="0" w:color="auto"/>
                    <w:right w:val="none" w:sz="0" w:space="0" w:color="auto"/>
                  </w:divBdr>
                  <w:divsChild>
                    <w:div w:id="919829119">
                      <w:marLeft w:val="0"/>
                      <w:marRight w:val="0"/>
                      <w:marTop w:val="0"/>
                      <w:marBottom w:val="0"/>
                      <w:divBdr>
                        <w:top w:val="none" w:sz="0" w:space="0" w:color="auto"/>
                        <w:left w:val="none" w:sz="0" w:space="0" w:color="auto"/>
                        <w:bottom w:val="none" w:sz="0" w:space="0" w:color="auto"/>
                        <w:right w:val="none" w:sz="0" w:space="0" w:color="auto"/>
                      </w:divBdr>
                    </w:div>
                  </w:divsChild>
                </w:div>
                <w:div w:id="72508925">
                  <w:marLeft w:val="0"/>
                  <w:marRight w:val="0"/>
                  <w:marTop w:val="0"/>
                  <w:marBottom w:val="0"/>
                  <w:divBdr>
                    <w:top w:val="none" w:sz="0" w:space="0" w:color="auto"/>
                    <w:left w:val="none" w:sz="0" w:space="0" w:color="auto"/>
                    <w:bottom w:val="none" w:sz="0" w:space="0" w:color="auto"/>
                    <w:right w:val="none" w:sz="0" w:space="0" w:color="auto"/>
                  </w:divBdr>
                  <w:divsChild>
                    <w:div w:id="676080857">
                      <w:marLeft w:val="0"/>
                      <w:marRight w:val="0"/>
                      <w:marTop w:val="0"/>
                      <w:marBottom w:val="0"/>
                      <w:divBdr>
                        <w:top w:val="none" w:sz="0" w:space="0" w:color="auto"/>
                        <w:left w:val="none" w:sz="0" w:space="0" w:color="auto"/>
                        <w:bottom w:val="none" w:sz="0" w:space="0" w:color="auto"/>
                        <w:right w:val="none" w:sz="0" w:space="0" w:color="auto"/>
                      </w:divBdr>
                    </w:div>
                  </w:divsChild>
                </w:div>
                <w:div w:id="78211430">
                  <w:marLeft w:val="0"/>
                  <w:marRight w:val="0"/>
                  <w:marTop w:val="0"/>
                  <w:marBottom w:val="0"/>
                  <w:divBdr>
                    <w:top w:val="none" w:sz="0" w:space="0" w:color="auto"/>
                    <w:left w:val="none" w:sz="0" w:space="0" w:color="auto"/>
                    <w:bottom w:val="none" w:sz="0" w:space="0" w:color="auto"/>
                    <w:right w:val="none" w:sz="0" w:space="0" w:color="auto"/>
                  </w:divBdr>
                  <w:divsChild>
                    <w:div w:id="594363533">
                      <w:marLeft w:val="0"/>
                      <w:marRight w:val="0"/>
                      <w:marTop w:val="0"/>
                      <w:marBottom w:val="0"/>
                      <w:divBdr>
                        <w:top w:val="none" w:sz="0" w:space="0" w:color="auto"/>
                        <w:left w:val="none" w:sz="0" w:space="0" w:color="auto"/>
                        <w:bottom w:val="none" w:sz="0" w:space="0" w:color="auto"/>
                        <w:right w:val="none" w:sz="0" w:space="0" w:color="auto"/>
                      </w:divBdr>
                    </w:div>
                  </w:divsChild>
                </w:div>
                <w:div w:id="90900341">
                  <w:marLeft w:val="0"/>
                  <w:marRight w:val="0"/>
                  <w:marTop w:val="0"/>
                  <w:marBottom w:val="0"/>
                  <w:divBdr>
                    <w:top w:val="none" w:sz="0" w:space="0" w:color="auto"/>
                    <w:left w:val="none" w:sz="0" w:space="0" w:color="auto"/>
                    <w:bottom w:val="none" w:sz="0" w:space="0" w:color="auto"/>
                    <w:right w:val="none" w:sz="0" w:space="0" w:color="auto"/>
                  </w:divBdr>
                  <w:divsChild>
                    <w:div w:id="85806239">
                      <w:marLeft w:val="0"/>
                      <w:marRight w:val="0"/>
                      <w:marTop w:val="0"/>
                      <w:marBottom w:val="0"/>
                      <w:divBdr>
                        <w:top w:val="none" w:sz="0" w:space="0" w:color="auto"/>
                        <w:left w:val="none" w:sz="0" w:space="0" w:color="auto"/>
                        <w:bottom w:val="none" w:sz="0" w:space="0" w:color="auto"/>
                        <w:right w:val="none" w:sz="0" w:space="0" w:color="auto"/>
                      </w:divBdr>
                    </w:div>
                  </w:divsChild>
                </w:div>
                <w:div w:id="102654150">
                  <w:marLeft w:val="0"/>
                  <w:marRight w:val="0"/>
                  <w:marTop w:val="0"/>
                  <w:marBottom w:val="0"/>
                  <w:divBdr>
                    <w:top w:val="none" w:sz="0" w:space="0" w:color="auto"/>
                    <w:left w:val="none" w:sz="0" w:space="0" w:color="auto"/>
                    <w:bottom w:val="none" w:sz="0" w:space="0" w:color="auto"/>
                    <w:right w:val="none" w:sz="0" w:space="0" w:color="auto"/>
                  </w:divBdr>
                  <w:divsChild>
                    <w:div w:id="632563905">
                      <w:marLeft w:val="0"/>
                      <w:marRight w:val="0"/>
                      <w:marTop w:val="0"/>
                      <w:marBottom w:val="0"/>
                      <w:divBdr>
                        <w:top w:val="none" w:sz="0" w:space="0" w:color="auto"/>
                        <w:left w:val="none" w:sz="0" w:space="0" w:color="auto"/>
                        <w:bottom w:val="none" w:sz="0" w:space="0" w:color="auto"/>
                        <w:right w:val="none" w:sz="0" w:space="0" w:color="auto"/>
                      </w:divBdr>
                    </w:div>
                  </w:divsChild>
                </w:div>
                <w:div w:id="103548327">
                  <w:marLeft w:val="0"/>
                  <w:marRight w:val="0"/>
                  <w:marTop w:val="0"/>
                  <w:marBottom w:val="0"/>
                  <w:divBdr>
                    <w:top w:val="none" w:sz="0" w:space="0" w:color="auto"/>
                    <w:left w:val="none" w:sz="0" w:space="0" w:color="auto"/>
                    <w:bottom w:val="none" w:sz="0" w:space="0" w:color="auto"/>
                    <w:right w:val="none" w:sz="0" w:space="0" w:color="auto"/>
                  </w:divBdr>
                  <w:divsChild>
                    <w:div w:id="1010717679">
                      <w:marLeft w:val="0"/>
                      <w:marRight w:val="0"/>
                      <w:marTop w:val="0"/>
                      <w:marBottom w:val="0"/>
                      <w:divBdr>
                        <w:top w:val="none" w:sz="0" w:space="0" w:color="auto"/>
                        <w:left w:val="none" w:sz="0" w:space="0" w:color="auto"/>
                        <w:bottom w:val="none" w:sz="0" w:space="0" w:color="auto"/>
                        <w:right w:val="none" w:sz="0" w:space="0" w:color="auto"/>
                      </w:divBdr>
                    </w:div>
                  </w:divsChild>
                </w:div>
                <w:div w:id="112870688">
                  <w:marLeft w:val="0"/>
                  <w:marRight w:val="0"/>
                  <w:marTop w:val="0"/>
                  <w:marBottom w:val="0"/>
                  <w:divBdr>
                    <w:top w:val="none" w:sz="0" w:space="0" w:color="auto"/>
                    <w:left w:val="none" w:sz="0" w:space="0" w:color="auto"/>
                    <w:bottom w:val="none" w:sz="0" w:space="0" w:color="auto"/>
                    <w:right w:val="none" w:sz="0" w:space="0" w:color="auto"/>
                  </w:divBdr>
                  <w:divsChild>
                    <w:div w:id="1155340410">
                      <w:marLeft w:val="0"/>
                      <w:marRight w:val="0"/>
                      <w:marTop w:val="0"/>
                      <w:marBottom w:val="0"/>
                      <w:divBdr>
                        <w:top w:val="none" w:sz="0" w:space="0" w:color="auto"/>
                        <w:left w:val="none" w:sz="0" w:space="0" w:color="auto"/>
                        <w:bottom w:val="none" w:sz="0" w:space="0" w:color="auto"/>
                        <w:right w:val="none" w:sz="0" w:space="0" w:color="auto"/>
                      </w:divBdr>
                    </w:div>
                  </w:divsChild>
                </w:div>
                <w:div w:id="130100243">
                  <w:marLeft w:val="0"/>
                  <w:marRight w:val="0"/>
                  <w:marTop w:val="0"/>
                  <w:marBottom w:val="0"/>
                  <w:divBdr>
                    <w:top w:val="none" w:sz="0" w:space="0" w:color="auto"/>
                    <w:left w:val="none" w:sz="0" w:space="0" w:color="auto"/>
                    <w:bottom w:val="none" w:sz="0" w:space="0" w:color="auto"/>
                    <w:right w:val="none" w:sz="0" w:space="0" w:color="auto"/>
                  </w:divBdr>
                  <w:divsChild>
                    <w:div w:id="304238331">
                      <w:marLeft w:val="0"/>
                      <w:marRight w:val="0"/>
                      <w:marTop w:val="0"/>
                      <w:marBottom w:val="0"/>
                      <w:divBdr>
                        <w:top w:val="none" w:sz="0" w:space="0" w:color="auto"/>
                        <w:left w:val="none" w:sz="0" w:space="0" w:color="auto"/>
                        <w:bottom w:val="none" w:sz="0" w:space="0" w:color="auto"/>
                        <w:right w:val="none" w:sz="0" w:space="0" w:color="auto"/>
                      </w:divBdr>
                    </w:div>
                  </w:divsChild>
                </w:div>
                <w:div w:id="139856943">
                  <w:marLeft w:val="0"/>
                  <w:marRight w:val="0"/>
                  <w:marTop w:val="0"/>
                  <w:marBottom w:val="0"/>
                  <w:divBdr>
                    <w:top w:val="none" w:sz="0" w:space="0" w:color="auto"/>
                    <w:left w:val="none" w:sz="0" w:space="0" w:color="auto"/>
                    <w:bottom w:val="none" w:sz="0" w:space="0" w:color="auto"/>
                    <w:right w:val="none" w:sz="0" w:space="0" w:color="auto"/>
                  </w:divBdr>
                  <w:divsChild>
                    <w:div w:id="1165315091">
                      <w:marLeft w:val="0"/>
                      <w:marRight w:val="0"/>
                      <w:marTop w:val="0"/>
                      <w:marBottom w:val="0"/>
                      <w:divBdr>
                        <w:top w:val="none" w:sz="0" w:space="0" w:color="auto"/>
                        <w:left w:val="none" w:sz="0" w:space="0" w:color="auto"/>
                        <w:bottom w:val="none" w:sz="0" w:space="0" w:color="auto"/>
                        <w:right w:val="none" w:sz="0" w:space="0" w:color="auto"/>
                      </w:divBdr>
                    </w:div>
                  </w:divsChild>
                </w:div>
                <w:div w:id="152841659">
                  <w:marLeft w:val="0"/>
                  <w:marRight w:val="0"/>
                  <w:marTop w:val="0"/>
                  <w:marBottom w:val="0"/>
                  <w:divBdr>
                    <w:top w:val="none" w:sz="0" w:space="0" w:color="auto"/>
                    <w:left w:val="none" w:sz="0" w:space="0" w:color="auto"/>
                    <w:bottom w:val="none" w:sz="0" w:space="0" w:color="auto"/>
                    <w:right w:val="none" w:sz="0" w:space="0" w:color="auto"/>
                  </w:divBdr>
                  <w:divsChild>
                    <w:div w:id="1027096581">
                      <w:marLeft w:val="0"/>
                      <w:marRight w:val="0"/>
                      <w:marTop w:val="0"/>
                      <w:marBottom w:val="0"/>
                      <w:divBdr>
                        <w:top w:val="none" w:sz="0" w:space="0" w:color="auto"/>
                        <w:left w:val="none" w:sz="0" w:space="0" w:color="auto"/>
                        <w:bottom w:val="none" w:sz="0" w:space="0" w:color="auto"/>
                        <w:right w:val="none" w:sz="0" w:space="0" w:color="auto"/>
                      </w:divBdr>
                    </w:div>
                  </w:divsChild>
                </w:div>
                <w:div w:id="164519740">
                  <w:marLeft w:val="0"/>
                  <w:marRight w:val="0"/>
                  <w:marTop w:val="0"/>
                  <w:marBottom w:val="0"/>
                  <w:divBdr>
                    <w:top w:val="none" w:sz="0" w:space="0" w:color="auto"/>
                    <w:left w:val="none" w:sz="0" w:space="0" w:color="auto"/>
                    <w:bottom w:val="none" w:sz="0" w:space="0" w:color="auto"/>
                    <w:right w:val="none" w:sz="0" w:space="0" w:color="auto"/>
                  </w:divBdr>
                  <w:divsChild>
                    <w:div w:id="647634599">
                      <w:marLeft w:val="0"/>
                      <w:marRight w:val="0"/>
                      <w:marTop w:val="0"/>
                      <w:marBottom w:val="0"/>
                      <w:divBdr>
                        <w:top w:val="none" w:sz="0" w:space="0" w:color="auto"/>
                        <w:left w:val="none" w:sz="0" w:space="0" w:color="auto"/>
                        <w:bottom w:val="none" w:sz="0" w:space="0" w:color="auto"/>
                        <w:right w:val="none" w:sz="0" w:space="0" w:color="auto"/>
                      </w:divBdr>
                    </w:div>
                  </w:divsChild>
                </w:div>
                <w:div w:id="169878559">
                  <w:marLeft w:val="0"/>
                  <w:marRight w:val="0"/>
                  <w:marTop w:val="0"/>
                  <w:marBottom w:val="0"/>
                  <w:divBdr>
                    <w:top w:val="none" w:sz="0" w:space="0" w:color="auto"/>
                    <w:left w:val="none" w:sz="0" w:space="0" w:color="auto"/>
                    <w:bottom w:val="none" w:sz="0" w:space="0" w:color="auto"/>
                    <w:right w:val="none" w:sz="0" w:space="0" w:color="auto"/>
                  </w:divBdr>
                  <w:divsChild>
                    <w:div w:id="1335256425">
                      <w:marLeft w:val="0"/>
                      <w:marRight w:val="0"/>
                      <w:marTop w:val="0"/>
                      <w:marBottom w:val="0"/>
                      <w:divBdr>
                        <w:top w:val="none" w:sz="0" w:space="0" w:color="auto"/>
                        <w:left w:val="none" w:sz="0" w:space="0" w:color="auto"/>
                        <w:bottom w:val="none" w:sz="0" w:space="0" w:color="auto"/>
                        <w:right w:val="none" w:sz="0" w:space="0" w:color="auto"/>
                      </w:divBdr>
                    </w:div>
                  </w:divsChild>
                </w:div>
                <w:div w:id="170263872">
                  <w:marLeft w:val="0"/>
                  <w:marRight w:val="0"/>
                  <w:marTop w:val="0"/>
                  <w:marBottom w:val="0"/>
                  <w:divBdr>
                    <w:top w:val="none" w:sz="0" w:space="0" w:color="auto"/>
                    <w:left w:val="none" w:sz="0" w:space="0" w:color="auto"/>
                    <w:bottom w:val="none" w:sz="0" w:space="0" w:color="auto"/>
                    <w:right w:val="none" w:sz="0" w:space="0" w:color="auto"/>
                  </w:divBdr>
                  <w:divsChild>
                    <w:div w:id="6492161">
                      <w:marLeft w:val="0"/>
                      <w:marRight w:val="0"/>
                      <w:marTop w:val="0"/>
                      <w:marBottom w:val="0"/>
                      <w:divBdr>
                        <w:top w:val="none" w:sz="0" w:space="0" w:color="auto"/>
                        <w:left w:val="none" w:sz="0" w:space="0" w:color="auto"/>
                        <w:bottom w:val="none" w:sz="0" w:space="0" w:color="auto"/>
                        <w:right w:val="none" w:sz="0" w:space="0" w:color="auto"/>
                      </w:divBdr>
                    </w:div>
                  </w:divsChild>
                </w:div>
                <w:div w:id="171382629">
                  <w:marLeft w:val="0"/>
                  <w:marRight w:val="0"/>
                  <w:marTop w:val="0"/>
                  <w:marBottom w:val="0"/>
                  <w:divBdr>
                    <w:top w:val="none" w:sz="0" w:space="0" w:color="auto"/>
                    <w:left w:val="none" w:sz="0" w:space="0" w:color="auto"/>
                    <w:bottom w:val="none" w:sz="0" w:space="0" w:color="auto"/>
                    <w:right w:val="none" w:sz="0" w:space="0" w:color="auto"/>
                  </w:divBdr>
                  <w:divsChild>
                    <w:div w:id="1172992976">
                      <w:marLeft w:val="0"/>
                      <w:marRight w:val="0"/>
                      <w:marTop w:val="0"/>
                      <w:marBottom w:val="0"/>
                      <w:divBdr>
                        <w:top w:val="none" w:sz="0" w:space="0" w:color="auto"/>
                        <w:left w:val="none" w:sz="0" w:space="0" w:color="auto"/>
                        <w:bottom w:val="none" w:sz="0" w:space="0" w:color="auto"/>
                        <w:right w:val="none" w:sz="0" w:space="0" w:color="auto"/>
                      </w:divBdr>
                    </w:div>
                  </w:divsChild>
                </w:div>
                <w:div w:id="187447756">
                  <w:marLeft w:val="0"/>
                  <w:marRight w:val="0"/>
                  <w:marTop w:val="0"/>
                  <w:marBottom w:val="0"/>
                  <w:divBdr>
                    <w:top w:val="none" w:sz="0" w:space="0" w:color="auto"/>
                    <w:left w:val="none" w:sz="0" w:space="0" w:color="auto"/>
                    <w:bottom w:val="none" w:sz="0" w:space="0" w:color="auto"/>
                    <w:right w:val="none" w:sz="0" w:space="0" w:color="auto"/>
                  </w:divBdr>
                  <w:divsChild>
                    <w:div w:id="894706080">
                      <w:marLeft w:val="0"/>
                      <w:marRight w:val="0"/>
                      <w:marTop w:val="0"/>
                      <w:marBottom w:val="0"/>
                      <w:divBdr>
                        <w:top w:val="none" w:sz="0" w:space="0" w:color="auto"/>
                        <w:left w:val="none" w:sz="0" w:space="0" w:color="auto"/>
                        <w:bottom w:val="none" w:sz="0" w:space="0" w:color="auto"/>
                        <w:right w:val="none" w:sz="0" w:space="0" w:color="auto"/>
                      </w:divBdr>
                    </w:div>
                  </w:divsChild>
                </w:div>
                <w:div w:id="193886454">
                  <w:marLeft w:val="0"/>
                  <w:marRight w:val="0"/>
                  <w:marTop w:val="0"/>
                  <w:marBottom w:val="0"/>
                  <w:divBdr>
                    <w:top w:val="none" w:sz="0" w:space="0" w:color="auto"/>
                    <w:left w:val="none" w:sz="0" w:space="0" w:color="auto"/>
                    <w:bottom w:val="none" w:sz="0" w:space="0" w:color="auto"/>
                    <w:right w:val="none" w:sz="0" w:space="0" w:color="auto"/>
                  </w:divBdr>
                  <w:divsChild>
                    <w:div w:id="2038039749">
                      <w:marLeft w:val="0"/>
                      <w:marRight w:val="0"/>
                      <w:marTop w:val="0"/>
                      <w:marBottom w:val="0"/>
                      <w:divBdr>
                        <w:top w:val="none" w:sz="0" w:space="0" w:color="auto"/>
                        <w:left w:val="none" w:sz="0" w:space="0" w:color="auto"/>
                        <w:bottom w:val="none" w:sz="0" w:space="0" w:color="auto"/>
                        <w:right w:val="none" w:sz="0" w:space="0" w:color="auto"/>
                      </w:divBdr>
                    </w:div>
                  </w:divsChild>
                </w:div>
                <w:div w:id="245697979">
                  <w:marLeft w:val="0"/>
                  <w:marRight w:val="0"/>
                  <w:marTop w:val="0"/>
                  <w:marBottom w:val="0"/>
                  <w:divBdr>
                    <w:top w:val="none" w:sz="0" w:space="0" w:color="auto"/>
                    <w:left w:val="none" w:sz="0" w:space="0" w:color="auto"/>
                    <w:bottom w:val="none" w:sz="0" w:space="0" w:color="auto"/>
                    <w:right w:val="none" w:sz="0" w:space="0" w:color="auto"/>
                  </w:divBdr>
                  <w:divsChild>
                    <w:div w:id="853958026">
                      <w:marLeft w:val="0"/>
                      <w:marRight w:val="0"/>
                      <w:marTop w:val="0"/>
                      <w:marBottom w:val="0"/>
                      <w:divBdr>
                        <w:top w:val="none" w:sz="0" w:space="0" w:color="auto"/>
                        <w:left w:val="none" w:sz="0" w:space="0" w:color="auto"/>
                        <w:bottom w:val="none" w:sz="0" w:space="0" w:color="auto"/>
                        <w:right w:val="none" w:sz="0" w:space="0" w:color="auto"/>
                      </w:divBdr>
                    </w:div>
                  </w:divsChild>
                </w:div>
                <w:div w:id="274754294">
                  <w:marLeft w:val="0"/>
                  <w:marRight w:val="0"/>
                  <w:marTop w:val="0"/>
                  <w:marBottom w:val="0"/>
                  <w:divBdr>
                    <w:top w:val="none" w:sz="0" w:space="0" w:color="auto"/>
                    <w:left w:val="none" w:sz="0" w:space="0" w:color="auto"/>
                    <w:bottom w:val="none" w:sz="0" w:space="0" w:color="auto"/>
                    <w:right w:val="none" w:sz="0" w:space="0" w:color="auto"/>
                  </w:divBdr>
                  <w:divsChild>
                    <w:div w:id="1905288356">
                      <w:marLeft w:val="0"/>
                      <w:marRight w:val="0"/>
                      <w:marTop w:val="0"/>
                      <w:marBottom w:val="0"/>
                      <w:divBdr>
                        <w:top w:val="none" w:sz="0" w:space="0" w:color="auto"/>
                        <w:left w:val="none" w:sz="0" w:space="0" w:color="auto"/>
                        <w:bottom w:val="none" w:sz="0" w:space="0" w:color="auto"/>
                        <w:right w:val="none" w:sz="0" w:space="0" w:color="auto"/>
                      </w:divBdr>
                    </w:div>
                  </w:divsChild>
                </w:div>
                <w:div w:id="333194636">
                  <w:marLeft w:val="0"/>
                  <w:marRight w:val="0"/>
                  <w:marTop w:val="0"/>
                  <w:marBottom w:val="0"/>
                  <w:divBdr>
                    <w:top w:val="none" w:sz="0" w:space="0" w:color="auto"/>
                    <w:left w:val="none" w:sz="0" w:space="0" w:color="auto"/>
                    <w:bottom w:val="none" w:sz="0" w:space="0" w:color="auto"/>
                    <w:right w:val="none" w:sz="0" w:space="0" w:color="auto"/>
                  </w:divBdr>
                  <w:divsChild>
                    <w:div w:id="1140730777">
                      <w:marLeft w:val="0"/>
                      <w:marRight w:val="0"/>
                      <w:marTop w:val="0"/>
                      <w:marBottom w:val="0"/>
                      <w:divBdr>
                        <w:top w:val="none" w:sz="0" w:space="0" w:color="auto"/>
                        <w:left w:val="none" w:sz="0" w:space="0" w:color="auto"/>
                        <w:bottom w:val="none" w:sz="0" w:space="0" w:color="auto"/>
                        <w:right w:val="none" w:sz="0" w:space="0" w:color="auto"/>
                      </w:divBdr>
                    </w:div>
                  </w:divsChild>
                </w:div>
                <w:div w:id="346835292">
                  <w:marLeft w:val="0"/>
                  <w:marRight w:val="0"/>
                  <w:marTop w:val="0"/>
                  <w:marBottom w:val="0"/>
                  <w:divBdr>
                    <w:top w:val="none" w:sz="0" w:space="0" w:color="auto"/>
                    <w:left w:val="none" w:sz="0" w:space="0" w:color="auto"/>
                    <w:bottom w:val="none" w:sz="0" w:space="0" w:color="auto"/>
                    <w:right w:val="none" w:sz="0" w:space="0" w:color="auto"/>
                  </w:divBdr>
                  <w:divsChild>
                    <w:div w:id="1371219948">
                      <w:marLeft w:val="0"/>
                      <w:marRight w:val="0"/>
                      <w:marTop w:val="0"/>
                      <w:marBottom w:val="0"/>
                      <w:divBdr>
                        <w:top w:val="none" w:sz="0" w:space="0" w:color="auto"/>
                        <w:left w:val="none" w:sz="0" w:space="0" w:color="auto"/>
                        <w:bottom w:val="none" w:sz="0" w:space="0" w:color="auto"/>
                        <w:right w:val="none" w:sz="0" w:space="0" w:color="auto"/>
                      </w:divBdr>
                    </w:div>
                  </w:divsChild>
                </w:div>
                <w:div w:id="354618342">
                  <w:marLeft w:val="0"/>
                  <w:marRight w:val="0"/>
                  <w:marTop w:val="0"/>
                  <w:marBottom w:val="0"/>
                  <w:divBdr>
                    <w:top w:val="none" w:sz="0" w:space="0" w:color="auto"/>
                    <w:left w:val="none" w:sz="0" w:space="0" w:color="auto"/>
                    <w:bottom w:val="none" w:sz="0" w:space="0" w:color="auto"/>
                    <w:right w:val="none" w:sz="0" w:space="0" w:color="auto"/>
                  </w:divBdr>
                  <w:divsChild>
                    <w:div w:id="1218974989">
                      <w:marLeft w:val="0"/>
                      <w:marRight w:val="0"/>
                      <w:marTop w:val="0"/>
                      <w:marBottom w:val="0"/>
                      <w:divBdr>
                        <w:top w:val="none" w:sz="0" w:space="0" w:color="auto"/>
                        <w:left w:val="none" w:sz="0" w:space="0" w:color="auto"/>
                        <w:bottom w:val="none" w:sz="0" w:space="0" w:color="auto"/>
                        <w:right w:val="none" w:sz="0" w:space="0" w:color="auto"/>
                      </w:divBdr>
                    </w:div>
                  </w:divsChild>
                </w:div>
                <w:div w:id="363410083">
                  <w:marLeft w:val="0"/>
                  <w:marRight w:val="0"/>
                  <w:marTop w:val="0"/>
                  <w:marBottom w:val="0"/>
                  <w:divBdr>
                    <w:top w:val="none" w:sz="0" w:space="0" w:color="auto"/>
                    <w:left w:val="none" w:sz="0" w:space="0" w:color="auto"/>
                    <w:bottom w:val="none" w:sz="0" w:space="0" w:color="auto"/>
                    <w:right w:val="none" w:sz="0" w:space="0" w:color="auto"/>
                  </w:divBdr>
                  <w:divsChild>
                    <w:div w:id="1954701336">
                      <w:marLeft w:val="0"/>
                      <w:marRight w:val="0"/>
                      <w:marTop w:val="0"/>
                      <w:marBottom w:val="0"/>
                      <w:divBdr>
                        <w:top w:val="none" w:sz="0" w:space="0" w:color="auto"/>
                        <w:left w:val="none" w:sz="0" w:space="0" w:color="auto"/>
                        <w:bottom w:val="none" w:sz="0" w:space="0" w:color="auto"/>
                        <w:right w:val="none" w:sz="0" w:space="0" w:color="auto"/>
                      </w:divBdr>
                    </w:div>
                  </w:divsChild>
                </w:div>
                <w:div w:id="369493969">
                  <w:marLeft w:val="0"/>
                  <w:marRight w:val="0"/>
                  <w:marTop w:val="0"/>
                  <w:marBottom w:val="0"/>
                  <w:divBdr>
                    <w:top w:val="none" w:sz="0" w:space="0" w:color="auto"/>
                    <w:left w:val="none" w:sz="0" w:space="0" w:color="auto"/>
                    <w:bottom w:val="none" w:sz="0" w:space="0" w:color="auto"/>
                    <w:right w:val="none" w:sz="0" w:space="0" w:color="auto"/>
                  </w:divBdr>
                  <w:divsChild>
                    <w:div w:id="992681860">
                      <w:marLeft w:val="0"/>
                      <w:marRight w:val="0"/>
                      <w:marTop w:val="0"/>
                      <w:marBottom w:val="0"/>
                      <w:divBdr>
                        <w:top w:val="none" w:sz="0" w:space="0" w:color="auto"/>
                        <w:left w:val="none" w:sz="0" w:space="0" w:color="auto"/>
                        <w:bottom w:val="none" w:sz="0" w:space="0" w:color="auto"/>
                        <w:right w:val="none" w:sz="0" w:space="0" w:color="auto"/>
                      </w:divBdr>
                    </w:div>
                  </w:divsChild>
                </w:div>
                <w:div w:id="387075928">
                  <w:marLeft w:val="0"/>
                  <w:marRight w:val="0"/>
                  <w:marTop w:val="0"/>
                  <w:marBottom w:val="0"/>
                  <w:divBdr>
                    <w:top w:val="none" w:sz="0" w:space="0" w:color="auto"/>
                    <w:left w:val="none" w:sz="0" w:space="0" w:color="auto"/>
                    <w:bottom w:val="none" w:sz="0" w:space="0" w:color="auto"/>
                    <w:right w:val="none" w:sz="0" w:space="0" w:color="auto"/>
                  </w:divBdr>
                  <w:divsChild>
                    <w:div w:id="777530879">
                      <w:marLeft w:val="0"/>
                      <w:marRight w:val="0"/>
                      <w:marTop w:val="0"/>
                      <w:marBottom w:val="0"/>
                      <w:divBdr>
                        <w:top w:val="none" w:sz="0" w:space="0" w:color="auto"/>
                        <w:left w:val="none" w:sz="0" w:space="0" w:color="auto"/>
                        <w:bottom w:val="none" w:sz="0" w:space="0" w:color="auto"/>
                        <w:right w:val="none" w:sz="0" w:space="0" w:color="auto"/>
                      </w:divBdr>
                    </w:div>
                  </w:divsChild>
                </w:div>
                <w:div w:id="387657412">
                  <w:marLeft w:val="0"/>
                  <w:marRight w:val="0"/>
                  <w:marTop w:val="0"/>
                  <w:marBottom w:val="0"/>
                  <w:divBdr>
                    <w:top w:val="none" w:sz="0" w:space="0" w:color="auto"/>
                    <w:left w:val="none" w:sz="0" w:space="0" w:color="auto"/>
                    <w:bottom w:val="none" w:sz="0" w:space="0" w:color="auto"/>
                    <w:right w:val="none" w:sz="0" w:space="0" w:color="auto"/>
                  </w:divBdr>
                  <w:divsChild>
                    <w:div w:id="1427340471">
                      <w:marLeft w:val="0"/>
                      <w:marRight w:val="0"/>
                      <w:marTop w:val="0"/>
                      <w:marBottom w:val="0"/>
                      <w:divBdr>
                        <w:top w:val="none" w:sz="0" w:space="0" w:color="auto"/>
                        <w:left w:val="none" w:sz="0" w:space="0" w:color="auto"/>
                        <w:bottom w:val="none" w:sz="0" w:space="0" w:color="auto"/>
                        <w:right w:val="none" w:sz="0" w:space="0" w:color="auto"/>
                      </w:divBdr>
                    </w:div>
                  </w:divsChild>
                </w:div>
                <w:div w:id="389310438">
                  <w:marLeft w:val="0"/>
                  <w:marRight w:val="0"/>
                  <w:marTop w:val="0"/>
                  <w:marBottom w:val="0"/>
                  <w:divBdr>
                    <w:top w:val="none" w:sz="0" w:space="0" w:color="auto"/>
                    <w:left w:val="none" w:sz="0" w:space="0" w:color="auto"/>
                    <w:bottom w:val="none" w:sz="0" w:space="0" w:color="auto"/>
                    <w:right w:val="none" w:sz="0" w:space="0" w:color="auto"/>
                  </w:divBdr>
                  <w:divsChild>
                    <w:div w:id="1968774850">
                      <w:marLeft w:val="0"/>
                      <w:marRight w:val="0"/>
                      <w:marTop w:val="0"/>
                      <w:marBottom w:val="0"/>
                      <w:divBdr>
                        <w:top w:val="none" w:sz="0" w:space="0" w:color="auto"/>
                        <w:left w:val="none" w:sz="0" w:space="0" w:color="auto"/>
                        <w:bottom w:val="none" w:sz="0" w:space="0" w:color="auto"/>
                        <w:right w:val="none" w:sz="0" w:space="0" w:color="auto"/>
                      </w:divBdr>
                    </w:div>
                  </w:divsChild>
                </w:div>
                <w:div w:id="418330770">
                  <w:marLeft w:val="0"/>
                  <w:marRight w:val="0"/>
                  <w:marTop w:val="0"/>
                  <w:marBottom w:val="0"/>
                  <w:divBdr>
                    <w:top w:val="none" w:sz="0" w:space="0" w:color="auto"/>
                    <w:left w:val="none" w:sz="0" w:space="0" w:color="auto"/>
                    <w:bottom w:val="none" w:sz="0" w:space="0" w:color="auto"/>
                    <w:right w:val="none" w:sz="0" w:space="0" w:color="auto"/>
                  </w:divBdr>
                  <w:divsChild>
                    <w:div w:id="1329822449">
                      <w:marLeft w:val="0"/>
                      <w:marRight w:val="0"/>
                      <w:marTop w:val="0"/>
                      <w:marBottom w:val="0"/>
                      <w:divBdr>
                        <w:top w:val="none" w:sz="0" w:space="0" w:color="auto"/>
                        <w:left w:val="none" w:sz="0" w:space="0" w:color="auto"/>
                        <w:bottom w:val="none" w:sz="0" w:space="0" w:color="auto"/>
                        <w:right w:val="none" w:sz="0" w:space="0" w:color="auto"/>
                      </w:divBdr>
                    </w:div>
                  </w:divsChild>
                </w:div>
                <w:div w:id="429861495">
                  <w:marLeft w:val="0"/>
                  <w:marRight w:val="0"/>
                  <w:marTop w:val="0"/>
                  <w:marBottom w:val="0"/>
                  <w:divBdr>
                    <w:top w:val="none" w:sz="0" w:space="0" w:color="auto"/>
                    <w:left w:val="none" w:sz="0" w:space="0" w:color="auto"/>
                    <w:bottom w:val="none" w:sz="0" w:space="0" w:color="auto"/>
                    <w:right w:val="none" w:sz="0" w:space="0" w:color="auto"/>
                  </w:divBdr>
                  <w:divsChild>
                    <w:div w:id="179202343">
                      <w:marLeft w:val="0"/>
                      <w:marRight w:val="0"/>
                      <w:marTop w:val="0"/>
                      <w:marBottom w:val="0"/>
                      <w:divBdr>
                        <w:top w:val="none" w:sz="0" w:space="0" w:color="auto"/>
                        <w:left w:val="none" w:sz="0" w:space="0" w:color="auto"/>
                        <w:bottom w:val="none" w:sz="0" w:space="0" w:color="auto"/>
                        <w:right w:val="none" w:sz="0" w:space="0" w:color="auto"/>
                      </w:divBdr>
                    </w:div>
                  </w:divsChild>
                </w:div>
                <w:div w:id="463741918">
                  <w:marLeft w:val="0"/>
                  <w:marRight w:val="0"/>
                  <w:marTop w:val="0"/>
                  <w:marBottom w:val="0"/>
                  <w:divBdr>
                    <w:top w:val="none" w:sz="0" w:space="0" w:color="auto"/>
                    <w:left w:val="none" w:sz="0" w:space="0" w:color="auto"/>
                    <w:bottom w:val="none" w:sz="0" w:space="0" w:color="auto"/>
                    <w:right w:val="none" w:sz="0" w:space="0" w:color="auto"/>
                  </w:divBdr>
                  <w:divsChild>
                    <w:div w:id="320932285">
                      <w:marLeft w:val="0"/>
                      <w:marRight w:val="0"/>
                      <w:marTop w:val="0"/>
                      <w:marBottom w:val="0"/>
                      <w:divBdr>
                        <w:top w:val="none" w:sz="0" w:space="0" w:color="auto"/>
                        <w:left w:val="none" w:sz="0" w:space="0" w:color="auto"/>
                        <w:bottom w:val="none" w:sz="0" w:space="0" w:color="auto"/>
                        <w:right w:val="none" w:sz="0" w:space="0" w:color="auto"/>
                      </w:divBdr>
                    </w:div>
                  </w:divsChild>
                </w:div>
                <w:div w:id="485711853">
                  <w:marLeft w:val="0"/>
                  <w:marRight w:val="0"/>
                  <w:marTop w:val="0"/>
                  <w:marBottom w:val="0"/>
                  <w:divBdr>
                    <w:top w:val="none" w:sz="0" w:space="0" w:color="auto"/>
                    <w:left w:val="none" w:sz="0" w:space="0" w:color="auto"/>
                    <w:bottom w:val="none" w:sz="0" w:space="0" w:color="auto"/>
                    <w:right w:val="none" w:sz="0" w:space="0" w:color="auto"/>
                  </w:divBdr>
                  <w:divsChild>
                    <w:div w:id="1515268380">
                      <w:marLeft w:val="0"/>
                      <w:marRight w:val="0"/>
                      <w:marTop w:val="0"/>
                      <w:marBottom w:val="0"/>
                      <w:divBdr>
                        <w:top w:val="none" w:sz="0" w:space="0" w:color="auto"/>
                        <w:left w:val="none" w:sz="0" w:space="0" w:color="auto"/>
                        <w:bottom w:val="none" w:sz="0" w:space="0" w:color="auto"/>
                        <w:right w:val="none" w:sz="0" w:space="0" w:color="auto"/>
                      </w:divBdr>
                    </w:div>
                  </w:divsChild>
                </w:div>
                <w:div w:id="496849631">
                  <w:marLeft w:val="0"/>
                  <w:marRight w:val="0"/>
                  <w:marTop w:val="0"/>
                  <w:marBottom w:val="0"/>
                  <w:divBdr>
                    <w:top w:val="none" w:sz="0" w:space="0" w:color="auto"/>
                    <w:left w:val="none" w:sz="0" w:space="0" w:color="auto"/>
                    <w:bottom w:val="none" w:sz="0" w:space="0" w:color="auto"/>
                    <w:right w:val="none" w:sz="0" w:space="0" w:color="auto"/>
                  </w:divBdr>
                  <w:divsChild>
                    <w:div w:id="1153302769">
                      <w:marLeft w:val="0"/>
                      <w:marRight w:val="0"/>
                      <w:marTop w:val="0"/>
                      <w:marBottom w:val="0"/>
                      <w:divBdr>
                        <w:top w:val="none" w:sz="0" w:space="0" w:color="auto"/>
                        <w:left w:val="none" w:sz="0" w:space="0" w:color="auto"/>
                        <w:bottom w:val="none" w:sz="0" w:space="0" w:color="auto"/>
                        <w:right w:val="none" w:sz="0" w:space="0" w:color="auto"/>
                      </w:divBdr>
                    </w:div>
                  </w:divsChild>
                </w:div>
                <w:div w:id="501940519">
                  <w:marLeft w:val="0"/>
                  <w:marRight w:val="0"/>
                  <w:marTop w:val="0"/>
                  <w:marBottom w:val="0"/>
                  <w:divBdr>
                    <w:top w:val="none" w:sz="0" w:space="0" w:color="auto"/>
                    <w:left w:val="none" w:sz="0" w:space="0" w:color="auto"/>
                    <w:bottom w:val="none" w:sz="0" w:space="0" w:color="auto"/>
                    <w:right w:val="none" w:sz="0" w:space="0" w:color="auto"/>
                  </w:divBdr>
                  <w:divsChild>
                    <w:div w:id="1335451665">
                      <w:marLeft w:val="0"/>
                      <w:marRight w:val="0"/>
                      <w:marTop w:val="0"/>
                      <w:marBottom w:val="0"/>
                      <w:divBdr>
                        <w:top w:val="none" w:sz="0" w:space="0" w:color="auto"/>
                        <w:left w:val="none" w:sz="0" w:space="0" w:color="auto"/>
                        <w:bottom w:val="none" w:sz="0" w:space="0" w:color="auto"/>
                        <w:right w:val="none" w:sz="0" w:space="0" w:color="auto"/>
                      </w:divBdr>
                    </w:div>
                  </w:divsChild>
                </w:div>
                <w:div w:id="507912672">
                  <w:marLeft w:val="0"/>
                  <w:marRight w:val="0"/>
                  <w:marTop w:val="0"/>
                  <w:marBottom w:val="0"/>
                  <w:divBdr>
                    <w:top w:val="none" w:sz="0" w:space="0" w:color="auto"/>
                    <w:left w:val="none" w:sz="0" w:space="0" w:color="auto"/>
                    <w:bottom w:val="none" w:sz="0" w:space="0" w:color="auto"/>
                    <w:right w:val="none" w:sz="0" w:space="0" w:color="auto"/>
                  </w:divBdr>
                  <w:divsChild>
                    <w:div w:id="290404320">
                      <w:marLeft w:val="0"/>
                      <w:marRight w:val="0"/>
                      <w:marTop w:val="0"/>
                      <w:marBottom w:val="0"/>
                      <w:divBdr>
                        <w:top w:val="none" w:sz="0" w:space="0" w:color="auto"/>
                        <w:left w:val="none" w:sz="0" w:space="0" w:color="auto"/>
                        <w:bottom w:val="none" w:sz="0" w:space="0" w:color="auto"/>
                        <w:right w:val="none" w:sz="0" w:space="0" w:color="auto"/>
                      </w:divBdr>
                    </w:div>
                  </w:divsChild>
                </w:div>
                <w:div w:id="509098659">
                  <w:marLeft w:val="0"/>
                  <w:marRight w:val="0"/>
                  <w:marTop w:val="0"/>
                  <w:marBottom w:val="0"/>
                  <w:divBdr>
                    <w:top w:val="none" w:sz="0" w:space="0" w:color="auto"/>
                    <w:left w:val="none" w:sz="0" w:space="0" w:color="auto"/>
                    <w:bottom w:val="none" w:sz="0" w:space="0" w:color="auto"/>
                    <w:right w:val="none" w:sz="0" w:space="0" w:color="auto"/>
                  </w:divBdr>
                  <w:divsChild>
                    <w:div w:id="262501004">
                      <w:marLeft w:val="0"/>
                      <w:marRight w:val="0"/>
                      <w:marTop w:val="0"/>
                      <w:marBottom w:val="0"/>
                      <w:divBdr>
                        <w:top w:val="none" w:sz="0" w:space="0" w:color="auto"/>
                        <w:left w:val="none" w:sz="0" w:space="0" w:color="auto"/>
                        <w:bottom w:val="none" w:sz="0" w:space="0" w:color="auto"/>
                        <w:right w:val="none" w:sz="0" w:space="0" w:color="auto"/>
                      </w:divBdr>
                    </w:div>
                  </w:divsChild>
                </w:div>
                <w:div w:id="539976127">
                  <w:marLeft w:val="0"/>
                  <w:marRight w:val="0"/>
                  <w:marTop w:val="0"/>
                  <w:marBottom w:val="0"/>
                  <w:divBdr>
                    <w:top w:val="none" w:sz="0" w:space="0" w:color="auto"/>
                    <w:left w:val="none" w:sz="0" w:space="0" w:color="auto"/>
                    <w:bottom w:val="none" w:sz="0" w:space="0" w:color="auto"/>
                    <w:right w:val="none" w:sz="0" w:space="0" w:color="auto"/>
                  </w:divBdr>
                  <w:divsChild>
                    <w:div w:id="1973823101">
                      <w:marLeft w:val="0"/>
                      <w:marRight w:val="0"/>
                      <w:marTop w:val="0"/>
                      <w:marBottom w:val="0"/>
                      <w:divBdr>
                        <w:top w:val="none" w:sz="0" w:space="0" w:color="auto"/>
                        <w:left w:val="none" w:sz="0" w:space="0" w:color="auto"/>
                        <w:bottom w:val="none" w:sz="0" w:space="0" w:color="auto"/>
                        <w:right w:val="none" w:sz="0" w:space="0" w:color="auto"/>
                      </w:divBdr>
                    </w:div>
                  </w:divsChild>
                </w:div>
                <w:div w:id="557057418">
                  <w:marLeft w:val="0"/>
                  <w:marRight w:val="0"/>
                  <w:marTop w:val="0"/>
                  <w:marBottom w:val="0"/>
                  <w:divBdr>
                    <w:top w:val="none" w:sz="0" w:space="0" w:color="auto"/>
                    <w:left w:val="none" w:sz="0" w:space="0" w:color="auto"/>
                    <w:bottom w:val="none" w:sz="0" w:space="0" w:color="auto"/>
                    <w:right w:val="none" w:sz="0" w:space="0" w:color="auto"/>
                  </w:divBdr>
                  <w:divsChild>
                    <w:div w:id="640574272">
                      <w:marLeft w:val="0"/>
                      <w:marRight w:val="0"/>
                      <w:marTop w:val="0"/>
                      <w:marBottom w:val="0"/>
                      <w:divBdr>
                        <w:top w:val="none" w:sz="0" w:space="0" w:color="auto"/>
                        <w:left w:val="none" w:sz="0" w:space="0" w:color="auto"/>
                        <w:bottom w:val="none" w:sz="0" w:space="0" w:color="auto"/>
                        <w:right w:val="none" w:sz="0" w:space="0" w:color="auto"/>
                      </w:divBdr>
                    </w:div>
                  </w:divsChild>
                </w:div>
                <w:div w:id="561019110">
                  <w:marLeft w:val="0"/>
                  <w:marRight w:val="0"/>
                  <w:marTop w:val="0"/>
                  <w:marBottom w:val="0"/>
                  <w:divBdr>
                    <w:top w:val="none" w:sz="0" w:space="0" w:color="auto"/>
                    <w:left w:val="none" w:sz="0" w:space="0" w:color="auto"/>
                    <w:bottom w:val="none" w:sz="0" w:space="0" w:color="auto"/>
                    <w:right w:val="none" w:sz="0" w:space="0" w:color="auto"/>
                  </w:divBdr>
                  <w:divsChild>
                    <w:div w:id="1846285961">
                      <w:marLeft w:val="0"/>
                      <w:marRight w:val="0"/>
                      <w:marTop w:val="0"/>
                      <w:marBottom w:val="0"/>
                      <w:divBdr>
                        <w:top w:val="none" w:sz="0" w:space="0" w:color="auto"/>
                        <w:left w:val="none" w:sz="0" w:space="0" w:color="auto"/>
                        <w:bottom w:val="none" w:sz="0" w:space="0" w:color="auto"/>
                        <w:right w:val="none" w:sz="0" w:space="0" w:color="auto"/>
                      </w:divBdr>
                    </w:div>
                  </w:divsChild>
                </w:div>
                <w:div w:id="577372668">
                  <w:marLeft w:val="0"/>
                  <w:marRight w:val="0"/>
                  <w:marTop w:val="0"/>
                  <w:marBottom w:val="0"/>
                  <w:divBdr>
                    <w:top w:val="none" w:sz="0" w:space="0" w:color="auto"/>
                    <w:left w:val="none" w:sz="0" w:space="0" w:color="auto"/>
                    <w:bottom w:val="none" w:sz="0" w:space="0" w:color="auto"/>
                    <w:right w:val="none" w:sz="0" w:space="0" w:color="auto"/>
                  </w:divBdr>
                  <w:divsChild>
                    <w:div w:id="1022315796">
                      <w:marLeft w:val="0"/>
                      <w:marRight w:val="0"/>
                      <w:marTop w:val="0"/>
                      <w:marBottom w:val="0"/>
                      <w:divBdr>
                        <w:top w:val="none" w:sz="0" w:space="0" w:color="auto"/>
                        <w:left w:val="none" w:sz="0" w:space="0" w:color="auto"/>
                        <w:bottom w:val="none" w:sz="0" w:space="0" w:color="auto"/>
                        <w:right w:val="none" w:sz="0" w:space="0" w:color="auto"/>
                      </w:divBdr>
                    </w:div>
                  </w:divsChild>
                </w:div>
                <w:div w:id="585768403">
                  <w:marLeft w:val="0"/>
                  <w:marRight w:val="0"/>
                  <w:marTop w:val="0"/>
                  <w:marBottom w:val="0"/>
                  <w:divBdr>
                    <w:top w:val="none" w:sz="0" w:space="0" w:color="auto"/>
                    <w:left w:val="none" w:sz="0" w:space="0" w:color="auto"/>
                    <w:bottom w:val="none" w:sz="0" w:space="0" w:color="auto"/>
                    <w:right w:val="none" w:sz="0" w:space="0" w:color="auto"/>
                  </w:divBdr>
                  <w:divsChild>
                    <w:div w:id="1960525726">
                      <w:marLeft w:val="0"/>
                      <w:marRight w:val="0"/>
                      <w:marTop w:val="0"/>
                      <w:marBottom w:val="0"/>
                      <w:divBdr>
                        <w:top w:val="none" w:sz="0" w:space="0" w:color="auto"/>
                        <w:left w:val="none" w:sz="0" w:space="0" w:color="auto"/>
                        <w:bottom w:val="none" w:sz="0" w:space="0" w:color="auto"/>
                        <w:right w:val="none" w:sz="0" w:space="0" w:color="auto"/>
                      </w:divBdr>
                    </w:div>
                  </w:divsChild>
                </w:div>
                <w:div w:id="641694589">
                  <w:marLeft w:val="0"/>
                  <w:marRight w:val="0"/>
                  <w:marTop w:val="0"/>
                  <w:marBottom w:val="0"/>
                  <w:divBdr>
                    <w:top w:val="none" w:sz="0" w:space="0" w:color="auto"/>
                    <w:left w:val="none" w:sz="0" w:space="0" w:color="auto"/>
                    <w:bottom w:val="none" w:sz="0" w:space="0" w:color="auto"/>
                    <w:right w:val="none" w:sz="0" w:space="0" w:color="auto"/>
                  </w:divBdr>
                  <w:divsChild>
                    <w:div w:id="1600871381">
                      <w:marLeft w:val="0"/>
                      <w:marRight w:val="0"/>
                      <w:marTop w:val="0"/>
                      <w:marBottom w:val="0"/>
                      <w:divBdr>
                        <w:top w:val="none" w:sz="0" w:space="0" w:color="auto"/>
                        <w:left w:val="none" w:sz="0" w:space="0" w:color="auto"/>
                        <w:bottom w:val="none" w:sz="0" w:space="0" w:color="auto"/>
                        <w:right w:val="none" w:sz="0" w:space="0" w:color="auto"/>
                      </w:divBdr>
                    </w:div>
                  </w:divsChild>
                </w:div>
                <w:div w:id="653410544">
                  <w:marLeft w:val="0"/>
                  <w:marRight w:val="0"/>
                  <w:marTop w:val="0"/>
                  <w:marBottom w:val="0"/>
                  <w:divBdr>
                    <w:top w:val="none" w:sz="0" w:space="0" w:color="auto"/>
                    <w:left w:val="none" w:sz="0" w:space="0" w:color="auto"/>
                    <w:bottom w:val="none" w:sz="0" w:space="0" w:color="auto"/>
                    <w:right w:val="none" w:sz="0" w:space="0" w:color="auto"/>
                  </w:divBdr>
                  <w:divsChild>
                    <w:div w:id="409351740">
                      <w:marLeft w:val="0"/>
                      <w:marRight w:val="0"/>
                      <w:marTop w:val="0"/>
                      <w:marBottom w:val="0"/>
                      <w:divBdr>
                        <w:top w:val="none" w:sz="0" w:space="0" w:color="auto"/>
                        <w:left w:val="none" w:sz="0" w:space="0" w:color="auto"/>
                        <w:bottom w:val="none" w:sz="0" w:space="0" w:color="auto"/>
                        <w:right w:val="none" w:sz="0" w:space="0" w:color="auto"/>
                      </w:divBdr>
                    </w:div>
                  </w:divsChild>
                </w:div>
                <w:div w:id="659700509">
                  <w:marLeft w:val="0"/>
                  <w:marRight w:val="0"/>
                  <w:marTop w:val="0"/>
                  <w:marBottom w:val="0"/>
                  <w:divBdr>
                    <w:top w:val="none" w:sz="0" w:space="0" w:color="auto"/>
                    <w:left w:val="none" w:sz="0" w:space="0" w:color="auto"/>
                    <w:bottom w:val="none" w:sz="0" w:space="0" w:color="auto"/>
                    <w:right w:val="none" w:sz="0" w:space="0" w:color="auto"/>
                  </w:divBdr>
                  <w:divsChild>
                    <w:div w:id="783303812">
                      <w:marLeft w:val="0"/>
                      <w:marRight w:val="0"/>
                      <w:marTop w:val="0"/>
                      <w:marBottom w:val="0"/>
                      <w:divBdr>
                        <w:top w:val="none" w:sz="0" w:space="0" w:color="auto"/>
                        <w:left w:val="none" w:sz="0" w:space="0" w:color="auto"/>
                        <w:bottom w:val="none" w:sz="0" w:space="0" w:color="auto"/>
                        <w:right w:val="none" w:sz="0" w:space="0" w:color="auto"/>
                      </w:divBdr>
                    </w:div>
                  </w:divsChild>
                </w:div>
                <w:div w:id="737165558">
                  <w:marLeft w:val="0"/>
                  <w:marRight w:val="0"/>
                  <w:marTop w:val="0"/>
                  <w:marBottom w:val="0"/>
                  <w:divBdr>
                    <w:top w:val="none" w:sz="0" w:space="0" w:color="auto"/>
                    <w:left w:val="none" w:sz="0" w:space="0" w:color="auto"/>
                    <w:bottom w:val="none" w:sz="0" w:space="0" w:color="auto"/>
                    <w:right w:val="none" w:sz="0" w:space="0" w:color="auto"/>
                  </w:divBdr>
                  <w:divsChild>
                    <w:div w:id="815612460">
                      <w:marLeft w:val="0"/>
                      <w:marRight w:val="0"/>
                      <w:marTop w:val="0"/>
                      <w:marBottom w:val="0"/>
                      <w:divBdr>
                        <w:top w:val="none" w:sz="0" w:space="0" w:color="auto"/>
                        <w:left w:val="none" w:sz="0" w:space="0" w:color="auto"/>
                        <w:bottom w:val="none" w:sz="0" w:space="0" w:color="auto"/>
                        <w:right w:val="none" w:sz="0" w:space="0" w:color="auto"/>
                      </w:divBdr>
                    </w:div>
                  </w:divsChild>
                </w:div>
                <w:div w:id="740375699">
                  <w:marLeft w:val="0"/>
                  <w:marRight w:val="0"/>
                  <w:marTop w:val="0"/>
                  <w:marBottom w:val="0"/>
                  <w:divBdr>
                    <w:top w:val="none" w:sz="0" w:space="0" w:color="auto"/>
                    <w:left w:val="none" w:sz="0" w:space="0" w:color="auto"/>
                    <w:bottom w:val="none" w:sz="0" w:space="0" w:color="auto"/>
                    <w:right w:val="none" w:sz="0" w:space="0" w:color="auto"/>
                  </w:divBdr>
                  <w:divsChild>
                    <w:div w:id="1194659131">
                      <w:marLeft w:val="0"/>
                      <w:marRight w:val="0"/>
                      <w:marTop w:val="0"/>
                      <w:marBottom w:val="0"/>
                      <w:divBdr>
                        <w:top w:val="none" w:sz="0" w:space="0" w:color="auto"/>
                        <w:left w:val="none" w:sz="0" w:space="0" w:color="auto"/>
                        <w:bottom w:val="none" w:sz="0" w:space="0" w:color="auto"/>
                        <w:right w:val="none" w:sz="0" w:space="0" w:color="auto"/>
                      </w:divBdr>
                    </w:div>
                  </w:divsChild>
                </w:div>
                <w:div w:id="752897655">
                  <w:marLeft w:val="0"/>
                  <w:marRight w:val="0"/>
                  <w:marTop w:val="0"/>
                  <w:marBottom w:val="0"/>
                  <w:divBdr>
                    <w:top w:val="none" w:sz="0" w:space="0" w:color="auto"/>
                    <w:left w:val="none" w:sz="0" w:space="0" w:color="auto"/>
                    <w:bottom w:val="none" w:sz="0" w:space="0" w:color="auto"/>
                    <w:right w:val="none" w:sz="0" w:space="0" w:color="auto"/>
                  </w:divBdr>
                  <w:divsChild>
                    <w:div w:id="768888915">
                      <w:marLeft w:val="0"/>
                      <w:marRight w:val="0"/>
                      <w:marTop w:val="0"/>
                      <w:marBottom w:val="0"/>
                      <w:divBdr>
                        <w:top w:val="none" w:sz="0" w:space="0" w:color="auto"/>
                        <w:left w:val="none" w:sz="0" w:space="0" w:color="auto"/>
                        <w:bottom w:val="none" w:sz="0" w:space="0" w:color="auto"/>
                        <w:right w:val="none" w:sz="0" w:space="0" w:color="auto"/>
                      </w:divBdr>
                    </w:div>
                  </w:divsChild>
                </w:div>
                <w:div w:id="770590544">
                  <w:marLeft w:val="0"/>
                  <w:marRight w:val="0"/>
                  <w:marTop w:val="0"/>
                  <w:marBottom w:val="0"/>
                  <w:divBdr>
                    <w:top w:val="none" w:sz="0" w:space="0" w:color="auto"/>
                    <w:left w:val="none" w:sz="0" w:space="0" w:color="auto"/>
                    <w:bottom w:val="none" w:sz="0" w:space="0" w:color="auto"/>
                    <w:right w:val="none" w:sz="0" w:space="0" w:color="auto"/>
                  </w:divBdr>
                  <w:divsChild>
                    <w:div w:id="164517148">
                      <w:marLeft w:val="0"/>
                      <w:marRight w:val="0"/>
                      <w:marTop w:val="0"/>
                      <w:marBottom w:val="0"/>
                      <w:divBdr>
                        <w:top w:val="none" w:sz="0" w:space="0" w:color="auto"/>
                        <w:left w:val="none" w:sz="0" w:space="0" w:color="auto"/>
                        <w:bottom w:val="none" w:sz="0" w:space="0" w:color="auto"/>
                        <w:right w:val="none" w:sz="0" w:space="0" w:color="auto"/>
                      </w:divBdr>
                    </w:div>
                  </w:divsChild>
                </w:div>
                <w:div w:id="772435905">
                  <w:marLeft w:val="0"/>
                  <w:marRight w:val="0"/>
                  <w:marTop w:val="0"/>
                  <w:marBottom w:val="0"/>
                  <w:divBdr>
                    <w:top w:val="none" w:sz="0" w:space="0" w:color="auto"/>
                    <w:left w:val="none" w:sz="0" w:space="0" w:color="auto"/>
                    <w:bottom w:val="none" w:sz="0" w:space="0" w:color="auto"/>
                    <w:right w:val="none" w:sz="0" w:space="0" w:color="auto"/>
                  </w:divBdr>
                  <w:divsChild>
                    <w:div w:id="2046514356">
                      <w:marLeft w:val="0"/>
                      <w:marRight w:val="0"/>
                      <w:marTop w:val="0"/>
                      <w:marBottom w:val="0"/>
                      <w:divBdr>
                        <w:top w:val="none" w:sz="0" w:space="0" w:color="auto"/>
                        <w:left w:val="none" w:sz="0" w:space="0" w:color="auto"/>
                        <w:bottom w:val="none" w:sz="0" w:space="0" w:color="auto"/>
                        <w:right w:val="none" w:sz="0" w:space="0" w:color="auto"/>
                      </w:divBdr>
                    </w:div>
                  </w:divsChild>
                </w:div>
                <w:div w:id="780762837">
                  <w:marLeft w:val="0"/>
                  <w:marRight w:val="0"/>
                  <w:marTop w:val="0"/>
                  <w:marBottom w:val="0"/>
                  <w:divBdr>
                    <w:top w:val="none" w:sz="0" w:space="0" w:color="auto"/>
                    <w:left w:val="none" w:sz="0" w:space="0" w:color="auto"/>
                    <w:bottom w:val="none" w:sz="0" w:space="0" w:color="auto"/>
                    <w:right w:val="none" w:sz="0" w:space="0" w:color="auto"/>
                  </w:divBdr>
                  <w:divsChild>
                    <w:div w:id="1647928929">
                      <w:marLeft w:val="0"/>
                      <w:marRight w:val="0"/>
                      <w:marTop w:val="0"/>
                      <w:marBottom w:val="0"/>
                      <w:divBdr>
                        <w:top w:val="none" w:sz="0" w:space="0" w:color="auto"/>
                        <w:left w:val="none" w:sz="0" w:space="0" w:color="auto"/>
                        <w:bottom w:val="none" w:sz="0" w:space="0" w:color="auto"/>
                        <w:right w:val="none" w:sz="0" w:space="0" w:color="auto"/>
                      </w:divBdr>
                    </w:div>
                  </w:divsChild>
                </w:div>
                <w:div w:id="799497197">
                  <w:marLeft w:val="0"/>
                  <w:marRight w:val="0"/>
                  <w:marTop w:val="0"/>
                  <w:marBottom w:val="0"/>
                  <w:divBdr>
                    <w:top w:val="none" w:sz="0" w:space="0" w:color="auto"/>
                    <w:left w:val="none" w:sz="0" w:space="0" w:color="auto"/>
                    <w:bottom w:val="none" w:sz="0" w:space="0" w:color="auto"/>
                    <w:right w:val="none" w:sz="0" w:space="0" w:color="auto"/>
                  </w:divBdr>
                  <w:divsChild>
                    <w:div w:id="446045507">
                      <w:marLeft w:val="0"/>
                      <w:marRight w:val="0"/>
                      <w:marTop w:val="0"/>
                      <w:marBottom w:val="0"/>
                      <w:divBdr>
                        <w:top w:val="none" w:sz="0" w:space="0" w:color="auto"/>
                        <w:left w:val="none" w:sz="0" w:space="0" w:color="auto"/>
                        <w:bottom w:val="none" w:sz="0" w:space="0" w:color="auto"/>
                        <w:right w:val="none" w:sz="0" w:space="0" w:color="auto"/>
                      </w:divBdr>
                    </w:div>
                  </w:divsChild>
                </w:div>
                <w:div w:id="806355359">
                  <w:marLeft w:val="0"/>
                  <w:marRight w:val="0"/>
                  <w:marTop w:val="0"/>
                  <w:marBottom w:val="0"/>
                  <w:divBdr>
                    <w:top w:val="none" w:sz="0" w:space="0" w:color="auto"/>
                    <w:left w:val="none" w:sz="0" w:space="0" w:color="auto"/>
                    <w:bottom w:val="none" w:sz="0" w:space="0" w:color="auto"/>
                    <w:right w:val="none" w:sz="0" w:space="0" w:color="auto"/>
                  </w:divBdr>
                  <w:divsChild>
                    <w:div w:id="521554580">
                      <w:marLeft w:val="0"/>
                      <w:marRight w:val="0"/>
                      <w:marTop w:val="0"/>
                      <w:marBottom w:val="0"/>
                      <w:divBdr>
                        <w:top w:val="none" w:sz="0" w:space="0" w:color="auto"/>
                        <w:left w:val="none" w:sz="0" w:space="0" w:color="auto"/>
                        <w:bottom w:val="none" w:sz="0" w:space="0" w:color="auto"/>
                        <w:right w:val="none" w:sz="0" w:space="0" w:color="auto"/>
                      </w:divBdr>
                    </w:div>
                  </w:divsChild>
                </w:div>
                <w:div w:id="821656028">
                  <w:marLeft w:val="0"/>
                  <w:marRight w:val="0"/>
                  <w:marTop w:val="0"/>
                  <w:marBottom w:val="0"/>
                  <w:divBdr>
                    <w:top w:val="none" w:sz="0" w:space="0" w:color="auto"/>
                    <w:left w:val="none" w:sz="0" w:space="0" w:color="auto"/>
                    <w:bottom w:val="none" w:sz="0" w:space="0" w:color="auto"/>
                    <w:right w:val="none" w:sz="0" w:space="0" w:color="auto"/>
                  </w:divBdr>
                  <w:divsChild>
                    <w:div w:id="979766467">
                      <w:marLeft w:val="0"/>
                      <w:marRight w:val="0"/>
                      <w:marTop w:val="0"/>
                      <w:marBottom w:val="0"/>
                      <w:divBdr>
                        <w:top w:val="none" w:sz="0" w:space="0" w:color="auto"/>
                        <w:left w:val="none" w:sz="0" w:space="0" w:color="auto"/>
                        <w:bottom w:val="none" w:sz="0" w:space="0" w:color="auto"/>
                        <w:right w:val="none" w:sz="0" w:space="0" w:color="auto"/>
                      </w:divBdr>
                    </w:div>
                  </w:divsChild>
                </w:div>
                <w:div w:id="832717698">
                  <w:marLeft w:val="0"/>
                  <w:marRight w:val="0"/>
                  <w:marTop w:val="0"/>
                  <w:marBottom w:val="0"/>
                  <w:divBdr>
                    <w:top w:val="none" w:sz="0" w:space="0" w:color="auto"/>
                    <w:left w:val="none" w:sz="0" w:space="0" w:color="auto"/>
                    <w:bottom w:val="none" w:sz="0" w:space="0" w:color="auto"/>
                    <w:right w:val="none" w:sz="0" w:space="0" w:color="auto"/>
                  </w:divBdr>
                  <w:divsChild>
                    <w:div w:id="902910136">
                      <w:marLeft w:val="0"/>
                      <w:marRight w:val="0"/>
                      <w:marTop w:val="0"/>
                      <w:marBottom w:val="0"/>
                      <w:divBdr>
                        <w:top w:val="none" w:sz="0" w:space="0" w:color="auto"/>
                        <w:left w:val="none" w:sz="0" w:space="0" w:color="auto"/>
                        <w:bottom w:val="none" w:sz="0" w:space="0" w:color="auto"/>
                        <w:right w:val="none" w:sz="0" w:space="0" w:color="auto"/>
                      </w:divBdr>
                    </w:div>
                  </w:divsChild>
                </w:div>
                <w:div w:id="851723883">
                  <w:marLeft w:val="0"/>
                  <w:marRight w:val="0"/>
                  <w:marTop w:val="0"/>
                  <w:marBottom w:val="0"/>
                  <w:divBdr>
                    <w:top w:val="none" w:sz="0" w:space="0" w:color="auto"/>
                    <w:left w:val="none" w:sz="0" w:space="0" w:color="auto"/>
                    <w:bottom w:val="none" w:sz="0" w:space="0" w:color="auto"/>
                    <w:right w:val="none" w:sz="0" w:space="0" w:color="auto"/>
                  </w:divBdr>
                  <w:divsChild>
                    <w:div w:id="1495956049">
                      <w:marLeft w:val="0"/>
                      <w:marRight w:val="0"/>
                      <w:marTop w:val="0"/>
                      <w:marBottom w:val="0"/>
                      <w:divBdr>
                        <w:top w:val="none" w:sz="0" w:space="0" w:color="auto"/>
                        <w:left w:val="none" w:sz="0" w:space="0" w:color="auto"/>
                        <w:bottom w:val="none" w:sz="0" w:space="0" w:color="auto"/>
                        <w:right w:val="none" w:sz="0" w:space="0" w:color="auto"/>
                      </w:divBdr>
                    </w:div>
                  </w:divsChild>
                </w:div>
                <w:div w:id="854852570">
                  <w:marLeft w:val="0"/>
                  <w:marRight w:val="0"/>
                  <w:marTop w:val="0"/>
                  <w:marBottom w:val="0"/>
                  <w:divBdr>
                    <w:top w:val="none" w:sz="0" w:space="0" w:color="auto"/>
                    <w:left w:val="none" w:sz="0" w:space="0" w:color="auto"/>
                    <w:bottom w:val="none" w:sz="0" w:space="0" w:color="auto"/>
                    <w:right w:val="none" w:sz="0" w:space="0" w:color="auto"/>
                  </w:divBdr>
                  <w:divsChild>
                    <w:div w:id="1072970584">
                      <w:marLeft w:val="0"/>
                      <w:marRight w:val="0"/>
                      <w:marTop w:val="0"/>
                      <w:marBottom w:val="0"/>
                      <w:divBdr>
                        <w:top w:val="none" w:sz="0" w:space="0" w:color="auto"/>
                        <w:left w:val="none" w:sz="0" w:space="0" w:color="auto"/>
                        <w:bottom w:val="none" w:sz="0" w:space="0" w:color="auto"/>
                        <w:right w:val="none" w:sz="0" w:space="0" w:color="auto"/>
                      </w:divBdr>
                    </w:div>
                  </w:divsChild>
                </w:div>
                <w:div w:id="857230612">
                  <w:marLeft w:val="0"/>
                  <w:marRight w:val="0"/>
                  <w:marTop w:val="0"/>
                  <w:marBottom w:val="0"/>
                  <w:divBdr>
                    <w:top w:val="none" w:sz="0" w:space="0" w:color="auto"/>
                    <w:left w:val="none" w:sz="0" w:space="0" w:color="auto"/>
                    <w:bottom w:val="none" w:sz="0" w:space="0" w:color="auto"/>
                    <w:right w:val="none" w:sz="0" w:space="0" w:color="auto"/>
                  </w:divBdr>
                  <w:divsChild>
                    <w:div w:id="857426437">
                      <w:marLeft w:val="0"/>
                      <w:marRight w:val="0"/>
                      <w:marTop w:val="0"/>
                      <w:marBottom w:val="0"/>
                      <w:divBdr>
                        <w:top w:val="none" w:sz="0" w:space="0" w:color="auto"/>
                        <w:left w:val="none" w:sz="0" w:space="0" w:color="auto"/>
                        <w:bottom w:val="none" w:sz="0" w:space="0" w:color="auto"/>
                        <w:right w:val="none" w:sz="0" w:space="0" w:color="auto"/>
                      </w:divBdr>
                    </w:div>
                  </w:divsChild>
                </w:div>
                <w:div w:id="867107284">
                  <w:marLeft w:val="0"/>
                  <w:marRight w:val="0"/>
                  <w:marTop w:val="0"/>
                  <w:marBottom w:val="0"/>
                  <w:divBdr>
                    <w:top w:val="none" w:sz="0" w:space="0" w:color="auto"/>
                    <w:left w:val="none" w:sz="0" w:space="0" w:color="auto"/>
                    <w:bottom w:val="none" w:sz="0" w:space="0" w:color="auto"/>
                    <w:right w:val="none" w:sz="0" w:space="0" w:color="auto"/>
                  </w:divBdr>
                  <w:divsChild>
                    <w:div w:id="275991248">
                      <w:marLeft w:val="0"/>
                      <w:marRight w:val="0"/>
                      <w:marTop w:val="0"/>
                      <w:marBottom w:val="0"/>
                      <w:divBdr>
                        <w:top w:val="none" w:sz="0" w:space="0" w:color="auto"/>
                        <w:left w:val="none" w:sz="0" w:space="0" w:color="auto"/>
                        <w:bottom w:val="none" w:sz="0" w:space="0" w:color="auto"/>
                        <w:right w:val="none" w:sz="0" w:space="0" w:color="auto"/>
                      </w:divBdr>
                    </w:div>
                  </w:divsChild>
                </w:div>
                <w:div w:id="915631620">
                  <w:marLeft w:val="0"/>
                  <w:marRight w:val="0"/>
                  <w:marTop w:val="0"/>
                  <w:marBottom w:val="0"/>
                  <w:divBdr>
                    <w:top w:val="none" w:sz="0" w:space="0" w:color="auto"/>
                    <w:left w:val="none" w:sz="0" w:space="0" w:color="auto"/>
                    <w:bottom w:val="none" w:sz="0" w:space="0" w:color="auto"/>
                    <w:right w:val="none" w:sz="0" w:space="0" w:color="auto"/>
                  </w:divBdr>
                  <w:divsChild>
                    <w:div w:id="1852454620">
                      <w:marLeft w:val="0"/>
                      <w:marRight w:val="0"/>
                      <w:marTop w:val="0"/>
                      <w:marBottom w:val="0"/>
                      <w:divBdr>
                        <w:top w:val="none" w:sz="0" w:space="0" w:color="auto"/>
                        <w:left w:val="none" w:sz="0" w:space="0" w:color="auto"/>
                        <w:bottom w:val="none" w:sz="0" w:space="0" w:color="auto"/>
                        <w:right w:val="none" w:sz="0" w:space="0" w:color="auto"/>
                      </w:divBdr>
                    </w:div>
                  </w:divsChild>
                </w:div>
                <w:div w:id="931011652">
                  <w:marLeft w:val="0"/>
                  <w:marRight w:val="0"/>
                  <w:marTop w:val="0"/>
                  <w:marBottom w:val="0"/>
                  <w:divBdr>
                    <w:top w:val="none" w:sz="0" w:space="0" w:color="auto"/>
                    <w:left w:val="none" w:sz="0" w:space="0" w:color="auto"/>
                    <w:bottom w:val="none" w:sz="0" w:space="0" w:color="auto"/>
                    <w:right w:val="none" w:sz="0" w:space="0" w:color="auto"/>
                  </w:divBdr>
                  <w:divsChild>
                    <w:div w:id="759715000">
                      <w:marLeft w:val="0"/>
                      <w:marRight w:val="0"/>
                      <w:marTop w:val="0"/>
                      <w:marBottom w:val="0"/>
                      <w:divBdr>
                        <w:top w:val="none" w:sz="0" w:space="0" w:color="auto"/>
                        <w:left w:val="none" w:sz="0" w:space="0" w:color="auto"/>
                        <w:bottom w:val="none" w:sz="0" w:space="0" w:color="auto"/>
                        <w:right w:val="none" w:sz="0" w:space="0" w:color="auto"/>
                      </w:divBdr>
                    </w:div>
                  </w:divsChild>
                </w:div>
                <w:div w:id="969630964">
                  <w:marLeft w:val="0"/>
                  <w:marRight w:val="0"/>
                  <w:marTop w:val="0"/>
                  <w:marBottom w:val="0"/>
                  <w:divBdr>
                    <w:top w:val="none" w:sz="0" w:space="0" w:color="auto"/>
                    <w:left w:val="none" w:sz="0" w:space="0" w:color="auto"/>
                    <w:bottom w:val="none" w:sz="0" w:space="0" w:color="auto"/>
                    <w:right w:val="none" w:sz="0" w:space="0" w:color="auto"/>
                  </w:divBdr>
                  <w:divsChild>
                    <w:div w:id="758021921">
                      <w:marLeft w:val="0"/>
                      <w:marRight w:val="0"/>
                      <w:marTop w:val="0"/>
                      <w:marBottom w:val="0"/>
                      <w:divBdr>
                        <w:top w:val="none" w:sz="0" w:space="0" w:color="auto"/>
                        <w:left w:val="none" w:sz="0" w:space="0" w:color="auto"/>
                        <w:bottom w:val="none" w:sz="0" w:space="0" w:color="auto"/>
                        <w:right w:val="none" w:sz="0" w:space="0" w:color="auto"/>
                      </w:divBdr>
                    </w:div>
                  </w:divsChild>
                </w:div>
                <w:div w:id="997726360">
                  <w:marLeft w:val="0"/>
                  <w:marRight w:val="0"/>
                  <w:marTop w:val="0"/>
                  <w:marBottom w:val="0"/>
                  <w:divBdr>
                    <w:top w:val="none" w:sz="0" w:space="0" w:color="auto"/>
                    <w:left w:val="none" w:sz="0" w:space="0" w:color="auto"/>
                    <w:bottom w:val="none" w:sz="0" w:space="0" w:color="auto"/>
                    <w:right w:val="none" w:sz="0" w:space="0" w:color="auto"/>
                  </w:divBdr>
                  <w:divsChild>
                    <w:div w:id="1844587615">
                      <w:marLeft w:val="0"/>
                      <w:marRight w:val="0"/>
                      <w:marTop w:val="0"/>
                      <w:marBottom w:val="0"/>
                      <w:divBdr>
                        <w:top w:val="none" w:sz="0" w:space="0" w:color="auto"/>
                        <w:left w:val="none" w:sz="0" w:space="0" w:color="auto"/>
                        <w:bottom w:val="none" w:sz="0" w:space="0" w:color="auto"/>
                        <w:right w:val="none" w:sz="0" w:space="0" w:color="auto"/>
                      </w:divBdr>
                    </w:div>
                  </w:divsChild>
                </w:div>
                <w:div w:id="1020204389">
                  <w:marLeft w:val="0"/>
                  <w:marRight w:val="0"/>
                  <w:marTop w:val="0"/>
                  <w:marBottom w:val="0"/>
                  <w:divBdr>
                    <w:top w:val="none" w:sz="0" w:space="0" w:color="auto"/>
                    <w:left w:val="none" w:sz="0" w:space="0" w:color="auto"/>
                    <w:bottom w:val="none" w:sz="0" w:space="0" w:color="auto"/>
                    <w:right w:val="none" w:sz="0" w:space="0" w:color="auto"/>
                  </w:divBdr>
                  <w:divsChild>
                    <w:div w:id="332145621">
                      <w:marLeft w:val="0"/>
                      <w:marRight w:val="0"/>
                      <w:marTop w:val="0"/>
                      <w:marBottom w:val="0"/>
                      <w:divBdr>
                        <w:top w:val="none" w:sz="0" w:space="0" w:color="auto"/>
                        <w:left w:val="none" w:sz="0" w:space="0" w:color="auto"/>
                        <w:bottom w:val="none" w:sz="0" w:space="0" w:color="auto"/>
                        <w:right w:val="none" w:sz="0" w:space="0" w:color="auto"/>
                      </w:divBdr>
                    </w:div>
                  </w:divsChild>
                </w:div>
                <w:div w:id="1024985530">
                  <w:marLeft w:val="0"/>
                  <w:marRight w:val="0"/>
                  <w:marTop w:val="0"/>
                  <w:marBottom w:val="0"/>
                  <w:divBdr>
                    <w:top w:val="none" w:sz="0" w:space="0" w:color="auto"/>
                    <w:left w:val="none" w:sz="0" w:space="0" w:color="auto"/>
                    <w:bottom w:val="none" w:sz="0" w:space="0" w:color="auto"/>
                    <w:right w:val="none" w:sz="0" w:space="0" w:color="auto"/>
                  </w:divBdr>
                  <w:divsChild>
                    <w:div w:id="526262986">
                      <w:marLeft w:val="0"/>
                      <w:marRight w:val="0"/>
                      <w:marTop w:val="0"/>
                      <w:marBottom w:val="0"/>
                      <w:divBdr>
                        <w:top w:val="none" w:sz="0" w:space="0" w:color="auto"/>
                        <w:left w:val="none" w:sz="0" w:space="0" w:color="auto"/>
                        <w:bottom w:val="none" w:sz="0" w:space="0" w:color="auto"/>
                        <w:right w:val="none" w:sz="0" w:space="0" w:color="auto"/>
                      </w:divBdr>
                    </w:div>
                  </w:divsChild>
                </w:div>
                <w:div w:id="1038628976">
                  <w:marLeft w:val="0"/>
                  <w:marRight w:val="0"/>
                  <w:marTop w:val="0"/>
                  <w:marBottom w:val="0"/>
                  <w:divBdr>
                    <w:top w:val="none" w:sz="0" w:space="0" w:color="auto"/>
                    <w:left w:val="none" w:sz="0" w:space="0" w:color="auto"/>
                    <w:bottom w:val="none" w:sz="0" w:space="0" w:color="auto"/>
                    <w:right w:val="none" w:sz="0" w:space="0" w:color="auto"/>
                  </w:divBdr>
                  <w:divsChild>
                    <w:div w:id="496263647">
                      <w:marLeft w:val="0"/>
                      <w:marRight w:val="0"/>
                      <w:marTop w:val="0"/>
                      <w:marBottom w:val="0"/>
                      <w:divBdr>
                        <w:top w:val="none" w:sz="0" w:space="0" w:color="auto"/>
                        <w:left w:val="none" w:sz="0" w:space="0" w:color="auto"/>
                        <w:bottom w:val="none" w:sz="0" w:space="0" w:color="auto"/>
                        <w:right w:val="none" w:sz="0" w:space="0" w:color="auto"/>
                      </w:divBdr>
                    </w:div>
                  </w:divsChild>
                </w:div>
                <w:div w:id="1066532999">
                  <w:marLeft w:val="0"/>
                  <w:marRight w:val="0"/>
                  <w:marTop w:val="0"/>
                  <w:marBottom w:val="0"/>
                  <w:divBdr>
                    <w:top w:val="none" w:sz="0" w:space="0" w:color="auto"/>
                    <w:left w:val="none" w:sz="0" w:space="0" w:color="auto"/>
                    <w:bottom w:val="none" w:sz="0" w:space="0" w:color="auto"/>
                    <w:right w:val="none" w:sz="0" w:space="0" w:color="auto"/>
                  </w:divBdr>
                  <w:divsChild>
                    <w:div w:id="1083990855">
                      <w:marLeft w:val="0"/>
                      <w:marRight w:val="0"/>
                      <w:marTop w:val="0"/>
                      <w:marBottom w:val="0"/>
                      <w:divBdr>
                        <w:top w:val="none" w:sz="0" w:space="0" w:color="auto"/>
                        <w:left w:val="none" w:sz="0" w:space="0" w:color="auto"/>
                        <w:bottom w:val="none" w:sz="0" w:space="0" w:color="auto"/>
                        <w:right w:val="none" w:sz="0" w:space="0" w:color="auto"/>
                      </w:divBdr>
                    </w:div>
                  </w:divsChild>
                </w:div>
                <w:div w:id="1069766575">
                  <w:marLeft w:val="0"/>
                  <w:marRight w:val="0"/>
                  <w:marTop w:val="0"/>
                  <w:marBottom w:val="0"/>
                  <w:divBdr>
                    <w:top w:val="none" w:sz="0" w:space="0" w:color="auto"/>
                    <w:left w:val="none" w:sz="0" w:space="0" w:color="auto"/>
                    <w:bottom w:val="none" w:sz="0" w:space="0" w:color="auto"/>
                    <w:right w:val="none" w:sz="0" w:space="0" w:color="auto"/>
                  </w:divBdr>
                  <w:divsChild>
                    <w:div w:id="2102605139">
                      <w:marLeft w:val="0"/>
                      <w:marRight w:val="0"/>
                      <w:marTop w:val="0"/>
                      <w:marBottom w:val="0"/>
                      <w:divBdr>
                        <w:top w:val="none" w:sz="0" w:space="0" w:color="auto"/>
                        <w:left w:val="none" w:sz="0" w:space="0" w:color="auto"/>
                        <w:bottom w:val="none" w:sz="0" w:space="0" w:color="auto"/>
                        <w:right w:val="none" w:sz="0" w:space="0" w:color="auto"/>
                      </w:divBdr>
                    </w:div>
                  </w:divsChild>
                </w:div>
                <w:div w:id="1070419258">
                  <w:marLeft w:val="0"/>
                  <w:marRight w:val="0"/>
                  <w:marTop w:val="0"/>
                  <w:marBottom w:val="0"/>
                  <w:divBdr>
                    <w:top w:val="none" w:sz="0" w:space="0" w:color="auto"/>
                    <w:left w:val="none" w:sz="0" w:space="0" w:color="auto"/>
                    <w:bottom w:val="none" w:sz="0" w:space="0" w:color="auto"/>
                    <w:right w:val="none" w:sz="0" w:space="0" w:color="auto"/>
                  </w:divBdr>
                  <w:divsChild>
                    <w:div w:id="2112552978">
                      <w:marLeft w:val="0"/>
                      <w:marRight w:val="0"/>
                      <w:marTop w:val="0"/>
                      <w:marBottom w:val="0"/>
                      <w:divBdr>
                        <w:top w:val="none" w:sz="0" w:space="0" w:color="auto"/>
                        <w:left w:val="none" w:sz="0" w:space="0" w:color="auto"/>
                        <w:bottom w:val="none" w:sz="0" w:space="0" w:color="auto"/>
                        <w:right w:val="none" w:sz="0" w:space="0" w:color="auto"/>
                      </w:divBdr>
                    </w:div>
                  </w:divsChild>
                </w:div>
                <w:div w:id="1075592741">
                  <w:marLeft w:val="0"/>
                  <w:marRight w:val="0"/>
                  <w:marTop w:val="0"/>
                  <w:marBottom w:val="0"/>
                  <w:divBdr>
                    <w:top w:val="none" w:sz="0" w:space="0" w:color="auto"/>
                    <w:left w:val="none" w:sz="0" w:space="0" w:color="auto"/>
                    <w:bottom w:val="none" w:sz="0" w:space="0" w:color="auto"/>
                    <w:right w:val="none" w:sz="0" w:space="0" w:color="auto"/>
                  </w:divBdr>
                  <w:divsChild>
                    <w:div w:id="435977346">
                      <w:marLeft w:val="0"/>
                      <w:marRight w:val="0"/>
                      <w:marTop w:val="0"/>
                      <w:marBottom w:val="0"/>
                      <w:divBdr>
                        <w:top w:val="none" w:sz="0" w:space="0" w:color="auto"/>
                        <w:left w:val="none" w:sz="0" w:space="0" w:color="auto"/>
                        <w:bottom w:val="none" w:sz="0" w:space="0" w:color="auto"/>
                        <w:right w:val="none" w:sz="0" w:space="0" w:color="auto"/>
                      </w:divBdr>
                    </w:div>
                  </w:divsChild>
                </w:div>
                <w:div w:id="1088621234">
                  <w:marLeft w:val="0"/>
                  <w:marRight w:val="0"/>
                  <w:marTop w:val="0"/>
                  <w:marBottom w:val="0"/>
                  <w:divBdr>
                    <w:top w:val="none" w:sz="0" w:space="0" w:color="auto"/>
                    <w:left w:val="none" w:sz="0" w:space="0" w:color="auto"/>
                    <w:bottom w:val="none" w:sz="0" w:space="0" w:color="auto"/>
                    <w:right w:val="none" w:sz="0" w:space="0" w:color="auto"/>
                  </w:divBdr>
                  <w:divsChild>
                    <w:div w:id="855466156">
                      <w:marLeft w:val="0"/>
                      <w:marRight w:val="0"/>
                      <w:marTop w:val="0"/>
                      <w:marBottom w:val="0"/>
                      <w:divBdr>
                        <w:top w:val="none" w:sz="0" w:space="0" w:color="auto"/>
                        <w:left w:val="none" w:sz="0" w:space="0" w:color="auto"/>
                        <w:bottom w:val="none" w:sz="0" w:space="0" w:color="auto"/>
                        <w:right w:val="none" w:sz="0" w:space="0" w:color="auto"/>
                      </w:divBdr>
                    </w:div>
                  </w:divsChild>
                </w:div>
                <w:div w:id="1093548660">
                  <w:marLeft w:val="0"/>
                  <w:marRight w:val="0"/>
                  <w:marTop w:val="0"/>
                  <w:marBottom w:val="0"/>
                  <w:divBdr>
                    <w:top w:val="none" w:sz="0" w:space="0" w:color="auto"/>
                    <w:left w:val="none" w:sz="0" w:space="0" w:color="auto"/>
                    <w:bottom w:val="none" w:sz="0" w:space="0" w:color="auto"/>
                    <w:right w:val="none" w:sz="0" w:space="0" w:color="auto"/>
                  </w:divBdr>
                  <w:divsChild>
                    <w:div w:id="1206403478">
                      <w:marLeft w:val="0"/>
                      <w:marRight w:val="0"/>
                      <w:marTop w:val="0"/>
                      <w:marBottom w:val="0"/>
                      <w:divBdr>
                        <w:top w:val="none" w:sz="0" w:space="0" w:color="auto"/>
                        <w:left w:val="none" w:sz="0" w:space="0" w:color="auto"/>
                        <w:bottom w:val="none" w:sz="0" w:space="0" w:color="auto"/>
                        <w:right w:val="none" w:sz="0" w:space="0" w:color="auto"/>
                      </w:divBdr>
                    </w:div>
                  </w:divsChild>
                </w:div>
                <w:div w:id="1096973925">
                  <w:marLeft w:val="0"/>
                  <w:marRight w:val="0"/>
                  <w:marTop w:val="0"/>
                  <w:marBottom w:val="0"/>
                  <w:divBdr>
                    <w:top w:val="none" w:sz="0" w:space="0" w:color="auto"/>
                    <w:left w:val="none" w:sz="0" w:space="0" w:color="auto"/>
                    <w:bottom w:val="none" w:sz="0" w:space="0" w:color="auto"/>
                    <w:right w:val="none" w:sz="0" w:space="0" w:color="auto"/>
                  </w:divBdr>
                  <w:divsChild>
                    <w:div w:id="1974408158">
                      <w:marLeft w:val="0"/>
                      <w:marRight w:val="0"/>
                      <w:marTop w:val="0"/>
                      <w:marBottom w:val="0"/>
                      <w:divBdr>
                        <w:top w:val="none" w:sz="0" w:space="0" w:color="auto"/>
                        <w:left w:val="none" w:sz="0" w:space="0" w:color="auto"/>
                        <w:bottom w:val="none" w:sz="0" w:space="0" w:color="auto"/>
                        <w:right w:val="none" w:sz="0" w:space="0" w:color="auto"/>
                      </w:divBdr>
                    </w:div>
                  </w:divsChild>
                </w:div>
                <w:div w:id="1100955741">
                  <w:marLeft w:val="0"/>
                  <w:marRight w:val="0"/>
                  <w:marTop w:val="0"/>
                  <w:marBottom w:val="0"/>
                  <w:divBdr>
                    <w:top w:val="none" w:sz="0" w:space="0" w:color="auto"/>
                    <w:left w:val="none" w:sz="0" w:space="0" w:color="auto"/>
                    <w:bottom w:val="none" w:sz="0" w:space="0" w:color="auto"/>
                    <w:right w:val="none" w:sz="0" w:space="0" w:color="auto"/>
                  </w:divBdr>
                  <w:divsChild>
                    <w:div w:id="997079806">
                      <w:marLeft w:val="0"/>
                      <w:marRight w:val="0"/>
                      <w:marTop w:val="0"/>
                      <w:marBottom w:val="0"/>
                      <w:divBdr>
                        <w:top w:val="none" w:sz="0" w:space="0" w:color="auto"/>
                        <w:left w:val="none" w:sz="0" w:space="0" w:color="auto"/>
                        <w:bottom w:val="none" w:sz="0" w:space="0" w:color="auto"/>
                        <w:right w:val="none" w:sz="0" w:space="0" w:color="auto"/>
                      </w:divBdr>
                    </w:div>
                  </w:divsChild>
                </w:div>
                <w:div w:id="1143473902">
                  <w:marLeft w:val="0"/>
                  <w:marRight w:val="0"/>
                  <w:marTop w:val="0"/>
                  <w:marBottom w:val="0"/>
                  <w:divBdr>
                    <w:top w:val="none" w:sz="0" w:space="0" w:color="auto"/>
                    <w:left w:val="none" w:sz="0" w:space="0" w:color="auto"/>
                    <w:bottom w:val="none" w:sz="0" w:space="0" w:color="auto"/>
                    <w:right w:val="none" w:sz="0" w:space="0" w:color="auto"/>
                  </w:divBdr>
                  <w:divsChild>
                    <w:div w:id="206837960">
                      <w:marLeft w:val="0"/>
                      <w:marRight w:val="0"/>
                      <w:marTop w:val="0"/>
                      <w:marBottom w:val="0"/>
                      <w:divBdr>
                        <w:top w:val="none" w:sz="0" w:space="0" w:color="auto"/>
                        <w:left w:val="none" w:sz="0" w:space="0" w:color="auto"/>
                        <w:bottom w:val="none" w:sz="0" w:space="0" w:color="auto"/>
                        <w:right w:val="none" w:sz="0" w:space="0" w:color="auto"/>
                      </w:divBdr>
                    </w:div>
                  </w:divsChild>
                </w:div>
                <w:div w:id="1166821344">
                  <w:marLeft w:val="0"/>
                  <w:marRight w:val="0"/>
                  <w:marTop w:val="0"/>
                  <w:marBottom w:val="0"/>
                  <w:divBdr>
                    <w:top w:val="none" w:sz="0" w:space="0" w:color="auto"/>
                    <w:left w:val="none" w:sz="0" w:space="0" w:color="auto"/>
                    <w:bottom w:val="none" w:sz="0" w:space="0" w:color="auto"/>
                    <w:right w:val="none" w:sz="0" w:space="0" w:color="auto"/>
                  </w:divBdr>
                  <w:divsChild>
                    <w:div w:id="43918117">
                      <w:marLeft w:val="0"/>
                      <w:marRight w:val="0"/>
                      <w:marTop w:val="0"/>
                      <w:marBottom w:val="0"/>
                      <w:divBdr>
                        <w:top w:val="none" w:sz="0" w:space="0" w:color="auto"/>
                        <w:left w:val="none" w:sz="0" w:space="0" w:color="auto"/>
                        <w:bottom w:val="none" w:sz="0" w:space="0" w:color="auto"/>
                        <w:right w:val="none" w:sz="0" w:space="0" w:color="auto"/>
                      </w:divBdr>
                    </w:div>
                  </w:divsChild>
                </w:div>
                <w:div w:id="1184439388">
                  <w:marLeft w:val="0"/>
                  <w:marRight w:val="0"/>
                  <w:marTop w:val="0"/>
                  <w:marBottom w:val="0"/>
                  <w:divBdr>
                    <w:top w:val="none" w:sz="0" w:space="0" w:color="auto"/>
                    <w:left w:val="none" w:sz="0" w:space="0" w:color="auto"/>
                    <w:bottom w:val="none" w:sz="0" w:space="0" w:color="auto"/>
                    <w:right w:val="none" w:sz="0" w:space="0" w:color="auto"/>
                  </w:divBdr>
                  <w:divsChild>
                    <w:div w:id="1633290169">
                      <w:marLeft w:val="0"/>
                      <w:marRight w:val="0"/>
                      <w:marTop w:val="0"/>
                      <w:marBottom w:val="0"/>
                      <w:divBdr>
                        <w:top w:val="none" w:sz="0" w:space="0" w:color="auto"/>
                        <w:left w:val="none" w:sz="0" w:space="0" w:color="auto"/>
                        <w:bottom w:val="none" w:sz="0" w:space="0" w:color="auto"/>
                        <w:right w:val="none" w:sz="0" w:space="0" w:color="auto"/>
                      </w:divBdr>
                    </w:div>
                  </w:divsChild>
                </w:div>
                <w:div w:id="1193298819">
                  <w:marLeft w:val="0"/>
                  <w:marRight w:val="0"/>
                  <w:marTop w:val="0"/>
                  <w:marBottom w:val="0"/>
                  <w:divBdr>
                    <w:top w:val="none" w:sz="0" w:space="0" w:color="auto"/>
                    <w:left w:val="none" w:sz="0" w:space="0" w:color="auto"/>
                    <w:bottom w:val="none" w:sz="0" w:space="0" w:color="auto"/>
                    <w:right w:val="none" w:sz="0" w:space="0" w:color="auto"/>
                  </w:divBdr>
                  <w:divsChild>
                    <w:div w:id="846286799">
                      <w:marLeft w:val="0"/>
                      <w:marRight w:val="0"/>
                      <w:marTop w:val="0"/>
                      <w:marBottom w:val="0"/>
                      <w:divBdr>
                        <w:top w:val="none" w:sz="0" w:space="0" w:color="auto"/>
                        <w:left w:val="none" w:sz="0" w:space="0" w:color="auto"/>
                        <w:bottom w:val="none" w:sz="0" w:space="0" w:color="auto"/>
                        <w:right w:val="none" w:sz="0" w:space="0" w:color="auto"/>
                      </w:divBdr>
                    </w:div>
                  </w:divsChild>
                </w:div>
                <w:div w:id="1215922118">
                  <w:marLeft w:val="0"/>
                  <w:marRight w:val="0"/>
                  <w:marTop w:val="0"/>
                  <w:marBottom w:val="0"/>
                  <w:divBdr>
                    <w:top w:val="none" w:sz="0" w:space="0" w:color="auto"/>
                    <w:left w:val="none" w:sz="0" w:space="0" w:color="auto"/>
                    <w:bottom w:val="none" w:sz="0" w:space="0" w:color="auto"/>
                    <w:right w:val="none" w:sz="0" w:space="0" w:color="auto"/>
                  </w:divBdr>
                  <w:divsChild>
                    <w:div w:id="1609922824">
                      <w:marLeft w:val="0"/>
                      <w:marRight w:val="0"/>
                      <w:marTop w:val="0"/>
                      <w:marBottom w:val="0"/>
                      <w:divBdr>
                        <w:top w:val="none" w:sz="0" w:space="0" w:color="auto"/>
                        <w:left w:val="none" w:sz="0" w:space="0" w:color="auto"/>
                        <w:bottom w:val="none" w:sz="0" w:space="0" w:color="auto"/>
                        <w:right w:val="none" w:sz="0" w:space="0" w:color="auto"/>
                      </w:divBdr>
                    </w:div>
                  </w:divsChild>
                </w:div>
                <w:div w:id="1240139907">
                  <w:marLeft w:val="0"/>
                  <w:marRight w:val="0"/>
                  <w:marTop w:val="0"/>
                  <w:marBottom w:val="0"/>
                  <w:divBdr>
                    <w:top w:val="none" w:sz="0" w:space="0" w:color="auto"/>
                    <w:left w:val="none" w:sz="0" w:space="0" w:color="auto"/>
                    <w:bottom w:val="none" w:sz="0" w:space="0" w:color="auto"/>
                    <w:right w:val="none" w:sz="0" w:space="0" w:color="auto"/>
                  </w:divBdr>
                  <w:divsChild>
                    <w:div w:id="630288107">
                      <w:marLeft w:val="0"/>
                      <w:marRight w:val="0"/>
                      <w:marTop w:val="0"/>
                      <w:marBottom w:val="0"/>
                      <w:divBdr>
                        <w:top w:val="none" w:sz="0" w:space="0" w:color="auto"/>
                        <w:left w:val="none" w:sz="0" w:space="0" w:color="auto"/>
                        <w:bottom w:val="none" w:sz="0" w:space="0" w:color="auto"/>
                        <w:right w:val="none" w:sz="0" w:space="0" w:color="auto"/>
                      </w:divBdr>
                    </w:div>
                  </w:divsChild>
                </w:div>
                <w:div w:id="1287347520">
                  <w:marLeft w:val="0"/>
                  <w:marRight w:val="0"/>
                  <w:marTop w:val="0"/>
                  <w:marBottom w:val="0"/>
                  <w:divBdr>
                    <w:top w:val="none" w:sz="0" w:space="0" w:color="auto"/>
                    <w:left w:val="none" w:sz="0" w:space="0" w:color="auto"/>
                    <w:bottom w:val="none" w:sz="0" w:space="0" w:color="auto"/>
                    <w:right w:val="none" w:sz="0" w:space="0" w:color="auto"/>
                  </w:divBdr>
                  <w:divsChild>
                    <w:div w:id="246773563">
                      <w:marLeft w:val="0"/>
                      <w:marRight w:val="0"/>
                      <w:marTop w:val="0"/>
                      <w:marBottom w:val="0"/>
                      <w:divBdr>
                        <w:top w:val="none" w:sz="0" w:space="0" w:color="auto"/>
                        <w:left w:val="none" w:sz="0" w:space="0" w:color="auto"/>
                        <w:bottom w:val="none" w:sz="0" w:space="0" w:color="auto"/>
                        <w:right w:val="none" w:sz="0" w:space="0" w:color="auto"/>
                      </w:divBdr>
                    </w:div>
                  </w:divsChild>
                </w:div>
                <w:div w:id="1296133305">
                  <w:marLeft w:val="0"/>
                  <w:marRight w:val="0"/>
                  <w:marTop w:val="0"/>
                  <w:marBottom w:val="0"/>
                  <w:divBdr>
                    <w:top w:val="none" w:sz="0" w:space="0" w:color="auto"/>
                    <w:left w:val="none" w:sz="0" w:space="0" w:color="auto"/>
                    <w:bottom w:val="none" w:sz="0" w:space="0" w:color="auto"/>
                    <w:right w:val="none" w:sz="0" w:space="0" w:color="auto"/>
                  </w:divBdr>
                  <w:divsChild>
                    <w:div w:id="1118990663">
                      <w:marLeft w:val="0"/>
                      <w:marRight w:val="0"/>
                      <w:marTop w:val="0"/>
                      <w:marBottom w:val="0"/>
                      <w:divBdr>
                        <w:top w:val="none" w:sz="0" w:space="0" w:color="auto"/>
                        <w:left w:val="none" w:sz="0" w:space="0" w:color="auto"/>
                        <w:bottom w:val="none" w:sz="0" w:space="0" w:color="auto"/>
                        <w:right w:val="none" w:sz="0" w:space="0" w:color="auto"/>
                      </w:divBdr>
                    </w:div>
                  </w:divsChild>
                </w:div>
                <w:div w:id="1333799164">
                  <w:marLeft w:val="0"/>
                  <w:marRight w:val="0"/>
                  <w:marTop w:val="0"/>
                  <w:marBottom w:val="0"/>
                  <w:divBdr>
                    <w:top w:val="none" w:sz="0" w:space="0" w:color="auto"/>
                    <w:left w:val="none" w:sz="0" w:space="0" w:color="auto"/>
                    <w:bottom w:val="none" w:sz="0" w:space="0" w:color="auto"/>
                    <w:right w:val="none" w:sz="0" w:space="0" w:color="auto"/>
                  </w:divBdr>
                  <w:divsChild>
                    <w:div w:id="1097822451">
                      <w:marLeft w:val="0"/>
                      <w:marRight w:val="0"/>
                      <w:marTop w:val="0"/>
                      <w:marBottom w:val="0"/>
                      <w:divBdr>
                        <w:top w:val="none" w:sz="0" w:space="0" w:color="auto"/>
                        <w:left w:val="none" w:sz="0" w:space="0" w:color="auto"/>
                        <w:bottom w:val="none" w:sz="0" w:space="0" w:color="auto"/>
                        <w:right w:val="none" w:sz="0" w:space="0" w:color="auto"/>
                      </w:divBdr>
                    </w:div>
                  </w:divsChild>
                </w:div>
                <w:div w:id="1346446680">
                  <w:marLeft w:val="0"/>
                  <w:marRight w:val="0"/>
                  <w:marTop w:val="0"/>
                  <w:marBottom w:val="0"/>
                  <w:divBdr>
                    <w:top w:val="none" w:sz="0" w:space="0" w:color="auto"/>
                    <w:left w:val="none" w:sz="0" w:space="0" w:color="auto"/>
                    <w:bottom w:val="none" w:sz="0" w:space="0" w:color="auto"/>
                    <w:right w:val="none" w:sz="0" w:space="0" w:color="auto"/>
                  </w:divBdr>
                  <w:divsChild>
                    <w:div w:id="2027900025">
                      <w:marLeft w:val="0"/>
                      <w:marRight w:val="0"/>
                      <w:marTop w:val="0"/>
                      <w:marBottom w:val="0"/>
                      <w:divBdr>
                        <w:top w:val="none" w:sz="0" w:space="0" w:color="auto"/>
                        <w:left w:val="none" w:sz="0" w:space="0" w:color="auto"/>
                        <w:bottom w:val="none" w:sz="0" w:space="0" w:color="auto"/>
                        <w:right w:val="none" w:sz="0" w:space="0" w:color="auto"/>
                      </w:divBdr>
                    </w:div>
                  </w:divsChild>
                </w:div>
                <w:div w:id="1362589194">
                  <w:marLeft w:val="0"/>
                  <w:marRight w:val="0"/>
                  <w:marTop w:val="0"/>
                  <w:marBottom w:val="0"/>
                  <w:divBdr>
                    <w:top w:val="none" w:sz="0" w:space="0" w:color="auto"/>
                    <w:left w:val="none" w:sz="0" w:space="0" w:color="auto"/>
                    <w:bottom w:val="none" w:sz="0" w:space="0" w:color="auto"/>
                    <w:right w:val="none" w:sz="0" w:space="0" w:color="auto"/>
                  </w:divBdr>
                  <w:divsChild>
                    <w:div w:id="1819032455">
                      <w:marLeft w:val="0"/>
                      <w:marRight w:val="0"/>
                      <w:marTop w:val="0"/>
                      <w:marBottom w:val="0"/>
                      <w:divBdr>
                        <w:top w:val="none" w:sz="0" w:space="0" w:color="auto"/>
                        <w:left w:val="none" w:sz="0" w:space="0" w:color="auto"/>
                        <w:bottom w:val="none" w:sz="0" w:space="0" w:color="auto"/>
                        <w:right w:val="none" w:sz="0" w:space="0" w:color="auto"/>
                      </w:divBdr>
                    </w:div>
                  </w:divsChild>
                </w:div>
                <w:div w:id="1372992362">
                  <w:marLeft w:val="0"/>
                  <w:marRight w:val="0"/>
                  <w:marTop w:val="0"/>
                  <w:marBottom w:val="0"/>
                  <w:divBdr>
                    <w:top w:val="none" w:sz="0" w:space="0" w:color="auto"/>
                    <w:left w:val="none" w:sz="0" w:space="0" w:color="auto"/>
                    <w:bottom w:val="none" w:sz="0" w:space="0" w:color="auto"/>
                    <w:right w:val="none" w:sz="0" w:space="0" w:color="auto"/>
                  </w:divBdr>
                  <w:divsChild>
                    <w:div w:id="918370390">
                      <w:marLeft w:val="0"/>
                      <w:marRight w:val="0"/>
                      <w:marTop w:val="0"/>
                      <w:marBottom w:val="0"/>
                      <w:divBdr>
                        <w:top w:val="none" w:sz="0" w:space="0" w:color="auto"/>
                        <w:left w:val="none" w:sz="0" w:space="0" w:color="auto"/>
                        <w:bottom w:val="none" w:sz="0" w:space="0" w:color="auto"/>
                        <w:right w:val="none" w:sz="0" w:space="0" w:color="auto"/>
                      </w:divBdr>
                    </w:div>
                  </w:divsChild>
                </w:div>
                <w:div w:id="1376929304">
                  <w:marLeft w:val="0"/>
                  <w:marRight w:val="0"/>
                  <w:marTop w:val="0"/>
                  <w:marBottom w:val="0"/>
                  <w:divBdr>
                    <w:top w:val="none" w:sz="0" w:space="0" w:color="auto"/>
                    <w:left w:val="none" w:sz="0" w:space="0" w:color="auto"/>
                    <w:bottom w:val="none" w:sz="0" w:space="0" w:color="auto"/>
                    <w:right w:val="none" w:sz="0" w:space="0" w:color="auto"/>
                  </w:divBdr>
                  <w:divsChild>
                    <w:div w:id="1018577616">
                      <w:marLeft w:val="0"/>
                      <w:marRight w:val="0"/>
                      <w:marTop w:val="0"/>
                      <w:marBottom w:val="0"/>
                      <w:divBdr>
                        <w:top w:val="none" w:sz="0" w:space="0" w:color="auto"/>
                        <w:left w:val="none" w:sz="0" w:space="0" w:color="auto"/>
                        <w:bottom w:val="none" w:sz="0" w:space="0" w:color="auto"/>
                        <w:right w:val="none" w:sz="0" w:space="0" w:color="auto"/>
                      </w:divBdr>
                    </w:div>
                  </w:divsChild>
                </w:div>
                <w:div w:id="1379012343">
                  <w:marLeft w:val="0"/>
                  <w:marRight w:val="0"/>
                  <w:marTop w:val="0"/>
                  <w:marBottom w:val="0"/>
                  <w:divBdr>
                    <w:top w:val="none" w:sz="0" w:space="0" w:color="auto"/>
                    <w:left w:val="none" w:sz="0" w:space="0" w:color="auto"/>
                    <w:bottom w:val="none" w:sz="0" w:space="0" w:color="auto"/>
                    <w:right w:val="none" w:sz="0" w:space="0" w:color="auto"/>
                  </w:divBdr>
                  <w:divsChild>
                    <w:div w:id="1755323312">
                      <w:marLeft w:val="0"/>
                      <w:marRight w:val="0"/>
                      <w:marTop w:val="0"/>
                      <w:marBottom w:val="0"/>
                      <w:divBdr>
                        <w:top w:val="none" w:sz="0" w:space="0" w:color="auto"/>
                        <w:left w:val="none" w:sz="0" w:space="0" w:color="auto"/>
                        <w:bottom w:val="none" w:sz="0" w:space="0" w:color="auto"/>
                        <w:right w:val="none" w:sz="0" w:space="0" w:color="auto"/>
                      </w:divBdr>
                    </w:div>
                  </w:divsChild>
                </w:div>
                <w:div w:id="1381129249">
                  <w:marLeft w:val="0"/>
                  <w:marRight w:val="0"/>
                  <w:marTop w:val="0"/>
                  <w:marBottom w:val="0"/>
                  <w:divBdr>
                    <w:top w:val="none" w:sz="0" w:space="0" w:color="auto"/>
                    <w:left w:val="none" w:sz="0" w:space="0" w:color="auto"/>
                    <w:bottom w:val="none" w:sz="0" w:space="0" w:color="auto"/>
                    <w:right w:val="none" w:sz="0" w:space="0" w:color="auto"/>
                  </w:divBdr>
                  <w:divsChild>
                    <w:div w:id="654340716">
                      <w:marLeft w:val="0"/>
                      <w:marRight w:val="0"/>
                      <w:marTop w:val="0"/>
                      <w:marBottom w:val="0"/>
                      <w:divBdr>
                        <w:top w:val="none" w:sz="0" w:space="0" w:color="auto"/>
                        <w:left w:val="none" w:sz="0" w:space="0" w:color="auto"/>
                        <w:bottom w:val="none" w:sz="0" w:space="0" w:color="auto"/>
                        <w:right w:val="none" w:sz="0" w:space="0" w:color="auto"/>
                      </w:divBdr>
                    </w:div>
                  </w:divsChild>
                </w:div>
                <w:div w:id="1400784466">
                  <w:marLeft w:val="0"/>
                  <w:marRight w:val="0"/>
                  <w:marTop w:val="0"/>
                  <w:marBottom w:val="0"/>
                  <w:divBdr>
                    <w:top w:val="none" w:sz="0" w:space="0" w:color="auto"/>
                    <w:left w:val="none" w:sz="0" w:space="0" w:color="auto"/>
                    <w:bottom w:val="none" w:sz="0" w:space="0" w:color="auto"/>
                    <w:right w:val="none" w:sz="0" w:space="0" w:color="auto"/>
                  </w:divBdr>
                  <w:divsChild>
                    <w:div w:id="56366821">
                      <w:marLeft w:val="0"/>
                      <w:marRight w:val="0"/>
                      <w:marTop w:val="0"/>
                      <w:marBottom w:val="0"/>
                      <w:divBdr>
                        <w:top w:val="none" w:sz="0" w:space="0" w:color="auto"/>
                        <w:left w:val="none" w:sz="0" w:space="0" w:color="auto"/>
                        <w:bottom w:val="none" w:sz="0" w:space="0" w:color="auto"/>
                        <w:right w:val="none" w:sz="0" w:space="0" w:color="auto"/>
                      </w:divBdr>
                    </w:div>
                  </w:divsChild>
                </w:div>
                <w:div w:id="1402287559">
                  <w:marLeft w:val="0"/>
                  <w:marRight w:val="0"/>
                  <w:marTop w:val="0"/>
                  <w:marBottom w:val="0"/>
                  <w:divBdr>
                    <w:top w:val="none" w:sz="0" w:space="0" w:color="auto"/>
                    <w:left w:val="none" w:sz="0" w:space="0" w:color="auto"/>
                    <w:bottom w:val="none" w:sz="0" w:space="0" w:color="auto"/>
                    <w:right w:val="none" w:sz="0" w:space="0" w:color="auto"/>
                  </w:divBdr>
                  <w:divsChild>
                    <w:div w:id="677269772">
                      <w:marLeft w:val="0"/>
                      <w:marRight w:val="0"/>
                      <w:marTop w:val="0"/>
                      <w:marBottom w:val="0"/>
                      <w:divBdr>
                        <w:top w:val="none" w:sz="0" w:space="0" w:color="auto"/>
                        <w:left w:val="none" w:sz="0" w:space="0" w:color="auto"/>
                        <w:bottom w:val="none" w:sz="0" w:space="0" w:color="auto"/>
                        <w:right w:val="none" w:sz="0" w:space="0" w:color="auto"/>
                      </w:divBdr>
                    </w:div>
                  </w:divsChild>
                </w:div>
                <w:div w:id="1428499577">
                  <w:marLeft w:val="0"/>
                  <w:marRight w:val="0"/>
                  <w:marTop w:val="0"/>
                  <w:marBottom w:val="0"/>
                  <w:divBdr>
                    <w:top w:val="none" w:sz="0" w:space="0" w:color="auto"/>
                    <w:left w:val="none" w:sz="0" w:space="0" w:color="auto"/>
                    <w:bottom w:val="none" w:sz="0" w:space="0" w:color="auto"/>
                    <w:right w:val="none" w:sz="0" w:space="0" w:color="auto"/>
                  </w:divBdr>
                  <w:divsChild>
                    <w:div w:id="156770325">
                      <w:marLeft w:val="0"/>
                      <w:marRight w:val="0"/>
                      <w:marTop w:val="0"/>
                      <w:marBottom w:val="0"/>
                      <w:divBdr>
                        <w:top w:val="none" w:sz="0" w:space="0" w:color="auto"/>
                        <w:left w:val="none" w:sz="0" w:space="0" w:color="auto"/>
                        <w:bottom w:val="none" w:sz="0" w:space="0" w:color="auto"/>
                        <w:right w:val="none" w:sz="0" w:space="0" w:color="auto"/>
                      </w:divBdr>
                    </w:div>
                  </w:divsChild>
                </w:div>
                <w:div w:id="1438020259">
                  <w:marLeft w:val="0"/>
                  <w:marRight w:val="0"/>
                  <w:marTop w:val="0"/>
                  <w:marBottom w:val="0"/>
                  <w:divBdr>
                    <w:top w:val="none" w:sz="0" w:space="0" w:color="auto"/>
                    <w:left w:val="none" w:sz="0" w:space="0" w:color="auto"/>
                    <w:bottom w:val="none" w:sz="0" w:space="0" w:color="auto"/>
                    <w:right w:val="none" w:sz="0" w:space="0" w:color="auto"/>
                  </w:divBdr>
                  <w:divsChild>
                    <w:div w:id="1796216672">
                      <w:marLeft w:val="0"/>
                      <w:marRight w:val="0"/>
                      <w:marTop w:val="0"/>
                      <w:marBottom w:val="0"/>
                      <w:divBdr>
                        <w:top w:val="none" w:sz="0" w:space="0" w:color="auto"/>
                        <w:left w:val="none" w:sz="0" w:space="0" w:color="auto"/>
                        <w:bottom w:val="none" w:sz="0" w:space="0" w:color="auto"/>
                        <w:right w:val="none" w:sz="0" w:space="0" w:color="auto"/>
                      </w:divBdr>
                    </w:div>
                  </w:divsChild>
                </w:div>
                <w:div w:id="1455516351">
                  <w:marLeft w:val="0"/>
                  <w:marRight w:val="0"/>
                  <w:marTop w:val="0"/>
                  <w:marBottom w:val="0"/>
                  <w:divBdr>
                    <w:top w:val="none" w:sz="0" w:space="0" w:color="auto"/>
                    <w:left w:val="none" w:sz="0" w:space="0" w:color="auto"/>
                    <w:bottom w:val="none" w:sz="0" w:space="0" w:color="auto"/>
                    <w:right w:val="none" w:sz="0" w:space="0" w:color="auto"/>
                  </w:divBdr>
                  <w:divsChild>
                    <w:div w:id="167985449">
                      <w:marLeft w:val="0"/>
                      <w:marRight w:val="0"/>
                      <w:marTop w:val="0"/>
                      <w:marBottom w:val="0"/>
                      <w:divBdr>
                        <w:top w:val="none" w:sz="0" w:space="0" w:color="auto"/>
                        <w:left w:val="none" w:sz="0" w:space="0" w:color="auto"/>
                        <w:bottom w:val="none" w:sz="0" w:space="0" w:color="auto"/>
                        <w:right w:val="none" w:sz="0" w:space="0" w:color="auto"/>
                      </w:divBdr>
                    </w:div>
                  </w:divsChild>
                </w:div>
                <w:div w:id="1471552419">
                  <w:marLeft w:val="0"/>
                  <w:marRight w:val="0"/>
                  <w:marTop w:val="0"/>
                  <w:marBottom w:val="0"/>
                  <w:divBdr>
                    <w:top w:val="none" w:sz="0" w:space="0" w:color="auto"/>
                    <w:left w:val="none" w:sz="0" w:space="0" w:color="auto"/>
                    <w:bottom w:val="none" w:sz="0" w:space="0" w:color="auto"/>
                    <w:right w:val="none" w:sz="0" w:space="0" w:color="auto"/>
                  </w:divBdr>
                  <w:divsChild>
                    <w:div w:id="1268655876">
                      <w:marLeft w:val="0"/>
                      <w:marRight w:val="0"/>
                      <w:marTop w:val="0"/>
                      <w:marBottom w:val="0"/>
                      <w:divBdr>
                        <w:top w:val="none" w:sz="0" w:space="0" w:color="auto"/>
                        <w:left w:val="none" w:sz="0" w:space="0" w:color="auto"/>
                        <w:bottom w:val="none" w:sz="0" w:space="0" w:color="auto"/>
                        <w:right w:val="none" w:sz="0" w:space="0" w:color="auto"/>
                      </w:divBdr>
                    </w:div>
                  </w:divsChild>
                </w:div>
                <w:div w:id="1478065880">
                  <w:marLeft w:val="0"/>
                  <w:marRight w:val="0"/>
                  <w:marTop w:val="0"/>
                  <w:marBottom w:val="0"/>
                  <w:divBdr>
                    <w:top w:val="none" w:sz="0" w:space="0" w:color="auto"/>
                    <w:left w:val="none" w:sz="0" w:space="0" w:color="auto"/>
                    <w:bottom w:val="none" w:sz="0" w:space="0" w:color="auto"/>
                    <w:right w:val="none" w:sz="0" w:space="0" w:color="auto"/>
                  </w:divBdr>
                  <w:divsChild>
                    <w:div w:id="1888099899">
                      <w:marLeft w:val="0"/>
                      <w:marRight w:val="0"/>
                      <w:marTop w:val="0"/>
                      <w:marBottom w:val="0"/>
                      <w:divBdr>
                        <w:top w:val="none" w:sz="0" w:space="0" w:color="auto"/>
                        <w:left w:val="none" w:sz="0" w:space="0" w:color="auto"/>
                        <w:bottom w:val="none" w:sz="0" w:space="0" w:color="auto"/>
                        <w:right w:val="none" w:sz="0" w:space="0" w:color="auto"/>
                      </w:divBdr>
                    </w:div>
                  </w:divsChild>
                </w:div>
                <w:div w:id="1489442278">
                  <w:marLeft w:val="0"/>
                  <w:marRight w:val="0"/>
                  <w:marTop w:val="0"/>
                  <w:marBottom w:val="0"/>
                  <w:divBdr>
                    <w:top w:val="none" w:sz="0" w:space="0" w:color="auto"/>
                    <w:left w:val="none" w:sz="0" w:space="0" w:color="auto"/>
                    <w:bottom w:val="none" w:sz="0" w:space="0" w:color="auto"/>
                    <w:right w:val="none" w:sz="0" w:space="0" w:color="auto"/>
                  </w:divBdr>
                  <w:divsChild>
                    <w:div w:id="2143307670">
                      <w:marLeft w:val="0"/>
                      <w:marRight w:val="0"/>
                      <w:marTop w:val="0"/>
                      <w:marBottom w:val="0"/>
                      <w:divBdr>
                        <w:top w:val="none" w:sz="0" w:space="0" w:color="auto"/>
                        <w:left w:val="none" w:sz="0" w:space="0" w:color="auto"/>
                        <w:bottom w:val="none" w:sz="0" w:space="0" w:color="auto"/>
                        <w:right w:val="none" w:sz="0" w:space="0" w:color="auto"/>
                      </w:divBdr>
                    </w:div>
                  </w:divsChild>
                </w:div>
                <w:div w:id="1505903036">
                  <w:marLeft w:val="0"/>
                  <w:marRight w:val="0"/>
                  <w:marTop w:val="0"/>
                  <w:marBottom w:val="0"/>
                  <w:divBdr>
                    <w:top w:val="none" w:sz="0" w:space="0" w:color="auto"/>
                    <w:left w:val="none" w:sz="0" w:space="0" w:color="auto"/>
                    <w:bottom w:val="none" w:sz="0" w:space="0" w:color="auto"/>
                    <w:right w:val="none" w:sz="0" w:space="0" w:color="auto"/>
                  </w:divBdr>
                  <w:divsChild>
                    <w:div w:id="307125537">
                      <w:marLeft w:val="0"/>
                      <w:marRight w:val="0"/>
                      <w:marTop w:val="0"/>
                      <w:marBottom w:val="0"/>
                      <w:divBdr>
                        <w:top w:val="none" w:sz="0" w:space="0" w:color="auto"/>
                        <w:left w:val="none" w:sz="0" w:space="0" w:color="auto"/>
                        <w:bottom w:val="none" w:sz="0" w:space="0" w:color="auto"/>
                        <w:right w:val="none" w:sz="0" w:space="0" w:color="auto"/>
                      </w:divBdr>
                    </w:div>
                  </w:divsChild>
                </w:div>
                <w:div w:id="1541282313">
                  <w:marLeft w:val="0"/>
                  <w:marRight w:val="0"/>
                  <w:marTop w:val="0"/>
                  <w:marBottom w:val="0"/>
                  <w:divBdr>
                    <w:top w:val="none" w:sz="0" w:space="0" w:color="auto"/>
                    <w:left w:val="none" w:sz="0" w:space="0" w:color="auto"/>
                    <w:bottom w:val="none" w:sz="0" w:space="0" w:color="auto"/>
                    <w:right w:val="none" w:sz="0" w:space="0" w:color="auto"/>
                  </w:divBdr>
                  <w:divsChild>
                    <w:div w:id="1342702144">
                      <w:marLeft w:val="0"/>
                      <w:marRight w:val="0"/>
                      <w:marTop w:val="0"/>
                      <w:marBottom w:val="0"/>
                      <w:divBdr>
                        <w:top w:val="none" w:sz="0" w:space="0" w:color="auto"/>
                        <w:left w:val="none" w:sz="0" w:space="0" w:color="auto"/>
                        <w:bottom w:val="none" w:sz="0" w:space="0" w:color="auto"/>
                        <w:right w:val="none" w:sz="0" w:space="0" w:color="auto"/>
                      </w:divBdr>
                    </w:div>
                  </w:divsChild>
                </w:div>
                <w:div w:id="1551333830">
                  <w:marLeft w:val="0"/>
                  <w:marRight w:val="0"/>
                  <w:marTop w:val="0"/>
                  <w:marBottom w:val="0"/>
                  <w:divBdr>
                    <w:top w:val="none" w:sz="0" w:space="0" w:color="auto"/>
                    <w:left w:val="none" w:sz="0" w:space="0" w:color="auto"/>
                    <w:bottom w:val="none" w:sz="0" w:space="0" w:color="auto"/>
                    <w:right w:val="none" w:sz="0" w:space="0" w:color="auto"/>
                  </w:divBdr>
                  <w:divsChild>
                    <w:div w:id="1173568508">
                      <w:marLeft w:val="0"/>
                      <w:marRight w:val="0"/>
                      <w:marTop w:val="0"/>
                      <w:marBottom w:val="0"/>
                      <w:divBdr>
                        <w:top w:val="none" w:sz="0" w:space="0" w:color="auto"/>
                        <w:left w:val="none" w:sz="0" w:space="0" w:color="auto"/>
                        <w:bottom w:val="none" w:sz="0" w:space="0" w:color="auto"/>
                        <w:right w:val="none" w:sz="0" w:space="0" w:color="auto"/>
                      </w:divBdr>
                    </w:div>
                  </w:divsChild>
                </w:div>
                <w:div w:id="1553730564">
                  <w:marLeft w:val="0"/>
                  <w:marRight w:val="0"/>
                  <w:marTop w:val="0"/>
                  <w:marBottom w:val="0"/>
                  <w:divBdr>
                    <w:top w:val="none" w:sz="0" w:space="0" w:color="auto"/>
                    <w:left w:val="none" w:sz="0" w:space="0" w:color="auto"/>
                    <w:bottom w:val="none" w:sz="0" w:space="0" w:color="auto"/>
                    <w:right w:val="none" w:sz="0" w:space="0" w:color="auto"/>
                  </w:divBdr>
                  <w:divsChild>
                    <w:div w:id="808787879">
                      <w:marLeft w:val="0"/>
                      <w:marRight w:val="0"/>
                      <w:marTop w:val="0"/>
                      <w:marBottom w:val="0"/>
                      <w:divBdr>
                        <w:top w:val="none" w:sz="0" w:space="0" w:color="auto"/>
                        <w:left w:val="none" w:sz="0" w:space="0" w:color="auto"/>
                        <w:bottom w:val="none" w:sz="0" w:space="0" w:color="auto"/>
                        <w:right w:val="none" w:sz="0" w:space="0" w:color="auto"/>
                      </w:divBdr>
                    </w:div>
                  </w:divsChild>
                </w:div>
                <w:div w:id="1572347015">
                  <w:marLeft w:val="0"/>
                  <w:marRight w:val="0"/>
                  <w:marTop w:val="0"/>
                  <w:marBottom w:val="0"/>
                  <w:divBdr>
                    <w:top w:val="none" w:sz="0" w:space="0" w:color="auto"/>
                    <w:left w:val="none" w:sz="0" w:space="0" w:color="auto"/>
                    <w:bottom w:val="none" w:sz="0" w:space="0" w:color="auto"/>
                    <w:right w:val="none" w:sz="0" w:space="0" w:color="auto"/>
                  </w:divBdr>
                  <w:divsChild>
                    <w:div w:id="793065765">
                      <w:marLeft w:val="0"/>
                      <w:marRight w:val="0"/>
                      <w:marTop w:val="0"/>
                      <w:marBottom w:val="0"/>
                      <w:divBdr>
                        <w:top w:val="none" w:sz="0" w:space="0" w:color="auto"/>
                        <w:left w:val="none" w:sz="0" w:space="0" w:color="auto"/>
                        <w:bottom w:val="none" w:sz="0" w:space="0" w:color="auto"/>
                        <w:right w:val="none" w:sz="0" w:space="0" w:color="auto"/>
                      </w:divBdr>
                    </w:div>
                  </w:divsChild>
                </w:div>
                <w:div w:id="1579899616">
                  <w:marLeft w:val="0"/>
                  <w:marRight w:val="0"/>
                  <w:marTop w:val="0"/>
                  <w:marBottom w:val="0"/>
                  <w:divBdr>
                    <w:top w:val="none" w:sz="0" w:space="0" w:color="auto"/>
                    <w:left w:val="none" w:sz="0" w:space="0" w:color="auto"/>
                    <w:bottom w:val="none" w:sz="0" w:space="0" w:color="auto"/>
                    <w:right w:val="none" w:sz="0" w:space="0" w:color="auto"/>
                  </w:divBdr>
                  <w:divsChild>
                    <w:div w:id="827552181">
                      <w:marLeft w:val="0"/>
                      <w:marRight w:val="0"/>
                      <w:marTop w:val="0"/>
                      <w:marBottom w:val="0"/>
                      <w:divBdr>
                        <w:top w:val="none" w:sz="0" w:space="0" w:color="auto"/>
                        <w:left w:val="none" w:sz="0" w:space="0" w:color="auto"/>
                        <w:bottom w:val="none" w:sz="0" w:space="0" w:color="auto"/>
                        <w:right w:val="none" w:sz="0" w:space="0" w:color="auto"/>
                      </w:divBdr>
                    </w:div>
                  </w:divsChild>
                </w:div>
                <w:div w:id="1643803613">
                  <w:marLeft w:val="0"/>
                  <w:marRight w:val="0"/>
                  <w:marTop w:val="0"/>
                  <w:marBottom w:val="0"/>
                  <w:divBdr>
                    <w:top w:val="none" w:sz="0" w:space="0" w:color="auto"/>
                    <w:left w:val="none" w:sz="0" w:space="0" w:color="auto"/>
                    <w:bottom w:val="none" w:sz="0" w:space="0" w:color="auto"/>
                    <w:right w:val="none" w:sz="0" w:space="0" w:color="auto"/>
                  </w:divBdr>
                  <w:divsChild>
                    <w:div w:id="1540045547">
                      <w:marLeft w:val="0"/>
                      <w:marRight w:val="0"/>
                      <w:marTop w:val="0"/>
                      <w:marBottom w:val="0"/>
                      <w:divBdr>
                        <w:top w:val="none" w:sz="0" w:space="0" w:color="auto"/>
                        <w:left w:val="none" w:sz="0" w:space="0" w:color="auto"/>
                        <w:bottom w:val="none" w:sz="0" w:space="0" w:color="auto"/>
                        <w:right w:val="none" w:sz="0" w:space="0" w:color="auto"/>
                      </w:divBdr>
                    </w:div>
                  </w:divsChild>
                </w:div>
                <w:div w:id="1674802238">
                  <w:marLeft w:val="0"/>
                  <w:marRight w:val="0"/>
                  <w:marTop w:val="0"/>
                  <w:marBottom w:val="0"/>
                  <w:divBdr>
                    <w:top w:val="none" w:sz="0" w:space="0" w:color="auto"/>
                    <w:left w:val="none" w:sz="0" w:space="0" w:color="auto"/>
                    <w:bottom w:val="none" w:sz="0" w:space="0" w:color="auto"/>
                    <w:right w:val="none" w:sz="0" w:space="0" w:color="auto"/>
                  </w:divBdr>
                  <w:divsChild>
                    <w:div w:id="219676865">
                      <w:marLeft w:val="0"/>
                      <w:marRight w:val="0"/>
                      <w:marTop w:val="0"/>
                      <w:marBottom w:val="0"/>
                      <w:divBdr>
                        <w:top w:val="none" w:sz="0" w:space="0" w:color="auto"/>
                        <w:left w:val="none" w:sz="0" w:space="0" w:color="auto"/>
                        <w:bottom w:val="none" w:sz="0" w:space="0" w:color="auto"/>
                        <w:right w:val="none" w:sz="0" w:space="0" w:color="auto"/>
                      </w:divBdr>
                    </w:div>
                  </w:divsChild>
                </w:div>
                <w:div w:id="1691174642">
                  <w:marLeft w:val="0"/>
                  <w:marRight w:val="0"/>
                  <w:marTop w:val="0"/>
                  <w:marBottom w:val="0"/>
                  <w:divBdr>
                    <w:top w:val="none" w:sz="0" w:space="0" w:color="auto"/>
                    <w:left w:val="none" w:sz="0" w:space="0" w:color="auto"/>
                    <w:bottom w:val="none" w:sz="0" w:space="0" w:color="auto"/>
                    <w:right w:val="none" w:sz="0" w:space="0" w:color="auto"/>
                  </w:divBdr>
                  <w:divsChild>
                    <w:div w:id="71969681">
                      <w:marLeft w:val="0"/>
                      <w:marRight w:val="0"/>
                      <w:marTop w:val="0"/>
                      <w:marBottom w:val="0"/>
                      <w:divBdr>
                        <w:top w:val="none" w:sz="0" w:space="0" w:color="auto"/>
                        <w:left w:val="none" w:sz="0" w:space="0" w:color="auto"/>
                        <w:bottom w:val="none" w:sz="0" w:space="0" w:color="auto"/>
                        <w:right w:val="none" w:sz="0" w:space="0" w:color="auto"/>
                      </w:divBdr>
                    </w:div>
                  </w:divsChild>
                </w:div>
                <w:div w:id="1730424592">
                  <w:marLeft w:val="0"/>
                  <w:marRight w:val="0"/>
                  <w:marTop w:val="0"/>
                  <w:marBottom w:val="0"/>
                  <w:divBdr>
                    <w:top w:val="none" w:sz="0" w:space="0" w:color="auto"/>
                    <w:left w:val="none" w:sz="0" w:space="0" w:color="auto"/>
                    <w:bottom w:val="none" w:sz="0" w:space="0" w:color="auto"/>
                    <w:right w:val="none" w:sz="0" w:space="0" w:color="auto"/>
                  </w:divBdr>
                  <w:divsChild>
                    <w:div w:id="395127804">
                      <w:marLeft w:val="0"/>
                      <w:marRight w:val="0"/>
                      <w:marTop w:val="0"/>
                      <w:marBottom w:val="0"/>
                      <w:divBdr>
                        <w:top w:val="none" w:sz="0" w:space="0" w:color="auto"/>
                        <w:left w:val="none" w:sz="0" w:space="0" w:color="auto"/>
                        <w:bottom w:val="none" w:sz="0" w:space="0" w:color="auto"/>
                        <w:right w:val="none" w:sz="0" w:space="0" w:color="auto"/>
                      </w:divBdr>
                    </w:div>
                  </w:divsChild>
                </w:div>
                <w:div w:id="1748990738">
                  <w:marLeft w:val="0"/>
                  <w:marRight w:val="0"/>
                  <w:marTop w:val="0"/>
                  <w:marBottom w:val="0"/>
                  <w:divBdr>
                    <w:top w:val="none" w:sz="0" w:space="0" w:color="auto"/>
                    <w:left w:val="none" w:sz="0" w:space="0" w:color="auto"/>
                    <w:bottom w:val="none" w:sz="0" w:space="0" w:color="auto"/>
                    <w:right w:val="none" w:sz="0" w:space="0" w:color="auto"/>
                  </w:divBdr>
                  <w:divsChild>
                    <w:div w:id="408160046">
                      <w:marLeft w:val="0"/>
                      <w:marRight w:val="0"/>
                      <w:marTop w:val="0"/>
                      <w:marBottom w:val="0"/>
                      <w:divBdr>
                        <w:top w:val="none" w:sz="0" w:space="0" w:color="auto"/>
                        <w:left w:val="none" w:sz="0" w:space="0" w:color="auto"/>
                        <w:bottom w:val="none" w:sz="0" w:space="0" w:color="auto"/>
                        <w:right w:val="none" w:sz="0" w:space="0" w:color="auto"/>
                      </w:divBdr>
                    </w:div>
                  </w:divsChild>
                </w:div>
                <w:div w:id="1772430406">
                  <w:marLeft w:val="0"/>
                  <w:marRight w:val="0"/>
                  <w:marTop w:val="0"/>
                  <w:marBottom w:val="0"/>
                  <w:divBdr>
                    <w:top w:val="none" w:sz="0" w:space="0" w:color="auto"/>
                    <w:left w:val="none" w:sz="0" w:space="0" w:color="auto"/>
                    <w:bottom w:val="none" w:sz="0" w:space="0" w:color="auto"/>
                    <w:right w:val="none" w:sz="0" w:space="0" w:color="auto"/>
                  </w:divBdr>
                  <w:divsChild>
                    <w:div w:id="1940483799">
                      <w:marLeft w:val="0"/>
                      <w:marRight w:val="0"/>
                      <w:marTop w:val="0"/>
                      <w:marBottom w:val="0"/>
                      <w:divBdr>
                        <w:top w:val="none" w:sz="0" w:space="0" w:color="auto"/>
                        <w:left w:val="none" w:sz="0" w:space="0" w:color="auto"/>
                        <w:bottom w:val="none" w:sz="0" w:space="0" w:color="auto"/>
                        <w:right w:val="none" w:sz="0" w:space="0" w:color="auto"/>
                      </w:divBdr>
                    </w:div>
                  </w:divsChild>
                </w:div>
                <w:div w:id="1787432032">
                  <w:marLeft w:val="0"/>
                  <w:marRight w:val="0"/>
                  <w:marTop w:val="0"/>
                  <w:marBottom w:val="0"/>
                  <w:divBdr>
                    <w:top w:val="none" w:sz="0" w:space="0" w:color="auto"/>
                    <w:left w:val="none" w:sz="0" w:space="0" w:color="auto"/>
                    <w:bottom w:val="none" w:sz="0" w:space="0" w:color="auto"/>
                    <w:right w:val="none" w:sz="0" w:space="0" w:color="auto"/>
                  </w:divBdr>
                  <w:divsChild>
                    <w:div w:id="2007128593">
                      <w:marLeft w:val="0"/>
                      <w:marRight w:val="0"/>
                      <w:marTop w:val="0"/>
                      <w:marBottom w:val="0"/>
                      <w:divBdr>
                        <w:top w:val="none" w:sz="0" w:space="0" w:color="auto"/>
                        <w:left w:val="none" w:sz="0" w:space="0" w:color="auto"/>
                        <w:bottom w:val="none" w:sz="0" w:space="0" w:color="auto"/>
                        <w:right w:val="none" w:sz="0" w:space="0" w:color="auto"/>
                      </w:divBdr>
                    </w:div>
                  </w:divsChild>
                </w:div>
                <w:div w:id="1793089938">
                  <w:marLeft w:val="0"/>
                  <w:marRight w:val="0"/>
                  <w:marTop w:val="0"/>
                  <w:marBottom w:val="0"/>
                  <w:divBdr>
                    <w:top w:val="none" w:sz="0" w:space="0" w:color="auto"/>
                    <w:left w:val="none" w:sz="0" w:space="0" w:color="auto"/>
                    <w:bottom w:val="none" w:sz="0" w:space="0" w:color="auto"/>
                    <w:right w:val="none" w:sz="0" w:space="0" w:color="auto"/>
                  </w:divBdr>
                  <w:divsChild>
                    <w:div w:id="1947761475">
                      <w:marLeft w:val="0"/>
                      <w:marRight w:val="0"/>
                      <w:marTop w:val="0"/>
                      <w:marBottom w:val="0"/>
                      <w:divBdr>
                        <w:top w:val="none" w:sz="0" w:space="0" w:color="auto"/>
                        <w:left w:val="none" w:sz="0" w:space="0" w:color="auto"/>
                        <w:bottom w:val="none" w:sz="0" w:space="0" w:color="auto"/>
                        <w:right w:val="none" w:sz="0" w:space="0" w:color="auto"/>
                      </w:divBdr>
                    </w:div>
                  </w:divsChild>
                </w:div>
                <w:div w:id="1798638831">
                  <w:marLeft w:val="0"/>
                  <w:marRight w:val="0"/>
                  <w:marTop w:val="0"/>
                  <w:marBottom w:val="0"/>
                  <w:divBdr>
                    <w:top w:val="none" w:sz="0" w:space="0" w:color="auto"/>
                    <w:left w:val="none" w:sz="0" w:space="0" w:color="auto"/>
                    <w:bottom w:val="none" w:sz="0" w:space="0" w:color="auto"/>
                    <w:right w:val="none" w:sz="0" w:space="0" w:color="auto"/>
                  </w:divBdr>
                  <w:divsChild>
                    <w:div w:id="403530858">
                      <w:marLeft w:val="0"/>
                      <w:marRight w:val="0"/>
                      <w:marTop w:val="0"/>
                      <w:marBottom w:val="0"/>
                      <w:divBdr>
                        <w:top w:val="none" w:sz="0" w:space="0" w:color="auto"/>
                        <w:left w:val="none" w:sz="0" w:space="0" w:color="auto"/>
                        <w:bottom w:val="none" w:sz="0" w:space="0" w:color="auto"/>
                        <w:right w:val="none" w:sz="0" w:space="0" w:color="auto"/>
                      </w:divBdr>
                    </w:div>
                  </w:divsChild>
                </w:div>
                <w:div w:id="1808547325">
                  <w:marLeft w:val="0"/>
                  <w:marRight w:val="0"/>
                  <w:marTop w:val="0"/>
                  <w:marBottom w:val="0"/>
                  <w:divBdr>
                    <w:top w:val="none" w:sz="0" w:space="0" w:color="auto"/>
                    <w:left w:val="none" w:sz="0" w:space="0" w:color="auto"/>
                    <w:bottom w:val="none" w:sz="0" w:space="0" w:color="auto"/>
                    <w:right w:val="none" w:sz="0" w:space="0" w:color="auto"/>
                  </w:divBdr>
                  <w:divsChild>
                    <w:div w:id="703868310">
                      <w:marLeft w:val="0"/>
                      <w:marRight w:val="0"/>
                      <w:marTop w:val="0"/>
                      <w:marBottom w:val="0"/>
                      <w:divBdr>
                        <w:top w:val="none" w:sz="0" w:space="0" w:color="auto"/>
                        <w:left w:val="none" w:sz="0" w:space="0" w:color="auto"/>
                        <w:bottom w:val="none" w:sz="0" w:space="0" w:color="auto"/>
                        <w:right w:val="none" w:sz="0" w:space="0" w:color="auto"/>
                      </w:divBdr>
                    </w:div>
                  </w:divsChild>
                </w:div>
                <w:div w:id="1816336568">
                  <w:marLeft w:val="0"/>
                  <w:marRight w:val="0"/>
                  <w:marTop w:val="0"/>
                  <w:marBottom w:val="0"/>
                  <w:divBdr>
                    <w:top w:val="none" w:sz="0" w:space="0" w:color="auto"/>
                    <w:left w:val="none" w:sz="0" w:space="0" w:color="auto"/>
                    <w:bottom w:val="none" w:sz="0" w:space="0" w:color="auto"/>
                    <w:right w:val="none" w:sz="0" w:space="0" w:color="auto"/>
                  </w:divBdr>
                  <w:divsChild>
                    <w:div w:id="1232279243">
                      <w:marLeft w:val="0"/>
                      <w:marRight w:val="0"/>
                      <w:marTop w:val="0"/>
                      <w:marBottom w:val="0"/>
                      <w:divBdr>
                        <w:top w:val="none" w:sz="0" w:space="0" w:color="auto"/>
                        <w:left w:val="none" w:sz="0" w:space="0" w:color="auto"/>
                        <w:bottom w:val="none" w:sz="0" w:space="0" w:color="auto"/>
                        <w:right w:val="none" w:sz="0" w:space="0" w:color="auto"/>
                      </w:divBdr>
                    </w:div>
                  </w:divsChild>
                </w:div>
                <w:div w:id="1846361516">
                  <w:marLeft w:val="0"/>
                  <w:marRight w:val="0"/>
                  <w:marTop w:val="0"/>
                  <w:marBottom w:val="0"/>
                  <w:divBdr>
                    <w:top w:val="none" w:sz="0" w:space="0" w:color="auto"/>
                    <w:left w:val="none" w:sz="0" w:space="0" w:color="auto"/>
                    <w:bottom w:val="none" w:sz="0" w:space="0" w:color="auto"/>
                    <w:right w:val="none" w:sz="0" w:space="0" w:color="auto"/>
                  </w:divBdr>
                  <w:divsChild>
                    <w:div w:id="1955332793">
                      <w:marLeft w:val="0"/>
                      <w:marRight w:val="0"/>
                      <w:marTop w:val="0"/>
                      <w:marBottom w:val="0"/>
                      <w:divBdr>
                        <w:top w:val="none" w:sz="0" w:space="0" w:color="auto"/>
                        <w:left w:val="none" w:sz="0" w:space="0" w:color="auto"/>
                        <w:bottom w:val="none" w:sz="0" w:space="0" w:color="auto"/>
                        <w:right w:val="none" w:sz="0" w:space="0" w:color="auto"/>
                      </w:divBdr>
                    </w:div>
                  </w:divsChild>
                </w:div>
                <w:div w:id="1861385374">
                  <w:marLeft w:val="0"/>
                  <w:marRight w:val="0"/>
                  <w:marTop w:val="0"/>
                  <w:marBottom w:val="0"/>
                  <w:divBdr>
                    <w:top w:val="none" w:sz="0" w:space="0" w:color="auto"/>
                    <w:left w:val="none" w:sz="0" w:space="0" w:color="auto"/>
                    <w:bottom w:val="none" w:sz="0" w:space="0" w:color="auto"/>
                    <w:right w:val="none" w:sz="0" w:space="0" w:color="auto"/>
                  </w:divBdr>
                  <w:divsChild>
                    <w:div w:id="1939675277">
                      <w:marLeft w:val="0"/>
                      <w:marRight w:val="0"/>
                      <w:marTop w:val="0"/>
                      <w:marBottom w:val="0"/>
                      <w:divBdr>
                        <w:top w:val="none" w:sz="0" w:space="0" w:color="auto"/>
                        <w:left w:val="none" w:sz="0" w:space="0" w:color="auto"/>
                        <w:bottom w:val="none" w:sz="0" w:space="0" w:color="auto"/>
                        <w:right w:val="none" w:sz="0" w:space="0" w:color="auto"/>
                      </w:divBdr>
                    </w:div>
                  </w:divsChild>
                </w:div>
                <w:div w:id="1882861404">
                  <w:marLeft w:val="0"/>
                  <w:marRight w:val="0"/>
                  <w:marTop w:val="0"/>
                  <w:marBottom w:val="0"/>
                  <w:divBdr>
                    <w:top w:val="none" w:sz="0" w:space="0" w:color="auto"/>
                    <w:left w:val="none" w:sz="0" w:space="0" w:color="auto"/>
                    <w:bottom w:val="none" w:sz="0" w:space="0" w:color="auto"/>
                    <w:right w:val="none" w:sz="0" w:space="0" w:color="auto"/>
                  </w:divBdr>
                  <w:divsChild>
                    <w:div w:id="183521051">
                      <w:marLeft w:val="0"/>
                      <w:marRight w:val="0"/>
                      <w:marTop w:val="0"/>
                      <w:marBottom w:val="0"/>
                      <w:divBdr>
                        <w:top w:val="none" w:sz="0" w:space="0" w:color="auto"/>
                        <w:left w:val="none" w:sz="0" w:space="0" w:color="auto"/>
                        <w:bottom w:val="none" w:sz="0" w:space="0" w:color="auto"/>
                        <w:right w:val="none" w:sz="0" w:space="0" w:color="auto"/>
                      </w:divBdr>
                    </w:div>
                  </w:divsChild>
                </w:div>
                <w:div w:id="1908371606">
                  <w:marLeft w:val="0"/>
                  <w:marRight w:val="0"/>
                  <w:marTop w:val="0"/>
                  <w:marBottom w:val="0"/>
                  <w:divBdr>
                    <w:top w:val="none" w:sz="0" w:space="0" w:color="auto"/>
                    <w:left w:val="none" w:sz="0" w:space="0" w:color="auto"/>
                    <w:bottom w:val="none" w:sz="0" w:space="0" w:color="auto"/>
                    <w:right w:val="none" w:sz="0" w:space="0" w:color="auto"/>
                  </w:divBdr>
                  <w:divsChild>
                    <w:div w:id="1728992088">
                      <w:marLeft w:val="0"/>
                      <w:marRight w:val="0"/>
                      <w:marTop w:val="0"/>
                      <w:marBottom w:val="0"/>
                      <w:divBdr>
                        <w:top w:val="none" w:sz="0" w:space="0" w:color="auto"/>
                        <w:left w:val="none" w:sz="0" w:space="0" w:color="auto"/>
                        <w:bottom w:val="none" w:sz="0" w:space="0" w:color="auto"/>
                        <w:right w:val="none" w:sz="0" w:space="0" w:color="auto"/>
                      </w:divBdr>
                    </w:div>
                  </w:divsChild>
                </w:div>
                <w:div w:id="1941142409">
                  <w:marLeft w:val="0"/>
                  <w:marRight w:val="0"/>
                  <w:marTop w:val="0"/>
                  <w:marBottom w:val="0"/>
                  <w:divBdr>
                    <w:top w:val="none" w:sz="0" w:space="0" w:color="auto"/>
                    <w:left w:val="none" w:sz="0" w:space="0" w:color="auto"/>
                    <w:bottom w:val="none" w:sz="0" w:space="0" w:color="auto"/>
                    <w:right w:val="none" w:sz="0" w:space="0" w:color="auto"/>
                  </w:divBdr>
                  <w:divsChild>
                    <w:div w:id="1700813166">
                      <w:marLeft w:val="0"/>
                      <w:marRight w:val="0"/>
                      <w:marTop w:val="0"/>
                      <w:marBottom w:val="0"/>
                      <w:divBdr>
                        <w:top w:val="none" w:sz="0" w:space="0" w:color="auto"/>
                        <w:left w:val="none" w:sz="0" w:space="0" w:color="auto"/>
                        <w:bottom w:val="none" w:sz="0" w:space="0" w:color="auto"/>
                        <w:right w:val="none" w:sz="0" w:space="0" w:color="auto"/>
                      </w:divBdr>
                    </w:div>
                  </w:divsChild>
                </w:div>
                <w:div w:id="1961952919">
                  <w:marLeft w:val="0"/>
                  <w:marRight w:val="0"/>
                  <w:marTop w:val="0"/>
                  <w:marBottom w:val="0"/>
                  <w:divBdr>
                    <w:top w:val="none" w:sz="0" w:space="0" w:color="auto"/>
                    <w:left w:val="none" w:sz="0" w:space="0" w:color="auto"/>
                    <w:bottom w:val="none" w:sz="0" w:space="0" w:color="auto"/>
                    <w:right w:val="none" w:sz="0" w:space="0" w:color="auto"/>
                  </w:divBdr>
                  <w:divsChild>
                    <w:div w:id="1129981924">
                      <w:marLeft w:val="0"/>
                      <w:marRight w:val="0"/>
                      <w:marTop w:val="0"/>
                      <w:marBottom w:val="0"/>
                      <w:divBdr>
                        <w:top w:val="none" w:sz="0" w:space="0" w:color="auto"/>
                        <w:left w:val="none" w:sz="0" w:space="0" w:color="auto"/>
                        <w:bottom w:val="none" w:sz="0" w:space="0" w:color="auto"/>
                        <w:right w:val="none" w:sz="0" w:space="0" w:color="auto"/>
                      </w:divBdr>
                    </w:div>
                  </w:divsChild>
                </w:div>
                <w:div w:id="1975329314">
                  <w:marLeft w:val="0"/>
                  <w:marRight w:val="0"/>
                  <w:marTop w:val="0"/>
                  <w:marBottom w:val="0"/>
                  <w:divBdr>
                    <w:top w:val="none" w:sz="0" w:space="0" w:color="auto"/>
                    <w:left w:val="none" w:sz="0" w:space="0" w:color="auto"/>
                    <w:bottom w:val="none" w:sz="0" w:space="0" w:color="auto"/>
                    <w:right w:val="none" w:sz="0" w:space="0" w:color="auto"/>
                  </w:divBdr>
                  <w:divsChild>
                    <w:div w:id="1213154982">
                      <w:marLeft w:val="0"/>
                      <w:marRight w:val="0"/>
                      <w:marTop w:val="0"/>
                      <w:marBottom w:val="0"/>
                      <w:divBdr>
                        <w:top w:val="none" w:sz="0" w:space="0" w:color="auto"/>
                        <w:left w:val="none" w:sz="0" w:space="0" w:color="auto"/>
                        <w:bottom w:val="none" w:sz="0" w:space="0" w:color="auto"/>
                        <w:right w:val="none" w:sz="0" w:space="0" w:color="auto"/>
                      </w:divBdr>
                    </w:div>
                  </w:divsChild>
                </w:div>
                <w:div w:id="1982537538">
                  <w:marLeft w:val="0"/>
                  <w:marRight w:val="0"/>
                  <w:marTop w:val="0"/>
                  <w:marBottom w:val="0"/>
                  <w:divBdr>
                    <w:top w:val="none" w:sz="0" w:space="0" w:color="auto"/>
                    <w:left w:val="none" w:sz="0" w:space="0" w:color="auto"/>
                    <w:bottom w:val="none" w:sz="0" w:space="0" w:color="auto"/>
                    <w:right w:val="none" w:sz="0" w:space="0" w:color="auto"/>
                  </w:divBdr>
                  <w:divsChild>
                    <w:div w:id="848760943">
                      <w:marLeft w:val="0"/>
                      <w:marRight w:val="0"/>
                      <w:marTop w:val="0"/>
                      <w:marBottom w:val="0"/>
                      <w:divBdr>
                        <w:top w:val="none" w:sz="0" w:space="0" w:color="auto"/>
                        <w:left w:val="none" w:sz="0" w:space="0" w:color="auto"/>
                        <w:bottom w:val="none" w:sz="0" w:space="0" w:color="auto"/>
                        <w:right w:val="none" w:sz="0" w:space="0" w:color="auto"/>
                      </w:divBdr>
                    </w:div>
                  </w:divsChild>
                </w:div>
                <w:div w:id="2009405033">
                  <w:marLeft w:val="0"/>
                  <w:marRight w:val="0"/>
                  <w:marTop w:val="0"/>
                  <w:marBottom w:val="0"/>
                  <w:divBdr>
                    <w:top w:val="none" w:sz="0" w:space="0" w:color="auto"/>
                    <w:left w:val="none" w:sz="0" w:space="0" w:color="auto"/>
                    <w:bottom w:val="none" w:sz="0" w:space="0" w:color="auto"/>
                    <w:right w:val="none" w:sz="0" w:space="0" w:color="auto"/>
                  </w:divBdr>
                  <w:divsChild>
                    <w:div w:id="377050084">
                      <w:marLeft w:val="0"/>
                      <w:marRight w:val="0"/>
                      <w:marTop w:val="0"/>
                      <w:marBottom w:val="0"/>
                      <w:divBdr>
                        <w:top w:val="none" w:sz="0" w:space="0" w:color="auto"/>
                        <w:left w:val="none" w:sz="0" w:space="0" w:color="auto"/>
                        <w:bottom w:val="none" w:sz="0" w:space="0" w:color="auto"/>
                        <w:right w:val="none" w:sz="0" w:space="0" w:color="auto"/>
                      </w:divBdr>
                    </w:div>
                  </w:divsChild>
                </w:div>
                <w:div w:id="2013143217">
                  <w:marLeft w:val="0"/>
                  <w:marRight w:val="0"/>
                  <w:marTop w:val="0"/>
                  <w:marBottom w:val="0"/>
                  <w:divBdr>
                    <w:top w:val="none" w:sz="0" w:space="0" w:color="auto"/>
                    <w:left w:val="none" w:sz="0" w:space="0" w:color="auto"/>
                    <w:bottom w:val="none" w:sz="0" w:space="0" w:color="auto"/>
                    <w:right w:val="none" w:sz="0" w:space="0" w:color="auto"/>
                  </w:divBdr>
                  <w:divsChild>
                    <w:div w:id="1066294014">
                      <w:marLeft w:val="0"/>
                      <w:marRight w:val="0"/>
                      <w:marTop w:val="0"/>
                      <w:marBottom w:val="0"/>
                      <w:divBdr>
                        <w:top w:val="none" w:sz="0" w:space="0" w:color="auto"/>
                        <w:left w:val="none" w:sz="0" w:space="0" w:color="auto"/>
                        <w:bottom w:val="none" w:sz="0" w:space="0" w:color="auto"/>
                        <w:right w:val="none" w:sz="0" w:space="0" w:color="auto"/>
                      </w:divBdr>
                    </w:div>
                  </w:divsChild>
                </w:div>
                <w:div w:id="2022704449">
                  <w:marLeft w:val="0"/>
                  <w:marRight w:val="0"/>
                  <w:marTop w:val="0"/>
                  <w:marBottom w:val="0"/>
                  <w:divBdr>
                    <w:top w:val="none" w:sz="0" w:space="0" w:color="auto"/>
                    <w:left w:val="none" w:sz="0" w:space="0" w:color="auto"/>
                    <w:bottom w:val="none" w:sz="0" w:space="0" w:color="auto"/>
                    <w:right w:val="none" w:sz="0" w:space="0" w:color="auto"/>
                  </w:divBdr>
                  <w:divsChild>
                    <w:div w:id="1695417834">
                      <w:marLeft w:val="0"/>
                      <w:marRight w:val="0"/>
                      <w:marTop w:val="0"/>
                      <w:marBottom w:val="0"/>
                      <w:divBdr>
                        <w:top w:val="none" w:sz="0" w:space="0" w:color="auto"/>
                        <w:left w:val="none" w:sz="0" w:space="0" w:color="auto"/>
                        <w:bottom w:val="none" w:sz="0" w:space="0" w:color="auto"/>
                        <w:right w:val="none" w:sz="0" w:space="0" w:color="auto"/>
                      </w:divBdr>
                    </w:div>
                  </w:divsChild>
                </w:div>
                <w:div w:id="2076049845">
                  <w:marLeft w:val="0"/>
                  <w:marRight w:val="0"/>
                  <w:marTop w:val="0"/>
                  <w:marBottom w:val="0"/>
                  <w:divBdr>
                    <w:top w:val="none" w:sz="0" w:space="0" w:color="auto"/>
                    <w:left w:val="none" w:sz="0" w:space="0" w:color="auto"/>
                    <w:bottom w:val="none" w:sz="0" w:space="0" w:color="auto"/>
                    <w:right w:val="none" w:sz="0" w:space="0" w:color="auto"/>
                  </w:divBdr>
                  <w:divsChild>
                    <w:div w:id="473180463">
                      <w:marLeft w:val="0"/>
                      <w:marRight w:val="0"/>
                      <w:marTop w:val="0"/>
                      <w:marBottom w:val="0"/>
                      <w:divBdr>
                        <w:top w:val="none" w:sz="0" w:space="0" w:color="auto"/>
                        <w:left w:val="none" w:sz="0" w:space="0" w:color="auto"/>
                        <w:bottom w:val="none" w:sz="0" w:space="0" w:color="auto"/>
                        <w:right w:val="none" w:sz="0" w:space="0" w:color="auto"/>
                      </w:divBdr>
                    </w:div>
                  </w:divsChild>
                </w:div>
                <w:div w:id="2118214110">
                  <w:marLeft w:val="0"/>
                  <w:marRight w:val="0"/>
                  <w:marTop w:val="0"/>
                  <w:marBottom w:val="0"/>
                  <w:divBdr>
                    <w:top w:val="none" w:sz="0" w:space="0" w:color="auto"/>
                    <w:left w:val="none" w:sz="0" w:space="0" w:color="auto"/>
                    <w:bottom w:val="none" w:sz="0" w:space="0" w:color="auto"/>
                    <w:right w:val="none" w:sz="0" w:space="0" w:color="auto"/>
                  </w:divBdr>
                  <w:divsChild>
                    <w:div w:id="1552839775">
                      <w:marLeft w:val="0"/>
                      <w:marRight w:val="0"/>
                      <w:marTop w:val="0"/>
                      <w:marBottom w:val="0"/>
                      <w:divBdr>
                        <w:top w:val="none" w:sz="0" w:space="0" w:color="auto"/>
                        <w:left w:val="none" w:sz="0" w:space="0" w:color="auto"/>
                        <w:bottom w:val="none" w:sz="0" w:space="0" w:color="auto"/>
                        <w:right w:val="none" w:sz="0" w:space="0" w:color="auto"/>
                      </w:divBdr>
                    </w:div>
                  </w:divsChild>
                </w:div>
                <w:div w:id="2138066673">
                  <w:marLeft w:val="0"/>
                  <w:marRight w:val="0"/>
                  <w:marTop w:val="0"/>
                  <w:marBottom w:val="0"/>
                  <w:divBdr>
                    <w:top w:val="none" w:sz="0" w:space="0" w:color="auto"/>
                    <w:left w:val="none" w:sz="0" w:space="0" w:color="auto"/>
                    <w:bottom w:val="none" w:sz="0" w:space="0" w:color="auto"/>
                    <w:right w:val="none" w:sz="0" w:space="0" w:color="auto"/>
                  </w:divBdr>
                  <w:divsChild>
                    <w:div w:id="861288412">
                      <w:marLeft w:val="0"/>
                      <w:marRight w:val="0"/>
                      <w:marTop w:val="0"/>
                      <w:marBottom w:val="0"/>
                      <w:divBdr>
                        <w:top w:val="none" w:sz="0" w:space="0" w:color="auto"/>
                        <w:left w:val="none" w:sz="0" w:space="0" w:color="auto"/>
                        <w:bottom w:val="none" w:sz="0" w:space="0" w:color="auto"/>
                        <w:right w:val="none" w:sz="0" w:space="0" w:color="auto"/>
                      </w:divBdr>
                    </w:div>
                  </w:divsChild>
                </w:div>
                <w:div w:id="2141652116">
                  <w:marLeft w:val="0"/>
                  <w:marRight w:val="0"/>
                  <w:marTop w:val="0"/>
                  <w:marBottom w:val="0"/>
                  <w:divBdr>
                    <w:top w:val="none" w:sz="0" w:space="0" w:color="auto"/>
                    <w:left w:val="none" w:sz="0" w:space="0" w:color="auto"/>
                    <w:bottom w:val="none" w:sz="0" w:space="0" w:color="auto"/>
                    <w:right w:val="none" w:sz="0" w:space="0" w:color="auto"/>
                  </w:divBdr>
                  <w:divsChild>
                    <w:div w:id="67074276">
                      <w:marLeft w:val="0"/>
                      <w:marRight w:val="0"/>
                      <w:marTop w:val="0"/>
                      <w:marBottom w:val="0"/>
                      <w:divBdr>
                        <w:top w:val="none" w:sz="0" w:space="0" w:color="auto"/>
                        <w:left w:val="none" w:sz="0" w:space="0" w:color="auto"/>
                        <w:bottom w:val="none" w:sz="0" w:space="0" w:color="auto"/>
                        <w:right w:val="none" w:sz="0" w:space="0" w:color="auto"/>
                      </w:divBdr>
                    </w:div>
                  </w:divsChild>
                </w:div>
                <w:div w:id="2144693118">
                  <w:marLeft w:val="0"/>
                  <w:marRight w:val="0"/>
                  <w:marTop w:val="0"/>
                  <w:marBottom w:val="0"/>
                  <w:divBdr>
                    <w:top w:val="none" w:sz="0" w:space="0" w:color="auto"/>
                    <w:left w:val="none" w:sz="0" w:space="0" w:color="auto"/>
                    <w:bottom w:val="none" w:sz="0" w:space="0" w:color="auto"/>
                    <w:right w:val="none" w:sz="0" w:space="0" w:color="auto"/>
                  </w:divBdr>
                  <w:divsChild>
                    <w:div w:id="13078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68732">
          <w:marLeft w:val="0"/>
          <w:marRight w:val="0"/>
          <w:marTop w:val="0"/>
          <w:marBottom w:val="0"/>
          <w:divBdr>
            <w:top w:val="none" w:sz="0" w:space="0" w:color="auto"/>
            <w:left w:val="none" w:sz="0" w:space="0" w:color="auto"/>
            <w:bottom w:val="none" w:sz="0" w:space="0" w:color="auto"/>
            <w:right w:val="none" w:sz="0" w:space="0" w:color="auto"/>
          </w:divBdr>
          <w:divsChild>
            <w:div w:id="2009939735">
              <w:marLeft w:val="-75"/>
              <w:marRight w:val="0"/>
              <w:marTop w:val="30"/>
              <w:marBottom w:val="30"/>
              <w:divBdr>
                <w:top w:val="none" w:sz="0" w:space="0" w:color="auto"/>
                <w:left w:val="none" w:sz="0" w:space="0" w:color="auto"/>
                <w:bottom w:val="none" w:sz="0" w:space="0" w:color="auto"/>
                <w:right w:val="none" w:sz="0" w:space="0" w:color="auto"/>
              </w:divBdr>
              <w:divsChild>
                <w:div w:id="12264602">
                  <w:marLeft w:val="0"/>
                  <w:marRight w:val="0"/>
                  <w:marTop w:val="0"/>
                  <w:marBottom w:val="0"/>
                  <w:divBdr>
                    <w:top w:val="none" w:sz="0" w:space="0" w:color="auto"/>
                    <w:left w:val="none" w:sz="0" w:space="0" w:color="auto"/>
                    <w:bottom w:val="none" w:sz="0" w:space="0" w:color="auto"/>
                    <w:right w:val="none" w:sz="0" w:space="0" w:color="auto"/>
                  </w:divBdr>
                  <w:divsChild>
                    <w:div w:id="78798514">
                      <w:marLeft w:val="0"/>
                      <w:marRight w:val="0"/>
                      <w:marTop w:val="0"/>
                      <w:marBottom w:val="0"/>
                      <w:divBdr>
                        <w:top w:val="none" w:sz="0" w:space="0" w:color="auto"/>
                        <w:left w:val="none" w:sz="0" w:space="0" w:color="auto"/>
                        <w:bottom w:val="none" w:sz="0" w:space="0" w:color="auto"/>
                        <w:right w:val="none" w:sz="0" w:space="0" w:color="auto"/>
                      </w:divBdr>
                    </w:div>
                  </w:divsChild>
                </w:div>
                <w:div w:id="49502915">
                  <w:marLeft w:val="0"/>
                  <w:marRight w:val="0"/>
                  <w:marTop w:val="0"/>
                  <w:marBottom w:val="0"/>
                  <w:divBdr>
                    <w:top w:val="none" w:sz="0" w:space="0" w:color="auto"/>
                    <w:left w:val="none" w:sz="0" w:space="0" w:color="auto"/>
                    <w:bottom w:val="none" w:sz="0" w:space="0" w:color="auto"/>
                    <w:right w:val="none" w:sz="0" w:space="0" w:color="auto"/>
                  </w:divBdr>
                  <w:divsChild>
                    <w:div w:id="564418953">
                      <w:marLeft w:val="0"/>
                      <w:marRight w:val="0"/>
                      <w:marTop w:val="0"/>
                      <w:marBottom w:val="0"/>
                      <w:divBdr>
                        <w:top w:val="none" w:sz="0" w:space="0" w:color="auto"/>
                        <w:left w:val="none" w:sz="0" w:space="0" w:color="auto"/>
                        <w:bottom w:val="none" w:sz="0" w:space="0" w:color="auto"/>
                        <w:right w:val="none" w:sz="0" w:space="0" w:color="auto"/>
                      </w:divBdr>
                    </w:div>
                  </w:divsChild>
                </w:div>
                <w:div w:id="56706218">
                  <w:marLeft w:val="0"/>
                  <w:marRight w:val="0"/>
                  <w:marTop w:val="0"/>
                  <w:marBottom w:val="0"/>
                  <w:divBdr>
                    <w:top w:val="none" w:sz="0" w:space="0" w:color="auto"/>
                    <w:left w:val="none" w:sz="0" w:space="0" w:color="auto"/>
                    <w:bottom w:val="none" w:sz="0" w:space="0" w:color="auto"/>
                    <w:right w:val="none" w:sz="0" w:space="0" w:color="auto"/>
                  </w:divBdr>
                  <w:divsChild>
                    <w:div w:id="1494176687">
                      <w:marLeft w:val="0"/>
                      <w:marRight w:val="0"/>
                      <w:marTop w:val="0"/>
                      <w:marBottom w:val="0"/>
                      <w:divBdr>
                        <w:top w:val="none" w:sz="0" w:space="0" w:color="auto"/>
                        <w:left w:val="none" w:sz="0" w:space="0" w:color="auto"/>
                        <w:bottom w:val="none" w:sz="0" w:space="0" w:color="auto"/>
                        <w:right w:val="none" w:sz="0" w:space="0" w:color="auto"/>
                      </w:divBdr>
                    </w:div>
                  </w:divsChild>
                </w:div>
                <w:div w:id="59718917">
                  <w:marLeft w:val="0"/>
                  <w:marRight w:val="0"/>
                  <w:marTop w:val="0"/>
                  <w:marBottom w:val="0"/>
                  <w:divBdr>
                    <w:top w:val="none" w:sz="0" w:space="0" w:color="auto"/>
                    <w:left w:val="none" w:sz="0" w:space="0" w:color="auto"/>
                    <w:bottom w:val="none" w:sz="0" w:space="0" w:color="auto"/>
                    <w:right w:val="none" w:sz="0" w:space="0" w:color="auto"/>
                  </w:divBdr>
                  <w:divsChild>
                    <w:div w:id="66417395">
                      <w:marLeft w:val="0"/>
                      <w:marRight w:val="0"/>
                      <w:marTop w:val="0"/>
                      <w:marBottom w:val="0"/>
                      <w:divBdr>
                        <w:top w:val="none" w:sz="0" w:space="0" w:color="auto"/>
                        <w:left w:val="none" w:sz="0" w:space="0" w:color="auto"/>
                        <w:bottom w:val="none" w:sz="0" w:space="0" w:color="auto"/>
                        <w:right w:val="none" w:sz="0" w:space="0" w:color="auto"/>
                      </w:divBdr>
                    </w:div>
                  </w:divsChild>
                </w:div>
                <w:div w:id="82148205">
                  <w:marLeft w:val="0"/>
                  <w:marRight w:val="0"/>
                  <w:marTop w:val="0"/>
                  <w:marBottom w:val="0"/>
                  <w:divBdr>
                    <w:top w:val="none" w:sz="0" w:space="0" w:color="auto"/>
                    <w:left w:val="none" w:sz="0" w:space="0" w:color="auto"/>
                    <w:bottom w:val="none" w:sz="0" w:space="0" w:color="auto"/>
                    <w:right w:val="none" w:sz="0" w:space="0" w:color="auto"/>
                  </w:divBdr>
                  <w:divsChild>
                    <w:div w:id="1264993849">
                      <w:marLeft w:val="0"/>
                      <w:marRight w:val="0"/>
                      <w:marTop w:val="0"/>
                      <w:marBottom w:val="0"/>
                      <w:divBdr>
                        <w:top w:val="none" w:sz="0" w:space="0" w:color="auto"/>
                        <w:left w:val="none" w:sz="0" w:space="0" w:color="auto"/>
                        <w:bottom w:val="none" w:sz="0" w:space="0" w:color="auto"/>
                        <w:right w:val="none" w:sz="0" w:space="0" w:color="auto"/>
                      </w:divBdr>
                    </w:div>
                  </w:divsChild>
                </w:div>
                <w:div w:id="89744414">
                  <w:marLeft w:val="0"/>
                  <w:marRight w:val="0"/>
                  <w:marTop w:val="0"/>
                  <w:marBottom w:val="0"/>
                  <w:divBdr>
                    <w:top w:val="none" w:sz="0" w:space="0" w:color="auto"/>
                    <w:left w:val="none" w:sz="0" w:space="0" w:color="auto"/>
                    <w:bottom w:val="none" w:sz="0" w:space="0" w:color="auto"/>
                    <w:right w:val="none" w:sz="0" w:space="0" w:color="auto"/>
                  </w:divBdr>
                  <w:divsChild>
                    <w:div w:id="518589671">
                      <w:marLeft w:val="0"/>
                      <w:marRight w:val="0"/>
                      <w:marTop w:val="0"/>
                      <w:marBottom w:val="0"/>
                      <w:divBdr>
                        <w:top w:val="none" w:sz="0" w:space="0" w:color="auto"/>
                        <w:left w:val="none" w:sz="0" w:space="0" w:color="auto"/>
                        <w:bottom w:val="none" w:sz="0" w:space="0" w:color="auto"/>
                        <w:right w:val="none" w:sz="0" w:space="0" w:color="auto"/>
                      </w:divBdr>
                    </w:div>
                  </w:divsChild>
                </w:div>
                <w:div w:id="98331728">
                  <w:marLeft w:val="0"/>
                  <w:marRight w:val="0"/>
                  <w:marTop w:val="0"/>
                  <w:marBottom w:val="0"/>
                  <w:divBdr>
                    <w:top w:val="none" w:sz="0" w:space="0" w:color="auto"/>
                    <w:left w:val="none" w:sz="0" w:space="0" w:color="auto"/>
                    <w:bottom w:val="none" w:sz="0" w:space="0" w:color="auto"/>
                    <w:right w:val="none" w:sz="0" w:space="0" w:color="auto"/>
                  </w:divBdr>
                  <w:divsChild>
                    <w:div w:id="140385719">
                      <w:marLeft w:val="0"/>
                      <w:marRight w:val="0"/>
                      <w:marTop w:val="0"/>
                      <w:marBottom w:val="0"/>
                      <w:divBdr>
                        <w:top w:val="none" w:sz="0" w:space="0" w:color="auto"/>
                        <w:left w:val="none" w:sz="0" w:space="0" w:color="auto"/>
                        <w:bottom w:val="none" w:sz="0" w:space="0" w:color="auto"/>
                        <w:right w:val="none" w:sz="0" w:space="0" w:color="auto"/>
                      </w:divBdr>
                    </w:div>
                  </w:divsChild>
                </w:div>
                <w:div w:id="144128076">
                  <w:marLeft w:val="0"/>
                  <w:marRight w:val="0"/>
                  <w:marTop w:val="0"/>
                  <w:marBottom w:val="0"/>
                  <w:divBdr>
                    <w:top w:val="none" w:sz="0" w:space="0" w:color="auto"/>
                    <w:left w:val="none" w:sz="0" w:space="0" w:color="auto"/>
                    <w:bottom w:val="none" w:sz="0" w:space="0" w:color="auto"/>
                    <w:right w:val="none" w:sz="0" w:space="0" w:color="auto"/>
                  </w:divBdr>
                  <w:divsChild>
                    <w:div w:id="66850817">
                      <w:marLeft w:val="0"/>
                      <w:marRight w:val="0"/>
                      <w:marTop w:val="0"/>
                      <w:marBottom w:val="0"/>
                      <w:divBdr>
                        <w:top w:val="none" w:sz="0" w:space="0" w:color="auto"/>
                        <w:left w:val="none" w:sz="0" w:space="0" w:color="auto"/>
                        <w:bottom w:val="none" w:sz="0" w:space="0" w:color="auto"/>
                        <w:right w:val="none" w:sz="0" w:space="0" w:color="auto"/>
                      </w:divBdr>
                    </w:div>
                  </w:divsChild>
                </w:div>
                <w:div w:id="144205849">
                  <w:marLeft w:val="0"/>
                  <w:marRight w:val="0"/>
                  <w:marTop w:val="0"/>
                  <w:marBottom w:val="0"/>
                  <w:divBdr>
                    <w:top w:val="none" w:sz="0" w:space="0" w:color="auto"/>
                    <w:left w:val="none" w:sz="0" w:space="0" w:color="auto"/>
                    <w:bottom w:val="none" w:sz="0" w:space="0" w:color="auto"/>
                    <w:right w:val="none" w:sz="0" w:space="0" w:color="auto"/>
                  </w:divBdr>
                  <w:divsChild>
                    <w:div w:id="1279676178">
                      <w:marLeft w:val="0"/>
                      <w:marRight w:val="0"/>
                      <w:marTop w:val="0"/>
                      <w:marBottom w:val="0"/>
                      <w:divBdr>
                        <w:top w:val="none" w:sz="0" w:space="0" w:color="auto"/>
                        <w:left w:val="none" w:sz="0" w:space="0" w:color="auto"/>
                        <w:bottom w:val="none" w:sz="0" w:space="0" w:color="auto"/>
                        <w:right w:val="none" w:sz="0" w:space="0" w:color="auto"/>
                      </w:divBdr>
                    </w:div>
                  </w:divsChild>
                </w:div>
                <w:div w:id="144442579">
                  <w:marLeft w:val="0"/>
                  <w:marRight w:val="0"/>
                  <w:marTop w:val="0"/>
                  <w:marBottom w:val="0"/>
                  <w:divBdr>
                    <w:top w:val="none" w:sz="0" w:space="0" w:color="auto"/>
                    <w:left w:val="none" w:sz="0" w:space="0" w:color="auto"/>
                    <w:bottom w:val="none" w:sz="0" w:space="0" w:color="auto"/>
                    <w:right w:val="none" w:sz="0" w:space="0" w:color="auto"/>
                  </w:divBdr>
                  <w:divsChild>
                    <w:div w:id="2122868980">
                      <w:marLeft w:val="0"/>
                      <w:marRight w:val="0"/>
                      <w:marTop w:val="0"/>
                      <w:marBottom w:val="0"/>
                      <w:divBdr>
                        <w:top w:val="none" w:sz="0" w:space="0" w:color="auto"/>
                        <w:left w:val="none" w:sz="0" w:space="0" w:color="auto"/>
                        <w:bottom w:val="none" w:sz="0" w:space="0" w:color="auto"/>
                        <w:right w:val="none" w:sz="0" w:space="0" w:color="auto"/>
                      </w:divBdr>
                    </w:div>
                  </w:divsChild>
                </w:div>
                <w:div w:id="156728090">
                  <w:marLeft w:val="0"/>
                  <w:marRight w:val="0"/>
                  <w:marTop w:val="0"/>
                  <w:marBottom w:val="0"/>
                  <w:divBdr>
                    <w:top w:val="none" w:sz="0" w:space="0" w:color="auto"/>
                    <w:left w:val="none" w:sz="0" w:space="0" w:color="auto"/>
                    <w:bottom w:val="none" w:sz="0" w:space="0" w:color="auto"/>
                    <w:right w:val="none" w:sz="0" w:space="0" w:color="auto"/>
                  </w:divBdr>
                  <w:divsChild>
                    <w:div w:id="1512067318">
                      <w:marLeft w:val="0"/>
                      <w:marRight w:val="0"/>
                      <w:marTop w:val="0"/>
                      <w:marBottom w:val="0"/>
                      <w:divBdr>
                        <w:top w:val="none" w:sz="0" w:space="0" w:color="auto"/>
                        <w:left w:val="none" w:sz="0" w:space="0" w:color="auto"/>
                        <w:bottom w:val="none" w:sz="0" w:space="0" w:color="auto"/>
                        <w:right w:val="none" w:sz="0" w:space="0" w:color="auto"/>
                      </w:divBdr>
                    </w:div>
                  </w:divsChild>
                </w:div>
                <w:div w:id="162749280">
                  <w:marLeft w:val="0"/>
                  <w:marRight w:val="0"/>
                  <w:marTop w:val="0"/>
                  <w:marBottom w:val="0"/>
                  <w:divBdr>
                    <w:top w:val="none" w:sz="0" w:space="0" w:color="auto"/>
                    <w:left w:val="none" w:sz="0" w:space="0" w:color="auto"/>
                    <w:bottom w:val="none" w:sz="0" w:space="0" w:color="auto"/>
                    <w:right w:val="none" w:sz="0" w:space="0" w:color="auto"/>
                  </w:divBdr>
                  <w:divsChild>
                    <w:div w:id="1003901167">
                      <w:marLeft w:val="0"/>
                      <w:marRight w:val="0"/>
                      <w:marTop w:val="0"/>
                      <w:marBottom w:val="0"/>
                      <w:divBdr>
                        <w:top w:val="none" w:sz="0" w:space="0" w:color="auto"/>
                        <w:left w:val="none" w:sz="0" w:space="0" w:color="auto"/>
                        <w:bottom w:val="none" w:sz="0" w:space="0" w:color="auto"/>
                        <w:right w:val="none" w:sz="0" w:space="0" w:color="auto"/>
                      </w:divBdr>
                    </w:div>
                  </w:divsChild>
                </w:div>
                <w:div w:id="173110294">
                  <w:marLeft w:val="0"/>
                  <w:marRight w:val="0"/>
                  <w:marTop w:val="0"/>
                  <w:marBottom w:val="0"/>
                  <w:divBdr>
                    <w:top w:val="none" w:sz="0" w:space="0" w:color="auto"/>
                    <w:left w:val="none" w:sz="0" w:space="0" w:color="auto"/>
                    <w:bottom w:val="none" w:sz="0" w:space="0" w:color="auto"/>
                    <w:right w:val="none" w:sz="0" w:space="0" w:color="auto"/>
                  </w:divBdr>
                  <w:divsChild>
                    <w:div w:id="504637800">
                      <w:marLeft w:val="0"/>
                      <w:marRight w:val="0"/>
                      <w:marTop w:val="0"/>
                      <w:marBottom w:val="0"/>
                      <w:divBdr>
                        <w:top w:val="none" w:sz="0" w:space="0" w:color="auto"/>
                        <w:left w:val="none" w:sz="0" w:space="0" w:color="auto"/>
                        <w:bottom w:val="none" w:sz="0" w:space="0" w:color="auto"/>
                        <w:right w:val="none" w:sz="0" w:space="0" w:color="auto"/>
                      </w:divBdr>
                    </w:div>
                  </w:divsChild>
                </w:div>
                <w:div w:id="193081170">
                  <w:marLeft w:val="0"/>
                  <w:marRight w:val="0"/>
                  <w:marTop w:val="0"/>
                  <w:marBottom w:val="0"/>
                  <w:divBdr>
                    <w:top w:val="none" w:sz="0" w:space="0" w:color="auto"/>
                    <w:left w:val="none" w:sz="0" w:space="0" w:color="auto"/>
                    <w:bottom w:val="none" w:sz="0" w:space="0" w:color="auto"/>
                    <w:right w:val="none" w:sz="0" w:space="0" w:color="auto"/>
                  </w:divBdr>
                  <w:divsChild>
                    <w:div w:id="2146926364">
                      <w:marLeft w:val="0"/>
                      <w:marRight w:val="0"/>
                      <w:marTop w:val="0"/>
                      <w:marBottom w:val="0"/>
                      <w:divBdr>
                        <w:top w:val="none" w:sz="0" w:space="0" w:color="auto"/>
                        <w:left w:val="none" w:sz="0" w:space="0" w:color="auto"/>
                        <w:bottom w:val="none" w:sz="0" w:space="0" w:color="auto"/>
                        <w:right w:val="none" w:sz="0" w:space="0" w:color="auto"/>
                      </w:divBdr>
                    </w:div>
                  </w:divsChild>
                </w:div>
                <w:div w:id="208612119">
                  <w:marLeft w:val="0"/>
                  <w:marRight w:val="0"/>
                  <w:marTop w:val="0"/>
                  <w:marBottom w:val="0"/>
                  <w:divBdr>
                    <w:top w:val="none" w:sz="0" w:space="0" w:color="auto"/>
                    <w:left w:val="none" w:sz="0" w:space="0" w:color="auto"/>
                    <w:bottom w:val="none" w:sz="0" w:space="0" w:color="auto"/>
                    <w:right w:val="none" w:sz="0" w:space="0" w:color="auto"/>
                  </w:divBdr>
                  <w:divsChild>
                    <w:div w:id="1058548866">
                      <w:marLeft w:val="0"/>
                      <w:marRight w:val="0"/>
                      <w:marTop w:val="0"/>
                      <w:marBottom w:val="0"/>
                      <w:divBdr>
                        <w:top w:val="none" w:sz="0" w:space="0" w:color="auto"/>
                        <w:left w:val="none" w:sz="0" w:space="0" w:color="auto"/>
                        <w:bottom w:val="none" w:sz="0" w:space="0" w:color="auto"/>
                        <w:right w:val="none" w:sz="0" w:space="0" w:color="auto"/>
                      </w:divBdr>
                    </w:div>
                  </w:divsChild>
                </w:div>
                <w:div w:id="241374378">
                  <w:marLeft w:val="0"/>
                  <w:marRight w:val="0"/>
                  <w:marTop w:val="0"/>
                  <w:marBottom w:val="0"/>
                  <w:divBdr>
                    <w:top w:val="none" w:sz="0" w:space="0" w:color="auto"/>
                    <w:left w:val="none" w:sz="0" w:space="0" w:color="auto"/>
                    <w:bottom w:val="none" w:sz="0" w:space="0" w:color="auto"/>
                    <w:right w:val="none" w:sz="0" w:space="0" w:color="auto"/>
                  </w:divBdr>
                  <w:divsChild>
                    <w:div w:id="1102719860">
                      <w:marLeft w:val="0"/>
                      <w:marRight w:val="0"/>
                      <w:marTop w:val="0"/>
                      <w:marBottom w:val="0"/>
                      <w:divBdr>
                        <w:top w:val="none" w:sz="0" w:space="0" w:color="auto"/>
                        <w:left w:val="none" w:sz="0" w:space="0" w:color="auto"/>
                        <w:bottom w:val="none" w:sz="0" w:space="0" w:color="auto"/>
                        <w:right w:val="none" w:sz="0" w:space="0" w:color="auto"/>
                      </w:divBdr>
                    </w:div>
                  </w:divsChild>
                </w:div>
                <w:div w:id="243032535">
                  <w:marLeft w:val="0"/>
                  <w:marRight w:val="0"/>
                  <w:marTop w:val="0"/>
                  <w:marBottom w:val="0"/>
                  <w:divBdr>
                    <w:top w:val="none" w:sz="0" w:space="0" w:color="auto"/>
                    <w:left w:val="none" w:sz="0" w:space="0" w:color="auto"/>
                    <w:bottom w:val="none" w:sz="0" w:space="0" w:color="auto"/>
                    <w:right w:val="none" w:sz="0" w:space="0" w:color="auto"/>
                  </w:divBdr>
                  <w:divsChild>
                    <w:div w:id="78259039">
                      <w:marLeft w:val="0"/>
                      <w:marRight w:val="0"/>
                      <w:marTop w:val="0"/>
                      <w:marBottom w:val="0"/>
                      <w:divBdr>
                        <w:top w:val="none" w:sz="0" w:space="0" w:color="auto"/>
                        <w:left w:val="none" w:sz="0" w:space="0" w:color="auto"/>
                        <w:bottom w:val="none" w:sz="0" w:space="0" w:color="auto"/>
                        <w:right w:val="none" w:sz="0" w:space="0" w:color="auto"/>
                      </w:divBdr>
                    </w:div>
                  </w:divsChild>
                </w:div>
                <w:div w:id="258802744">
                  <w:marLeft w:val="0"/>
                  <w:marRight w:val="0"/>
                  <w:marTop w:val="0"/>
                  <w:marBottom w:val="0"/>
                  <w:divBdr>
                    <w:top w:val="none" w:sz="0" w:space="0" w:color="auto"/>
                    <w:left w:val="none" w:sz="0" w:space="0" w:color="auto"/>
                    <w:bottom w:val="none" w:sz="0" w:space="0" w:color="auto"/>
                    <w:right w:val="none" w:sz="0" w:space="0" w:color="auto"/>
                  </w:divBdr>
                  <w:divsChild>
                    <w:div w:id="70548526">
                      <w:marLeft w:val="0"/>
                      <w:marRight w:val="0"/>
                      <w:marTop w:val="0"/>
                      <w:marBottom w:val="0"/>
                      <w:divBdr>
                        <w:top w:val="none" w:sz="0" w:space="0" w:color="auto"/>
                        <w:left w:val="none" w:sz="0" w:space="0" w:color="auto"/>
                        <w:bottom w:val="none" w:sz="0" w:space="0" w:color="auto"/>
                        <w:right w:val="none" w:sz="0" w:space="0" w:color="auto"/>
                      </w:divBdr>
                    </w:div>
                  </w:divsChild>
                </w:div>
                <w:div w:id="284586581">
                  <w:marLeft w:val="0"/>
                  <w:marRight w:val="0"/>
                  <w:marTop w:val="0"/>
                  <w:marBottom w:val="0"/>
                  <w:divBdr>
                    <w:top w:val="none" w:sz="0" w:space="0" w:color="auto"/>
                    <w:left w:val="none" w:sz="0" w:space="0" w:color="auto"/>
                    <w:bottom w:val="none" w:sz="0" w:space="0" w:color="auto"/>
                    <w:right w:val="none" w:sz="0" w:space="0" w:color="auto"/>
                  </w:divBdr>
                  <w:divsChild>
                    <w:div w:id="908661601">
                      <w:marLeft w:val="0"/>
                      <w:marRight w:val="0"/>
                      <w:marTop w:val="0"/>
                      <w:marBottom w:val="0"/>
                      <w:divBdr>
                        <w:top w:val="none" w:sz="0" w:space="0" w:color="auto"/>
                        <w:left w:val="none" w:sz="0" w:space="0" w:color="auto"/>
                        <w:bottom w:val="none" w:sz="0" w:space="0" w:color="auto"/>
                        <w:right w:val="none" w:sz="0" w:space="0" w:color="auto"/>
                      </w:divBdr>
                    </w:div>
                  </w:divsChild>
                </w:div>
                <w:div w:id="288516939">
                  <w:marLeft w:val="0"/>
                  <w:marRight w:val="0"/>
                  <w:marTop w:val="0"/>
                  <w:marBottom w:val="0"/>
                  <w:divBdr>
                    <w:top w:val="none" w:sz="0" w:space="0" w:color="auto"/>
                    <w:left w:val="none" w:sz="0" w:space="0" w:color="auto"/>
                    <w:bottom w:val="none" w:sz="0" w:space="0" w:color="auto"/>
                    <w:right w:val="none" w:sz="0" w:space="0" w:color="auto"/>
                  </w:divBdr>
                  <w:divsChild>
                    <w:div w:id="1710178375">
                      <w:marLeft w:val="0"/>
                      <w:marRight w:val="0"/>
                      <w:marTop w:val="0"/>
                      <w:marBottom w:val="0"/>
                      <w:divBdr>
                        <w:top w:val="none" w:sz="0" w:space="0" w:color="auto"/>
                        <w:left w:val="none" w:sz="0" w:space="0" w:color="auto"/>
                        <w:bottom w:val="none" w:sz="0" w:space="0" w:color="auto"/>
                        <w:right w:val="none" w:sz="0" w:space="0" w:color="auto"/>
                      </w:divBdr>
                    </w:div>
                  </w:divsChild>
                </w:div>
                <w:div w:id="289366439">
                  <w:marLeft w:val="0"/>
                  <w:marRight w:val="0"/>
                  <w:marTop w:val="0"/>
                  <w:marBottom w:val="0"/>
                  <w:divBdr>
                    <w:top w:val="none" w:sz="0" w:space="0" w:color="auto"/>
                    <w:left w:val="none" w:sz="0" w:space="0" w:color="auto"/>
                    <w:bottom w:val="none" w:sz="0" w:space="0" w:color="auto"/>
                    <w:right w:val="none" w:sz="0" w:space="0" w:color="auto"/>
                  </w:divBdr>
                  <w:divsChild>
                    <w:div w:id="1138449542">
                      <w:marLeft w:val="0"/>
                      <w:marRight w:val="0"/>
                      <w:marTop w:val="0"/>
                      <w:marBottom w:val="0"/>
                      <w:divBdr>
                        <w:top w:val="none" w:sz="0" w:space="0" w:color="auto"/>
                        <w:left w:val="none" w:sz="0" w:space="0" w:color="auto"/>
                        <w:bottom w:val="none" w:sz="0" w:space="0" w:color="auto"/>
                        <w:right w:val="none" w:sz="0" w:space="0" w:color="auto"/>
                      </w:divBdr>
                    </w:div>
                  </w:divsChild>
                </w:div>
                <w:div w:id="294607297">
                  <w:marLeft w:val="0"/>
                  <w:marRight w:val="0"/>
                  <w:marTop w:val="0"/>
                  <w:marBottom w:val="0"/>
                  <w:divBdr>
                    <w:top w:val="none" w:sz="0" w:space="0" w:color="auto"/>
                    <w:left w:val="none" w:sz="0" w:space="0" w:color="auto"/>
                    <w:bottom w:val="none" w:sz="0" w:space="0" w:color="auto"/>
                    <w:right w:val="none" w:sz="0" w:space="0" w:color="auto"/>
                  </w:divBdr>
                  <w:divsChild>
                    <w:div w:id="382410691">
                      <w:marLeft w:val="0"/>
                      <w:marRight w:val="0"/>
                      <w:marTop w:val="0"/>
                      <w:marBottom w:val="0"/>
                      <w:divBdr>
                        <w:top w:val="none" w:sz="0" w:space="0" w:color="auto"/>
                        <w:left w:val="none" w:sz="0" w:space="0" w:color="auto"/>
                        <w:bottom w:val="none" w:sz="0" w:space="0" w:color="auto"/>
                        <w:right w:val="none" w:sz="0" w:space="0" w:color="auto"/>
                      </w:divBdr>
                    </w:div>
                  </w:divsChild>
                </w:div>
                <w:div w:id="305861866">
                  <w:marLeft w:val="0"/>
                  <w:marRight w:val="0"/>
                  <w:marTop w:val="0"/>
                  <w:marBottom w:val="0"/>
                  <w:divBdr>
                    <w:top w:val="none" w:sz="0" w:space="0" w:color="auto"/>
                    <w:left w:val="none" w:sz="0" w:space="0" w:color="auto"/>
                    <w:bottom w:val="none" w:sz="0" w:space="0" w:color="auto"/>
                    <w:right w:val="none" w:sz="0" w:space="0" w:color="auto"/>
                  </w:divBdr>
                  <w:divsChild>
                    <w:div w:id="980843496">
                      <w:marLeft w:val="0"/>
                      <w:marRight w:val="0"/>
                      <w:marTop w:val="0"/>
                      <w:marBottom w:val="0"/>
                      <w:divBdr>
                        <w:top w:val="none" w:sz="0" w:space="0" w:color="auto"/>
                        <w:left w:val="none" w:sz="0" w:space="0" w:color="auto"/>
                        <w:bottom w:val="none" w:sz="0" w:space="0" w:color="auto"/>
                        <w:right w:val="none" w:sz="0" w:space="0" w:color="auto"/>
                      </w:divBdr>
                    </w:div>
                  </w:divsChild>
                </w:div>
                <w:div w:id="308554693">
                  <w:marLeft w:val="0"/>
                  <w:marRight w:val="0"/>
                  <w:marTop w:val="0"/>
                  <w:marBottom w:val="0"/>
                  <w:divBdr>
                    <w:top w:val="none" w:sz="0" w:space="0" w:color="auto"/>
                    <w:left w:val="none" w:sz="0" w:space="0" w:color="auto"/>
                    <w:bottom w:val="none" w:sz="0" w:space="0" w:color="auto"/>
                    <w:right w:val="none" w:sz="0" w:space="0" w:color="auto"/>
                  </w:divBdr>
                  <w:divsChild>
                    <w:div w:id="808353751">
                      <w:marLeft w:val="0"/>
                      <w:marRight w:val="0"/>
                      <w:marTop w:val="0"/>
                      <w:marBottom w:val="0"/>
                      <w:divBdr>
                        <w:top w:val="none" w:sz="0" w:space="0" w:color="auto"/>
                        <w:left w:val="none" w:sz="0" w:space="0" w:color="auto"/>
                        <w:bottom w:val="none" w:sz="0" w:space="0" w:color="auto"/>
                        <w:right w:val="none" w:sz="0" w:space="0" w:color="auto"/>
                      </w:divBdr>
                    </w:div>
                  </w:divsChild>
                </w:div>
                <w:div w:id="360056156">
                  <w:marLeft w:val="0"/>
                  <w:marRight w:val="0"/>
                  <w:marTop w:val="0"/>
                  <w:marBottom w:val="0"/>
                  <w:divBdr>
                    <w:top w:val="none" w:sz="0" w:space="0" w:color="auto"/>
                    <w:left w:val="none" w:sz="0" w:space="0" w:color="auto"/>
                    <w:bottom w:val="none" w:sz="0" w:space="0" w:color="auto"/>
                    <w:right w:val="none" w:sz="0" w:space="0" w:color="auto"/>
                  </w:divBdr>
                  <w:divsChild>
                    <w:div w:id="674721817">
                      <w:marLeft w:val="0"/>
                      <w:marRight w:val="0"/>
                      <w:marTop w:val="0"/>
                      <w:marBottom w:val="0"/>
                      <w:divBdr>
                        <w:top w:val="none" w:sz="0" w:space="0" w:color="auto"/>
                        <w:left w:val="none" w:sz="0" w:space="0" w:color="auto"/>
                        <w:bottom w:val="none" w:sz="0" w:space="0" w:color="auto"/>
                        <w:right w:val="none" w:sz="0" w:space="0" w:color="auto"/>
                      </w:divBdr>
                    </w:div>
                  </w:divsChild>
                </w:div>
                <w:div w:id="368115929">
                  <w:marLeft w:val="0"/>
                  <w:marRight w:val="0"/>
                  <w:marTop w:val="0"/>
                  <w:marBottom w:val="0"/>
                  <w:divBdr>
                    <w:top w:val="none" w:sz="0" w:space="0" w:color="auto"/>
                    <w:left w:val="none" w:sz="0" w:space="0" w:color="auto"/>
                    <w:bottom w:val="none" w:sz="0" w:space="0" w:color="auto"/>
                    <w:right w:val="none" w:sz="0" w:space="0" w:color="auto"/>
                  </w:divBdr>
                  <w:divsChild>
                    <w:div w:id="917641111">
                      <w:marLeft w:val="0"/>
                      <w:marRight w:val="0"/>
                      <w:marTop w:val="0"/>
                      <w:marBottom w:val="0"/>
                      <w:divBdr>
                        <w:top w:val="none" w:sz="0" w:space="0" w:color="auto"/>
                        <w:left w:val="none" w:sz="0" w:space="0" w:color="auto"/>
                        <w:bottom w:val="none" w:sz="0" w:space="0" w:color="auto"/>
                        <w:right w:val="none" w:sz="0" w:space="0" w:color="auto"/>
                      </w:divBdr>
                    </w:div>
                  </w:divsChild>
                </w:div>
                <w:div w:id="378868759">
                  <w:marLeft w:val="0"/>
                  <w:marRight w:val="0"/>
                  <w:marTop w:val="0"/>
                  <w:marBottom w:val="0"/>
                  <w:divBdr>
                    <w:top w:val="none" w:sz="0" w:space="0" w:color="auto"/>
                    <w:left w:val="none" w:sz="0" w:space="0" w:color="auto"/>
                    <w:bottom w:val="none" w:sz="0" w:space="0" w:color="auto"/>
                    <w:right w:val="none" w:sz="0" w:space="0" w:color="auto"/>
                  </w:divBdr>
                  <w:divsChild>
                    <w:div w:id="1799958005">
                      <w:marLeft w:val="0"/>
                      <w:marRight w:val="0"/>
                      <w:marTop w:val="0"/>
                      <w:marBottom w:val="0"/>
                      <w:divBdr>
                        <w:top w:val="none" w:sz="0" w:space="0" w:color="auto"/>
                        <w:left w:val="none" w:sz="0" w:space="0" w:color="auto"/>
                        <w:bottom w:val="none" w:sz="0" w:space="0" w:color="auto"/>
                        <w:right w:val="none" w:sz="0" w:space="0" w:color="auto"/>
                      </w:divBdr>
                    </w:div>
                  </w:divsChild>
                </w:div>
                <w:div w:id="392654179">
                  <w:marLeft w:val="0"/>
                  <w:marRight w:val="0"/>
                  <w:marTop w:val="0"/>
                  <w:marBottom w:val="0"/>
                  <w:divBdr>
                    <w:top w:val="none" w:sz="0" w:space="0" w:color="auto"/>
                    <w:left w:val="none" w:sz="0" w:space="0" w:color="auto"/>
                    <w:bottom w:val="none" w:sz="0" w:space="0" w:color="auto"/>
                    <w:right w:val="none" w:sz="0" w:space="0" w:color="auto"/>
                  </w:divBdr>
                  <w:divsChild>
                    <w:div w:id="572205276">
                      <w:marLeft w:val="0"/>
                      <w:marRight w:val="0"/>
                      <w:marTop w:val="0"/>
                      <w:marBottom w:val="0"/>
                      <w:divBdr>
                        <w:top w:val="none" w:sz="0" w:space="0" w:color="auto"/>
                        <w:left w:val="none" w:sz="0" w:space="0" w:color="auto"/>
                        <w:bottom w:val="none" w:sz="0" w:space="0" w:color="auto"/>
                        <w:right w:val="none" w:sz="0" w:space="0" w:color="auto"/>
                      </w:divBdr>
                    </w:div>
                  </w:divsChild>
                </w:div>
                <w:div w:id="411583931">
                  <w:marLeft w:val="0"/>
                  <w:marRight w:val="0"/>
                  <w:marTop w:val="0"/>
                  <w:marBottom w:val="0"/>
                  <w:divBdr>
                    <w:top w:val="none" w:sz="0" w:space="0" w:color="auto"/>
                    <w:left w:val="none" w:sz="0" w:space="0" w:color="auto"/>
                    <w:bottom w:val="none" w:sz="0" w:space="0" w:color="auto"/>
                    <w:right w:val="none" w:sz="0" w:space="0" w:color="auto"/>
                  </w:divBdr>
                  <w:divsChild>
                    <w:div w:id="323511300">
                      <w:marLeft w:val="0"/>
                      <w:marRight w:val="0"/>
                      <w:marTop w:val="0"/>
                      <w:marBottom w:val="0"/>
                      <w:divBdr>
                        <w:top w:val="none" w:sz="0" w:space="0" w:color="auto"/>
                        <w:left w:val="none" w:sz="0" w:space="0" w:color="auto"/>
                        <w:bottom w:val="none" w:sz="0" w:space="0" w:color="auto"/>
                        <w:right w:val="none" w:sz="0" w:space="0" w:color="auto"/>
                      </w:divBdr>
                    </w:div>
                  </w:divsChild>
                </w:div>
                <w:div w:id="462693533">
                  <w:marLeft w:val="0"/>
                  <w:marRight w:val="0"/>
                  <w:marTop w:val="0"/>
                  <w:marBottom w:val="0"/>
                  <w:divBdr>
                    <w:top w:val="none" w:sz="0" w:space="0" w:color="auto"/>
                    <w:left w:val="none" w:sz="0" w:space="0" w:color="auto"/>
                    <w:bottom w:val="none" w:sz="0" w:space="0" w:color="auto"/>
                    <w:right w:val="none" w:sz="0" w:space="0" w:color="auto"/>
                  </w:divBdr>
                  <w:divsChild>
                    <w:div w:id="677925467">
                      <w:marLeft w:val="0"/>
                      <w:marRight w:val="0"/>
                      <w:marTop w:val="0"/>
                      <w:marBottom w:val="0"/>
                      <w:divBdr>
                        <w:top w:val="none" w:sz="0" w:space="0" w:color="auto"/>
                        <w:left w:val="none" w:sz="0" w:space="0" w:color="auto"/>
                        <w:bottom w:val="none" w:sz="0" w:space="0" w:color="auto"/>
                        <w:right w:val="none" w:sz="0" w:space="0" w:color="auto"/>
                      </w:divBdr>
                    </w:div>
                  </w:divsChild>
                </w:div>
                <w:div w:id="486017245">
                  <w:marLeft w:val="0"/>
                  <w:marRight w:val="0"/>
                  <w:marTop w:val="0"/>
                  <w:marBottom w:val="0"/>
                  <w:divBdr>
                    <w:top w:val="none" w:sz="0" w:space="0" w:color="auto"/>
                    <w:left w:val="none" w:sz="0" w:space="0" w:color="auto"/>
                    <w:bottom w:val="none" w:sz="0" w:space="0" w:color="auto"/>
                    <w:right w:val="none" w:sz="0" w:space="0" w:color="auto"/>
                  </w:divBdr>
                  <w:divsChild>
                    <w:div w:id="1845780798">
                      <w:marLeft w:val="0"/>
                      <w:marRight w:val="0"/>
                      <w:marTop w:val="0"/>
                      <w:marBottom w:val="0"/>
                      <w:divBdr>
                        <w:top w:val="none" w:sz="0" w:space="0" w:color="auto"/>
                        <w:left w:val="none" w:sz="0" w:space="0" w:color="auto"/>
                        <w:bottom w:val="none" w:sz="0" w:space="0" w:color="auto"/>
                        <w:right w:val="none" w:sz="0" w:space="0" w:color="auto"/>
                      </w:divBdr>
                    </w:div>
                  </w:divsChild>
                </w:div>
                <w:div w:id="493957526">
                  <w:marLeft w:val="0"/>
                  <w:marRight w:val="0"/>
                  <w:marTop w:val="0"/>
                  <w:marBottom w:val="0"/>
                  <w:divBdr>
                    <w:top w:val="none" w:sz="0" w:space="0" w:color="auto"/>
                    <w:left w:val="none" w:sz="0" w:space="0" w:color="auto"/>
                    <w:bottom w:val="none" w:sz="0" w:space="0" w:color="auto"/>
                    <w:right w:val="none" w:sz="0" w:space="0" w:color="auto"/>
                  </w:divBdr>
                  <w:divsChild>
                    <w:div w:id="1259824826">
                      <w:marLeft w:val="0"/>
                      <w:marRight w:val="0"/>
                      <w:marTop w:val="0"/>
                      <w:marBottom w:val="0"/>
                      <w:divBdr>
                        <w:top w:val="none" w:sz="0" w:space="0" w:color="auto"/>
                        <w:left w:val="none" w:sz="0" w:space="0" w:color="auto"/>
                        <w:bottom w:val="none" w:sz="0" w:space="0" w:color="auto"/>
                        <w:right w:val="none" w:sz="0" w:space="0" w:color="auto"/>
                      </w:divBdr>
                    </w:div>
                  </w:divsChild>
                </w:div>
                <w:div w:id="497581133">
                  <w:marLeft w:val="0"/>
                  <w:marRight w:val="0"/>
                  <w:marTop w:val="0"/>
                  <w:marBottom w:val="0"/>
                  <w:divBdr>
                    <w:top w:val="none" w:sz="0" w:space="0" w:color="auto"/>
                    <w:left w:val="none" w:sz="0" w:space="0" w:color="auto"/>
                    <w:bottom w:val="none" w:sz="0" w:space="0" w:color="auto"/>
                    <w:right w:val="none" w:sz="0" w:space="0" w:color="auto"/>
                  </w:divBdr>
                  <w:divsChild>
                    <w:div w:id="1539392087">
                      <w:marLeft w:val="0"/>
                      <w:marRight w:val="0"/>
                      <w:marTop w:val="0"/>
                      <w:marBottom w:val="0"/>
                      <w:divBdr>
                        <w:top w:val="none" w:sz="0" w:space="0" w:color="auto"/>
                        <w:left w:val="none" w:sz="0" w:space="0" w:color="auto"/>
                        <w:bottom w:val="none" w:sz="0" w:space="0" w:color="auto"/>
                        <w:right w:val="none" w:sz="0" w:space="0" w:color="auto"/>
                      </w:divBdr>
                    </w:div>
                  </w:divsChild>
                </w:div>
                <w:div w:id="520514108">
                  <w:marLeft w:val="0"/>
                  <w:marRight w:val="0"/>
                  <w:marTop w:val="0"/>
                  <w:marBottom w:val="0"/>
                  <w:divBdr>
                    <w:top w:val="none" w:sz="0" w:space="0" w:color="auto"/>
                    <w:left w:val="none" w:sz="0" w:space="0" w:color="auto"/>
                    <w:bottom w:val="none" w:sz="0" w:space="0" w:color="auto"/>
                    <w:right w:val="none" w:sz="0" w:space="0" w:color="auto"/>
                  </w:divBdr>
                  <w:divsChild>
                    <w:div w:id="196816903">
                      <w:marLeft w:val="0"/>
                      <w:marRight w:val="0"/>
                      <w:marTop w:val="0"/>
                      <w:marBottom w:val="0"/>
                      <w:divBdr>
                        <w:top w:val="none" w:sz="0" w:space="0" w:color="auto"/>
                        <w:left w:val="none" w:sz="0" w:space="0" w:color="auto"/>
                        <w:bottom w:val="none" w:sz="0" w:space="0" w:color="auto"/>
                        <w:right w:val="none" w:sz="0" w:space="0" w:color="auto"/>
                      </w:divBdr>
                    </w:div>
                  </w:divsChild>
                </w:div>
                <w:div w:id="523593895">
                  <w:marLeft w:val="0"/>
                  <w:marRight w:val="0"/>
                  <w:marTop w:val="0"/>
                  <w:marBottom w:val="0"/>
                  <w:divBdr>
                    <w:top w:val="none" w:sz="0" w:space="0" w:color="auto"/>
                    <w:left w:val="none" w:sz="0" w:space="0" w:color="auto"/>
                    <w:bottom w:val="none" w:sz="0" w:space="0" w:color="auto"/>
                    <w:right w:val="none" w:sz="0" w:space="0" w:color="auto"/>
                  </w:divBdr>
                  <w:divsChild>
                    <w:div w:id="1374958573">
                      <w:marLeft w:val="0"/>
                      <w:marRight w:val="0"/>
                      <w:marTop w:val="0"/>
                      <w:marBottom w:val="0"/>
                      <w:divBdr>
                        <w:top w:val="none" w:sz="0" w:space="0" w:color="auto"/>
                        <w:left w:val="none" w:sz="0" w:space="0" w:color="auto"/>
                        <w:bottom w:val="none" w:sz="0" w:space="0" w:color="auto"/>
                        <w:right w:val="none" w:sz="0" w:space="0" w:color="auto"/>
                      </w:divBdr>
                    </w:div>
                  </w:divsChild>
                </w:div>
                <w:div w:id="554119318">
                  <w:marLeft w:val="0"/>
                  <w:marRight w:val="0"/>
                  <w:marTop w:val="0"/>
                  <w:marBottom w:val="0"/>
                  <w:divBdr>
                    <w:top w:val="none" w:sz="0" w:space="0" w:color="auto"/>
                    <w:left w:val="none" w:sz="0" w:space="0" w:color="auto"/>
                    <w:bottom w:val="none" w:sz="0" w:space="0" w:color="auto"/>
                    <w:right w:val="none" w:sz="0" w:space="0" w:color="auto"/>
                  </w:divBdr>
                  <w:divsChild>
                    <w:div w:id="1919365978">
                      <w:marLeft w:val="0"/>
                      <w:marRight w:val="0"/>
                      <w:marTop w:val="0"/>
                      <w:marBottom w:val="0"/>
                      <w:divBdr>
                        <w:top w:val="none" w:sz="0" w:space="0" w:color="auto"/>
                        <w:left w:val="none" w:sz="0" w:space="0" w:color="auto"/>
                        <w:bottom w:val="none" w:sz="0" w:space="0" w:color="auto"/>
                        <w:right w:val="none" w:sz="0" w:space="0" w:color="auto"/>
                      </w:divBdr>
                    </w:div>
                  </w:divsChild>
                </w:div>
                <w:div w:id="591864913">
                  <w:marLeft w:val="0"/>
                  <w:marRight w:val="0"/>
                  <w:marTop w:val="0"/>
                  <w:marBottom w:val="0"/>
                  <w:divBdr>
                    <w:top w:val="none" w:sz="0" w:space="0" w:color="auto"/>
                    <w:left w:val="none" w:sz="0" w:space="0" w:color="auto"/>
                    <w:bottom w:val="none" w:sz="0" w:space="0" w:color="auto"/>
                    <w:right w:val="none" w:sz="0" w:space="0" w:color="auto"/>
                  </w:divBdr>
                  <w:divsChild>
                    <w:div w:id="925041762">
                      <w:marLeft w:val="0"/>
                      <w:marRight w:val="0"/>
                      <w:marTop w:val="0"/>
                      <w:marBottom w:val="0"/>
                      <w:divBdr>
                        <w:top w:val="none" w:sz="0" w:space="0" w:color="auto"/>
                        <w:left w:val="none" w:sz="0" w:space="0" w:color="auto"/>
                        <w:bottom w:val="none" w:sz="0" w:space="0" w:color="auto"/>
                        <w:right w:val="none" w:sz="0" w:space="0" w:color="auto"/>
                      </w:divBdr>
                    </w:div>
                  </w:divsChild>
                </w:div>
                <w:div w:id="610745758">
                  <w:marLeft w:val="0"/>
                  <w:marRight w:val="0"/>
                  <w:marTop w:val="0"/>
                  <w:marBottom w:val="0"/>
                  <w:divBdr>
                    <w:top w:val="none" w:sz="0" w:space="0" w:color="auto"/>
                    <w:left w:val="none" w:sz="0" w:space="0" w:color="auto"/>
                    <w:bottom w:val="none" w:sz="0" w:space="0" w:color="auto"/>
                    <w:right w:val="none" w:sz="0" w:space="0" w:color="auto"/>
                  </w:divBdr>
                  <w:divsChild>
                    <w:div w:id="190806796">
                      <w:marLeft w:val="0"/>
                      <w:marRight w:val="0"/>
                      <w:marTop w:val="0"/>
                      <w:marBottom w:val="0"/>
                      <w:divBdr>
                        <w:top w:val="none" w:sz="0" w:space="0" w:color="auto"/>
                        <w:left w:val="none" w:sz="0" w:space="0" w:color="auto"/>
                        <w:bottom w:val="none" w:sz="0" w:space="0" w:color="auto"/>
                        <w:right w:val="none" w:sz="0" w:space="0" w:color="auto"/>
                      </w:divBdr>
                    </w:div>
                  </w:divsChild>
                </w:div>
                <w:div w:id="612708698">
                  <w:marLeft w:val="0"/>
                  <w:marRight w:val="0"/>
                  <w:marTop w:val="0"/>
                  <w:marBottom w:val="0"/>
                  <w:divBdr>
                    <w:top w:val="none" w:sz="0" w:space="0" w:color="auto"/>
                    <w:left w:val="none" w:sz="0" w:space="0" w:color="auto"/>
                    <w:bottom w:val="none" w:sz="0" w:space="0" w:color="auto"/>
                    <w:right w:val="none" w:sz="0" w:space="0" w:color="auto"/>
                  </w:divBdr>
                  <w:divsChild>
                    <w:div w:id="1400442919">
                      <w:marLeft w:val="0"/>
                      <w:marRight w:val="0"/>
                      <w:marTop w:val="0"/>
                      <w:marBottom w:val="0"/>
                      <w:divBdr>
                        <w:top w:val="none" w:sz="0" w:space="0" w:color="auto"/>
                        <w:left w:val="none" w:sz="0" w:space="0" w:color="auto"/>
                        <w:bottom w:val="none" w:sz="0" w:space="0" w:color="auto"/>
                        <w:right w:val="none" w:sz="0" w:space="0" w:color="auto"/>
                      </w:divBdr>
                    </w:div>
                  </w:divsChild>
                </w:div>
                <w:div w:id="632716146">
                  <w:marLeft w:val="0"/>
                  <w:marRight w:val="0"/>
                  <w:marTop w:val="0"/>
                  <w:marBottom w:val="0"/>
                  <w:divBdr>
                    <w:top w:val="none" w:sz="0" w:space="0" w:color="auto"/>
                    <w:left w:val="none" w:sz="0" w:space="0" w:color="auto"/>
                    <w:bottom w:val="none" w:sz="0" w:space="0" w:color="auto"/>
                    <w:right w:val="none" w:sz="0" w:space="0" w:color="auto"/>
                  </w:divBdr>
                  <w:divsChild>
                    <w:div w:id="1319655184">
                      <w:marLeft w:val="0"/>
                      <w:marRight w:val="0"/>
                      <w:marTop w:val="0"/>
                      <w:marBottom w:val="0"/>
                      <w:divBdr>
                        <w:top w:val="none" w:sz="0" w:space="0" w:color="auto"/>
                        <w:left w:val="none" w:sz="0" w:space="0" w:color="auto"/>
                        <w:bottom w:val="none" w:sz="0" w:space="0" w:color="auto"/>
                        <w:right w:val="none" w:sz="0" w:space="0" w:color="auto"/>
                      </w:divBdr>
                    </w:div>
                  </w:divsChild>
                </w:div>
                <w:div w:id="649478859">
                  <w:marLeft w:val="0"/>
                  <w:marRight w:val="0"/>
                  <w:marTop w:val="0"/>
                  <w:marBottom w:val="0"/>
                  <w:divBdr>
                    <w:top w:val="none" w:sz="0" w:space="0" w:color="auto"/>
                    <w:left w:val="none" w:sz="0" w:space="0" w:color="auto"/>
                    <w:bottom w:val="none" w:sz="0" w:space="0" w:color="auto"/>
                    <w:right w:val="none" w:sz="0" w:space="0" w:color="auto"/>
                  </w:divBdr>
                  <w:divsChild>
                    <w:div w:id="1377511107">
                      <w:marLeft w:val="0"/>
                      <w:marRight w:val="0"/>
                      <w:marTop w:val="0"/>
                      <w:marBottom w:val="0"/>
                      <w:divBdr>
                        <w:top w:val="none" w:sz="0" w:space="0" w:color="auto"/>
                        <w:left w:val="none" w:sz="0" w:space="0" w:color="auto"/>
                        <w:bottom w:val="none" w:sz="0" w:space="0" w:color="auto"/>
                        <w:right w:val="none" w:sz="0" w:space="0" w:color="auto"/>
                      </w:divBdr>
                    </w:div>
                  </w:divsChild>
                </w:div>
                <w:div w:id="658315292">
                  <w:marLeft w:val="0"/>
                  <w:marRight w:val="0"/>
                  <w:marTop w:val="0"/>
                  <w:marBottom w:val="0"/>
                  <w:divBdr>
                    <w:top w:val="none" w:sz="0" w:space="0" w:color="auto"/>
                    <w:left w:val="none" w:sz="0" w:space="0" w:color="auto"/>
                    <w:bottom w:val="none" w:sz="0" w:space="0" w:color="auto"/>
                    <w:right w:val="none" w:sz="0" w:space="0" w:color="auto"/>
                  </w:divBdr>
                  <w:divsChild>
                    <w:div w:id="152257712">
                      <w:marLeft w:val="0"/>
                      <w:marRight w:val="0"/>
                      <w:marTop w:val="0"/>
                      <w:marBottom w:val="0"/>
                      <w:divBdr>
                        <w:top w:val="none" w:sz="0" w:space="0" w:color="auto"/>
                        <w:left w:val="none" w:sz="0" w:space="0" w:color="auto"/>
                        <w:bottom w:val="none" w:sz="0" w:space="0" w:color="auto"/>
                        <w:right w:val="none" w:sz="0" w:space="0" w:color="auto"/>
                      </w:divBdr>
                    </w:div>
                  </w:divsChild>
                </w:div>
                <w:div w:id="678894512">
                  <w:marLeft w:val="0"/>
                  <w:marRight w:val="0"/>
                  <w:marTop w:val="0"/>
                  <w:marBottom w:val="0"/>
                  <w:divBdr>
                    <w:top w:val="none" w:sz="0" w:space="0" w:color="auto"/>
                    <w:left w:val="none" w:sz="0" w:space="0" w:color="auto"/>
                    <w:bottom w:val="none" w:sz="0" w:space="0" w:color="auto"/>
                    <w:right w:val="none" w:sz="0" w:space="0" w:color="auto"/>
                  </w:divBdr>
                  <w:divsChild>
                    <w:div w:id="1376347291">
                      <w:marLeft w:val="0"/>
                      <w:marRight w:val="0"/>
                      <w:marTop w:val="0"/>
                      <w:marBottom w:val="0"/>
                      <w:divBdr>
                        <w:top w:val="none" w:sz="0" w:space="0" w:color="auto"/>
                        <w:left w:val="none" w:sz="0" w:space="0" w:color="auto"/>
                        <w:bottom w:val="none" w:sz="0" w:space="0" w:color="auto"/>
                        <w:right w:val="none" w:sz="0" w:space="0" w:color="auto"/>
                      </w:divBdr>
                    </w:div>
                  </w:divsChild>
                </w:div>
                <w:div w:id="680619762">
                  <w:marLeft w:val="0"/>
                  <w:marRight w:val="0"/>
                  <w:marTop w:val="0"/>
                  <w:marBottom w:val="0"/>
                  <w:divBdr>
                    <w:top w:val="none" w:sz="0" w:space="0" w:color="auto"/>
                    <w:left w:val="none" w:sz="0" w:space="0" w:color="auto"/>
                    <w:bottom w:val="none" w:sz="0" w:space="0" w:color="auto"/>
                    <w:right w:val="none" w:sz="0" w:space="0" w:color="auto"/>
                  </w:divBdr>
                  <w:divsChild>
                    <w:div w:id="1927762724">
                      <w:marLeft w:val="0"/>
                      <w:marRight w:val="0"/>
                      <w:marTop w:val="0"/>
                      <w:marBottom w:val="0"/>
                      <w:divBdr>
                        <w:top w:val="none" w:sz="0" w:space="0" w:color="auto"/>
                        <w:left w:val="none" w:sz="0" w:space="0" w:color="auto"/>
                        <w:bottom w:val="none" w:sz="0" w:space="0" w:color="auto"/>
                        <w:right w:val="none" w:sz="0" w:space="0" w:color="auto"/>
                      </w:divBdr>
                    </w:div>
                  </w:divsChild>
                </w:div>
                <w:div w:id="693650757">
                  <w:marLeft w:val="0"/>
                  <w:marRight w:val="0"/>
                  <w:marTop w:val="0"/>
                  <w:marBottom w:val="0"/>
                  <w:divBdr>
                    <w:top w:val="none" w:sz="0" w:space="0" w:color="auto"/>
                    <w:left w:val="none" w:sz="0" w:space="0" w:color="auto"/>
                    <w:bottom w:val="none" w:sz="0" w:space="0" w:color="auto"/>
                    <w:right w:val="none" w:sz="0" w:space="0" w:color="auto"/>
                  </w:divBdr>
                  <w:divsChild>
                    <w:div w:id="392630744">
                      <w:marLeft w:val="0"/>
                      <w:marRight w:val="0"/>
                      <w:marTop w:val="0"/>
                      <w:marBottom w:val="0"/>
                      <w:divBdr>
                        <w:top w:val="none" w:sz="0" w:space="0" w:color="auto"/>
                        <w:left w:val="none" w:sz="0" w:space="0" w:color="auto"/>
                        <w:bottom w:val="none" w:sz="0" w:space="0" w:color="auto"/>
                        <w:right w:val="none" w:sz="0" w:space="0" w:color="auto"/>
                      </w:divBdr>
                    </w:div>
                  </w:divsChild>
                </w:div>
                <w:div w:id="701706757">
                  <w:marLeft w:val="0"/>
                  <w:marRight w:val="0"/>
                  <w:marTop w:val="0"/>
                  <w:marBottom w:val="0"/>
                  <w:divBdr>
                    <w:top w:val="none" w:sz="0" w:space="0" w:color="auto"/>
                    <w:left w:val="none" w:sz="0" w:space="0" w:color="auto"/>
                    <w:bottom w:val="none" w:sz="0" w:space="0" w:color="auto"/>
                    <w:right w:val="none" w:sz="0" w:space="0" w:color="auto"/>
                  </w:divBdr>
                  <w:divsChild>
                    <w:div w:id="1656177560">
                      <w:marLeft w:val="0"/>
                      <w:marRight w:val="0"/>
                      <w:marTop w:val="0"/>
                      <w:marBottom w:val="0"/>
                      <w:divBdr>
                        <w:top w:val="none" w:sz="0" w:space="0" w:color="auto"/>
                        <w:left w:val="none" w:sz="0" w:space="0" w:color="auto"/>
                        <w:bottom w:val="none" w:sz="0" w:space="0" w:color="auto"/>
                        <w:right w:val="none" w:sz="0" w:space="0" w:color="auto"/>
                      </w:divBdr>
                    </w:div>
                  </w:divsChild>
                </w:div>
                <w:div w:id="762844118">
                  <w:marLeft w:val="0"/>
                  <w:marRight w:val="0"/>
                  <w:marTop w:val="0"/>
                  <w:marBottom w:val="0"/>
                  <w:divBdr>
                    <w:top w:val="none" w:sz="0" w:space="0" w:color="auto"/>
                    <w:left w:val="none" w:sz="0" w:space="0" w:color="auto"/>
                    <w:bottom w:val="none" w:sz="0" w:space="0" w:color="auto"/>
                    <w:right w:val="none" w:sz="0" w:space="0" w:color="auto"/>
                  </w:divBdr>
                  <w:divsChild>
                    <w:div w:id="342971966">
                      <w:marLeft w:val="0"/>
                      <w:marRight w:val="0"/>
                      <w:marTop w:val="0"/>
                      <w:marBottom w:val="0"/>
                      <w:divBdr>
                        <w:top w:val="none" w:sz="0" w:space="0" w:color="auto"/>
                        <w:left w:val="none" w:sz="0" w:space="0" w:color="auto"/>
                        <w:bottom w:val="none" w:sz="0" w:space="0" w:color="auto"/>
                        <w:right w:val="none" w:sz="0" w:space="0" w:color="auto"/>
                      </w:divBdr>
                    </w:div>
                  </w:divsChild>
                </w:div>
                <w:div w:id="775104913">
                  <w:marLeft w:val="0"/>
                  <w:marRight w:val="0"/>
                  <w:marTop w:val="0"/>
                  <w:marBottom w:val="0"/>
                  <w:divBdr>
                    <w:top w:val="none" w:sz="0" w:space="0" w:color="auto"/>
                    <w:left w:val="none" w:sz="0" w:space="0" w:color="auto"/>
                    <w:bottom w:val="none" w:sz="0" w:space="0" w:color="auto"/>
                    <w:right w:val="none" w:sz="0" w:space="0" w:color="auto"/>
                  </w:divBdr>
                  <w:divsChild>
                    <w:div w:id="918369365">
                      <w:marLeft w:val="0"/>
                      <w:marRight w:val="0"/>
                      <w:marTop w:val="0"/>
                      <w:marBottom w:val="0"/>
                      <w:divBdr>
                        <w:top w:val="none" w:sz="0" w:space="0" w:color="auto"/>
                        <w:left w:val="none" w:sz="0" w:space="0" w:color="auto"/>
                        <w:bottom w:val="none" w:sz="0" w:space="0" w:color="auto"/>
                        <w:right w:val="none" w:sz="0" w:space="0" w:color="auto"/>
                      </w:divBdr>
                    </w:div>
                  </w:divsChild>
                </w:div>
                <w:div w:id="777064181">
                  <w:marLeft w:val="0"/>
                  <w:marRight w:val="0"/>
                  <w:marTop w:val="0"/>
                  <w:marBottom w:val="0"/>
                  <w:divBdr>
                    <w:top w:val="none" w:sz="0" w:space="0" w:color="auto"/>
                    <w:left w:val="none" w:sz="0" w:space="0" w:color="auto"/>
                    <w:bottom w:val="none" w:sz="0" w:space="0" w:color="auto"/>
                    <w:right w:val="none" w:sz="0" w:space="0" w:color="auto"/>
                  </w:divBdr>
                  <w:divsChild>
                    <w:div w:id="705522153">
                      <w:marLeft w:val="0"/>
                      <w:marRight w:val="0"/>
                      <w:marTop w:val="0"/>
                      <w:marBottom w:val="0"/>
                      <w:divBdr>
                        <w:top w:val="none" w:sz="0" w:space="0" w:color="auto"/>
                        <w:left w:val="none" w:sz="0" w:space="0" w:color="auto"/>
                        <w:bottom w:val="none" w:sz="0" w:space="0" w:color="auto"/>
                        <w:right w:val="none" w:sz="0" w:space="0" w:color="auto"/>
                      </w:divBdr>
                    </w:div>
                  </w:divsChild>
                </w:div>
                <w:div w:id="810102408">
                  <w:marLeft w:val="0"/>
                  <w:marRight w:val="0"/>
                  <w:marTop w:val="0"/>
                  <w:marBottom w:val="0"/>
                  <w:divBdr>
                    <w:top w:val="none" w:sz="0" w:space="0" w:color="auto"/>
                    <w:left w:val="none" w:sz="0" w:space="0" w:color="auto"/>
                    <w:bottom w:val="none" w:sz="0" w:space="0" w:color="auto"/>
                    <w:right w:val="none" w:sz="0" w:space="0" w:color="auto"/>
                  </w:divBdr>
                  <w:divsChild>
                    <w:div w:id="1355424528">
                      <w:marLeft w:val="0"/>
                      <w:marRight w:val="0"/>
                      <w:marTop w:val="0"/>
                      <w:marBottom w:val="0"/>
                      <w:divBdr>
                        <w:top w:val="none" w:sz="0" w:space="0" w:color="auto"/>
                        <w:left w:val="none" w:sz="0" w:space="0" w:color="auto"/>
                        <w:bottom w:val="none" w:sz="0" w:space="0" w:color="auto"/>
                        <w:right w:val="none" w:sz="0" w:space="0" w:color="auto"/>
                      </w:divBdr>
                    </w:div>
                  </w:divsChild>
                </w:div>
                <w:div w:id="842744521">
                  <w:marLeft w:val="0"/>
                  <w:marRight w:val="0"/>
                  <w:marTop w:val="0"/>
                  <w:marBottom w:val="0"/>
                  <w:divBdr>
                    <w:top w:val="none" w:sz="0" w:space="0" w:color="auto"/>
                    <w:left w:val="none" w:sz="0" w:space="0" w:color="auto"/>
                    <w:bottom w:val="none" w:sz="0" w:space="0" w:color="auto"/>
                    <w:right w:val="none" w:sz="0" w:space="0" w:color="auto"/>
                  </w:divBdr>
                  <w:divsChild>
                    <w:div w:id="1963267999">
                      <w:marLeft w:val="0"/>
                      <w:marRight w:val="0"/>
                      <w:marTop w:val="0"/>
                      <w:marBottom w:val="0"/>
                      <w:divBdr>
                        <w:top w:val="none" w:sz="0" w:space="0" w:color="auto"/>
                        <w:left w:val="none" w:sz="0" w:space="0" w:color="auto"/>
                        <w:bottom w:val="none" w:sz="0" w:space="0" w:color="auto"/>
                        <w:right w:val="none" w:sz="0" w:space="0" w:color="auto"/>
                      </w:divBdr>
                    </w:div>
                  </w:divsChild>
                </w:div>
                <w:div w:id="847984427">
                  <w:marLeft w:val="0"/>
                  <w:marRight w:val="0"/>
                  <w:marTop w:val="0"/>
                  <w:marBottom w:val="0"/>
                  <w:divBdr>
                    <w:top w:val="none" w:sz="0" w:space="0" w:color="auto"/>
                    <w:left w:val="none" w:sz="0" w:space="0" w:color="auto"/>
                    <w:bottom w:val="none" w:sz="0" w:space="0" w:color="auto"/>
                    <w:right w:val="none" w:sz="0" w:space="0" w:color="auto"/>
                  </w:divBdr>
                  <w:divsChild>
                    <w:div w:id="1494489962">
                      <w:marLeft w:val="0"/>
                      <w:marRight w:val="0"/>
                      <w:marTop w:val="0"/>
                      <w:marBottom w:val="0"/>
                      <w:divBdr>
                        <w:top w:val="none" w:sz="0" w:space="0" w:color="auto"/>
                        <w:left w:val="none" w:sz="0" w:space="0" w:color="auto"/>
                        <w:bottom w:val="none" w:sz="0" w:space="0" w:color="auto"/>
                        <w:right w:val="none" w:sz="0" w:space="0" w:color="auto"/>
                      </w:divBdr>
                    </w:div>
                  </w:divsChild>
                </w:div>
                <w:div w:id="866454635">
                  <w:marLeft w:val="0"/>
                  <w:marRight w:val="0"/>
                  <w:marTop w:val="0"/>
                  <w:marBottom w:val="0"/>
                  <w:divBdr>
                    <w:top w:val="none" w:sz="0" w:space="0" w:color="auto"/>
                    <w:left w:val="none" w:sz="0" w:space="0" w:color="auto"/>
                    <w:bottom w:val="none" w:sz="0" w:space="0" w:color="auto"/>
                    <w:right w:val="none" w:sz="0" w:space="0" w:color="auto"/>
                  </w:divBdr>
                  <w:divsChild>
                    <w:div w:id="1786851870">
                      <w:marLeft w:val="0"/>
                      <w:marRight w:val="0"/>
                      <w:marTop w:val="0"/>
                      <w:marBottom w:val="0"/>
                      <w:divBdr>
                        <w:top w:val="none" w:sz="0" w:space="0" w:color="auto"/>
                        <w:left w:val="none" w:sz="0" w:space="0" w:color="auto"/>
                        <w:bottom w:val="none" w:sz="0" w:space="0" w:color="auto"/>
                        <w:right w:val="none" w:sz="0" w:space="0" w:color="auto"/>
                      </w:divBdr>
                    </w:div>
                  </w:divsChild>
                </w:div>
                <w:div w:id="936444477">
                  <w:marLeft w:val="0"/>
                  <w:marRight w:val="0"/>
                  <w:marTop w:val="0"/>
                  <w:marBottom w:val="0"/>
                  <w:divBdr>
                    <w:top w:val="none" w:sz="0" w:space="0" w:color="auto"/>
                    <w:left w:val="none" w:sz="0" w:space="0" w:color="auto"/>
                    <w:bottom w:val="none" w:sz="0" w:space="0" w:color="auto"/>
                    <w:right w:val="none" w:sz="0" w:space="0" w:color="auto"/>
                  </w:divBdr>
                  <w:divsChild>
                    <w:div w:id="2137136668">
                      <w:marLeft w:val="0"/>
                      <w:marRight w:val="0"/>
                      <w:marTop w:val="0"/>
                      <w:marBottom w:val="0"/>
                      <w:divBdr>
                        <w:top w:val="none" w:sz="0" w:space="0" w:color="auto"/>
                        <w:left w:val="none" w:sz="0" w:space="0" w:color="auto"/>
                        <w:bottom w:val="none" w:sz="0" w:space="0" w:color="auto"/>
                        <w:right w:val="none" w:sz="0" w:space="0" w:color="auto"/>
                      </w:divBdr>
                    </w:div>
                  </w:divsChild>
                </w:div>
                <w:div w:id="951935997">
                  <w:marLeft w:val="0"/>
                  <w:marRight w:val="0"/>
                  <w:marTop w:val="0"/>
                  <w:marBottom w:val="0"/>
                  <w:divBdr>
                    <w:top w:val="none" w:sz="0" w:space="0" w:color="auto"/>
                    <w:left w:val="none" w:sz="0" w:space="0" w:color="auto"/>
                    <w:bottom w:val="none" w:sz="0" w:space="0" w:color="auto"/>
                    <w:right w:val="none" w:sz="0" w:space="0" w:color="auto"/>
                  </w:divBdr>
                  <w:divsChild>
                    <w:div w:id="681973853">
                      <w:marLeft w:val="0"/>
                      <w:marRight w:val="0"/>
                      <w:marTop w:val="0"/>
                      <w:marBottom w:val="0"/>
                      <w:divBdr>
                        <w:top w:val="none" w:sz="0" w:space="0" w:color="auto"/>
                        <w:left w:val="none" w:sz="0" w:space="0" w:color="auto"/>
                        <w:bottom w:val="none" w:sz="0" w:space="0" w:color="auto"/>
                        <w:right w:val="none" w:sz="0" w:space="0" w:color="auto"/>
                      </w:divBdr>
                    </w:div>
                  </w:divsChild>
                </w:div>
                <w:div w:id="977566049">
                  <w:marLeft w:val="0"/>
                  <w:marRight w:val="0"/>
                  <w:marTop w:val="0"/>
                  <w:marBottom w:val="0"/>
                  <w:divBdr>
                    <w:top w:val="none" w:sz="0" w:space="0" w:color="auto"/>
                    <w:left w:val="none" w:sz="0" w:space="0" w:color="auto"/>
                    <w:bottom w:val="none" w:sz="0" w:space="0" w:color="auto"/>
                    <w:right w:val="none" w:sz="0" w:space="0" w:color="auto"/>
                  </w:divBdr>
                  <w:divsChild>
                    <w:div w:id="485977020">
                      <w:marLeft w:val="0"/>
                      <w:marRight w:val="0"/>
                      <w:marTop w:val="0"/>
                      <w:marBottom w:val="0"/>
                      <w:divBdr>
                        <w:top w:val="none" w:sz="0" w:space="0" w:color="auto"/>
                        <w:left w:val="none" w:sz="0" w:space="0" w:color="auto"/>
                        <w:bottom w:val="none" w:sz="0" w:space="0" w:color="auto"/>
                        <w:right w:val="none" w:sz="0" w:space="0" w:color="auto"/>
                      </w:divBdr>
                    </w:div>
                  </w:divsChild>
                </w:div>
                <w:div w:id="1032879181">
                  <w:marLeft w:val="0"/>
                  <w:marRight w:val="0"/>
                  <w:marTop w:val="0"/>
                  <w:marBottom w:val="0"/>
                  <w:divBdr>
                    <w:top w:val="none" w:sz="0" w:space="0" w:color="auto"/>
                    <w:left w:val="none" w:sz="0" w:space="0" w:color="auto"/>
                    <w:bottom w:val="none" w:sz="0" w:space="0" w:color="auto"/>
                    <w:right w:val="none" w:sz="0" w:space="0" w:color="auto"/>
                  </w:divBdr>
                  <w:divsChild>
                    <w:div w:id="831946192">
                      <w:marLeft w:val="0"/>
                      <w:marRight w:val="0"/>
                      <w:marTop w:val="0"/>
                      <w:marBottom w:val="0"/>
                      <w:divBdr>
                        <w:top w:val="none" w:sz="0" w:space="0" w:color="auto"/>
                        <w:left w:val="none" w:sz="0" w:space="0" w:color="auto"/>
                        <w:bottom w:val="none" w:sz="0" w:space="0" w:color="auto"/>
                        <w:right w:val="none" w:sz="0" w:space="0" w:color="auto"/>
                      </w:divBdr>
                    </w:div>
                  </w:divsChild>
                </w:div>
                <w:div w:id="1045448872">
                  <w:marLeft w:val="0"/>
                  <w:marRight w:val="0"/>
                  <w:marTop w:val="0"/>
                  <w:marBottom w:val="0"/>
                  <w:divBdr>
                    <w:top w:val="none" w:sz="0" w:space="0" w:color="auto"/>
                    <w:left w:val="none" w:sz="0" w:space="0" w:color="auto"/>
                    <w:bottom w:val="none" w:sz="0" w:space="0" w:color="auto"/>
                    <w:right w:val="none" w:sz="0" w:space="0" w:color="auto"/>
                  </w:divBdr>
                  <w:divsChild>
                    <w:div w:id="1014653236">
                      <w:marLeft w:val="0"/>
                      <w:marRight w:val="0"/>
                      <w:marTop w:val="0"/>
                      <w:marBottom w:val="0"/>
                      <w:divBdr>
                        <w:top w:val="none" w:sz="0" w:space="0" w:color="auto"/>
                        <w:left w:val="none" w:sz="0" w:space="0" w:color="auto"/>
                        <w:bottom w:val="none" w:sz="0" w:space="0" w:color="auto"/>
                        <w:right w:val="none" w:sz="0" w:space="0" w:color="auto"/>
                      </w:divBdr>
                    </w:div>
                  </w:divsChild>
                </w:div>
                <w:div w:id="1048605431">
                  <w:marLeft w:val="0"/>
                  <w:marRight w:val="0"/>
                  <w:marTop w:val="0"/>
                  <w:marBottom w:val="0"/>
                  <w:divBdr>
                    <w:top w:val="none" w:sz="0" w:space="0" w:color="auto"/>
                    <w:left w:val="none" w:sz="0" w:space="0" w:color="auto"/>
                    <w:bottom w:val="none" w:sz="0" w:space="0" w:color="auto"/>
                    <w:right w:val="none" w:sz="0" w:space="0" w:color="auto"/>
                  </w:divBdr>
                  <w:divsChild>
                    <w:div w:id="1648973498">
                      <w:marLeft w:val="0"/>
                      <w:marRight w:val="0"/>
                      <w:marTop w:val="0"/>
                      <w:marBottom w:val="0"/>
                      <w:divBdr>
                        <w:top w:val="none" w:sz="0" w:space="0" w:color="auto"/>
                        <w:left w:val="none" w:sz="0" w:space="0" w:color="auto"/>
                        <w:bottom w:val="none" w:sz="0" w:space="0" w:color="auto"/>
                        <w:right w:val="none" w:sz="0" w:space="0" w:color="auto"/>
                      </w:divBdr>
                    </w:div>
                  </w:divsChild>
                </w:div>
                <w:div w:id="1051920284">
                  <w:marLeft w:val="0"/>
                  <w:marRight w:val="0"/>
                  <w:marTop w:val="0"/>
                  <w:marBottom w:val="0"/>
                  <w:divBdr>
                    <w:top w:val="none" w:sz="0" w:space="0" w:color="auto"/>
                    <w:left w:val="none" w:sz="0" w:space="0" w:color="auto"/>
                    <w:bottom w:val="none" w:sz="0" w:space="0" w:color="auto"/>
                    <w:right w:val="none" w:sz="0" w:space="0" w:color="auto"/>
                  </w:divBdr>
                  <w:divsChild>
                    <w:div w:id="961812924">
                      <w:marLeft w:val="0"/>
                      <w:marRight w:val="0"/>
                      <w:marTop w:val="0"/>
                      <w:marBottom w:val="0"/>
                      <w:divBdr>
                        <w:top w:val="none" w:sz="0" w:space="0" w:color="auto"/>
                        <w:left w:val="none" w:sz="0" w:space="0" w:color="auto"/>
                        <w:bottom w:val="none" w:sz="0" w:space="0" w:color="auto"/>
                        <w:right w:val="none" w:sz="0" w:space="0" w:color="auto"/>
                      </w:divBdr>
                    </w:div>
                  </w:divsChild>
                </w:div>
                <w:div w:id="1071731210">
                  <w:marLeft w:val="0"/>
                  <w:marRight w:val="0"/>
                  <w:marTop w:val="0"/>
                  <w:marBottom w:val="0"/>
                  <w:divBdr>
                    <w:top w:val="none" w:sz="0" w:space="0" w:color="auto"/>
                    <w:left w:val="none" w:sz="0" w:space="0" w:color="auto"/>
                    <w:bottom w:val="none" w:sz="0" w:space="0" w:color="auto"/>
                    <w:right w:val="none" w:sz="0" w:space="0" w:color="auto"/>
                  </w:divBdr>
                  <w:divsChild>
                    <w:div w:id="1292126952">
                      <w:marLeft w:val="0"/>
                      <w:marRight w:val="0"/>
                      <w:marTop w:val="0"/>
                      <w:marBottom w:val="0"/>
                      <w:divBdr>
                        <w:top w:val="none" w:sz="0" w:space="0" w:color="auto"/>
                        <w:left w:val="none" w:sz="0" w:space="0" w:color="auto"/>
                        <w:bottom w:val="none" w:sz="0" w:space="0" w:color="auto"/>
                        <w:right w:val="none" w:sz="0" w:space="0" w:color="auto"/>
                      </w:divBdr>
                    </w:div>
                  </w:divsChild>
                </w:div>
                <w:div w:id="1083843095">
                  <w:marLeft w:val="0"/>
                  <w:marRight w:val="0"/>
                  <w:marTop w:val="0"/>
                  <w:marBottom w:val="0"/>
                  <w:divBdr>
                    <w:top w:val="none" w:sz="0" w:space="0" w:color="auto"/>
                    <w:left w:val="none" w:sz="0" w:space="0" w:color="auto"/>
                    <w:bottom w:val="none" w:sz="0" w:space="0" w:color="auto"/>
                    <w:right w:val="none" w:sz="0" w:space="0" w:color="auto"/>
                  </w:divBdr>
                  <w:divsChild>
                    <w:div w:id="968514621">
                      <w:marLeft w:val="0"/>
                      <w:marRight w:val="0"/>
                      <w:marTop w:val="0"/>
                      <w:marBottom w:val="0"/>
                      <w:divBdr>
                        <w:top w:val="none" w:sz="0" w:space="0" w:color="auto"/>
                        <w:left w:val="none" w:sz="0" w:space="0" w:color="auto"/>
                        <w:bottom w:val="none" w:sz="0" w:space="0" w:color="auto"/>
                        <w:right w:val="none" w:sz="0" w:space="0" w:color="auto"/>
                      </w:divBdr>
                    </w:div>
                  </w:divsChild>
                </w:div>
                <w:div w:id="1084305304">
                  <w:marLeft w:val="0"/>
                  <w:marRight w:val="0"/>
                  <w:marTop w:val="0"/>
                  <w:marBottom w:val="0"/>
                  <w:divBdr>
                    <w:top w:val="none" w:sz="0" w:space="0" w:color="auto"/>
                    <w:left w:val="none" w:sz="0" w:space="0" w:color="auto"/>
                    <w:bottom w:val="none" w:sz="0" w:space="0" w:color="auto"/>
                    <w:right w:val="none" w:sz="0" w:space="0" w:color="auto"/>
                  </w:divBdr>
                  <w:divsChild>
                    <w:div w:id="379983315">
                      <w:marLeft w:val="0"/>
                      <w:marRight w:val="0"/>
                      <w:marTop w:val="0"/>
                      <w:marBottom w:val="0"/>
                      <w:divBdr>
                        <w:top w:val="none" w:sz="0" w:space="0" w:color="auto"/>
                        <w:left w:val="none" w:sz="0" w:space="0" w:color="auto"/>
                        <w:bottom w:val="none" w:sz="0" w:space="0" w:color="auto"/>
                        <w:right w:val="none" w:sz="0" w:space="0" w:color="auto"/>
                      </w:divBdr>
                    </w:div>
                  </w:divsChild>
                </w:div>
                <w:div w:id="1087649295">
                  <w:marLeft w:val="0"/>
                  <w:marRight w:val="0"/>
                  <w:marTop w:val="0"/>
                  <w:marBottom w:val="0"/>
                  <w:divBdr>
                    <w:top w:val="none" w:sz="0" w:space="0" w:color="auto"/>
                    <w:left w:val="none" w:sz="0" w:space="0" w:color="auto"/>
                    <w:bottom w:val="none" w:sz="0" w:space="0" w:color="auto"/>
                    <w:right w:val="none" w:sz="0" w:space="0" w:color="auto"/>
                  </w:divBdr>
                  <w:divsChild>
                    <w:div w:id="1523785361">
                      <w:marLeft w:val="0"/>
                      <w:marRight w:val="0"/>
                      <w:marTop w:val="0"/>
                      <w:marBottom w:val="0"/>
                      <w:divBdr>
                        <w:top w:val="none" w:sz="0" w:space="0" w:color="auto"/>
                        <w:left w:val="none" w:sz="0" w:space="0" w:color="auto"/>
                        <w:bottom w:val="none" w:sz="0" w:space="0" w:color="auto"/>
                        <w:right w:val="none" w:sz="0" w:space="0" w:color="auto"/>
                      </w:divBdr>
                    </w:div>
                  </w:divsChild>
                </w:div>
                <w:div w:id="1100755802">
                  <w:marLeft w:val="0"/>
                  <w:marRight w:val="0"/>
                  <w:marTop w:val="0"/>
                  <w:marBottom w:val="0"/>
                  <w:divBdr>
                    <w:top w:val="none" w:sz="0" w:space="0" w:color="auto"/>
                    <w:left w:val="none" w:sz="0" w:space="0" w:color="auto"/>
                    <w:bottom w:val="none" w:sz="0" w:space="0" w:color="auto"/>
                    <w:right w:val="none" w:sz="0" w:space="0" w:color="auto"/>
                  </w:divBdr>
                  <w:divsChild>
                    <w:div w:id="1989629066">
                      <w:marLeft w:val="0"/>
                      <w:marRight w:val="0"/>
                      <w:marTop w:val="0"/>
                      <w:marBottom w:val="0"/>
                      <w:divBdr>
                        <w:top w:val="none" w:sz="0" w:space="0" w:color="auto"/>
                        <w:left w:val="none" w:sz="0" w:space="0" w:color="auto"/>
                        <w:bottom w:val="none" w:sz="0" w:space="0" w:color="auto"/>
                        <w:right w:val="none" w:sz="0" w:space="0" w:color="auto"/>
                      </w:divBdr>
                    </w:div>
                  </w:divsChild>
                </w:div>
                <w:div w:id="1104614657">
                  <w:marLeft w:val="0"/>
                  <w:marRight w:val="0"/>
                  <w:marTop w:val="0"/>
                  <w:marBottom w:val="0"/>
                  <w:divBdr>
                    <w:top w:val="none" w:sz="0" w:space="0" w:color="auto"/>
                    <w:left w:val="none" w:sz="0" w:space="0" w:color="auto"/>
                    <w:bottom w:val="none" w:sz="0" w:space="0" w:color="auto"/>
                    <w:right w:val="none" w:sz="0" w:space="0" w:color="auto"/>
                  </w:divBdr>
                  <w:divsChild>
                    <w:div w:id="618729001">
                      <w:marLeft w:val="0"/>
                      <w:marRight w:val="0"/>
                      <w:marTop w:val="0"/>
                      <w:marBottom w:val="0"/>
                      <w:divBdr>
                        <w:top w:val="none" w:sz="0" w:space="0" w:color="auto"/>
                        <w:left w:val="none" w:sz="0" w:space="0" w:color="auto"/>
                        <w:bottom w:val="none" w:sz="0" w:space="0" w:color="auto"/>
                        <w:right w:val="none" w:sz="0" w:space="0" w:color="auto"/>
                      </w:divBdr>
                    </w:div>
                  </w:divsChild>
                </w:div>
                <w:div w:id="1129931176">
                  <w:marLeft w:val="0"/>
                  <w:marRight w:val="0"/>
                  <w:marTop w:val="0"/>
                  <w:marBottom w:val="0"/>
                  <w:divBdr>
                    <w:top w:val="none" w:sz="0" w:space="0" w:color="auto"/>
                    <w:left w:val="none" w:sz="0" w:space="0" w:color="auto"/>
                    <w:bottom w:val="none" w:sz="0" w:space="0" w:color="auto"/>
                    <w:right w:val="none" w:sz="0" w:space="0" w:color="auto"/>
                  </w:divBdr>
                  <w:divsChild>
                    <w:div w:id="802581456">
                      <w:marLeft w:val="0"/>
                      <w:marRight w:val="0"/>
                      <w:marTop w:val="0"/>
                      <w:marBottom w:val="0"/>
                      <w:divBdr>
                        <w:top w:val="none" w:sz="0" w:space="0" w:color="auto"/>
                        <w:left w:val="none" w:sz="0" w:space="0" w:color="auto"/>
                        <w:bottom w:val="none" w:sz="0" w:space="0" w:color="auto"/>
                        <w:right w:val="none" w:sz="0" w:space="0" w:color="auto"/>
                      </w:divBdr>
                    </w:div>
                  </w:divsChild>
                </w:div>
                <w:div w:id="1168448862">
                  <w:marLeft w:val="0"/>
                  <w:marRight w:val="0"/>
                  <w:marTop w:val="0"/>
                  <w:marBottom w:val="0"/>
                  <w:divBdr>
                    <w:top w:val="none" w:sz="0" w:space="0" w:color="auto"/>
                    <w:left w:val="none" w:sz="0" w:space="0" w:color="auto"/>
                    <w:bottom w:val="none" w:sz="0" w:space="0" w:color="auto"/>
                    <w:right w:val="none" w:sz="0" w:space="0" w:color="auto"/>
                  </w:divBdr>
                  <w:divsChild>
                    <w:div w:id="1068454649">
                      <w:marLeft w:val="0"/>
                      <w:marRight w:val="0"/>
                      <w:marTop w:val="0"/>
                      <w:marBottom w:val="0"/>
                      <w:divBdr>
                        <w:top w:val="none" w:sz="0" w:space="0" w:color="auto"/>
                        <w:left w:val="none" w:sz="0" w:space="0" w:color="auto"/>
                        <w:bottom w:val="none" w:sz="0" w:space="0" w:color="auto"/>
                        <w:right w:val="none" w:sz="0" w:space="0" w:color="auto"/>
                      </w:divBdr>
                    </w:div>
                  </w:divsChild>
                </w:div>
                <w:div w:id="1183132212">
                  <w:marLeft w:val="0"/>
                  <w:marRight w:val="0"/>
                  <w:marTop w:val="0"/>
                  <w:marBottom w:val="0"/>
                  <w:divBdr>
                    <w:top w:val="none" w:sz="0" w:space="0" w:color="auto"/>
                    <w:left w:val="none" w:sz="0" w:space="0" w:color="auto"/>
                    <w:bottom w:val="none" w:sz="0" w:space="0" w:color="auto"/>
                    <w:right w:val="none" w:sz="0" w:space="0" w:color="auto"/>
                  </w:divBdr>
                  <w:divsChild>
                    <w:div w:id="425463804">
                      <w:marLeft w:val="0"/>
                      <w:marRight w:val="0"/>
                      <w:marTop w:val="0"/>
                      <w:marBottom w:val="0"/>
                      <w:divBdr>
                        <w:top w:val="none" w:sz="0" w:space="0" w:color="auto"/>
                        <w:left w:val="none" w:sz="0" w:space="0" w:color="auto"/>
                        <w:bottom w:val="none" w:sz="0" w:space="0" w:color="auto"/>
                        <w:right w:val="none" w:sz="0" w:space="0" w:color="auto"/>
                      </w:divBdr>
                    </w:div>
                  </w:divsChild>
                </w:div>
                <w:div w:id="1205025476">
                  <w:marLeft w:val="0"/>
                  <w:marRight w:val="0"/>
                  <w:marTop w:val="0"/>
                  <w:marBottom w:val="0"/>
                  <w:divBdr>
                    <w:top w:val="none" w:sz="0" w:space="0" w:color="auto"/>
                    <w:left w:val="none" w:sz="0" w:space="0" w:color="auto"/>
                    <w:bottom w:val="none" w:sz="0" w:space="0" w:color="auto"/>
                    <w:right w:val="none" w:sz="0" w:space="0" w:color="auto"/>
                  </w:divBdr>
                  <w:divsChild>
                    <w:div w:id="2102026025">
                      <w:marLeft w:val="0"/>
                      <w:marRight w:val="0"/>
                      <w:marTop w:val="0"/>
                      <w:marBottom w:val="0"/>
                      <w:divBdr>
                        <w:top w:val="none" w:sz="0" w:space="0" w:color="auto"/>
                        <w:left w:val="none" w:sz="0" w:space="0" w:color="auto"/>
                        <w:bottom w:val="none" w:sz="0" w:space="0" w:color="auto"/>
                        <w:right w:val="none" w:sz="0" w:space="0" w:color="auto"/>
                      </w:divBdr>
                    </w:div>
                  </w:divsChild>
                </w:div>
                <w:div w:id="1223174630">
                  <w:marLeft w:val="0"/>
                  <w:marRight w:val="0"/>
                  <w:marTop w:val="0"/>
                  <w:marBottom w:val="0"/>
                  <w:divBdr>
                    <w:top w:val="none" w:sz="0" w:space="0" w:color="auto"/>
                    <w:left w:val="none" w:sz="0" w:space="0" w:color="auto"/>
                    <w:bottom w:val="none" w:sz="0" w:space="0" w:color="auto"/>
                    <w:right w:val="none" w:sz="0" w:space="0" w:color="auto"/>
                  </w:divBdr>
                  <w:divsChild>
                    <w:div w:id="2128162211">
                      <w:marLeft w:val="0"/>
                      <w:marRight w:val="0"/>
                      <w:marTop w:val="0"/>
                      <w:marBottom w:val="0"/>
                      <w:divBdr>
                        <w:top w:val="none" w:sz="0" w:space="0" w:color="auto"/>
                        <w:left w:val="none" w:sz="0" w:space="0" w:color="auto"/>
                        <w:bottom w:val="none" w:sz="0" w:space="0" w:color="auto"/>
                        <w:right w:val="none" w:sz="0" w:space="0" w:color="auto"/>
                      </w:divBdr>
                    </w:div>
                  </w:divsChild>
                </w:div>
                <w:div w:id="1240673341">
                  <w:marLeft w:val="0"/>
                  <w:marRight w:val="0"/>
                  <w:marTop w:val="0"/>
                  <w:marBottom w:val="0"/>
                  <w:divBdr>
                    <w:top w:val="none" w:sz="0" w:space="0" w:color="auto"/>
                    <w:left w:val="none" w:sz="0" w:space="0" w:color="auto"/>
                    <w:bottom w:val="none" w:sz="0" w:space="0" w:color="auto"/>
                    <w:right w:val="none" w:sz="0" w:space="0" w:color="auto"/>
                  </w:divBdr>
                  <w:divsChild>
                    <w:div w:id="384139151">
                      <w:marLeft w:val="0"/>
                      <w:marRight w:val="0"/>
                      <w:marTop w:val="0"/>
                      <w:marBottom w:val="0"/>
                      <w:divBdr>
                        <w:top w:val="none" w:sz="0" w:space="0" w:color="auto"/>
                        <w:left w:val="none" w:sz="0" w:space="0" w:color="auto"/>
                        <w:bottom w:val="none" w:sz="0" w:space="0" w:color="auto"/>
                        <w:right w:val="none" w:sz="0" w:space="0" w:color="auto"/>
                      </w:divBdr>
                    </w:div>
                  </w:divsChild>
                </w:div>
                <w:div w:id="1266502701">
                  <w:marLeft w:val="0"/>
                  <w:marRight w:val="0"/>
                  <w:marTop w:val="0"/>
                  <w:marBottom w:val="0"/>
                  <w:divBdr>
                    <w:top w:val="none" w:sz="0" w:space="0" w:color="auto"/>
                    <w:left w:val="none" w:sz="0" w:space="0" w:color="auto"/>
                    <w:bottom w:val="none" w:sz="0" w:space="0" w:color="auto"/>
                    <w:right w:val="none" w:sz="0" w:space="0" w:color="auto"/>
                  </w:divBdr>
                  <w:divsChild>
                    <w:div w:id="926042646">
                      <w:marLeft w:val="0"/>
                      <w:marRight w:val="0"/>
                      <w:marTop w:val="0"/>
                      <w:marBottom w:val="0"/>
                      <w:divBdr>
                        <w:top w:val="none" w:sz="0" w:space="0" w:color="auto"/>
                        <w:left w:val="none" w:sz="0" w:space="0" w:color="auto"/>
                        <w:bottom w:val="none" w:sz="0" w:space="0" w:color="auto"/>
                        <w:right w:val="none" w:sz="0" w:space="0" w:color="auto"/>
                      </w:divBdr>
                    </w:div>
                  </w:divsChild>
                </w:div>
                <w:div w:id="1298683254">
                  <w:marLeft w:val="0"/>
                  <w:marRight w:val="0"/>
                  <w:marTop w:val="0"/>
                  <w:marBottom w:val="0"/>
                  <w:divBdr>
                    <w:top w:val="none" w:sz="0" w:space="0" w:color="auto"/>
                    <w:left w:val="none" w:sz="0" w:space="0" w:color="auto"/>
                    <w:bottom w:val="none" w:sz="0" w:space="0" w:color="auto"/>
                    <w:right w:val="none" w:sz="0" w:space="0" w:color="auto"/>
                  </w:divBdr>
                  <w:divsChild>
                    <w:div w:id="638802695">
                      <w:marLeft w:val="0"/>
                      <w:marRight w:val="0"/>
                      <w:marTop w:val="0"/>
                      <w:marBottom w:val="0"/>
                      <w:divBdr>
                        <w:top w:val="none" w:sz="0" w:space="0" w:color="auto"/>
                        <w:left w:val="none" w:sz="0" w:space="0" w:color="auto"/>
                        <w:bottom w:val="none" w:sz="0" w:space="0" w:color="auto"/>
                        <w:right w:val="none" w:sz="0" w:space="0" w:color="auto"/>
                      </w:divBdr>
                    </w:div>
                  </w:divsChild>
                </w:div>
                <w:div w:id="1312249661">
                  <w:marLeft w:val="0"/>
                  <w:marRight w:val="0"/>
                  <w:marTop w:val="0"/>
                  <w:marBottom w:val="0"/>
                  <w:divBdr>
                    <w:top w:val="none" w:sz="0" w:space="0" w:color="auto"/>
                    <w:left w:val="none" w:sz="0" w:space="0" w:color="auto"/>
                    <w:bottom w:val="none" w:sz="0" w:space="0" w:color="auto"/>
                    <w:right w:val="none" w:sz="0" w:space="0" w:color="auto"/>
                  </w:divBdr>
                  <w:divsChild>
                    <w:div w:id="1142381536">
                      <w:marLeft w:val="0"/>
                      <w:marRight w:val="0"/>
                      <w:marTop w:val="0"/>
                      <w:marBottom w:val="0"/>
                      <w:divBdr>
                        <w:top w:val="none" w:sz="0" w:space="0" w:color="auto"/>
                        <w:left w:val="none" w:sz="0" w:space="0" w:color="auto"/>
                        <w:bottom w:val="none" w:sz="0" w:space="0" w:color="auto"/>
                        <w:right w:val="none" w:sz="0" w:space="0" w:color="auto"/>
                      </w:divBdr>
                    </w:div>
                  </w:divsChild>
                </w:div>
                <w:div w:id="1313019952">
                  <w:marLeft w:val="0"/>
                  <w:marRight w:val="0"/>
                  <w:marTop w:val="0"/>
                  <w:marBottom w:val="0"/>
                  <w:divBdr>
                    <w:top w:val="none" w:sz="0" w:space="0" w:color="auto"/>
                    <w:left w:val="none" w:sz="0" w:space="0" w:color="auto"/>
                    <w:bottom w:val="none" w:sz="0" w:space="0" w:color="auto"/>
                    <w:right w:val="none" w:sz="0" w:space="0" w:color="auto"/>
                  </w:divBdr>
                  <w:divsChild>
                    <w:div w:id="695614367">
                      <w:marLeft w:val="0"/>
                      <w:marRight w:val="0"/>
                      <w:marTop w:val="0"/>
                      <w:marBottom w:val="0"/>
                      <w:divBdr>
                        <w:top w:val="none" w:sz="0" w:space="0" w:color="auto"/>
                        <w:left w:val="none" w:sz="0" w:space="0" w:color="auto"/>
                        <w:bottom w:val="none" w:sz="0" w:space="0" w:color="auto"/>
                        <w:right w:val="none" w:sz="0" w:space="0" w:color="auto"/>
                      </w:divBdr>
                    </w:div>
                  </w:divsChild>
                </w:div>
                <w:div w:id="1351491526">
                  <w:marLeft w:val="0"/>
                  <w:marRight w:val="0"/>
                  <w:marTop w:val="0"/>
                  <w:marBottom w:val="0"/>
                  <w:divBdr>
                    <w:top w:val="none" w:sz="0" w:space="0" w:color="auto"/>
                    <w:left w:val="none" w:sz="0" w:space="0" w:color="auto"/>
                    <w:bottom w:val="none" w:sz="0" w:space="0" w:color="auto"/>
                    <w:right w:val="none" w:sz="0" w:space="0" w:color="auto"/>
                  </w:divBdr>
                  <w:divsChild>
                    <w:div w:id="839588708">
                      <w:marLeft w:val="0"/>
                      <w:marRight w:val="0"/>
                      <w:marTop w:val="0"/>
                      <w:marBottom w:val="0"/>
                      <w:divBdr>
                        <w:top w:val="none" w:sz="0" w:space="0" w:color="auto"/>
                        <w:left w:val="none" w:sz="0" w:space="0" w:color="auto"/>
                        <w:bottom w:val="none" w:sz="0" w:space="0" w:color="auto"/>
                        <w:right w:val="none" w:sz="0" w:space="0" w:color="auto"/>
                      </w:divBdr>
                    </w:div>
                  </w:divsChild>
                </w:div>
                <w:div w:id="1359697959">
                  <w:marLeft w:val="0"/>
                  <w:marRight w:val="0"/>
                  <w:marTop w:val="0"/>
                  <w:marBottom w:val="0"/>
                  <w:divBdr>
                    <w:top w:val="none" w:sz="0" w:space="0" w:color="auto"/>
                    <w:left w:val="none" w:sz="0" w:space="0" w:color="auto"/>
                    <w:bottom w:val="none" w:sz="0" w:space="0" w:color="auto"/>
                    <w:right w:val="none" w:sz="0" w:space="0" w:color="auto"/>
                  </w:divBdr>
                  <w:divsChild>
                    <w:div w:id="444933568">
                      <w:marLeft w:val="0"/>
                      <w:marRight w:val="0"/>
                      <w:marTop w:val="0"/>
                      <w:marBottom w:val="0"/>
                      <w:divBdr>
                        <w:top w:val="none" w:sz="0" w:space="0" w:color="auto"/>
                        <w:left w:val="none" w:sz="0" w:space="0" w:color="auto"/>
                        <w:bottom w:val="none" w:sz="0" w:space="0" w:color="auto"/>
                        <w:right w:val="none" w:sz="0" w:space="0" w:color="auto"/>
                      </w:divBdr>
                    </w:div>
                  </w:divsChild>
                </w:div>
                <w:div w:id="1365984889">
                  <w:marLeft w:val="0"/>
                  <w:marRight w:val="0"/>
                  <w:marTop w:val="0"/>
                  <w:marBottom w:val="0"/>
                  <w:divBdr>
                    <w:top w:val="none" w:sz="0" w:space="0" w:color="auto"/>
                    <w:left w:val="none" w:sz="0" w:space="0" w:color="auto"/>
                    <w:bottom w:val="none" w:sz="0" w:space="0" w:color="auto"/>
                    <w:right w:val="none" w:sz="0" w:space="0" w:color="auto"/>
                  </w:divBdr>
                  <w:divsChild>
                    <w:div w:id="152257393">
                      <w:marLeft w:val="0"/>
                      <w:marRight w:val="0"/>
                      <w:marTop w:val="0"/>
                      <w:marBottom w:val="0"/>
                      <w:divBdr>
                        <w:top w:val="none" w:sz="0" w:space="0" w:color="auto"/>
                        <w:left w:val="none" w:sz="0" w:space="0" w:color="auto"/>
                        <w:bottom w:val="none" w:sz="0" w:space="0" w:color="auto"/>
                        <w:right w:val="none" w:sz="0" w:space="0" w:color="auto"/>
                      </w:divBdr>
                    </w:div>
                  </w:divsChild>
                </w:div>
                <w:div w:id="1417635518">
                  <w:marLeft w:val="0"/>
                  <w:marRight w:val="0"/>
                  <w:marTop w:val="0"/>
                  <w:marBottom w:val="0"/>
                  <w:divBdr>
                    <w:top w:val="none" w:sz="0" w:space="0" w:color="auto"/>
                    <w:left w:val="none" w:sz="0" w:space="0" w:color="auto"/>
                    <w:bottom w:val="none" w:sz="0" w:space="0" w:color="auto"/>
                    <w:right w:val="none" w:sz="0" w:space="0" w:color="auto"/>
                  </w:divBdr>
                  <w:divsChild>
                    <w:div w:id="1639189830">
                      <w:marLeft w:val="0"/>
                      <w:marRight w:val="0"/>
                      <w:marTop w:val="0"/>
                      <w:marBottom w:val="0"/>
                      <w:divBdr>
                        <w:top w:val="none" w:sz="0" w:space="0" w:color="auto"/>
                        <w:left w:val="none" w:sz="0" w:space="0" w:color="auto"/>
                        <w:bottom w:val="none" w:sz="0" w:space="0" w:color="auto"/>
                        <w:right w:val="none" w:sz="0" w:space="0" w:color="auto"/>
                      </w:divBdr>
                    </w:div>
                  </w:divsChild>
                </w:div>
                <w:div w:id="1419906224">
                  <w:marLeft w:val="0"/>
                  <w:marRight w:val="0"/>
                  <w:marTop w:val="0"/>
                  <w:marBottom w:val="0"/>
                  <w:divBdr>
                    <w:top w:val="none" w:sz="0" w:space="0" w:color="auto"/>
                    <w:left w:val="none" w:sz="0" w:space="0" w:color="auto"/>
                    <w:bottom w:val="none" w:sz="0" w:space="0" w:color="auto"/>
                    <w:right w:val="none" w:sz="0" w:space="0" w:color="auto"/>
                  </w:divBdr>
                  <w:divsChild>
                    <w:div w:id="1666084287">
                      <w:marLeft w:val="0"/>
                      <w:marRight w:val="0"/>
                      <w:marTop w:val="0"/>
                      <w:marBottom w:val="0"/>
                      <w:divBdr>
                        <w:top w:val="none" w:sz="0" w:space="0" w:color="auto"/>
                        <w:left w:val="none" w:sz="0" w:space="0" w:color="auto"/>
                        <w:bottom w:val="none" w:sz="0" w:space="0" w:color="auto"/>
                        <w:right w:val="none" w:sz="0" w:space="0" w:color="auto"/>
                      </w:divBdr>
                    </w:div>
                  </w:divsChild>
                </w:div>
                <w:div w:id="1430931424">
                  <w:marLeft w:val="0"/>
                  <w:marRight w:val="0"/>
                  <w:marTop w:val="0"/>
                  <w:marBottom w:val="0"/>
                  <w:divBdr>
                    <w:top w:val="none" w:sz="0" w:space="0" w:color="auto"/>
                    <w:left w:val="none" w:sz="0" w:space="0" w:color="auto"/>
                    <w:bottom w:val="none" w:sz="0" w:space="0" w:color="auto"/>
                    <w:right w:val="none" w:sz="0" w:space="0" w:color="auto"/>
                  </w:divBdr>
                  <w:divsChild>
                    <w:div w:id="1923297145">
                      <w:marLeft w:val="0"/>
                      <w:marRight w:val="0"/>
                      <w:marTop w:val="0"/>
                      <w:marBottom w:val="0"/>
                      <w:divBdr>
                        <w:top w:val="none" w:sz="0" w:space="0" w:color="auto"/>
                        <w:left w:val="none" w:sz="0" w:space="0" w:color="auto"/>
                        <w:bottom w:val="none" w:sz="0" w:space="0" w:color="auto"/>
                        <w:right w:val="none" w:sz="0" w:space="0" w:color="auto"/>
                      </w:divBdr>
                    </w:div>
                  </w:divsChild>
                </w:div>
                <w:div w:id="1438019504">
                  <w:marLeft w:val="0"/>
                  <w:marRight w:val="0"/>
                  <w:marTop w:val="0"/>
                  <w:marBottom w:val="0"/>
                  <w:divBdr>
                    <w:top w:val="none" w:sz="0" w:space="0" w:color="auto"/>
                    <w:left w:val="none" w:sz="0" w:space="0" w:color="auto"/>
                    <w:bottom w:val="none" w:sz="0" w:space="0" w:color="auto"/>
                    <w:right w:val="none" w:sz="0" w:space="0" w:color="auto"/>
                  </w:divBdr>
                  <w:divsChild>
                    <w:div w:id="595358510">
                      <w:marLeft w:val="0"/>
                      <w:marRight w:val="0"/>
                      <w:marTop w:val="0"/>
                      <w:marBottom w:val="0"/>
                      <w:divBdr>
                        <w:top w:val="none" w:sz="0" w:space="0" w:color="auto"/>
                        <w:left w:val="none" w:sz="0" w:space="0" w:color="auto"/>
                        <w:bottom w:val="none" w:sz="0" w:space="0" w:color="auto"/>
                        <w:right w:val="none" w:sz="0" w:space="0" w:color="auto"/>
                      </w:divBdr>
                    </w:div>
                  </w:divsChild>
                </w:div>
                <w:div w:id="1449204416">
                  <w:marLeft w:val="0"/>
                  <w:marRight w:val="0"/>
                  <w:marTop w:val="0"/>
                  <w:marBottom w:val="0"/>
                  <w:divBdr>
                    <w:top w:val="none" w:sz="0" w:space="0" w:color="auto"/>
                    <w:left w:val="none" w:sz="0" w:space="0" w:color="auto"/>
                    <w:bottom w:val="none" w:sz="0" w:space="0" w:color="auto"/>
                    <w:right w:val="none" w:sz="0" w:space="0" w:color="auto"/>
                  </w:divBdr>
                  <w:divsChild>
                    <w:div w:id="620646181">
                      <w:marLeft w:val="0"/>
                      <w:marRight w:val="0"/>
                      <w:marTop w:val="0"/>
                      <w:marBottom w:val="0"/>
                      <w:divBdr>
                        <w:top w:val="none" w:sz="0" w:space="0" w:color="auto"/>
                        <w:left w:val="none" w:sz="0" w:space="0" w:color="auto"/>
                        <w:bottom w:val="none" w:sz="0" w:space="0" w:color="auto"/>
                        <w:right w:val="none" w:sz="0" w:space="0" w:color="auto"/>
                      </w:divBdr>
                    </w:div>
                  </w:divsChild>
                </w:div>
                <w:div w:id="1452820631">
                  <w:marLeft w:val="0"/>
                  <w:marRight w:val="0"/>
                  <w:marTop w:val="0"/>
                  <w:marBottom w:val="0"/>
                  <w:divBdr>
                    <w:top w:val="none" w:sz="0" w:space="0" w:color="auto"/>
                    <w:left w:val="none" w:sz="0" w:space="0" w:color="auto"/>
                    <w:bottom w:val="none" w:sz="0" w:space="0" w:color="auto"/>
                    <w:right w:val="none" w:sz="0" w:space="0" w:color="auto"/>
                  </w:divBdr>
                  <w:divsChild>
                    <w:div w:id="816992527">
                      <w:marLeft w:val="0"/>
                      <w:marRight w:val="0"/>
                      <w:marTop w:val="0"/>
                      <w:marBottom w:val="0"/>
                      <w:divBdr>
                        <w:top w:val="none" w:sz="0" w:space="0" w:color="auto"/>
                        <w:left w:val="none" w:sz="0" w:space="0" w:color="auto"/>
                        <w:bottom w:val="none" w:sz="0" w:space="0" w:color="auto"/>
                        <w:right w:val="none" w:sz="0" w:space="0" w:color="auto"/>
                      </w:divBdr>
                    </w:div>
                  </w:divsChild>
                </w:div>
                <w:div w:id="1466269569">
                  <w:marLeft w:val="0"/>
                  <w:marRight w:val="0"/>
                  <w:marTop w:val="0"/>
                  <w:marBottom w:val="0"/>
                  <w:divBdr>
                    <w:top w:val="none" w:sz="0" w:space="0" w:color="auto"/>
                    <w:left w:val="none" w:sz="0" w:space="0" w:color="auto"/>
                    <w:bottom w:val="none" w:sz="0" w:space="0" w:color="auto"/>
                    <w:right w:val="none" w:sz="0" w:space="0" w:color="auto"/>
                  </w:divBdr>
                  <w:divsChild>
                    <w:div w:id="482938843">
                      <w:marLeft w:val="0"/>
                      <w:marRight w:val="0"/>
                      <w:marTop w:val="0"/>
                      <w:marBottom w:val="0"/>
                      <w:divBdr>
                        <w:top w:val="none" w:sz="0" w:space="0" w:color="auto"/>
                        <w:left w:val="none" w:sz="0" w:space="0" w:color="auto"/>
                        <w:bottom w:val="none" w:sz="0" w:space="0" w:color="auto"/>
                        <w:right w:val="none" w:sz="0" w:space="0" w:color="auto"/>
                      </w:divBdr>
                    </w:div>
                  </w:divsChild>
                </w:div>
                <w:div w:id="1470828142">
                  <w:marLeft w:val="0"/>
                  <w:marRight w:val="0"/>
                  <w:marTop w:val="0"/>
                  <w:marBottom w:val="0"/>
                  <w:divBdr>
                    <w:top w:val="none" w:sz="0" w:space="0" w:color="auto"/>
                    <w:left w:val="none" w:sz="0" w:space="0" w:color="auto"/>
                    <w:bottom w:val="none" w:sz="0" w:space="0" w:color="auto"/>
                    <w:right w:val="none" w:sz="0" w:space="0" w:color="auto"/>
                  </w:divBdr>
                  <w:divsChild>
                    <w:div w:id="1259604384">
                      <w:marLeft w:val="0"/>
                      <w:marRight w:val="0"/>
                      <w:marTop w:val="0"/>
                      <w:marBottom w:val="0"/>
                      <w:divBdr>
                        <w:top w:val="none" w:sz="0" w:space="0" w:color="auto"/>
                        <w:left w:val="none" w:sz="0" w:space="0" w:color="auto"/>
                        <w:bottom w:val="none" w:sz="0" w:space="0" w:color="auto"/>
                        <w:right w:val="none" w:sz="0" w:space="0" w:color="auto"/>
                      </w:divBdr>
                    </w:div>
                  </w:divsChild>
                </w:div>
                <w:div w:id="1472285538">
                  <w:marLeft w:val="0"/>
                  <w:marRight w:val="0"/>
                  <w:marTop w:val="0"/>
                  <w:marBottom w:val="0"/>
                  <w:divBdr>
                    <w:top w:val="none" w:sz="0" w:space="0" w:color="auto"/>
                    <w:left w:val="none" w:sz="0" w:space="0" w:color="auto"/>
                    <w:bottom w:val="none" w:sz="0" w:space="0" w:color="auto"/>
                    <w:right w:val="none" w:sz="0" w:space="0" w:color="auto"/>
                  </w:divBdr>
                  <w:divsChild>
                    <w:div w:id="93207125">
                      <w:marLeft w:val="0"/>
                      <w:marRight w:val="0"/>
                      <w:marTop w:val="0"/>
                      <w:marBottom w:val="0"/>
                      <w:divBdr>
                        <w:top w:val="none" w:sz="0" w:space="0" w:color="auto"/>
                        <w:left w:val="none" w:sz="0" w:space="0" w:color="auto"/>
                        <w:bottom w:val="none" w:sz="0" w:space="0" w:color="auto"/>
                        <w:right w:val="none" w:sz="0" w:space="0" w:color="auto"/>
                      </w:divBdr>
                    </w:div>
                  </w:divsChild>
                </w:div>
                <w:div w:id="1476872626">
                  <w:marLeft w:val="0"/>
                  <w:marRight w:val="0"/>
                  <w:marTop w:val="0"/>
                  <w:marBottom w:val="0"/>
                  <w:divBdr>
                    <w:top w:val="none" w:sz="0" w:space="0" w:color="auto"/>
                    <w:left w:val="none" w:sz="0" w:space="0" w:color="auto"/>
                    <w:bottom w:val="none" w:sz="0" w:space="0" w:color="auto"/>
                    <w:right w:val="none" w:sz="0" w:space="0" w:color="auto"/>
                  </w:divBdr>
                  <w:divsChild>
                    <w:div w:id="810750159">
                      <w:marLeft w:val="0"/>
                      <w:marRight w:val="0"/>
                      <w:marTop w:val="0"/>
                      <w:marBottom w:val="0"/>
                      <w:divBdr>
                        <w:top w:val="none" w:sz="0" w:space="0" w:color="auto"/>
                        <w:left w:val="none" w:sz="0" w:space="0" w:color="auto"/>
                        <w:bottom w:val="none" w:sz="0" w:space="0" w:color="auto"/>
                        <w:right w:val="none" w:sz="0" w:space="0" w:color="auto"/>
                      </w:divBdr>
                    </w:div>
                  </w:divsChild>
                </w:div>
                <w:div w:id="1520201370">
                  <w:marLeft w:val="0"/>
                  <w:marRight w:val="0"/>
                  <w:marTop w:val="0"/>
                  <w:marBottom w:val="0"/>
                  <w:divBdr>
                    <w:top w:val="none" w:sz="0" w:space="0" w:color="auto"/>
                    <w:left w:val="none" w:sz="0" w:space="0" w:color="auto"/>
                    <w:bottom w:val="none" w:sz="0" w:space="0" w:color="auto"/>
                    <w:right w:val="none" w:sz="0" w:space="0" w:color="auto"/>
                  </w:divBdr>
                  <w:divsChild>
                    <w:div w:id="1159342422">
                      <w:marLeft w:val="0"/>
                      <w:marRight w:val="0"/>
                      <w:marTop w:val="0"/>
                      <w:marBottom w:val="0"/>
                      <w:divBdr>
                        <w:top w:val="none" w:sz="0" w:space="0" w:color="auto"/>
                        <w:left w:val="none" w:sz="0" w:space="0" w:color="auto"/>
                        <w:bottom w:val="none" w:sz="0" w:space="0" w:color="auto"/>
                        <w:right w:val="none" w:sz="0" w:space="0" w:color="auto"/>
                      </w:divBdr>
                    </w:div>
                  </w:divsChild>
                </w:div>
                <w:div w:id="1532955020">
                  <w:marLeft w:val="0"/>
                  <w:marRight w:val="0"/>
                  <w:marTop w:val="0"/>
                  <w:marBottom w:val="0"/>
                  <w:divBdr>
                    <w:top w:val="none" w:sz="0" w:space="0" w:color="auto"/>
                    <w:left w:val="none" w:sz="0" w:space="0" w:color="auto"/>
                    <w:bottom w:val="none" w:sz="0" w:space="0" w:color="auto"/>
                    <w:right w:val="none" w:sz="0" w:space="0" w:color="auto"/>
                  </w:divBdr>
                  <w:divsChild>
                    <w:div w:id="1283879139">
                      <w:marLeft w:val="0"/>
                      <w:marRight w:val="0"/>
                      <w:marTop w:val="0"/>
                      <w:marBottom w:val="0"/>
                      <w:divBdr>
                        <w:top w:val="none" w:sz="0" w:space="0" w:color="auto"/>
                        <w:left w:val="none" w:sz="0" w:space="0" w:color="auto"/>
                        <w:bottom w:val="none" w:sz="0" w:space="0" w:color="auto"/>
                        <w:right w:val="none" w:sz="0" w:space="0" w:color="auto"/>
                      </w:divBdr>
                    </w:div>
                  </w:divsChild>
                </w:div>
                <w:div w:id="1537426185">
                  <w:marLeft w:val="0"/>
                  <w:marRight w:val="0"/>
                  <w:marTop w:val="0"/>
                  <w:marBottom w:val="0"/>
                  <w:divBdr>
                    <w:top w:val="none" w:sz="0" w:space="0" w:color="auto"/>
                    <w:left w:val="none" w:sz="0" w:space="0" w:color="auto"/>
                    <w:bottom w:val="none" w:sz="0" w:space="0" w:color="auto"/>
                    <w:right w:val="none" w:sz="0" w:space="0" w:color="auto"/>
                  </w:divBdr>
                  <w:divsChild>
                    <w:div w:id="1341471417">
                      <w:marLeft w:val="0"/>
                      <w:marRight w:val="0"/>
                      <w:marTop w:val="0"/>
                      <w:marBottom w:val="0"/>
                      <w:divBdr>
                        <w:top w:val="none" w:sz="0" w:space="0" w:color="auto"/>
                        <w:left w:val="none" w:sz="0" w:space="0" w:color="auto"/>
                        <w:bottom w:val="none" w:sz="0" w:space="0" w:color="auto"/>
                        <w:right w:val="none" w:sz="0" w:space="0" w:color="auto"/>
                      </w:divBdr>
                    </w:div>
                  </w:divsChild>
                </w:div>
                <w:div w:id="1542673389">
                  <w:marLeft w:val="0"/>
                  <w:marRight w:val="0"/>
                  <w:marTop w:val="0"/>
                  <w:marBottom w:val="0"/>
                  <w:divBdr>
                    <w:top w:val="none" w:sz="0" w:space="0" w:color="auto"/>
                    <w:left w:val="none" w:sz="0" w:space="0" w:color="auto"/>
                    <w:bottom w:val="none" w:sz="0" w:space="0" w:color="auto"/>
                    <w:right w:val="none" w:sz="0" w:space="0" w:color="auto"/>
                  </w:divBdr>
                  <w:divsChild>
                    <w:div w:id="220990834">
                      <w:marLeft w:val="0"/>
                      <w:marRight w:val="0"/>
                      <w:marTop w:val="0"/>
                      <w:marBottom w:val="0"/>
                      <w:divBdr>
                        <w:top w:val="none" w:sz="0" w:space="0" w:color="auto"/>
                        <w:left w:val="none" w:sz="0" w:space="0" w:color="auto"/>
                        <w:bottom w:val="none" w:sz="0" w:space="0" w:color="auto"/>
                        <w:right w:val="none" w:sz="0" w:space="0" w:color="auto"/>
                      </w:divBdr>
                    </w:div>
                  </w:divsChild>
                </w:div>
                <w:div w:id="1582904818">
                  <w:marLeft w:val="0"/>
                  <w:marRight w:val="0"/>
                  <w:marTop w:val="0"/>
                  <w:marBottom w:val="0"/>
                  <w:divBdr>
                    <w:top w:val="none" w:sz="0" w:space="0" w:color="auto"/>
                    <w:left w:val="none" w:sz="0" w:space="0" w:color="auto"/>
                    <w:bottom w:val="none" w:sz="0" w:space="0" w:color="auto"/>
                    <w:right w:val="none" w:sz="0" w:space="0" w:color="auto"/>
                  </w:divBdr>
                  <w:divsChild>
                    <w:div w:id="1654407522">
                      <w:marLeft w:val="0"/>
                      <w:marRight w:val="0"/>
                      <w:marTop w:val="0"/>
                      <w:marBottom w:val="0"/>
                      <w:divBdr>
                        <w:top w:val="none" w:sz="0" w:space="0" w:color="auto"/>
                        <w:left w:val="none" w:sz="0" w:space="0" w:color="auto"/>
                        <w:bottom w:val="none" w:sz="0" w:space="0" w:color="auto"/>
                        <w:right w:val="none" w:sz="0" w:space="0" w:color="auto"/>
                      </w:divBdr>
                    </w:div>
                  </w:divsChild>
                </w:div>
                <w:div w:id="1596093862">
                  <w:marLeft w:val="0"/>
                  <w:marRight w:val="0"/>
                  <w:marTop w:val="0"/>
                  <w:marBottom w:val="0"/>
                  <w:divBdr>
                    <w:top w:val="none" w:sz="0" w:space="0" w:color="auto"/>
                    <w:left w:val="none" w:sz="0" w:space="0" w:color="auto"/>
                    <w:bottom w:val="none" w:sz="0" w:space="0" w:color="auto"/>
                    <w:right w:val="none" w:sz="0" w:space="0" w:color="auto"/>
                  </w:divBdr>
                  <w:divsChild>
                    <w:div w:id="705525971">
                      <w:marLeft w:val="0"/>
                      <w:marRight w:val="0"/>
                      <w:marTop w:val="0"/>
                      <w:marBottom w:val="0"/>
                      <w:divBdr>
                        <w:top w:val="none" w:sz="0" w:space="0" w:color="auto"/>
                        <w:left w:val="none" w:sz="0" w:space="0" w:color="auto"/>
                        <w:bottom w:val="none" w:sz="0" w:space="0" w:color="auto"/>
                        <w:right w:val="none" w:sz="0" w:space="0" w:color="auto"/>
                      </w:divBdr>
                    </w:div>
                  </w:divsChild>
                </w:div>
                <w:div w:id="1598362686">
                  <w:marLeft w:val="0"/>
                  <w:marRight w:val="0"/>
                  <w:marTop w:val="0"/>
                  <w:marBottom w:val="0"/>
                  <w:divBdr>
                    <w:top w:val="none" w:sz="0" w:space="0" w:color="auto"/>
                    <w:left w:val="none" w:sz="0" w:space="0" w:color="auto"/>
                    <w:bottom w:val="none" w:sz="0" w:space="0" w:color="auto"/>
                    <w:right w:val="none" w:sz="0" w:space="0" w:color="auto"/>
                  </w:divBdr>
                  <w:divsChild>
                    <w:div w:id="1192567653">
                      <w:marLeft w:val="0"/>
                      <w:marRight w:val="0"/>
                      <w:marTop w:val="0"/>
                      <w:marBottom w:val="0"/>
                      <w:divBdr>
                        <w:top w:val="none" w:sz="0" w:space="0" w:color="auto"/>
                        <w:left w:val="none" w:sz="0" w:space="0" w:color="auto"/>
                        <w:bottom w:val="none" w:sz="0" w:space="0" w:color="auto"/>
                        <w:right w:val="none" w:sz="0" w:space="0" w:color="auto"/>
                      </w:divBdr>
                    </w:div>
                  </w:divsChild>
                </w:div>
                <w:div w:id="1611086738">
                  <w:marLeft w:val="0"/>
                  <w:marRight w:val="0"/>
                  <w:marTop w:val="0"/>
                  <w:marBottom w:val="0"/>
                  <w:divBdr>
                    <w:top w:val="none" w:sz="0" w:space="0" w:color="auto"/>
                    <w:left w:val="none" w:sz="0" w:space="0" w:color="auto"/>
                    <w:bottom w:val="none" w:sz="0" w:space="0" w:color="auto"/>
                    <w:right w:val="none" w:sz="0" w:space="0" w:color="auto"/>
                  </w:divBdr>
                  <w:divsChild>
                    <w:div w:id="1874923884">
                      <w:marLeft w:val="0"/>
                      <w:marRight w:val="0"/>
                      <w:marTop w:val="0"/>
                      <w:marBottom w:val="0"/>
                      <w:divBdr>
                        <w:top w:val="none" w:sz="0" w:space="0" w:color="auto"/>
                        <w:left w:val="none" w:sz="0" w:space="0" w:color="auto"/>
                        <w:bottom w:val="none" w:sz="0" w:space="0" w:color="auto"/>
                        <w:right w:val="none" w:sz="0" w:space="0" w:color="auto"/>
                      </w:divBdr>
                    </w:div>
                  </w:divsChild>
                </w:div>
                <w:div w:id="1624965345">
                  <w:marLeft w:val="0"/>
                  <w:marRight w:val="0"/>
                  <w:marTop w:val="0"/>
                  <w:marBottom w:val="0"/>
                  <w:divBdr>
                    <w:top w:val="none" w:sz="0" w:space="0" w:color="auto"/>
                    <w:left w:val="none" w:sz="0" w:space="0" w:color="auto"/>
                    <w:bottom w:val="none" w:sz="0" w:space="0" w:color="auto"/>
                    <w:right w:val="none" w:sz="0" w:space="0" w:color="auto"/>
                  </w:divBdr>
                  <w:divsChild>
                    <w:div w:id="444813627">
                      <w:marLeft w:val="0"/>
                      <w:marRight w:val="0"/>
                      <w:marTop w:val="0"/>
                      <w:marBottom w:val="0"/>
                      <w:divBdr>
                        <w:top w:val="none" w:sz="0" w:space="0" w:color="auto"/>
                        <w:left w:val="none" w:sz="0" w:space="0" w:color="auto"/>
                        <w:bottom w:val="none" w:sz="0" w:space="0" w:color="auto"/>
                        <w:right w:val="none" w:sz="0" w:space="0" w:color="auto"/>
                      </w:divBdr>
                    </w:div>
                  </w:divsChild>
                </w:div>
                <w:div w:id="1684353809">
                  <w:marLeft w:val="0"/>
                  <w:marRight w:val="0"/>
                  <w:marTop w:val="0"/>
                  <w:marBottom w:val="0"/>
                  <w:divBdr>
                    <w:top w:val="none" w:sz="0" w:space="0" w:color="auto"/>
                    <w:left w:val="none" w:sz="0" w:space="0" w:color="auto"/>
                    <w:bottom w:val="none" w:sz="0" w:space="0" w:color="auto"/>
                    <w:right w:val="none" w:sz="0" w:space="0" w:color="auto"/>
                  </w:divBdr>
                  <w:divsChild>
                    <w:div w:id="447895674">
                      <w:marLeft w:val="0"/>
                      <w:marRight w:val="0"/>
                      <w:marTop w:val="0"/>
                      <w:marBottom w:val="0"/>
                      <w:divBdr>
                        <w:top w:val="none" w:sz="0" w:space="0" w:color="auto"/>
                        <w:left w:val="none" w:sz="0" w:space="0" w:color="auto"/>
                        <w:bottom w:val="none" w:sz="0" w:space="0" w:color="auto"/>
                        <w:right w:val="none" w:sz="0" w:space="0" w:color="auto"/>
                      </w:divBdr>
                    </w:div>
                  </w:divsChild>
                </w:div>
                <w:div w:id="1685590937">
                  <w:marLeft w:val="0"/>
                  <w:marRight w:val="0"/>
                  <w:marTop w:val="0"/>
                  <w:marBottom w:val="0"/>
                  <w:divBdr>
                    <w:top w:val="none" w:sz="0" w:space="0" w:color="auto"/>
                    <w:left w:val="none" w:sz="0" w:space="0" w:color="auto"/>
                    <w:bottom w:val="none" w:sz="0" w:space="0" w:color="auto"/>
                    <w:right w:val="none" w:sz="0" w:space="0" w:color="auto"/>
                  </w:divBdr>
                  <w:divsChild>
                    <w:div w:id="1807041066">
                      <w:marLeft w:val="0"/>
                      <w:marRight w:val="0"/>
                      <w:marTop w:val="0"/>
                      <w:marBottom w:val="0"/>
                      <w:divBdr>
                        <w:top w:val="none" w:sz="0" w:space="0" w:color="auto"/>
                        <w:left w:val="none" w:sz="0" w:space="0" w:color="auto"/>
                        <w:bottom w:val="none" w:sz="0" w:space="0" w:color="auto"/>
                        <w:right w:val="none" w:sz="0" w:space="0" w:color="auto"/>
                      </w:divBdr>
                    </w:div>
                  </w:divsChild>
                </w:div>
                <w:div w:id="1686445743">
                  <w:marLeft w:val="0"/>
                  <w:marRight w:val="0"/>
                  <w:marTop w:val="0"/>
                  <w:marBottom w:val="0"/>
                  <w:divBdr>
                    <w:top w:val="none" w:sz="0" w:space="0" w:color="auto"/>
                    <w:left w:val="none" w:sz="0" w:space="0" w:color="auto"/>
                    <w:bottom w:val="none" w:sz="0" w:space="0" w:color="auto"/>
                    <w:right w:val="none" w:sz="0" w:space="0" w:color="auto"/>
                  </w:divBdr>
                  <w:divsChild>
                    <w:div w:id="43189000">
                      <w:marLeft w:val="0"/>
                      <w:marRight w:val="0"/>
                      <w:marTop w:val="0"/>
                      <w:marBottom w:val="0"/>
                      <w:divBdr>
                        <w:top w:val="none" w:sz="0" w:space="0" w:color="auto"/>
                        <w:left w:val="none" w:sz="0" w:space="0" w:color="auto"/>
                        <w:bottom w:val="none" w:sz="0" w:space="0" w:color="auto"/>
                        <w:right w:val="none" w:sz="0" w:space="0" w:color="auto"/>
                      </w:divBdr>
                    </w:div>
                  </w:divsChild>
                </w:div>
                <w:div w:id="1710185050">
                  <w:marLeft w:val="0"/>
                  <w:marRight w:val="0"/>
                  <w:marTop w:val="0"/>
                  <w:marBottom w:val="0"/>
                  <w:divBdr>
                    <w:top w:val="none" w:sz="0" w:space="0" w:color="auto"/>
                    <w:left w:val="none" w:sz="0" w:space="0" w:color="auto"/>
                    <w:bottom w:val="none" w:sz="0" w:space="0" w:color="auto"/>
                    <w:right w:val="none" w:sz="0" w:space="0" w:color="auto"/>
                  </w:divBdr>
                  <w:divsChild>
                    <w:div w:id="264853399">
                      <w:marLeft w:val="0"/>
                      <w:marRight w:val="0"/>
                      <w:marTop w:val="0"/>
                      <w:marBottom w:val="0"/>
                      <w:divBdr>
                        <w:top w:val="none" w:sz="0" w:space="0" w:color="auto"/>
                        <w:left w:val="none" w:sz="0" w:space="0" w:color="auto"/>
                        <w:bottom w:val="none" w:sz="0" w:space="0" w:color="auto"/>
                        <w:right w:val="none" w:sz="0" w:space="0" w:color="auto"/>
                      </w:divBdr>
                    </w:div>
                  </w:divsChild>
                </w:div>
                <w:div w:id="1716081863">
                  <w:marLeft w:val="0"/>
                  <w:marRight w:val="0"/>
                  <w:marTop w:val="0"/>
                  <w:marBottom w:val="0"/>
                  <w:divBdr>
                    <w:top w:val="none" w:sz="0" w:space="0" w:color="auto"/>
                    <w:left w:val="none" w:sz="0" w:space="0" w:color="auto"/>
                    <w:bottom w:val="none" w:sz="0" w:space="0" w:color="auto"/>
                    <w:right w:val="none" w:sz="0" w:space="0" w:color="auto"/>
                  </w:divBdr>
                  <w:divsChild>
                    <w:div w:id="2004581270">
                      <w:marLeft w:val="0"/>
                      <w:marRight w:val="0"/>
                      <w:marTop w:val="0"/>
                      <w:marBottom w:val="0"/>
                      <w:divBdr>
                        <w:top w:val="none" w:sz="0" w:space="0" w:color="auto"/>
                        <w:left w:val="none" w:sz="0" w:space="0" w:color="auto"/>
                        <w:bottom w:val="none" w:sz="0" w:space="0" w:color="auto"/>
                        <w:right w:val="none" w:sz="0" w:space="0" w:color="auto"/>
                      </w:divBdr>
                    </w:div>
                  </w:divsChild>
                </w:div>
                <w:div w:id="1722048936">
                  <w:marLeft w:val="0"/>
                  <w:marRight w:val="0"/>
                  <w:marTop w:val="0"/>
                  <w:marBottom w:val="0"/>
                  <w:divBdr>
                    <w:top w:val="none" w:sz="0" w:space="0" w:color="auto"/>
                    <w:left w:val="none" w:sz="0" w:space="0" w:color="auto"/>
                    <w:bottom w:val="none" w:sz="0" w:space="0" w:color="auto"/>
                    <w:right w:val="none" w:sz="0" w:space="0" w:color="auto"/>
                  </w:divBdr>
                  <w:divsChild>
                    <w:div w:id="300961877">
                      <w:marLeft w:val="0"/>
                      <w:marRight w:val="0"/>
                      <w:marTop w:val="0"/>
                      <w:marBottom w:val="0"/>
                      <w:divBdr>
                        <w:top w:val="none" w:sz="0" w:space="0" w:color="auto"/>
                        <w:left w:val="none" w:sz="0" w:space="0" w:color="auto"/>
                        <w:bottom w:val="none" w:sz="0" w:space="0" w:color="auto"/>
                        <w:right w:val="none" w:sz="0" w:space="0" w:color="auto"/>
                      </w:divBdr>
                    </w:div>
                  </w:divsChild>
                </w:div>
                <w:div w:id="1740904575">
                  <w:marLeft w:val="0"/>
                  <w:marRight w:val="0"/>
                  <w:marTop w:val="0"/>
                  <w:marBottom w:val="0"/>
                  <w:divBdr>
                    <w:top w:val="none" w:sz="0" w:space="0" w:color="auto"/>
                    <w:left w:val="none" w:sz="0" w:space="0" w:color="auto"/>
                    <w:bottom w:val="none" w:sz="0" w:space="0" w:color="auto"/>
                    <w:right w:val="none" w:sz="0" w:space="0" w:color="auto"/>
                  </w:divBdr>
                  <w:divsChild>
                    <w:div w:id="2091802880">
                      <w:marLeft w:val="0"/>
                      <w:marRight w:val="0"/>
                      <w:marTop w:val="0"/>
                      <w:marBottom w:val="0"/>
                      <w:divBdr>
                        <w:top w:val="none" w:sz="0" w:space="0" w:color="auto"/>
                        <w:left w:val="none" w:sz="0" w:space="0" w:color="auto"/>
                        <w:bottom w:val="none" w:sz="0" w:space="0" w:color="auto"/>
                        <w:right w:val="none" w:sz="0" w:space="0" w:color="auto"/>
                      </w:divBdr>
                    </w:div>
                  </w:divsChild>
                </w:div>
                <w:div w:id="1742829888">
                  <w:marLeft w:val="0"/>
                  <w:marRight w:val="0"/>
                  <w:marTop w:val="0"/>
                  <w:marBottom w:val="0"/>
                  <w:divBdr>
                    <w:top w:val="none" w:sz="0" w:space="0" w:color="auto"/>
                    <w:left w:val="none" w:sz="0" w:space="0" w:color="auto"/>
                    <w:bottom w:val="none" w:sz="0" w:space="0" w:color="auto"/>
                    <w:right w:val="none" w:sz="0" w:space="0" w:color="auto"/>
                  </w:divBdr>
                  <w:divsChild>
                    <w:div w:id="293562388">
                      <w:marLeft w:val="0"/>
                      <w:marRight w:val="0"/>
                      <w:marTop w:val="0"/>
                      <w:marBottom w:val="0"/>
                      <w:divBdr>
                        <w:top w:val="none" w:sz="0" w:space="0" w:color="auto"/>
                        <w:left w:val="none" w:sz="0" w:space="0" w:color="auto"/>
                        <w:bottom w:val="none" w:sz="0" w:space="0" w:color="auto"/>
                        <w:right w:val="none" w:sz="0" w:space="0" w:color="auto"/>
                      </w:divBdr>
                    </w:div>
                  </w:divsChild>
                </w:div>
                <w:div w:id="1748768740">
                  <w:marLeft w:val="0"/>
                  <w:marRight w:val="0"/>
                  <w:marTop w:val="0"/>
                  <w:marBottom w:val="0"/>
                  <w:divBdr>
                    <w:top w:val="none" w:sz="0" w:space="0" w:color="auto"/>
                    <w:left w:val="none" w:sz="0" w:space="0" w:color="auto"/>
                    <w:bottom w:val="none" w:sz="0" w:space="0" w:color="auto"/>
                    <w:right w:val="none" w:sz="0" w:space="0" w:color="auto"/>
                  </w:divBdr>
                  <w:divsChild>
                    <w:div w:id="1290628089">
                      <w:marLeft w:val="0"/>
                      <w:marRight w:val="0"/>
                      <w:marTop w:val="0"/>
                      <w:marBottom w:val="0"/>
                      <w:divBdr>
                        <w:top w:val="none" w:sz="0" w:space="0" w:color="auto"/>
                        <w:left w:val="none" w:sz="0" w:space="0" w:color="auto"/>
                        <w:bottom w:val="none" w:sz="0" w:space="0" w:color="auto"/>
                        <w:right w:val="none" w:sz="0" w:space="0" w:color="auto"/>
                      </w:divBdr>
                    </w:div>
                  </w:divsChild>
                </w:div>
                <w:div w:id="1774132971">
                  <w:marLeft w:val="0"/>
                  <w:marRight w:val="0"/>
                  <w:marTop w:val="0"/>
                  <w:marBottom w:val="0"/>
                  <w:divBdr>
                    <w:top w:val="none" w:sz="0" w:space="0" w:color="auto"/>
                    <w:left w:val="none" w:sz="0" w:space="0" w:color="auto"/>
                    <w:bottom w:val="none" w:sz="0" w:space="0" w:color="auto"/>
                    <w:right w:val="none" w:sz="0" w:space="0" w:color="auto"/>
                  </w:divBdr>
                  <w:divsChild>
                    <w:div w:id="1857838983">
                      <w:marLeft w:val="0"/>
                      <w:marRight w:val="0"/>
                      <w:marTop w:val="0"/>
                      <w:marBottom w:val="0"/>
                      <w:divBdr>
                        <w:top w:val="none" w:sz="0" w:space="0" w:color="auto"/>
                        <w:left w:val="none" w:sz="0" w:space="0" w:color="auto"/>
                        <w:bottom w:val="none" w:sz="0" w:space="0" w:color="auto"/>
                        <w:right w:val="none" w:sz="0" w:space="0" w:color="auto"/>
                      </w:divBdr>
                    </w:div>
                  </w:divsChild>
                </w:div>
                <w:div w:id="1795519389">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
                  </w:divsChild>
                </w:div>
                <w:div w:id="1808353793">
                  <w:marLeft w:val="0"/>
                  <w:marRight w:val="0"/>
                  <w:marTop w:val="0"/>
                  <w:marBottom w:val="0"/>
                  <w:divBdr>
                    <w:top w:val="none" w:sz="0" w:space="0" w:color="auto"/>
                    <w:left w:val="none" w:sz="0" w:space="0" w:color="auto"/>
                    <w:bottom w:val="none" w:sz="0" w:space="0" w:color="auto"/>
                    <w:right w:val="none" w:sz="0" w:space="0" w:color="auto"/>
                  </w:divBdr>
                  <w:divsChild>
                    <w:div w:id="1762221839">
                      <w:marLeft w:val="0"/>
                      <w:marRight w:val="0"/>
                      <w:marTop w:val="0"/>
                      <w:marBottom w:val="0"/>
                      <w:divBdr>
                        <w:top w:val="none" w:sz="0" w:space="0" w:color="auto"/>
                        <w:left w:val="none" w:sz="0" w:space="0" w:color="auto"/>
                        <w:bottom w:val="none" w:sz="0" w:space="0" w:color="auto"/>
                        <w:right w:val="none" w:sz="0" w:space="0" w:color="auto"/>
                      </w:divBdr>
                    </w:div>
                  </w:divsChild>
                </w:div>
                <w:div w:id="1814365623">
                  <w:marLeft w:val="0"/>
                  <w:marRight w:val="0"/>
                  <w:marTop w:val="0"/>
                  <w:marBottom w:val="0"/>
                  <w:divBdr>
                    <w:top w:val="none" w:sz="0" w:space="0" w:color="auto"/>
                    <w:left w:val="none" w:sz="0" w:space="0" w:color="auto"/>
                    <w:bottom w:val="none" w:sz="0" w:space="0" w:color="auto"/>
                    <w:right w:val="none" w:sz="0" w:space="0" w:color="auto"/>
                  </w:divBdr>
                  <w:divsChild>
                    <w:div w:id="1668899366">
                      <w:marLeft w:val="0"/>
                      <w:marRight w:val="0"/>
                      <w:marTop w:val="0"/>
                      <w:marBottom w:val="0"/>
                      <w:divBdr>
                        <w:top w:val="none" w:sz="0" w:space="0" w:color="auto"/>
                        <w:left w:val="none" w:sz="0" w:space="0" w:color="auto"/>
                        <w:bottom w:val="none" w:sz="0" w:space="0" w:color="auto"/>
                        <w:right w:val="none" w:sz="0" w:space="0" w:color="auto"/>
                      </w:divBdr>
                    </w:div>
                  </w:divsChild>
                </w:div>
                <w:div w:id="1823157712">
                  <w:marLeft w:val="0"/>
                  <w:marRight w:val="0"/>
                  <w:marTop w:val="0"/>
                  <w:marBottom w:val="0"/>
                  <w:divBdr>
                    <w:top w:val="none" w:sz="0" w:space="0" w:color="auto"/>
                    <w:left w:val="none" w:sz="0" w:space="0" w:color="auto"/>
                    <w:bottom w:val="none" w:sz="0" w:space="0" w:color="auto"/>
                    <w:right w:val="none" w:sz="0" w:space="0" w:color="auto"/>
                  </w:divBdr>
                  <w:divsChild>
                    <w:div w:id="1361398465">
                      <w:marLeft w:val="0"/>
                      <w:marRight w:val="0"/>
                      <w:marTop w:val="0"/>
                      <w:marBottom w:val="0"/>
                      <w:divBdr>
                        <w:top w:val="none" w:sz="0" w:space="0" w:color="auto"/>
                        <w:left w:val="none" w:sz="0" w:space="0" w:color="auto"/>
                        <w:bottom w:val="none" w:sz="0" w:space="0" w:color="auto"/>
                        <w:right w:val="none" w:sz="0" w:space="0" w:color="auto"/>
                      </w:divBdr>
                    </w:div>
                  </w:divsChild>
                </w:div>
                <w:div w:id="1848592587">
                  <w:marLeft w:val="0"/>
                  <w:marRight w:val="0"/>
                  <w:marTop w:val="0"/>
                  <w:marBottom w:val="0"/>
                  <w:divBdr>
                    <w:top w:val="none" w:sz="0" w:space="0" w:color="auto"/>
                    <w:left w:val="none" w:sz="0" w:space="0" w:color="auto"/>
                    <w:bottom w:val="none" w:sz="0" w:space="0" w:color="auto"/>
                    <w:right w:val="none" w:sz="0" w:space="0" w:color="auto"/>
                  </w:divBdr>
                  <w:divsChild>
                    <w:div w:id="1451392749">
                      <w:marLeft w:val="0"/>
                      <w:marRight w:val="0"/>
                      <w:marTop w:val="0"/>
                      <w:marBottom w:val="0"/>
                      <w:divBdr>
                        <w:top w:val="none" w:sz="0" w:space="0" w:color="auto"/>
                        <w:left w:val="none" w:sz="0" w:space="0" w:color="auto"/>
                        <w:bottom w:val="none" w:sz="0" w:space="0" w:color="auto"/>
                        <w:right w:val="none" w:sz="0" w:space="0" w:color="auto"/>
                      </w:divBdr>
                    </w:div>
                  </w:divsChild>
                </w:div>
                <w:div w:id="1860846428">
                  <w:marLeft w:val="0"/>
                  <w:marRight w:val="0"/>
                  <w:marTop w:val="0"/>
                  <w:marBottom w:val="0"/>
                  <w:divBdr>
                    <w:top w:val="none" w:sz="0" w:space="0" w:color="auto"/>
                    <w:left w:val="none" w:sz="0" w:space="0" w:color="auto"/>
                    <w:bottom w:val="none" w:sz="0" w:space="0" w:color="auto"/>
                    <w:right w:val="none" w:sz="0" w:space="0" w:color="auto"/>
                  </w:divBdr>
                  <w:divsChild>
                    <w:div w:id="1816145209">
                      <w:marLeft w:val="0"/>
                      <w:marRight w:val="0"/>
                      <w:marTop w:val="0"/>
                      <w:marBottom w:val="0"/>
                      <w:divBdr>
                        <w:top w:val="none" w:sz="0" w:space="0" w:color="auto"/>
                        <w:left w:val="none" w:sz="0" w:space="0" w:color="auto"/>
                        <w:bottom w:val="none" w:sz="0" w:space="0" w:color="auto"/>
                        <w:right w:val="none" w:sz="0" w:space="0" w:color="auto"/>
                      </w:divBdr>
                    </w:div>
                  </w:divsChild>
                </w:div>
                <w:div w:id="1867518765">
                  <w:marLeft w:val="0"/>
                  <w:marRight w:val="0"/>
                  <w:marTop w:val="0"/>
                  <w:marBottom w:val="0"/>
                  <w:divBdr>
                    <w:top w:val="none" w:sz="0" w:space="0" w:color="auto"/>
                    <w:left w:val="none" w:sz="0" w:space="0" w:color="auto"/>
                    <w:bottom w:val="none" w:sz="0" w:space="0" w:color="auto"/>
                    <w:right w:val="none" w:sz="0" w:space="0" w:color="auto"/>
                  </w:divBdr>
                  <w:divsChild>
                    <w:div w:id="104081420">
                      <w:marLeft w:val="0"/>
                      <w:marRight w:val="0"/>
                      <w:marTop w:val="0"/>
                      <w:marBottom w:val="0"/>
                      <w:divBdr>
                        <w:top w:val="none" w:sz="0" w:space="0" w:color="auto"/>
                        <w:left w:val="none" w:sz="0" w:space="0" w:color="auto"/>
                        <w:bottom w:val="none" w:sz="0" w:space="0" w:color="auto"/>
                        <w:right w:val="none" w:sz="0" w:space="0" w:color="auto"/>
                      </w:divBdr>
                    </w:div>
                  </w:divsChild>
                </w:div>
                <w:div w:id="1867794800">
                  <w:marLeft w:val="0"/>
                  <w:marRight w:val="0"/>
                  <w:marTop w:val="0"/>
                  <w:marBottom w:val="0"/>
                  <w:divBdr>
                    <w:top w:val="none" w:sz="0" w:space="0" w:color="auto"/>
                    <w:left w:val="none" w:sz="0" w:space="0" w:color="auto"/>
                    <w:bottom w:val="none" w:sz="0" w:space="0" w:color="auto"/>
                    <w:right w:val="none" w:sz="0" w:space="0" w:color="auto"/>
                  </w:divBdr>
                  <w:divsChild>
                    <w:div w:id="837960021">
                      <w:marLeft w:val="0"/>
                      <w:marRight w:val="0"/>
                      <w:marTop w:val="0"/>
                      <w:marBottom w:val="0"/>
                      <w:divBdr>
                        <w:top w:val="none" w:sz="0" w:space="0" w:color="auto"/>
                        <w:left w:val="none" w:sz="0" w:space="0" w:color="auto"/>
                        <w:bottom w:val="none" w:sz="0" w:space="0" w:color="auto"/>
                        <w:right w:val="none" w:sz="0" w:space="0" w:color="auto"/>
                      </w:divBdr>
                    </w:div>
                  </w:divsChild>
                </w:div>
                <w:div w:id="1874222743">
                  <w:marLeft w:val="0"/>
                  <w:marRight w:val="0"/>
                  <w:marTop w:val="0"/>
                  <w:marBottom w:val="0"/>
                  <w:divBdr>
                    <w:top w:val="none" w:sz="0" w:space="0" w:color="auto"/>
                    <w:left w:val="none" w:sz="0" w:space="0" w:color="auto"/>
                    <w:bottom w:val="none" w:sz="0" w:space="0" w:color="auto"/>
                    <w:right w:val="none" w:sz="0" w:space="0" w:color="auto"/>
                  </w:divBdr>
                  <w:divsChild>
                    <w:div w:id="503057375">
                      <w:marLeft w:val="0"/>
                      <w:marRight w:val="0"/>
                      <w:marTop w:val="0"/>
                      <w:marBottom w:val="0"/>
                      <w:divBdr>
                        <w:top w:val="none" w:sz="0" w:space="0" w:color="auto"/>
                        <w:left w:val="none" w:sz="0" w:space="0" w:color="auto"/>
                        <w:bottom w:val="none" w:sz="0" w:space="0" w:color="auto"/>
                        <w:right w:val="none" w:sz="0" w:space="0" w:color="auto"/>
                      </w:divBdr>
                    </w:div>
                  </w:divsChild>
                </w:div>
                <w:div w:id="1876042599">
                  <w:marLeft w:val="0"/>
                  <w:marRight w:val="0"/>
                  <w:marTop w:val="0"/>
                  <w:marBottom w:val="0"/>
                  <w:divBdr>
                    <w:top w:val="none" w:sz="0" w:space="0" w:color="auto"/>
                    <w:left w:val="none" w:sz="0" w:space="0" w:color="auto"/>
                    <w:bottom w:val="none" w:sz="0" w:space="0" w:color="auto"/>
                    <w:right w:val="none" w:sz="0" w:space="0" w:color="auto"/>
                  </w:divBdr>
                  <w:divsChild>
                    <w:div w:id="1353874614">
                      <w:marLeft w:val="0"/>
                      <w:marRight w:val="0"/>
                      <w:marTop w:val="0"/>
                      <w:marBottom w:val="0"/>
                      <w:divBdr>
                        <w:top w:val="none" w:sz="0" w:space="0" w:color="auto"/>
                        <w:left w:val="none" w:sz="0" w:space="0" w:color="auto"/>
                        <w:bottom w:val="none" w:sz="0" w:space="0" w:color="auto"/>
                        <w:right w:val="none" w:sz="0" w:space="0" w:color="auto"/>
                      </w:divBdr>
                    </w:div>
                  </w:divsChild>
                </w:div>
                <w:div w:id="1923635911">
                  <w:marLeft w:val="0"/>
                  <w:marRight w:val="0"/>
                  <w:marTop w:val="0"/>
                  <w:marBottom w:val="0"/>
                  <w:divBdr>
                    <w:top w:val="none" w:sz="0" w:space="0" w:color="auto"/>
                    <w:left w:val="none" w:sz="0" w:space="0" w:color="auto"/>
                    <w:bottom w:val="none" w:sz="0" w:space="0" w:color="auto"/>
                    <w:right w:val="none" w:sz="0" w:space="0" w:color="auto"/>
                  </w:divBdr>
                  <w:divsChild>
                    <w:div w:id="856624098">
                      <w:marLeft w:val="0"/>
                      <w:marRight w:val="0"/>
                      <w:marTop w:val="0"/>
                      <w:marBottom w:val="0"/>
                      <w:divBdr>
                        <w:top w:val="none" w:sz="0" w:space="0" w:color="auto"/>
                        <w:left w:val="none" w:sz="0" w:space="0" w:color="auto"/>
                        <w:bottom w:val="none" w:sz="0" w:space="0" w:color="auto"/>
                        <w:right w:val="none" w:sz="0" w:space="0" w:color="auto"/>
                      </w:divBdr>
                    </w:div>
                  </w:divsChild>
                </w:div>
                <w:div w:id="1927374347">
                  <w:marLeft w:val="0"/>
                  <w:marRight w:val="0"/>
                  <w:marTop w:val="0"/>
                  <w:marBottom w:val="0"/>
                  <w:divBdr>
                    <w:top w:val="none" w:sz="0" w:space="0" w:color="auto"/>
                    <w:left w:val="none" w:sz="0" w:space="0" w:color="auto"/>
                    <w:bottom w:val="none" w:sz="0" w:space="0" w:color="auto"/>
                    <w:right w:val="none" w:sz="0" w:space="0" w:color="auto"/>
                  </w:divBdr>
                  <w:divsChild>
                    <w:div w:id="1328292733">
                      <w:marLeft w:val="0"/>
                      <w:marRight w:val="0"/>
                      <w:marTop w:val="0"/>
                      <w:marBottom w:val="0"/>
                      <w:divBdr>
                        <w:top w:val="none" w:sz="0" w:space="0" w:color="auto"/>
                        <w:left w:val="none" w:sz="0" w:space="0" w:color="auto"/>
                        <w:bottom w:val="none" w:sz="0" w:space="0" w:color="auto"/>
                        <w:right w:val="none" w:sz="0" w:space="0" w:color="auto"/>
                      </w:divBdr>
                    </w:div>
                  </w:divsChild>
                </w:div>
                <w:div w:id="1928266700">
                  <w:marLeft w:val="0"/>
                  <w:marRight w:val="0"/>
                  <w:marTop w:val="0"/>
                  <w:marBottom w:val="0"/>
                  <w:divBdr>
                    <w:top w:val="none" w:sz="0" w:space="0" w:color="auto"/>
                    <w:left w:val="none" w:sz="0" w:space="0" w:color="auto"/>
                    <w:bottom w:val="none" w:sz="0" w:space="0" w:color="auto"/>
                    <w:right w:val="none" w:sz="0" w:space="0" w:color="auto"/>
                  </w:divBdr>
                  <w:divsChild>
                    <w:div w:id="611015926">
                      <w:marLeft w:val="0"/>
                      <w:marRight w:val="0"/>
                      <w:marTop w:val="0"/>
                      <w:marBottom w:val="0"/>
                      <w:divBdr>
                        <w:top w:val="none" w:sz="0" w:space="0" w:color="auto"/>
                        <w:left w:val="none" w:sz="0" w:space="0" w:color="auto"/>
                        <w:bottom w:val="none" w:sz="0" w:space="0" w:color="auto"/>
                        <w:right w:val="none" w:sz="0" w:space="0" w:color="auto"/>
                      </w:divBdr>
                    </w:div>
                  </w:divsChild>
                </w:div>
                <w:div w:id="1932276627">
                  <w:marLeft w:val="0"/>
                  <w:marRight w:val="0"/>
                  <w:marTop w:val="0"/>
                  <w:marBottom w:val="0"/>
                  <w:divBdr>
                    <w:top w:val="none" w:sz="0" w:space="0" w:color="auto"/>
                    <w:left w:val="none" w:sz="0" w:space="0" w:color="auto"/>
                    <w:bottom w:val="none" w:sz="0" w:space="0" w:color="auto"/>
                    <w:right w:val="none" w:sz="0" w:space="0" w:color="auto"/>
                  </w:divBdr>
                  <w:divsChild>
                    <w:div w:id="59989532">
                      <w:marLeft w:val="0"/>
                      <w:marRight w:val="0"/>
                      <w:marTop w:val="0"/>
                      <w:marBottom w:val="0"/>
                      <w:divBdr>
                        <w:top w:val="none" w:sz="0" w:space="0" w:color="auto"/>
                        <w:left w:val="none" w:sz="0" w:space="0" w:color="auto"/>
                        <w:bottom w:val="none" w:sz="0" w:space="0" w:color="auto"/>
                        <w:right w:val="none" w:sz="0" w:space="0" w:color="auto"/>
                      </w:divBdr>
                    </w:div>
                  </w:divsChild>
                </w:div>
                <w:div w:id="1941838547">
                  <w:marLeft w:val="0"/>
                  <w:marRight w:val="0"/>
                  <w:marTop w:val="0"/>
                  <w:marBottom w:val="0"/>
                  <w:divBdr>
                    <w:top w:val="none" w:sz="0" w:space="0" w:color="auto"/>
                    <w:left w:val="none" w:sz="0" w:space="0" w:color="auto"/>
                    <w:bottom w:val="none" w:sz="0" w:space="0" w:color="auto"/>
                    <w:right w:val="none" w:sz="0" w:space="0" w:color="auto"/>
                  </w:divBdr>
                  <w:divsChild>
                    <w:div w:id="1695886309">
                      <w:marLeft w:val="0"/>
                      <w:marRight w:val="0"/>
                      <w:marTop w:val="0"/>
                      <w:marBottom w:val="0"/>
                      <w:divBdr>
                        <w:top w:val="none" w:sz="0" w:space="0" w:color="auto"/>
                        <w:left w:val="none" w:sz="0" w:space="0" w:color="auto"/>
                        <w:bottom w:val="none" w:sz="0" w:space="0" w:color="auto"/>
                        <w:right w:val="none" w:sz="0" w:space="0" w:color="auto"/>
                      </w:divBdr>
                    </w:div>
                  </w:divsChild>
                </w:div>
                <w:div w:id="1951427868">
                  <w:marLeft w:val="0"/>
                  <w:marRight w:val="0"/>
                  <w:marTop w:val="0"/>
                  <w:marBottom w:val="0"/>
                  <w:divBdr>
                    <w:top w:val="none" w:sz="0" w:space="0" w:color="auto"/>
                    <w:left w:val="none" w:sz="0" w:space="0" w:color="auto"/>
                    <w:bottom w:val="none" w:sz="0" w:space="0" w:color="auto"/>
                    <w:right w:val="none" w:sz="0" w:space="0" w:color="auto"/>
                  </w:divBdr>
                  <w:divsChild>
                    <w:div w:id="282732133">
                      <w:marLeft w:val="0"/>
                      <w:marRight w:val="0"/>
                      <w:marTop w:val="0"/>
                      <w:marBottom w:val="0"/>
                      <w:divBdr>
                        <w:top w:val="none" w:sz="0" w:space="0" w:color="auto"/>
                        <w:left w:val="none" w:sz="0" w:space="0" w:color="auto"/>
                        <w:bottom w:val="none" w:sz="0" w:space="0" w:color="auto"/>
                        <w:right w:val="none" w:sz="0" w:space="0" w:color="auto"/>
                      </w:divBdr>
                    </w:div>
                  </w:divsChild>
                </w:div>
                <w:div w:id="1951861180">
                  <w:marLeft w:val="0"/>
                  <w:marRight w:val="0"/>
                  <w:marTop w:val="0"/>
                  <w:marBottom w:val="0"/>
                  <w:divBdr>
                    <w:top w:val="none" w:sz="0" w:space="0" w:color="auto"/>
                    <w:left w:val="none" w:sz="0" w:space="0" w:color="auto"/>
                    <w:bottom w:val="none" w:sz="0" w:space="0" w:color="auto"/>
                    <w:right w:val="none" w:sz="0" w:space="0" w:color="auto"/>
                  </w:divBdr>
                  <w:divsChild>
                    <w:div w:id="1655186624">
                      <w:marLeft w:val="0"/>
                      <w:marRight w:val="0"/>
                      <w:marTop w:val="0"/>
                      <w:marBottom w:val="0"/>
                      <w:divBdr>
                        <w:top w:val="none" w:sz="0" w:space="0" w:color="auto"/>
                        <w:left w:val="none" w:sz="0" w:space="0" w:color="auto"/>
                        <w:bottom w:val="none" w:sz="0" w:space="0" w:color="auto"/>
                        <w:right w:val="none" w:sz="0" w:space="0" w:color="auto"/>
                      </w:divBdr>
                    </w:div>
                  </w:divsChild>
                </w:div>
                <w:div w:id="1965500300">
                  <w:marLeft w:val="0"/>
                  <w:marRight w:val="0"/>
                  <w:marTop w:val="0"/>
                  <w:marBottom w:val="0"/>
                  <w:divBdr>
                    <w:top w:val="none" w:sz="0" w:space="0" w:color="auto"/>
                    <w:left w:val="none" w:sz="0" w:space="0" w:color="auto"/>
                    <w:bottom w:val="none" w:sz="0" w:space="0" w:color="auto"/>
                    <w:right w:val="none" w:sz="0" w:space="0" w:color="auto"/>
                  </w:divBdr>
                  <w:divsChild>
                    <w:div w:id="310065025">
                      <w:marLeft w:val="0"/>
                      <w:marRight w:val="0"/>
                      <w:marTop w:val="0"/>
                      <w:marBottom w:val="0"/>
                      <w:divBdr>
                        <w:top w:val="none" w:sz="0" w:space="0" w:color="auto"/>
                        <w:left w:val="none" w:sz="0" w:space="0" w:color="auto"/>
                        <w:bottom w:val="none" w:sz="0" w:space="0" w:color="auto"/>
                        <w:right w:val="none" w:sz="0" w:space="0" w:color="auto"/>
                      </w:divBdr>
                    </w:div>
                  </w:divsChild>
                </w:div>
                <w:div w:id="1967854791">
                  <w:marLeft w:val="0"/>
                  <w:marRight w:val="0"/>
                  <w:marTop w:val="0"/>
                  <w:marBottom w:val="0"/>
                  <w:divBdr>
                    <w:top w:val="none" w:sz="0" w:space="0" w:color="auto"/>
                    <w:left w:val="none" w:sz="0" w:space="0" w:color="auto"/>
                    <w:bottom w:val="none" w:sz="0" w:space="0" w:color="auto"/>
                    <w:right w:val="none" w:sz="0" w:space="0" w:color="auto"/>
                  </w:divBdr>
                  <w:divsChild>
                    <w:div w:id="1992903211">
                      <w:marLeft w:val="0"/>
                      <w:marRight w:val="0"/>
                      <w:marTop w:val="0"/>
                      <w:marBottom w:val="0"/>
                      <w:divBdr>
                        <w:top w:val="none" w:sz="0" w:space="0" w:color="auto"/>
                        <w:left w:val="none" w:sz="0" w:space="0" w:color="auto"/>
                        <w:bottom w:val="none" w:sz="0" w:space="0" w:color="auto"/>
                        <w:right w:val="none" w:sz="0" w:space="0" w:color="auto"/>
                      </w:divBdr>
                    </w:div>
                  </w:divsChild>
                </w:div>
                <w:div w:id="1980380389">
                  <w:marLeft w:val="0"/>
                  <w:marRight w:val="0"/>
                  <w:marTop w:val="0"/>
                  <w:marBottom w:val="0"/>
                  <w:divBdr>
                    <w:top w:val="none" w:sz="0" w:space="0" w:color="auto"/>
                    <w:left w:val="none" w:sz="0" w:space="0" w:color="auto"/>
                    <w:bottom w:val="none" w:sz="0" w:space="0" w:color="auto"/>
                    <w:right w:val="none" w:sz="0" w:space="0" w:color="auto"/>
                  </w:divBdr>
                  <w:divsChild>
                    <w:div w:id="430860081">
                      <w:marLeft w:val="0"/>
                      <w:marRight w:val="0"/>
                      <w:marTop w:val="0"/>
                      <w:marBottom w:val="0"/>
                      <w:divBdr>
                        <w:top w:val="none" w:sz="0" w:space="0" w:color="auto"/>
                        <w:left w:val="none" w:sz="0" w:space="0" w:color="auto"/>
                        <w:bottom w:val="none" w:sz="0" w:space="0" w:color="auto"/>
                        <w:right w:val="none" w:sz="0" w:space="0" w:color="auto"/>
                      </w:divBdr>
                    </w:div>
                  </w:divsChild>
                </w:div>
                <w:div w:id="1982925609">
                  <w:marLeft w:val="0"/>
                  <w:marRight w:val="0"/>
                  <w:marTop w:val="0"/>
                  <w:marBottom w:val="0"/>
                  <w:divBdr>
                    <w:top w:val="none" w:sz="0" w:space="0" w:color="auto"/>
                    <w:left w:val="none" w:sz="0" w:space="0" w:color="auto"/>
                    <w:bottom w:val="none" w:sz="0" w:space="0" w:color="auto"/>
                    <w:right w:val="none" w:sz="0" w:space="0" w:color="auto"/>
                  </w:divBdr>
                  <w:divsChild>
                    <w:div w:id="347365899">
                      <w:marLeft w:val="0"/>
                      <w:marRight w:val="0"/>
                      <w:marTop w:val="0"/>
                      <w:marBottom w:val="0"/>
                      <w:divBdr>
                        <w:top w:val="none" w:sz="0" w:space="0" w:color="auto"/>
                        <w:left w:val="none" w:sz="0" w:space="0" w:color="auto"/>
                        <w:bottom w:val="none" w:sz="0" w:space="0" w:color="auto"/>
                        <w:right w:val="none" w:sz="0" w:space="0" w:color="auto"/>
                      </w:divBdr>
                    </w:div>
                  </w:divsChild>
                </w:div>
                <w:div w:id="1983190357">
                  <w:marLeft w:val="0"/>
                  <w:marRight w:val="0"/>
                  <w:marTop w:val="0"/>
                  <w:marBottom w:val="0"/>
                  <w:divBdr>
                    <w:top w:val="none" w:sz="0" w:space="0" w:color="auto"/>
                    <w:left w:val="none" w:sz="0" w:space="0" w:color="auto"/>
                    <w:bottom w:val="none" w:sz="0" w:space="0" w:color="auto"/>
                    <w:right w:val="none" w:sz="0" w:space="0" w:color="auto"/>
                  </w:divBdr>
                  <w:divsChild>
                    <w:div w:id="914434921">
                      <w:marLeft w:val="0"/>
                      <w:marRight w:val="0"/>
                      <w:marTop w:val="0"/>
                      <w:marBottom w:val="0"/>
                      <w:divBdr>
                        <w:top w:val="none" w:sz="0" w:space="0" w:color="auto"/>
                        <w:left w:val="none" w:sz="0" w:space="0" w:color="auto"/>
                        <w:bottom w:val="none" w:sz="0" w:space="0" w:color="auto"/>
                        <w:right w:val="none" w:sz="0" w:space="0" w:color="auto"/>
                      </w:divBdr>
                    </w:div>
                  </w:divsChild>
                </w:div>
                <w:div w:id="1988702731">
                  <w:marLeft w:val="0"/>
                  <w:marRight w:val="0"/>
                  <w:marTop w:val="0"/>
                  <w:marBottom w:val="0"/>
                  <w:divBdr>
                    <w:top w:val="none" w:sz="0" w:space="0" w:color="auto"/>
                    <w:left w:val="none" w:sz="0" w:space="0" w:color="auto"/>
                    <w:bottom w:val="none" w:sz="0" w:space="0" w:color="auto"/>
                    <w:right w:val="none" w:sz="0" w:space="0" w:color="auto"/>
                  </w:divBdr>
                  <w:divsChild>
                    <w:div w:id="198667965">
                      <w:marLeft w:val="0"/>
                      <w:marRight w:val="0"/>
                      <w:marTop w:val="0"/>
                      <w:marBottom w:val="0"/>
                      <w:divBdr>
                        <w:top w:val="none" w:sz="0" w:space="0" w:color="auto"/>
                        <w:left w:val="none" w:sz="0" w:space="0" w:color="auto"/>
                        <w:bottom w:val="none" w:sz="0" w:space="0" w:color="auto"/>
                        <w:right w:val="none" w:sz="0" w:space="0" w:color="auto"/>
                      </w:divBdr>
                    </w:div>
                  </w:divsChild>
                </w:div>
                <w:div w:id="1989162917">
                  <w:marLeft w:val="0"/>
                  <w:marRight w:val="0"/>
                  <w:marTop w:val="0"/>
                  <w:marBottom w:val="0"/>
                  <w:divBdr>
                    <w:top w:val="none" w:sz="0" w:space="0" w:color="auto"/>
                    <w:left w:val="none" w:sz="0" w:space="0" w:color="auto"/>
                    <w:bottom w:val="none" w:sz="0" w:space="0" w:color="auto"/>
                    <w:right w:val="none" w:sz="0" w:space="0" w:color="auto"/>
                  </w:divBdr>
                  <w:divsChild>
                    <w:div w:id="1791703721">
                      <w:marLeft w:val="0"/>
                      <w:marRight w:val="0"/>
                      <w:marTop w:val="0"/>
                      <w:marBottom w:val="0"/>
                      <w:divBdr>
                        <w:top w:val="none" w:sz="0" w:space="0" w:color="auto"/>
                        <w:left w:val="none" w:sz="0" w:space="0" w:color="auto"/>
                        <w:bottom w:val="none" w:sz="0" w:space="0" w:color="auto"/>
                        <w:right w:val="none" w:sz="0" w:space="0" w:color="auto"/>
                      </w:divBdr>
                    </w:div>
                  </w:divsChild>
                </w:div>
                <w:div w:id="2007705459">
                  <w:marLeft w:val="0"/>
                  <w:marRight w:val="0"/>
                  <w:marTop w:val="0"/>
                  <w:marBottom w:val="0"/>
                  <w:divBdr>
                    <w:top w:val="none" w:sz="0" w:space="0" w:color="auto"/>
                    <w:left w:val="none" w:sz="0" w:space="0" w:color="auto"/>
                    <w:bottom w:val="none" w:sz="0" w:space="0" w:color="auto"/>
                    <w:right w:val="none" w:sz="0" w:space="0" w:color="auto"/>
                  </w:divBdr>
                  <w:divsChild>
                    <w:div w:id="1776945376">
                      <w:marLeft w:val="0"/>
                      <w:marRight w:val="0"/>
                      <w:marTop w:val="0"/>
                      <w:marBottom w:val="0"/>
                      <w:divBdr>
                        <w:top w:val="none" w:sz="0" w:space="0" w:color="auto"/>
                        <w:left w:val="none" w:sz="0" w:space="0" w:color="auto"/>
                        <w:bottom w:val="none" w:sz="0" w:space="0" w:color="auto"/>
                        <w:right w:val="none" w:sz="0" w:space="0" w:color="auto"/>
                      </w:divBdr>
                    </w:div>
                  </w:divsChild>
                </w:div>
                <w:div w:id="2021197734">
                  <w:marLeft w:val="0"/>
                  <w:marRight w:val="0"/>
                  <w:marTop w:val="0"/>
                  <w:marBottom w:val="0"/>
                  <w:divBdr>
                    <w:top w:val="none" w:sz="0" w:space="0" w:color="auto"/>
                    <w:left w:val="none" w:sz="0" w:space="0" w:color="auto"/>
                    <w:bottom w:val="none" w:sz="0" w:space="0" w:color="auto"/>
                    <w:right w:val="none" w:sz="0" w:space="0" w:color="auto"/>
                  </w:divBdr>
                  <w:divsChild>
                    <w:div w:id="1033845907">
                      <w:marLeft w:val="0"/>
                      <w:marRight w:val="0"/>
                      <w:marTop w:val="0"/>
                      <w:marBottom w:val="0"/>
                      <w:divBdr>
                        <w:top w:val="none" w:sz="0" w:space="0" w:color="auto"/>
                        <w:left w:val="none" w:sz="0" w:space="0" w:color="auto"/>
                        <w:bottom w:val="none" w:sz="0" w:space="0" w:color="auto"/>
                        <w:right w:val="none" w:sz="0" w:space="0" w:color="auto"/>
                      </w:divBdr>
                    </w:div>
                  </w:divsChild>
                </w:div>
                <w:div w:id="2030789312">
                  <w:marLeft w:val="0"/>
                  <w:marRight w:val="0"/>
                  <w:marTop w:val="0"/>
                  <w:marBottom w:val="0"/>
                  <w:divBdr>
                    <w:top w:val="none" w:sz="0" w:space="0" w:color="auto"/>
                    <w:left w:val="none" w:sz="0" w:space="0" w:color="auto"/>
                    <w:bottom w:val="none" w:sz="0" w:space="0" w:color="auto"/>
                    <w:right w:val="none" w:sz="0" w:space="0" w:color="auto"/>
                  </w:divBdr>
                  <w:divsChild>
                    <w:div w:id="1793476316">
                      <w:marLeft w:val="0"/>
                      <w:marRight w:val="0"/>
                      <w:marTop w:val="0"/>
                      <w:marBottom w:val="0"/>
                      <w:divBdr>
                        <w:top w:val="none" w:sz="0" w:space="0" w:color="auto"/>
                        <w:left w:val="none" w:sz="0" w:space="0" w:color="auto"/>
                        <w:bottom w:val="none" w:sz="0" w:space="0" w:color="auto"/>
                        <w:right w:val="none" w:sz="0" w:space="0" w:color="auto"/>
                      </w:divBdr>
                    </w:div>
                  </w:divsChild>
                </w:div>
                <w:div w:id="2054574429">
                  <w:marLeft w:val="0"/>
                  <w:marRight w:val="0"/>
                  <w:marTop w:val="0"/>
                  <w:marBottom w:val="0"/>
                  <w:divBdr>
                    <w:top w:val="none" w:sz="0" w:space="0" w:color="auto"/>
                    <w:left w:val="none" w:sz="0" w:space="0" w:color="auto"/>
                    <w:bottom w:val="none" w:sz="0" w:space="0" w:color="auto"/>
                    <w:right w:val="none" w:sz="0" w:space="0" w:color="auto"/>
                  </w:divBdr>
                  <w:divsChild>
                    <w:div w:id="2022194260">
                      <w:marLeft w:val="0"/>
                      <w:marRight w:val="0"/>
                      <w:marTop w:val="0"/>
                      <w:marBottom w:val="0"/>
                      <w:divBdr>
                        <w:top w:val="none" w:sz="0" w:space="0" w:color="auto"/>
                        <w:left w:val="none" w:sz="0" w:space="0" w:color="auto"/>
                        <w:bottom w:val="none" w:sz="0" w:space="0" w:color="auto"/>
                        <w:right w:val="none" w:sz="0" w:space="0" w:color="auto"/>
                      </w:divBdr>
                    </w:div>
                  </w:divsChild>
                </w:div>
                <w:div w:id="2063868780">
                  <w:marLeft w:val="0"/>
                  <w:marRight w:val="0"/>
                  <w:marTop w:val="0"/>
                  <w:marBottom w:val="0"/>
                  <w:divBdr>
                    <w:top w:val="none" w:sz="0" w:space="0" w:color="auto"/>
                    <w:left w:val="none" w:sz="0" w:space="0" w:color="auto"/>
                    <w:bottom w:val="none" w:sz="0" w:space="0" w:color="auto"/>
                    <w:right w:val="none" w:sz="0" w:space="0" w:color="auto"/>
                  </w:divBdr>
                  <w:divsChild>
                    <w:div w:id="171841287">
                      <w:marLeft w:val="0"/>
                      <w:marRight w:val="0"/>
                      <w:marTop w:val="0"/>
                      <w:marBottom w:val="0"/>
                      <w:divBdr>
                        <w:top w:val="none" w:sz="0" w:space="0" w:color="auto"/>
                        <w:left w:val="none" w:sz="0" w:space="0" w:color="auto"/>
                        <w:bottom w:val="none" w:sz="0" w:space="0" w:color="auto"/>
                        <w:right w:val="none" w:sz="0" w:space="0" w:color="auto"/>
                      </w:divBdr>
                    </w:div>
                  </w:divsChild>
                </w:div>
                <w:div w:id="2069642041">
                  <w:marLeft w:val="0"/>
                  <w:marRight w:val="0"/>
                  <w:marTop w:val="0"/>
                  <w:marBottom w:val="0"/>
                  <w:divBdr>
                    <w:top w:val="none" w:sz="0" w:space="0" w:color="auto"/>
                    <w:left w:val="none" w:sz="0" w:space="0" w:color="auto"/>
                    <w:bottom w:val="none" w:sz="0" w:space="0" w:color="auto"/>
                    <w:right w:val="none" w:sz="0" w:space="0" w:color="auto"/>
                  </w:divBdr>
                  <w:divsChild>
                    <w:div w:id="1774013935">
                      <w:marLeft w:val="0"/>
                      <w:marRight w:val="0"/>
                      <w:marTop w:val="0"/>
                      <w:marBottom w:val="0"/>
                      <w:divBdr>
                        <w:top w:val="none" w:sz="0" w:space="0" w:color="auto"/>
                        <w:left w:val="none" w:sz="0" w:space="0" w:color="auto"/>
                        <w:bottom w:val="none" w:sz="0" w:space="0" w:color="auto"/>
                        <w:right w:val="none" w:sz="0" w:space="0" w:color="auto"/>
                      </w:divBdr>
                    </w:div>
                  </w:divsChild>
                </w:div>
                <w:div w:id="2073237357">
                  <w:marLeft w:val="0"/>
                  <w:marRight w:val="0"/>
                  <w:marTop w:val="0"/>
                  <w:marBottom w:val="0"/>
                  <w:divBdr>
                    <w:top w:val="none" w:sz="0" w:space="0" w:color="auto"/>
                    <w:left w:val="none" w:sz="0" w:space="0" w:color="auto"/>
                    <w:bottom w:val="none" w:sz="0" w:space="0" w:color="auto"/>
                    <w:right w:val="none" w:sz="0" w:space="0" w:color="auto"/>
                  </w:divBdr>
                  <w:divsChild>
                    <w:div w:id="52897631">
                      <w:marLeft w:val="0"/>
                      <w:marRight w:val="0"/>
                      <w:marTop w:val="0"/>
                      <w:marBottom w:val="0"/>
                      <w:divBdr>
                        <w:top w:val="none" w:sz="0" w:space="0" w:color="auto"/>
                        <w:left w:val="none" w:sz="0" w:space="0" w:color="auto"/>
                        <w:bottom w:val="none" w:sz="0" w:space="0" w:color="auto"/>
                        <w:right w:val="none" w:sz="0" w:space="0" w:color="auto"/>
                      </w:divBdr>
                    </w:div>
                  </w:divsChild>
                </w:div>
                <w:div w:id="2091922987">
                  <w:marLeft w:val="0"/>
                  <w:marRight w:val="0"/>
                  <w:marTop w:val="0"/>
                  <w:marBottom w:val="0"/>
                  <w:divBdr>
                    <w:top w:val="none" w:sz="0" w:space="0" w:color="auto"/>
                    <w:left w:val="none" w:sz="0" w:space="0" w:color="auto"/>
                    <w:bottom w:val="none" w:sz="0" w:space="0" w:color="auto"/>
                    <w:right w:val="none" w:sz="0" w:space="0" w:color="auto"/>
                  </w:divBdr>
                  <w:divsChild>
                    <w:div w:id="1263605431">
                      <w:marLeft w:val="0"/>
                      <w:marRight w:val="0"/>
                      <w:marTop w:val="0"/>
                      <w:marBottom w:val="0"/>
                      <w:divBdr>
                        <w:top w:val="none" w:sz="0" w:space="0" w:color="auto"/>
                        <w:left w:val="none" w:sz="0" w:space="0" w:color="auto"/>
                        <w:bottom w:val="none" w:sz="0" w:space="0" w:color="auto"/>
                        <w:right w:val="none" w:sz="0" w:space="0" w:color="auto"/>
                      </w:divBdr>
                    </w:div>
                  </w:divsChild>
                </w:div>
                <w:div w:id="2094278631">
                  <w:marLeft w:val="0"/>
                  <w:marRight w:val="0"/>
                  <w:marTop w:val="0"/>
                  <w:marBottom w:val="0"/>
                  <w:divBdr>
                    <w:top w:val="none" w:sz="0" w:space="0" w:color="auto"/>
                    <w:left w:val="none" w:sz="0" w:space="0" w:color="auto"/>
                    <w:bottom w:val="none" w:sz="0" w:space="0" w:color="auto"/>
                    <w:right w:val="none" w:sz="0" w:space="0" w:color="auto"/>
                  </w:divBdr>
                  <w:divsChild>
                    <w:div w:id="328825694">
                      <w:marLeft w:val="0"/>
                      <w:marRight w:val="0"/>
                      <w:marTop w:val="0"/>
                      <w:marBottom w:val="0"/>
                      <w:divBdr>
                        <w:top w:val="none" w:sz="0" w:space="0" w:color="auto"/>
                        <w:left w:val="none" w:sz="0" w:space="0" w:color="auto"/>
                        <w:bottom w:val="none" w:sz="0" w:space="0" w:color="auto"/>
                        <w:right w:val="none" w:sz="0" w:space="0" w:color="auto"/>
                      </w:divBdr>
                    </w:div>
                  </w:divsChild>
                </w:div>
                <w:div w:id="2095273243">
                  <w:marLeft w:val="0"/>
                  <w:marRight w:val="0"/>
                  <w:marTop w:val="0"/>
                  <w:marBottom w:val="0"/>
                  <w:divBdr>
                    <w:top w:val="none" w:sz="0" w:space="0" w:color="auto"/>
                    <w:left w:val="none" w:sz="0" w:space="0" w:color="auto"/>
                    <w:bottom w:val="none" w:sz="0" w:space="0" w:color="auto"/>
                    <w:right w:val="none" w:sz="0" w:space="0" w:color="auto"/>
                  </w:divBdr>
                  <w:divsChild>
                    <w:div w:id="1033962753">
                      <w:marLeft w:val="0"/>
                      <w:marRight w:val="0"/>
                      <w:marTop w:val="0"/>
                      <w:marBottom w:val="0"/>
                      <w:divBdr>
                        <w:top w:val="none" w:sz="0" w:space="0" w:color="auto"/>
                        <w:left w:val="none" w:sz="0" w:space="0" w:color="auto"/>
                        <w:bottom w:val="none" w:sz="0" w:space="0" w:color="auto"/>
                        <w:right w:val="none" w:sz="0" w:space="0" w:color="auto"/>
                      </w:divBdr>
                    </w:div>
                  </w:divsChild>
                </w:div>
                <w:div w:id="2105951971">
                  <w:marLeft w:val="0"/>
                  <w:marRight w:val="0"/>
                  <w:marTop w:val="0"/>
                  <w:marBottom w:val="0"/>
                  <w:divBdr>
                    <w:top w:val="none" w:sz="0" w:space="0" w:color="auto"/>
                    <w:left w:val="none" w:sz="0" w:space="0" w:color="auto"/>
                    <w:bottom w:val="none" w:sz="0" w:space="0" w:color="auto"/>
                    <w:right w:val="none" w:sz="0" w:space="0" w:color="auto"/>
                  </w:divBdr>
                  <w:divsChild>
                    <w:div w:id="1669022694">
                      <w:marLeft w:val="0"/>
                      <w:marRight w:val="0"/>
                      <w:marTop w:val="0"/>
                      <w:marBottom w:val="0"/>
                      <w:divBdr>
                        <w:top w:val="none" w:sz="0" w:space="0" w:color="auto"/>
                        <w:left w:val="none" w:sz="0" w:space="0" w:color="auto"/>
                        <w:bottom w:val="none" w:sz="0" w:space="0" w:color="auto"/>
                        <w:right w:val="none" w:sz="0" w:space="0" w:color="auto"/>
                      </w:divBdr>
                    </w:div>
                  </w:divsChild>
                </w:div>
                <w:div w:id="2127919932">
                  <w:marLeft w:val="0"/>
                  <w:marRight w:val="0"/>
                  <w:marTop w:val="0"/>
                  <w:marBottom w:val="0"/>
                  <w:divBdr>
                    <w:top w:val="none" w:sz="0" w:space="0" w:color="auto"/>
                    <w:left w:val="none" w:sz="0" w:space="0" w:color="auto"/>
                    <w:bottom w:val="none" w:sz="0" w:space="0" w:color="auto"/>
                    <w:right w:val="none" w:sz="0" w:space="0" w:color="auto"/>
                  </w:divBdr>
                  <w:divsChild>
                    <w:div w:id="2115710422">
                      <w:marLeft w:val="0"/>
                      <w:marRight w:val="0"/>
                      <w:marTop w:val="0"/>
                      <w:marBottom w:val="0"/>
                      <w:divBdr>
                        <w:top w:val="none" w:sz="0" w:space="0" w:color="auto"/>
                        <w:left w:val="none" w:sz="0" w:space="0" w:color="auto"/>
                        <w:bottom w:val="none" w:sz="0" w:space="0" w:color="auto"/>
                        <w:right w:val="none" w:sz="0" w:space="0" w:color="auto"/>
                      </w:divBdr>
                    </w:div>
                  </w:divsChild>
                </w:div>
                <w:div w:id="2138908295">
                  <w:marLeft w:val="0"/>
                  <w:marRight w:val="0"/>
                  <w:marTop w:val="0"/>
                  <w:marBottom w:val="0"/>
                  <w:divBdr>
                    <w:top w:val="none" w:sz="0" w:space="0" w:color="auto"/>
                    <w:left w:val="none" w:sz="0" w:space="0" w:color="auto"/>
                    <w:bottom w:val="none" w:sz="0" w:space="0" w:color="auto"/>
                    <w:right w:val="none" w:sz="0" w:space="0" w:color="auto"/>
                  </w:divBdr>
                  <w:divsChild>
                    <w:div w:id="532496575">
                      <w:marLeft w:val="0"/>
                      <w:marRight w:val="0"/>
                      <w:marTop w:val="0"/>
                      <w:marBottom w:val="0"/>
                      <w:divBdr>
                        <w:top w:val="none" w:sz="0" w:space="0" w:color="auto"/>
                        <w:left w:val="none" w:sz="0" w:space="0" w:color="auto"/>
                        <w:bottom w:val="none" w:sz="0" w:space="0" w:color="auto"/>
                        <w:right w:val="none" w:sz="0" w:space="0" w:color="auto"/>
                      </w:divBdr>
                    </w:div>
                  </w:divsChild>
                </w:div>
                <w:div w:id="2139950219">
                  <w:marLeft w:val="0"/>
                  <w:marRight w:val="0"/>
                  <w:marTop w:val="0"/>
                  <w:marBottom w:val="0"/>
                  <w:divBdr>
                    <w:top w:val="none" w:sz="0" w:space="0" w:color="auto"/>
                    <w:left w:val="none" w:sz="0" w:space="0" w:color="auto"/>
                    <w:bottom w:val="none" w:sz="0" w:space="0" w:color="auto"/>
                    <w:right w:val="none" w:sz="0" w:space="0" w:color="auto"/>
                  </w:divBdr>
                  <w:divsChild>
                    <w:div w:id="948897699">
                      <w:marLeft w:val="0"/>
                      <w:marRight w:val="0"/>
                      <w:marTop w:val="0"/>
                      <w:marBottom w:val="0"/>
                      <w:divBdr>
                        <w:top w:val="none" w:sz="0" w:space="0" w:color="auto"/>
                        <w:left w:val="none" w:sz="0" w:space="0" w:color="auto"/>
                        <w:bottom w:val="none" w:sz="0" w:space="0" w:color="auto"/>
                        <w:right w:val="none" w:sz="0" w:space="0" w:color="auto"/>
                      </w:divBdr>
                    </w:div>
                  </w:divsChild>
                </w:div>
                <w:div w:id="2143889398">
                  <w:marLeft w:val="0"/>
                  <w:marRight w:val="0"/>
                  <w:marTop w:val="0"/>
                  <w:marBottom w:val="0"/>
                  <w:divBdr>
                    <w:top w:val="none" w:sz="0" w:space="0" w:color="auto"/>
                    <w:left w:val="none" w:sz="0" w:space="0" w:color="auto"/>
                    <w:bottom w:val="none" w:sz="0" w:space="0" w:color="auto"/>
                    <w:right w:val="none" w:sz="0" w:space="0" w:color="auto"/>
                  </w:divBdr>
                  <w:divsChild>
                    <w:div w:id="11070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53346">
      <w:bodyDiv w:val="1"/>
      <w:marLeft w:val="0"/>
      <w:marRight w:val="0"/>
      <w:marTop w:val="0"/>
      <w:marBottom w:val="0"/>
      <w:divBdr>
        <w:top w:val="none" w:sz="0" w:space="0" w:color="auto"/>
        <w:left w:val="none" w:sz="0" w:space="0" w:color="auto"/>
        <w:bottom w:val="none" w:sz="0" w:space="0" w:color="auto"/>
        <w:right w:val="none" w:sz="0" w:space="0" w:color="auto"/>
      </w:divBdr>
    </w:div>
    <w:div w:id="210962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yperlink" Target="https://profiles.doe.mass.edu/general/general.aspx?topNavID=1&amp;leftNavId=100&amp;orgcode=01530000&amp;orgtypecode=5" TargetMode="External"/><Relationship Id="rId42" Type="http://schemas.openxmlformats.org/officeDocument/2006/relationships/hyperlink" Target="https://www.doe.mass.edu/instruction/impd/default.html" TargetMode="External"/><Relationship Id="rId47" Type="http://schemas.openxmlformats.org/officeDocument/2006/relationships/hyperlink" Target="https://www.doe.mass.edu/edeval/guidebook/" TargetMode="External"/><Relationship Id="rId63" Type="http://schemas.openxmlformats.org/officeDocument/2006/relationships/hyperlink" Target="https://www.doe.mass.edu/edeval/implementation/default.html" TargetMode="External"/><Relationship Id="rId68" Type="http://schemas.openxmlformats.org/officeDocument/2006/relationships/hyperlink" Target="https://plpartnerguide.org/" TargetMode="External"/><Relationship Id="rId84" Type="http://schemas.openxmlformats.org/officeDocument/2006/relationships/hyperlink" Target="https://massschoolwellness.org/" TargetMode="External"/><Relationship Id="rId89" Type="http://schemas.openxmlformats.org/officeDocument/2006/relationships/hyperlink" Target="https://www.doe.mass.edu/sfs/sel/sel-all.docx" TargetMode="External"/><Relationship Id="rId16" Type="http://schemas.openxmlformats.org/officeDocument/2006/relationships/image" Target="media/image4.jpeg"/><Relationship Id="rId107" Type="http://schemas.microsoft.com/office/2020/10/relationships/intelligence" Target="intelligence2.xml"/><Relationship Id="rId11" Type="http://schemas.openxmlformats.org/officeDocument/2006/relationships/hyperlink" Target="http://www.doe.mass.edu" TargetMode="External"/><Relationship Id="rId32" Type="http://schemas.openxmlformats.org/officeDocument/2006/relationships/header" Target="header3.xml"/><Relationship Id="rId37" Type="http://schemas.openxmlformats.org/officeDocument/2006/relationships/hyperlink" Target="https://www.doe.mass.edu/csdp/guidebook/coherence-guidebook.pdf" TargetMode="External"/><Relationship Id="rId53" Type="http://schemas.openxmlformats.org/officeDocument/2006/relationships/hyperlink" Target="https://www.doe.mass.edu/stem/ste/openscied.html" TargetMode="External"/><Relationship Id="rId58" Type="http://schemas.openxmlformats.org/officeDocument/2006/relationships/hyperlink" Target="https://www.doe.mass.edu/acls/assessment/continuum.pdf" TargetMode="External"/><Relationship Id="rId74" Type="http://schemas.openxmlformats.org/officeDocument/2006/relationships/hyperlink" Target="https://www.doe.mass.edu/sfs/emergencyplan/default.html" TargetMode="External"/><Relationship Id="rId79" Type="http://schemas.openxmlformats.org/officeDocument/2006/relationships/hyperlink" Target="https://www.doe.mass.edu/sfss/mtss/" TargetMode="External"/><Relationship Id="rId102" Type="http://schemas.openxmlformats.org/officeDocument/2006/relationships/footer" Target="footer12.xml"/><Relationship Id="rId5" Type="http://schemas.openxmlformats.org/officeDocument/2006/relationships/numbering" Target="numbering.xml"/><Relationship Id="rId90" Type="http://schemas.openxmlformats.org/officeDocument/2006/relationships/hyperlink" Target="https://www.doe.mass.edu/ele/slife/default.html" TargetMode="External"/><Relationship Id="rId95" Type="http://schemas.openxmlformats.org/officeDocument/2006/relationships/hyperlink" Target="https://www.doe.mass.edu/research/success/" TargetMode="External"/><Relationship Id="rId22" Type="http://schemas.openxmlformats.org/officeDocument/2006/relationships/header" Target="header2.xml"/><Relationship Id="rId27" Type="http://schemas.openxmlformats.org/officeDocument/2006/relationships/image" Target="media/image5.png"/><Relationship Id="rId43" Type="http://schemas.openxmlformats.org/officeDocument/2006/relationships/hyperlink" Target="https://www.doe.mass.edu/instruction/impd/implement-ma.html" TargetMode="External"/><Relationship Id="rId48" Type="http://schemas.openxmlformats.org/officeDocument/2006/relationships/hyperlink" Target="https://view.officeapps.live.com/op/view.aspx?src=https%3A%2F%2Fwww.doe.mass.edu%2Finstruction%2Farts%2Fdiverse-arts-guidebook.docx&amp;wdOrigin=BROWSELINK" TargetMode="External"/><Relationship Id="rId64" Type="http://schemas.openxmlformats.org/officeDocument/2006/relationships/hyperlink" Target="https://www.doe.mass.edu/edeffectiveness/mentor/default.html" TargetMode="External"/><Relationship Id="rId69" Type="http://schemas.openxmlformats.org/officeDocument/2006/relationships/hyperlink" Target="https://www.doe.mass.edu/frameworks/observation/" TargetMode="External"/><Relationship Id="rId80" Type="http://schemas.openxmlformats.org/officeDocument/2006/relationships/hyperlink" Target="https://matoolsforschools.com/" TargetMode="External"/><Relationship Id="rId85" Type="http://schemas.openxmlformats.org/officeDocument/2006/relationships/hyperlink" Target="https://www.doe.mass.edu/sfs/earlylearning/resources/sel1-3/resources-g1-3.docx" TargetMode="External"/><Relationship Id="rId12" Type="http://schemas.openxmlformats.org/officeDocument/2006/relationships/hyperlink" Target="http://www.air.org" TargetMode="External"/><Relationship Id="rId17" Type="http://schemas.openxmlformats.org/officeDocument/2006/relationships/hyperlink" Target="http://www.doe.mass.edu" TargetMode="External"/><Relationship Id="rId33" Type="http://schemas.openxmlformats.org/officeDocument/2006/relationships/footer" Target="footer8.xml"/><Relationship Id="rId38" Type="http://schemas.openxmlformats.org/officeDocument/2006/relationships/hyperlink" Target="https://www.doe.mass.edu/edeffectiveness/mentor/principal.html" TargetMode="External"/><Relationship Id="rId59" Type="http://schemas.openxmlformats.org/officeDocument/2006/relationships/hyperlink" Target="http://www.doe.mass.edu/accountability/toolkit/" TargetMode="External"/><Relationship Id="rId103" Type="http://schemas.openxmlformats.org/officeDocument/2006/relationships/hyperlink" Target="https://www.doe.mass.edu/finance/statistics/per-pupil-exp.xlsx" TargetMode="External"/><Relationship Id="rId20" Type="http://schemas.openxmlformats.org/officeDocument/2006/relationships/footer" Target="footer2.xml"/><Relationship Id="rId41" Type="http://schemas.openxmlformats.org/officeDocument/2006/relationships/hyperlink" Target="https://www.doe.mass.edu/frameworks/" TargetMode="External"/><Relationship Id="rId54" Type="http://schemas.openxmlformats.org/officeDocument/2006/relationships/hyperlink" Target="https://www.doe.mass.edu/kaleidoscope/planning/default.html" TargetMode="External"/><Relationship Id="rId62" Type="http://schemas.openxmlformats.org/officeDocument/2006/relationships/hyperlink" Target="https://www.doe.mass.edu/edprep/resources/early-literacy-observation.html" TargetMode="External"/><Relationship Id="rId70" Type="http://schemas.openxmlformats.org/officeDocument/2006/relationships/hyperlink" Target="https://www.doe.mass.edu/edeffectiveness/talent-guide/default.html" TargetMode="External"/><Relationship Id="rId75" Type="http://schemas.openxmlformats.org/officeDocument/2006/relationships/hyperlink" Target="https://www.doe.mass.edu/families/" TargetMode="External"/><Relationship Id="rId83" Type="http://schemas.openxmlformats.org/officeDocument/2006/relationships/hyperlink" Target="https://www.projectbread.org/resource-directory/breakfast-after-the-bell-resources" TargetMode="External"/><Relationship Id="rId88" Type="http://schemas.openxmlformats.org/officeDocument/2006/relationships/hyperlink" Target="https://www.doe.mass.edu/sfs/earlylearning/pli.html" TargetMode="External"/><Relationship Id="rId91" Type="http://schemas.openxmlformats.org/officeDocument/2006/relationships/hyperlink" Target="https://www.doe.mass.edu/finance/statistics/default.html" TargetMode="External"/><Relationship Id="rId96" Type="http://schemas.openxmlformats.org/officeDocument/2006/relationships/hyperlink" Target="https://www.doe.mass.edu/research/rada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footer" Target="footer3.xml"/><Relationship Id="rId28" Type="http://schemas.openxmlformats.org/officeDocument/2006/relationships/image" Target="media/image6.png"/><Relationship Id="rId36" Type="http://schemas.openxmlformats.org/officeDocument/2006/relationships/footer" Target="footer9.xml"/><Relationship Id="rId49" Type="http://schemas.openxmlformats.org/officeDocument/2006/relationships/hyperlink" Target="https://www.doe.mass.edu/massliteracy/" TargetMode="External"/><Relationship Id="rId57" Type="http://schemas.openxmlformats.org/officeDocument/2006/relationships/hyperlink" Target="https://www.doe.mass.edu/sfs/earlylearning/default.html"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air.org" TargetMode="External"/><Relationship Id="rId44" Type="http://schemas.openxmlformats.org/officeDocument/2006/relationships/hyperlink" Target="https://www.doe.mass.edu/instruction/curate/default.html" TargetMode="External"/><Relationship Id="rId52" Type="http://schemas.openxmlformats.org/officeDocument/2006/relationships/hyperlink" Target="https://www.doe.mass.edu/investigatinghistory/" TargetMode="External"/><Relationship Id="rId60" Type="http://schemas.openxmlformats.org/officeDocument/2006/relationships/hyperlink" Target="https://www.doe.mass.edu/instruction/screening-assessments.html" TargetMode="External"/><Relationship Id="rId65" Type="http://schemas.openxmlformats.org/officeDocument/2006/relationships/hyperlink" Target="https://www.doe.mass.edu/edeffectiveness/mentor/principal.html" TargetMode="External"/><Relationship Id="rId73" Type="http://schemas.openxmlformats.org/officeDocument/2006/relationships/hyperlink" Target="https://rems.ed.gov/" TargetMode="External"/><Relationship Id="rId78" Type="http://schemas.openxmlformats.org/officeDocument/2006/relationships/hyperlink" Target="https://www.doe.mass.edu/sfs/discipline/updated-expectations.docx" TargetMode="External"/><Relationship Id="rId81" Type="http://schemas.openxmlformats.org/officeDocument/2006/relationships/hyperlink" Target="https://www.doe.mass.edu/ele/resources/immigrant-refugee.html" TargetMode="External"/><Relationship Id="rId86" Type="http://schemas.openxmlformats.org/officeDocument/2006/relationships/hyperlink" Target="https://www.doe.mass.edu/sfs/bullying/selguide.docx" TargetMode="External"/><Relationship Id="rId94" Type="http://schemas.openxmlformats.org/officeDocument/2006/relationships/hyperlink" Target="https://www.doe.mass.edu/cnp/" TargetMode="External"/><Relationship Id="rId99" Type="http://schemas.openxmlformats.org/officeDocument/2006/relationships/hyperlink" Target="https://www.erstrategies.org/cms/files/2752-student-based-budgeting-guide.pdf),%20from%20Education%20Resource%20Strategies" TargetMode="External"/><Relationship Id="rId10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eader" Target="header1.xml"/><Relationship Id="rId39" Type="http://schemas.openxmlformats.org/officeDocument/2006/relationships/hyperlink" Target="https://www.doe.mass.edu/research/success/" TargetMode="External"/><Relationship Id="rId34" Type="http://schemas.openxmlformats.org/officeDocument/2006/relationships/hyperlink" Target="http://www.teachstone.com/wp-content/uploads/2011/05/class-mtp-pk-12-brief.pdf" TargetMode="External"/><Relationship Id="rId50" Type="http://schemas.openxmlformats.org/officeDocument/2006/relationships/hyperlink" Target="https://www.doe.mass.edu/ele/blueprint/default.html" TargetMode="External"/><Relationship Id="rId55" Type="http://schemas.openxmlformats.org/officeDocument/2006/relationships/hyperlink" Target="https://www.doe.mass.edu/instruction/culturally-sustaining/default.html" TargetMode="External"/><Relationship Id="rId76" Type="http://schemas.openxmlformats.org/officeDocument/2006/relationships/hyperlink" Target="https://www.doe.mass.edu/sfs/family-engagement-framework.pdf" TargetMode="External"/><Relationship Id="rId97" Type="http://schemas.openxmlformats.org/officeDocument/2006/relationships/hyperlink" Target="https://gtlcenter.org/products-resources/spending-money-wisely-getting-most-school-district-budgets" TargetMode="External"/><Relationship Id="rId104" Type="http://schemas.openxmlformats.org/officeDocument/2006/relationships/footer" Target="footer13.xml"/><Relationship Id="rId7" Type="http://schemas.openxmlformats.org/officeDocument/2006/relationships/settings" Target="settings.xml"/><Relationship Id="rId71" Type="http://schemas.openxmlformats.org/officeDocument/2006/relationships/hyperlink" Target="https://www.doe.mass.edu/ele/prof-learning/wida/default.html" TargetMode="External"/><Relationship Id="rId92" Type="http://schemas.openxmlformats.org/officeDocument/2006/relationships/hyperlink" Target="https://www.doe.mass.edu/federalgrants/resources/default.html" TargetMode="External"/><Relationship Id="rId2" Type="http://schemas.openxmlformats.org/officeDocument/2006/relationships/customXml" Target="../customXml/item2.xml"/><Relationship Id="rId29" Type="http://schemas.openxmlformats.org/officeDocument/2006/relationships/footer" Target="footer7.xml"/><Relationship Id="rId24" Type="http://schemas.openxmlformats.org/officeDocument/2006/relationships/footer" Target="footer4.xml"/><Relationship Id="rId40" Type="http://schemas.openxmlformats.org/officeDocument/2006/relationships/hyperlink" Target="https://www.doe.mass.edu/csdp/guidebook/coherence-guidebook.pdf" TargetMode="External"/><Relationship Id="rId45" Type="http://schemas.openxmlformats.org/officeDocument/2006/relationships/hyperlink" Target="https://www.doe.mass.edu/stem/dlcs/curriculum-guide.pdf?v=4/12/2023" TargetMode="External"/><Relationship Id="rId66" Type="http://schemas.openxmlformats.org/officeDocument/2006/relationships/hyperlink" Target="https://www.doe.mass.edu/mtel/" TargetMode="External"/><Relationship Id="rId87" Type="http://schemas.openxmlformats.org/officeDocument/2006/relationships/hyperlink" Target="https://www.doe.mass.edu/sfs/earlylearning/resources/" TargetMode="External"/><Relationship Id="rId61" Type="http://schemas.openxmlformats.org/officeDocument/2006/relationships/hyperlink" Target="https://www.doe.mass.edu/assessment/" TargetMode="External"/><Relationship Id="rId82" Type="http://schemas.openxmlformats.org/officeDocument/2006/relationships/hyperlink" Target="https://www.sassma.org/" TargetMode="External"/><Relationship Id="rId19" Type="http://schemas.openxmlformats.org/officeDocument/2006/relationships/footer" Target="footer1.xml"/><Relationship Id="rId14" Type="http://schemas.openxmlformats.org/officeDocument/2006/relationships/image" Target="media/image2.png"/><Relationship Id="rId30" Type="http://schemas.openxmlformats.org/officeDocument/2006/relationships/image" Target="media/image7.png"/><Relationship Id="rId35" Type="http://schemas.openxmlformats.org/officeDocument/2006/relationships/hyperlink" Target="http://metproject.org/resources/CLASS_10_29_10.pdf" TargetMode="External"/><Relationship Id="rId56" Type="http://schemas.openxmlformats.org/officeDocument/2006/relationships/hyperlink" Target="https://view.officeapps.live.com/op/view.aspx?src=https%3A%2F%2Fwww.doe.mass.edu%2Fcsdp%2Fguidebook%2Fappendix-ilt-framework.docx&amp;wdOrigin=BROWSELINK" TargetMode="External"/><Relationship Id="rId77" Type="http://schemas.openxmlformats.org/officeDocument/2006/relationships/hyperlink" Target="https://www.doe.mass.edu/highstandards/default.html" TargetMode="External"/><Relationship Id="rId100" Type="http://schemas.openxmlformats.org/officeDocument/2006/relationships/footer" Target="footer10.xm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sites.google.com/view/appleseedsk2/home" TargetMode="External"/><Relationship Id="rId72" Type="http://schemas.openxmlformats.org/officeDocument/2006/relationships/hyperlink" Target="https://www.doe.mass.edu/sfs/bullying/default.html" TargetMode="External"/><Relationship Id="rId93" Type="http://schemas.openxmlformats.org/officeDocument/2006/relationships/hyperlink" Target="https://www.massfarmtoschool.org/announcement/grant-opportunities/" TargetMode="External"/><Relationship Id="rId98" Type="http://schemas.openxmlformats.org/officeDocument/2006/relationships/hyperlink" Target="https://www.projectbread.org/summer-eats-program?utm_source=google&amp;utm_medium=cpc&amp;utm_campaign=summereats_pmax&amp;utm_content=english-2023&amp;utm_source=google&amp;utm_medium=cpc&amp;utm_campaign=summereats_pmax&amp;utm_content=english-2023&amp;gclid=CjwKCAjwzo2mBhAUEiwAf7wjkljB4ngm0uZLSTYsl5hK5QGTkC3mKF_4ae_5AUxyrVs6UiPIIrys1RoCQV0QAvD_BwE" TargetMode="External"/><Relationship Id="rId3" Type="http://schemas.openxmlformats.org/officeDocument/2006/relationships/customXml" Target="../customXml/item3.xml"/><Relationship Id="rId25" Type="http://schemas.openxmlformats.org/officeDocument/2006/relationships/footer" Target="footer5.xml"/><Relationship Id="rId46" Type="http://schemas.openxmlformats.org/officeDocument/2006/relationships/hyperlink" Target="https://www.doe.mass.edu/ccte/ccr/ewis/" TargetMode="External"/><Relationship Id="rId67" Type="http://schemas.openxmlformats.org/officeDocument/2006/relationships/hyperlink" Target="https://www.ma-optic.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oe.mass.edu/instruction/curate" TargetMode="External"/><Relationship Id="rId2" Type="http://schemas.openxmlformats.org/officeDocument/2006/relationships/hyperlink" Target="https://teachstone.com/class/" TargetMode="External"/><Relationship Id="rId1" Type="http://schemas.openxmlformats.org/officeDocument/2006/relationships/hyperlink" Target="http://www.doe.mass.edu/accountability/district-review/district-standards-indicators.pdf" TargetMode="External"/><Relationship Id="rId4" Type="http://schemas.openxmlformats.org/officeDocument/2006/relationships/hyperlink" Target="https://www.doe.mass.edu/research/radar/" TargetMode="External"/></Relationships>
</file>

<file path=word/theme/theme1.xml><?xml version="1.0" encoding="utf-8"?>
<a:theme xmlns:a="http://schemas.openxmlformats.org/drawingml/2006/main" name="Office Theme">
  <a:themeElements>
    <a:clrScheme name="MA ES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66D5547EFD1A4DBC9DB48B0354D5FD" ma:contentTypeVersion="15" ma:contentTypeDescription="Create a new document." ma:contentTypeScope="" ma:versionID="95a6a7b68e28fef166bebe07fc97fb55">
  <xsd:schema xmlns:xsd="http://www.w3.org/2001/XMLSchema" xmlns:xs="http://www.w3.org/2001/XMLSchema" xmlns:p="http://schemas.microsoft.com/office/2006/metadata/properties" xmlns:ns2="68b45241-2e0a-4324-b6cd-9efd2f11b483" xmlns:ns3="22602442-92ee-4d3a-8ce8-f0d739bf7d54" targetNamespace="http://schemas.microsoft.com/office/2006/metadata/properties" ma:root="true" ma:fieldsID="9a07da051c436c912aae5dc1c67e025e" ns2:_="" ns3:_="">
    <xsd:import namespace="68b45241-2e0a-4324-b6cd-9efd2f11b483"/>
    <xsd:import namespace="22602442-92ee-4d3a-8ce8-f0d739bf7d54"/>
    <xsd:element name="properties">
      <xsd:complexType>
        <xsd:sequence>
          <xsd:element name="documentManagement">
            <xsd:complexType>
              <xsd:all>
                <xsd:element ref="ns2:Lorraine_x0020_Test"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45241-2e0a-4324-b6cd-9efd2f11b483" elementFormDefault="qualified">
    <xsd:import namespace="http://schemas.microsoft.com/office/2006/documentManagement/types"/>
    <xsd:import namespace="http://schemas.microsoft.com/office/infopath/2007/PartnerControls"/>
    <xsd:element name="Lorraine_x0020_Test" ma:index="8" nillable="true" ma:displayName="Lorraine Test" ma:default="1" ma:description="say yes or no" ma:internalName="Lorraine_x0020_Test"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602442-92ee-4d3a-8ce8-f0d739bf7d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b6a1e5b-2d58-482d-a272-c66f84e62d3b}" ma:internalName="TaxCatchAll" ma:showField="CatchAllData" ma:web="22602442-92ee-4d3a-8ce8-f0d739bf7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2602442-92ee-4d3a-8ce8-f0d739bf7d54">
      <UserInfo>
        <DisplayName>Davis, Timara</DisplayName>
        <AccountId>55</AccountId>
        <AccountType/>
      </UserInfo>
      <UserInfo>
        <DisplayName>Kistner, Alex</DisplayName>
        <AccountId>25</AccountId>
        <AccountType/>
      </UserInfo>
      <UserInfo>
        <DisplayName>Stein, Laura</DisplayName>
        <AccountId>12</AccountId>
        <AccountType/>
      </UserInfo>
      <UserInfo>
        <DisplayName>Welch, Matthew</DisplayName>
        <AccountId>14</AccountId>
        <AccountType/>
      </UserInfo>
      <UserInfo>
        <DisplayName>Rasmussen, Cathy</DisplayName>
        <AccountId>223</AccountId>
        <AccountType/>
      </UserInfo>
      <UserInfo>
        <DisplayName>Lyke, Betheny</DisplayName>
        <AccountId>10</AccountId>
        <AccountType/>
      </UserInfo>
      <UserInfo>
        <DisplayName>Garcia, Joyce</DisplayName>
        <AccountId>221</AccountId>
        <AccountType/>
      </UserInfo>
      <UserInfo>
        <DisplayName>Baskin, Bertha</DisplayName>
        <AccountId>222</AccountId>
        <AccountType/>
      </UserInfo>
      <UserInfo>
        <DisplayName>Wenzel, Caryl</DisplayName>
        <AccountId>232</AccountId>
        <AccountType/>
      </UserInfo>
      <UserInfo>
        <DisplayName>Willey, Sarah</DisplayName>
        <AccountId>263</AccountId>
        <AccountType/>
      </UserInfo>
      <UserInfo>
        <DisplayName>Mass DESE District Reviews Members</DisplayName>
        <AccountId>7</AccountId>
        <AccountType/>
      </UserInfo>
      <UserInfo>
        <DisplayName>Marken, Alexandra</DisplayName>
        <AccountId>46</AccountId>
        <AccountType/>
      </UserInfo>
      <UserInfo>
        <DisplayName>SharingLinks.8884fbe6-4716-4de1-bc3d-0d8c1f16c94a.Flexible.47cb992f-2c51-4797-b617-f18bb49afccc</DisplayName>
        <AccountId>21</AccountId>
        <AccountType/>
      </UserInfo>
      <UserInfo>
        <DisplayName>SharingLinks.a72bda16-a52b-4d2c-ba8e-9dc071302e7e.Flexible.848c1acc-9e31-4d3c-af0f-e1d8e3602a60</DisplayName>
        <AccountId>76</AccountId>
        <AccountType/>
      </UserInfo>
      <UserInfo>
        <DisplayName>Healy, Anna</DisplayName>
        <AccountId>40</AccountId>
        <AccountType/>
      </UserInfo>
    </SharedWithUsers>
    <TaxCatchAll xmlns="22602442-92ee-4d3a-8ce8-f0d739bf7d54" xsi:nil="true"/>
    <lcf76f155ced4ddcb4097134ff3c332f xmlns="68b45241-2e0a-4324-b6cd-9efd2f11b483">
      <Terms xmlns="http://schemas.microsoft.com/office/infopath/2007/PartnerControls"/>
    </lcf76f155ced4ddcb4097134ff3c332f>
    <Lorraine_x0020_Test xmlns="68b45241-2e0a-4324-b6cd-9efd2f11b483">true</Lorraine_x0020_Test>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8FD44-1430-4664-80D9-E09B96CE1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45241-2e0a-4324-b6cd-9efd2f11b483"/>
    <ds:schemaRef ds:uri="22602442-92ee-4d3a-8ce8-f0d739bf7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BBA46-623E-4740-AAB6-01824C52AFD7}">
  <ds:schemaRefs>
    <ds:schemaRef ds:uri="http://schemas.microsoft.com/office/2006/metadata/properties"/>
    <ds:schemaRef ds:uri="http://schemas.microsoft.com/office/infopath/2007/PartnerControls"/>
    <ds:schemaRef ds:uri="22602442-92ee-4d3a-8ce8-f0d739bf7d54"/>
    <ds:schemaRef ds:uri="68b45241-2e0a-4324-b6cd-9efd2f11b483"/>
  </ds:schemaRefs>
</ds:datastoreItem>
</file>

<file path=customXml/itemProps3.xml><?xml version="1.0" encoding="utf-8"?>
<ds:datastoreItem xmlns:ds="http://schemas.openxmlformats.org/officeDocument/2006/customXml" ds:itemID="{5A530547-E219-4CA4-AC39-1FE3AB43296F}">
  <ds:schemaRefs>
    <ds:schemaRef ds:uri="http://schemas.openxmlformats.org/officeDocument/2006/bibliography"/>
  </ds:schemaRefs>
</ds:datastoreItem>
</file>

<file path=customXml/itemProps4.xml><?xml version="1.0" encoding="utf-8"?>
<ds:datastoreItem xmlns:ds="http://schemas.openxmlformats.org/officeDocument/2006/customXml" ds:itemID="{2B68E5E8-958F-48D8-B769-C97F3E1B87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98</Pages>
  <Words>36069</Words>
  <Characters>211010</Characters>
  <Application>Microsoft Office Word</Application>
  <DocSecurity>0</DocSecurity>
  <Lines>7033</Lines>
  <Paragraphs>2745</Paragraphs>
  <ScaleCrop>false</ScaleCrop>
  <HeadingPairs>
    <vt:vector size="2" baseType="variant">
      <vt:variant>
        <vt:lpstr>Title</vt:lpstr>
      </vt:variant>
      <vt:variant>
        <vt:i4>1</vt:i4>
      </vt:variant>
    </vt:vector>
  </HeadingPairs>
  <TitlesOfParts>
    <vt:vector size="1" baseType="lpstr">
      <vt:lpstr>Leominster District Review Report 2024</vt:lpstr>
    </vt:vector>
  </TitlesOfParts>
  <Company/>
  <LinksUpToDate>false</LinksUpToDate>
  <CharactersWithSpaces>244334</CharactersWithSpaces>
  <SharedDoc>false</SharedDoc>
  <HLinks>
    <vt:vector size="978" baseType="variant">
      <vt:variant>
        <vt:i4>1048633</vt:i4>
      </vt:variant>
      <vt:variant>
        <vt:i4>620</vt:i4>
      </vt:variant>
      <vt:variant>
        <vt:i4>0</vt:i4>
      </vt:variant>
      <vt:variant>
        <vt:i4>5</vt:i4>
      </vt:variant>
      <vt:variant>
        <vt:lpwstr/>
      </vt:variant>
      <vt:variant>
        <vt:lpwstr>_Toc158035374</vt:lpwstr>
      </vt:variant>
      <vt:variant>
        <vt:i4>1048633</vt:i4>
      </vt:variant>
      <vt:variant>
        <vt:i4>614</vt:i4>
      </vt:variant>
      <vt:variant>
        <vt:i4>0</vt:i4>
      </vt:variant>
      <vt:variant>
        <vt:i4>5</vt:i4>
      </vt:variant>
      <vt:variant>
        <vt:lpwstr/>
      </vt:variant>
      <vt:variant>
        <vt:lpwstr>_Toc158035373</vt:lpwstr>
      </vt:variant>
      <vt:variant>
        <vt:i4>1048633</vt:i4>
      </vt:variant>
      <vt:variant>
        <vt:i4>608</vt:i4>
      </vt:variant>
      <vt:variant>
        <vt:i4>0</vt:i4>
      </vt:variant>
      <vt:variant>
        <vt:i4>5</vt:i4>
      </vt:variant>
      <vt:variant>
        <vt:lpwstr/>
      </vt:variant>
      <vt:variant>
        <vt:lpwstr>_Toc158035372</vt:lpwstr>
      </vt:variant>
      <vt:variant>
        <vt:i4>1048633</vt:i4>
      </vt:variant>
      <vt:variant>
        <vt:i4>602</vt:i4>
      </vt:variant>
      <vt:variant>
        <vt:i4>0</vt:i4>
      </vt:variant>
      <vt:variant>
        <vt:i4>5</vt:i4>
      </vt:variant>
      <vt:variant>
        <vt:lpwstr/>
      </vt:variant>
      <vt:variant>
        <vt:lpwstr>_Toc158035371</vt:lpwstr>
      </vt:variant>
      <vt:variant>
        <vt:i4>1048633</vt:i4>
      </vt:variant>
      <vt:variant>
        <vt:i4>596</vt:i4>
      </vt:variant>
      <vt:variant>
        <vt:i4>0</vt:i4>
      </vt:variant>
      <vt:variant>
        <vt:i4>5</vt:i4>
      </vt:variant>
      <vt:variant>
        <vt:lpwstr/>
      </vt:variant>
      <vt:variant>
        <vt:lpwstr>_Toc158035370</vt:lpwstr>
      </vt:variant>
      <vt:variant>
        <vt:i4>1114169</vt:i4>
      </vt:variant>
      <vt:variant>
        <vt:i4>590</vt:i4>
      </vt:variant>
      <vt:variant>
        <vt:i4>0</vt:i4>
      </vt:variant>
      <vt:variant>
        <vt:i4>5</vt:i4>
      </vt:variant>
      <vt:variant>
        <vt:lpwstr/>
      </vt:variant>
      <vt:variant>
        <vt:lpwstr>_Toc158035369</vt:lpwstr>
      </vt:variant>
      <vt:variant>
        <vt:i4>1114169</vt:i4>
      </vt:variant>
      <vt:variant>
        <vt:i4>584</vt:i4>
      </vt:variant>
      <vt:variant>
        <vt:i4>0</vt:i4>
      </vt:variant>
      <vt:variant>
        <vt:i4>5</vt:i4>
      </vt:variant>
      <vt:variant>
        <vt:lpwstr/>
      </vt:variant>
      <vt:variant>
        <vt:lpwstr>_Toc158035368</vt:lpwstr>
      </vt:variant>
      <vt:variant>
        <vt:i4>1114169</vt:i4>
      </vt:variant>
      <vt:variant>
        <vt:i4>578</vt:i4>
      </vt:variant>
      <vt:variant>
        <vt:i4>0</vt:i4>
      </vt:variant>
      <vt:variant>
        <vt:i4>5</vt:i4>
      </vt:variant>
      <vt:variant>
        <vt:lpwstr/>
      </vt:variant>
      <vt:variant>
        <vt:lpwstr>_Toc158035367</vt:lpwstr>
      </vt:variant>
      <vt:variant>
        <vt:i4>1114169</vt:i4>
      </vt:variant>
      <vt:variant>
        <vt:i4>572</vt:i4>
      </vt:variant>
      <vt:variant>
        <vt:i4>0</vt:i4>
      </vt:variant>
      <vt:variant>
        <vt:i4>5</vt:i4>
      </vt:variant>
      <vt:variant>
        <vt:lpwstr/>
      </vt:variant>
      <vt:variant>
        <vt:lpwstr>_Toc158035366</vt:lpwstr>
      </vt:variant>
      <vt:variant>
        <vt:i4>1114169</vt:i4>
      </vt:variant>
      <vt:variant>
        <vt:i4>566</vt:i4>
      </vt:variant>
      <vt:variant>
        <vt:i4>0</vt:i4>
      </vt:variant>
      <vt:variant>
        <vt:i4>5</vt:i4>
      </vt:variant>
      <vt:variant>
        <vt:lpwstr/>
      </vt:variant>
      <vt:variant>
        <vt:lpwstr>_Toc158035365</vt:lpwstr>
      </vt:variant>
      <vt:variant>
        <vt:i4>1114169</vt:i4>
      </vt:variant>
      <vt:variant>
        <vt:i4>560</vt:i4>
      </vt:variant>
      <vt:variant>
        <vt:i4>0</vt:i4>
      </vt:variant>
      <vt:variant>
        <vt:i4>5</vt:i4>
      </vt:variant>
      <vt:variant>
        <vt:lpwstr/>
      </vt:variant>
      <vt:variant>
        <vt:lpwstr>_Toc158035364</vt:lpwstr>
      </vt:variant>
      <vt:variant>
        <vt:i4>1114169</vt:i4>
      </vt:variant>
      <vt:variant>
        <vt:i4>554</vt:i4>
      </vt:variant>
      <vt:variant>
        <vt:i4>0</vt:i4>
      </vt:variant>
      <vt:variant>
        <vt:i4>5</vt:i4>
      </vt:variant>
      <vt:variant>
        <vt:lpwstr/>
      </vt:variant>
      <vt:variant>
        <vt:lpwstr>_Toc158035363</vt:lpwstr>
      </vt:variant>
      <vt:variant>
        <vt:i4>1114169</vt:i4>
      </vt:variant>
      <vt:variant>
        <vt:i4>548</vt:i4>
      </vt:variant>
      <vt:variant>
        <vt:i4>0</vt:i4>
      </vt:variant>
      <vt:variant>
        <vt:i4>5</vt:i4>
      </vt:variant>
      <vt:variant>
        <vt:lpwstr/>
      </vt:variant>
      <vt:variant>
        <vt:lpwstr>_Toc158035362</vt:lpwstr>
      </vt:variant>
      <vt:variant>
        <vt:i4>1114169</vt:i4>
      </vt:variant>
      <vt:variant>
        <vt:i4>542</vt:i4>
      </vt:variant>
      <vt:variant>
        <vt:i4>0</vt:i4>
      </vt:variant>
      <vt:variant>
        <vt:i4>5</vt:i4>
      </vt:variant>
      <vt:variant>
        <vt:lpwstr/>
      </vt:variant>
      <vt:variant>
        <vt:lpwstr>_Toc158035361</vt:lpwstr>
      </vt:variant>
      <vt:variant>
        <vt:i4>1114169</vt:i4>
      </vt:variant>
      <vt:variant>
        <vt:i4>536</vt:i4>
      </vt:variant>
      <vt:variant>
        <vt:i4>0</vt:i4>
      </vt:variant>
      <vt:variant>
        <vt:i4>5</vt:i4>
      </vt:variant>
      <vt:variant>
        <vt:lpwstr/>
      </vt:variant>
      <vt:variant>
        <vt:lpwstr>_Toc158035360</vt:lpwstr>
      </vt:variant>
      <vt:variant>
        <vt:i4>1179705</vt:i4>
      </vt:variant>
      <vt:variant>
        <vt:i4>530</vt:i4>
      </vt:variant>
      <vt:variant>
        <vt:i4>0</vt:i4>
      </vt:variant>
      <vt:variant>
        <vt:i4>5</vt:i4>
      </vt:variant>
      <vt:variant>
        <vt:lpwstr/>
      </vt:variant>
      <vt:variant>
        <vt:lpwstr>_Toc158035359</vt:lpwstr>
      </vt:variant>
      <vt:variant>
        <vt:i4>1179705</vt:i4>
      </vt:variant>
      <vt:variant>
        <vt:i4>524</vt:i4>
      </vt:variant>
      <vt:variant>
        <vt:i4>0</vt:i4>
      </vt:variant>
      <vt:variant>
        <vt:i4>5</vt:i4>
      </vt:variant>
      <vt:variant>
        <vt:lpwstr/>
      </vt:variant>
      <vt:variant>
        <vt:lpwstr>_Toc158035358</vt:lpwstr>
      </vt:variant>
      <vt:variant>
        <vt:i4>1179705</vt:i4>
      </vt:variant>
      <vt:variant>
        <vt:i4>518</vt:i4>
      </vt:variant>
      <vt:variant>
        <vt:i4>0</vt:i4>
      </vt:variant>
      <vt:variant>
        <vt:i4>5</vt:i4>
      </vt:variant>
      <vt:variant>
        <vt:lpwstr/>
      </vt:variant>
      <vt:variant>
        <vt:lpwstr>_Toc158035357</vt:lpwstr>
      </vt:variant>
      <vt:variant>
        <vt:i4>1179705</vt:i4>
      </vt:variant>
      <vt:variant>
        <vt:i4>512</vt:i4>
      </vt:variant>
      <vt:variant>
        <vt:i4>0</vt:i4>
      </vt:variant>
      <vt:variant>
        <vt:i4>5</vt:i4>
      </vt:variant>
      <vt:variant>
        <vt:lpwstr/>
      </vt:variant>
      <vt:variant>
        <vt:lpwstr>_Toc158035356</vt:lpwstr>
      </vt:variant>
      <vt:variant>
        <vt:i4>1179705</vt:i4>
      </vt:variant>
      <vt:variant>
        <vt:i4>506</vt:i4>
      </vt:variant>
      <vt:variant>
        <vt:i4>0</vt:i4>
      </vt:variant>
      <vt:variant>
        <vt:i4>5</vt:i4>
      </vt:variant>
      <vt:variant>
        <vt:lpwstr/>
      </vt:variant>
      <vt:variant>
        <vt:lpwstr>_Toc158035355</vt:lpwstr>
      </vt:variant>
      <vt:variant>
        <vt:i4>1179705</vt:i4>
      </vt:variant>
      <vt:variant>
        <vt:i4>500</vt:i4>
      </vt:variant>
      <vt:variant>
        <vt:i4>0</vt:i4>
      </vt:variant>
      <vt:variant>
        <vt:i4>5</vt:i4>
      </vt:variant>
      <vt:variant>
        <vt:lpwstr/>
      </vt:variant>
      <vt:variant>
        <vt:lpwstr>_Toc158035354</vt:lpwstr>
      </vt:variant>
      <vt:variant>
        <vt:i4>1179705</vt:i4>
      </vt:variant>
      <vt:variant>
        <vt:i4>494</vt:i4>
      </vt:variant>
      <vt:variant>
        <vt:i4>0</vt:i4>
      </vt:variant>
      <vt:variant>
        <vt:i4>5</vt:i4>
      </vt:variant>
      <vt:variant>
        <vt:lpwstr/>
      </vt:variant>
      <vt:variant>
        <vt:lpwstr>_Toc158035353</vt:lpwstr>
      </vt:variant>
      <vt:variant>
        <vt:i4>7340135</vt:i4>
      </vt:variant>
      <vt:variant>
        <vt:i4>489</vt:i4>
      </vt:variant>
      <vt:variant>
        <vt:i4>0</vt:i4>
      </vt:variant>
      <vt:variant>
        <vt:i4>5</vt:i4>
      </vt:variant>
      <vt:variant>
        <vt:lpwstr>https://www.doe.mass.edu/finance/statistics/per-pupil-exp.xlsx</vt:lpwstr>
      </vt:variant>
      <vt:variant>
        <vt:lpwstr/>
      </vt:variant>
      <vt:variant>
        <vt:i4>2228324</vt:i4>
      </vt:variant>
      <vt:variant>
        <vt:i4>486</vt:i4>
      </vt:variant>
      <vt:variant>
        <vt:i4>0</vt:i4>
      </vt:variant>
      <vt:variant>
        <vt:i4>5</vt:i4>
      </vt:variant>
      <vt:variant>
        <vt:lpwstr>https://www.erstrategies.org/cms/files/2752-student-based-budgeting-guide.pdf), from Education Resource Strategies</vt:lpwstr>
      </vt:variant>
      <vt:variant>
        <vt:lpwstr/>
      </vt:variant>
      <vt:variant>
        <vt:i4>5636162</vt:i4>
      </vt:variant>
      <vt:variant>
        <vt:i4>483</vt:i4>
      </vt:variant>
      <vt:variant>
        <vt:i4>0</vt:i4>
      </vt:variant>
      <vt:variant>
        <vt:i4>5</vt:i4>
      </vt:variant>
      <vt:variant>
        <vt:lpwstr>https://www.projectbread.org/summer-eats-program?utm_source=google&amp;utm_medium=cpc&amp;utm_campaign=summereats_pmax&amp;utm_content=english-2023&amp;utm_source=google&amp;utm_medium=cpc&amp;utm_campaign=summereats_pmax&amp;utm_content=english-2023&amp;gclid=CjwKCAjwzo2mBhAUEiwAf7wjkljB4ngm0uZLSTYsl5hK5QGTkC3mKF_4ae_5AUxyrVs6UiPIIrys1RoCQV0QAvD_BwE</vt:lpwstr>
      </vt:variant>
      <vt:variant>
        <vt:lpwstr/>
      </vt:variant>
      <vt:variant>
        <vt:i4>8126589</vt:i4>
      </vt:variant>
      <vt:variant>
        <vt:i4>480</vt:i4>
      </vt:variant>
      <vt:variant>
        <vt:i4>0</vt:i4>
      </vt:variant>
      <vt:variant>
        <vt:i4>5</vt:i4>
      </vt:variant>
      <vt:variant>
        <vt:lpwstr>https://gtlcenter.org/products-resources/spending-money-wisely-getting-most-school-district-budgets</vt:lpwstr>
      </vt:variant>
      <vt:variant>
        <vt:lpwstr/>
      </vt:variant>
      <vt:variant>
        <vt:i4>524356</vt:i4>
      </vt:variant>
      <vt:variant>
        <vt:i4>477</vt:i4>
      </vt:variant>
      <vt:variant>
        <vt:i4>0</vt:i4>
      </vt:variant>
      <vt:variant>
        <vt:i4>5</vt:i4>
      </vt:variant>
      <vt:variant>
        <vt:lpwstr>https://www.doe.mass.edu/research/radar/</vt:lpwstr>
      </vt:variant>
      <vt:variant>
        <vt:lpwstr/>
      </vt:variant>
      <vt:variant>
        <vt:i4>7143462</vt:i4>
      </vt:variant>
      <vt:variant>
        <vt:i4>474</vt:i4>
      </vt:variant>
      <vt:variant>
        <vt:i4>0</vt:i4>
      </vt:variant>
      <vt:variant>
        <vt:i4>5</vt:i4>
      </vt:variant>
      <vt:variant>
        <vt:lpwstr>https://www.doe.mass.edu/research/success/</vt:lpwstr>
      </vt:variant>
      <vt:variant>
        <vt:lpwstr/>
      </vt:variant>
      <vt:variant>
        <vt:i4>1572948</vt:i4>
      </vt:variant>
      <vt:variant>
        <vt:i4>471</vt:i4>
      </vt:variant>
      <vt:variant>
        <vt:i4>0</vt:i4>
      </vt:variant>
      <vt:variant>
        <vt:i4>5</vt:i4>
      </vt:variant>
      <vt:variant>
        <vt:lpwstr>https://www.doe.mass.edu/cnp/</vt:lpwstr>
      </vt:variant>
      <vt:variant>
        <vt:lpwstr/>
      </vt:variant>
      <vt:variant>
        <vt:i4>7209019</vt:i4>
      </vt:variant>
      <vt:variant>
        <vt:i4>468</vt:i4>
      </vt:variant>
      <vt:variant>
        <vt:i4>0</vt:i4>
      </vt:variant>
      <vt:variant>
        <vt:i4>5</vt:i4>
      </vt:variant>
      <vt:variant>
        <vt:lpwstr>https://www.massfarmtoschool.org/announcement/grant-opportunities/</vt:lpwstr>
      </vt:variant>
      <vt:variant>
        <vt:lpwstr/>
      </vt:variant>
      <vt:variant>
        <vt:i4>1703942</vt:i4>
      </vt:variant>
      <vt:variant>
        <vt:i4>465</vt:i4>
      </vt:variant>
      <vt:variant>
        <vt:i4>0</vt:i4>
      </vt:variant>
      <vt:variant>
        <vt:i4>5</vt:i4>
      </vt:variant>
      <vt:variant>
        <vt:lpwstr>https://www.doe.mass.edu/federalgrants/resources/default.html</vt:lpwstr>
      </vt:variant>
      <vt:variant>
        <vt:lpwstr/>
      </vt:variant>
      <vt:variant>
        <vt:i4>1376273</vt:i4>
      </vt:variant>
      <vt:variant>
        <vt:i4>462</vt:i4>
      </vt:variant>
      <vt:variant>
        <vt:i4>0</vt:i4>
      </vt:variant>
      <vt:variant>
        <vt:i4>5</vt:i4>
      </vt:variant>
      <vt:variant>
        <vt:lpwstr>https://www.doe.mass.edu/finance/statistics/default.html</vt:lpwstr>
      </vt:variant>
      <vt:variant>
        <vt:lpwstr/>
      </vt:variant>
      <vt:variant>
        <vt:i4>7471214</vt:i4>
      </vt:variant>
      <vt:variant>
        <vt:i4>459</vt:i4>
      </vt:variant>
      <vt:variant>
        <vt:i4>0</vt:i4>
      </vt:variant>
      <vt:variant>
        <vt:i4>5</vt:i4>
      </vt:variant>
      <vt:variant>
        <vt:lpwstr>https://www.doe.mass.edu/ele/slife/default.html</vt:lpwstr>
      </vt:variant>
      <vt:variant>
        <vt:lpwstr/>
      </vt:variant>
      <vt:variant>
        <vt:i4>65628</vt:i4>
      </vt:variant>
      <vt:variant>
        <vt:i4>456</vt:i4>
      </vt:variant>
      <vt:variant>
        <vt:i4>0</vt:i4>
      </vt:variant>
      <vt:variant>
        <vt:i4>5</vt:i4>
      </vt:variant>
      <vt:variant>
        <vt:lpwstr>https://www.doe.mass.edu/sfs/sel/sel-all.docx</vt:lpwstr>
      </vt:variant>
      <vt:variant>
        <vt:lpwstr/>
      </vt:variant>
      <vt:variant>
        <vt:i4>6291562</vt:i4>
      </vt:variant>
      <vt:variant>
        <vt:i4>453</vt:i4>
      </vt:variant>
      <vt:variant>
        <vt:i4>0</vt:i4>
      </vt:variant>
      <vt:variant>
        <vt:i4>5</vt:i4>
      </vt:variant>
      <vt:variant>
        <vt:lpwstr>https://www.doe.mass.edu/sfs/earlylearning/pli.html</vt:lpwstr>
      </vt:variant>
      <vt:variant>
        <vt:lpwstr/>
      </vt:variant>
      <vt:variant>
        <vt:i4>458821</vt:i4>
      </vt:variant>
      <vt:variant>
        <vt:i4>450</vt:i4>
      </vt:variant>
      <vt:variant>
        <vt:i4>0</vt:i4>
      </vt:variant>
      <vt:variant>
        <vt:i4>5</vt:i4>
      </vt:variant>
      <vt:variant>
        <vt:lpwstr>https://www.doe.mass.edu/sfs/earlylearning/resources/</vt:lpwstr>
      </vt:variant>
      <vt:variant>
        <vt:lpwstr>standards</vt:lpwstr>
      </vt:variant>
      <vt:variant>
        <vt:i4>3407915</vt:i4>
      </vt:variant>
      <vt:variant>
        <vt:i4>447</vt:i4>
      </vt:variant>
      <vt:variant>
        <vt:i4>0</vt:i4>
      </vt:variant>
      <vt:variant>
        <vt:i4>5</vt:i4>
      </vt:variant>
      <vt:variant>
        <vt:lpwstr>https://www.doe.mass.edu/sfs/bullying/selguide.docx</vt:lpwstr>
      </vt:variant>
      <vt:variant>
        <vt:lpwstr/>
      </vt:variant>
      <vt:variant>
        <vt:i4>3145830</vt:i4>
      </vt:variant>
      <vt:variant>
        <vt:i4>444</vt:i4>
      </vt:variant>
      <vt:variant>
        <vt:i4>0</vt:i4>
      </vt:variant>
      <vt:variant>
        <vt:i4>5</vt:i4>
      </vt:variant>
      <vt:variant>
        <vt:lpwstr>https://www.doe.mass.edu/sfs/earlylearning/resources/sel1-3/resources-g1-3.docx</vt:lpwstr>
      </vt:variant>
      <vt:variant>
        <vt:lpwstr/>
      </vt:variant>
      <vt:variant>
        <vt:i4>7602288</vt:i4>
      </vt:variant>
      <vt:variant>
        <vt:i4>441</vt:i4>
      </vt:variant>
      <vt:variant>
        <vt:i4>0</vt:i4>
      </vt:variant>
      <vt:variant>
        <vt:i4>5</vt:i4>
      </vt:variant>
      <vt:variant>
        <vt:lpwstr>https://massschoolwellness.org/</vt:lpwstr>
      </vt:variant>
      <vt:variant>
        <vt:lpwstr/>
      </vt:variant>
      <vt:variant>
        <vt:i4>6946913</vt:i4>
      </vt:variant>
      <vt:variant>
        <vt:i4>438</vt:i4>
      </vt:variant>
      <vt:variant>
        <vt:i4>0</vt:i4>
      </vt:variant>
      <vt:variant>
        <vt:i4>5</vt:i4>
      </vt:variant>
      <vt:variant>
        <vt:lpwstr>https://www.projectbread.org/resource-directory/breakfast-after-the-bell-resources</vt:lpwstr>
      </vt:variant>
      <vt:variant>
        <vt:lpwstr/>
      </vt:variant>
      <vt:variant>
        <vt:i4>3342449</vt:i4>
      </vt:variant>
      <vt:variant>
        <vt:i4>435</vt:i4>
      </vt:variant>
      <vt:variant>
        <vt:i4>0</vt:i4>
      </vt:variant>
      <vt:variant>
        <vt:i4>5</vt:i4>
      </vt:variant>
      <vt:variant>
        <vt:lpwstr>https://www.sassma.org/</vt:lpwstr>
      </vt:variant>
      <vt:variant>
        <vt:lpwstr/>
      </vt:variant>
      <vt:variant>
        <vt:i4>655441</vt:i4>
      </vt:variant>
      <vt:variant>
        <vt:i4>432</vt:i4>
      </vt:variant>
      <vt:variant>
        <vt:i4>0</vt:i4>
      </vt:variant>
      <vt:variant>
        <vt:i4>5</vt:i4>
      </vt:variant>
      <vt:variant>
        <vt:lpwstr>https://www.doe.mass.edu/ele/resources/immigrant-refugee.html</vt:lpwstr>
      </vt:variant>
      <vt:variant>
        <vt:lpwstr/>
      </vt:variant>
      <vt:variant>
        <vt:i4>6881315</vt:i4>
      </vt:variant>
      <vt:variant>
        <vt:i4>429</vt:i4>
      </vt:variant>
      <vt:variant>
        <vt:i4>0</vt:i4>
      </vt:variant>
      <vt:variant>
        <vt:i4>5</vt:i4>
      </vt:variant>
      <vt:variant>
        <vt:lpwstr>https://matoolsforschools.com/</vt:lpwstr>
      </vt:variant>
      <vt:variant>
        <vt:lpwstr/>
      </vt:variant>
      <vt:variant>
        <vt:i4>2293809</vt:i4>
      </vt:variant>
      <vt:variant>
        <vt:i4>426</vt:i4>
      </vt:variant>
      <vt:variant>
        <vt:i4>0</vt:i4>
      </vt:variant>
      <vt:variant>
        <vt:i4>5</vt:i4>
      </vt:variant>
      <vt:variant>
        <vt:lpwstr>https://www.doe.mass.edu/sfss/mtss/</vt:lpwstr>
      </vt:variant>
      <vt:variant>
        <vt:lpwstr/>
      </vt:variant>
      <vt:variant>
        <vt:i4>458837</vt:i4>
      </vt:variant>
      <vt:variant>
        <vt:i4>423</vt:i4>
      </vt:variant>
      <vt:variant>
        <vt:i4>0</vt:i4>
      </vt:variant>
      <vt:variant>
        <vt:i4>5</vt:i4>
      </vt:variant>
      <vt:variant>
        <vt:lpwstr>https://www.doe.mass.edu/sfs/discipline/updated-expectations.docx</vt:lpwstr>
      </vt:variant>
      <vt:variant>
        <vt:lpwstr/>
      </vt:variant>
      <vt:variant>
        <vt:i4>7667769</vt:i4>
      </vt:variant>
      <vt:variant>
        <vt:i4>420</vt:i4>
      </vt:variant>
      <vt:variant>
        <vt:i4>0</vt:i4>
      </vt:variant>
      <vt:variant>
        <vt:i4>5</vt:i4>
      </vt:variant>
      <vt:variant>
        <vt:lpwstr>https://www.doe.mass.edu/highstandards/default.html</vt:lpwstr>
      </vt:variant>
      <vt:variant>
        <vt:lpwstr/>
      </vt:variant>
      <vt:variant>
        <vt:i4>4849689</vt:i4>
      </vt:variant>
      <vt:variant>
        <vt:i4>417</vt:i4>
      </vt:variant>
      <vt:variant>
        <vt:i4>0</vt:i4>
      </vt:variant>
      <vt:variant>
        <vt:i4>5</vt:i4>
      </vt:variant>
      <vt:variant>
        <vt:lpwstr>https://www.doe.mass.edu/sfs/family-engagement-framework.pdf</vt:lpwstr>
      </vt:variant>
      <vt:variant>
        <vt:lpwstr/>
      </vt:variant>
      <vt:variant>
        <vt:i4>2490408</vt:i4>
      </vt:variant>
      <vt:variant>
        <vt:i4>414</vt:i4>
      </vt:variant>
      <vt:variant>
        <vt:i4>0</vt:i4>
      </vt:variant>
      <vt:variant>
        <vt:i4>5</vt:i4>
      </vt:variant>
      <vt:variant>
        <vt:lpwstr>https://www.doe.mass.edu/families/</vt:lpwstr>
      </vt:variant>
      <vt:variant>
        <vt:lpwstr/>
      </vt:variant>
      <vt:variant>
        <vt:i4>8323174</vt:i4>
      </vt:variant>
      <vt:variant>
        <vt:i4>411</vt:i4>
      </vt:variant>
      <vt:variant>
        <vt:i4>0</vt:i4>
      </vt:variant>
      <vt:variant>
        <vt:i4>5</vt:i4>
      </vt:variant>
      <vt:variant>
        <vt:lpwstr>https://www.doe.mass.edu/sfs/emergencyplan/default.html</vt:lpwstr>
      </vt:variant>
      <vt:variant>
        <vt:lpwstr/>
      </vt:variant>
      <vt:variant>
        <vt:i4>786436</vt:i4>
      </vt:variant>
      <vt:variant>
        <vt:i4>408</vt:i4>
      </vt:variant>
      <vt:variant>
        <vt:i4>0</vt:i4>
      </vt:variant>
      <vt:variant>
        <vt:i4>5</vt:i4>
      </vt:variant>
      <vt:variant>
        <vt:lpwstr>https://rems.ed.gov/</vt:lpwstr>
      </vt:variant>
      <vt:variant>
        <vt:lpwstr/>
      </vt:variant>
      <vt:variant>
        <vt:i4>6488162</vt:i4>
      </vt:variant>
      <vt:variant>
        <vt:i4>405</vt:i4>
      </vt:variant>
      <vt:variant>
        <vt:i4>0</vt:i4>
      </vt:variant>
      <vt:variant>
        <vt:i4>5</vt:i4>
      </vt:variant>
      <vt:variant>
        <vt:lpwstr>https://www.doe.mass.edu/sfs/bullying/default.html</vt:lpwstr>
      </vt:variant>
      <vt:variant>
        <vt:lpwstr/>
      </vt:variant>
      <vt:variant>
        <vt:i4>4325441</vt:i4>
      </vt:variant>
      <vt:variant>
        <vt:i4>402</vt:i4>
      </vt:variant>
      <vt:variant>
        <vt:i4>0</vt:i4>
      </vt:variant>
      <vt:variant>
        <vt:i4>5</vt:i4>
      </vt:variant>
      <vt:variant>
        <vt:lpwstr>https://www.doe.mass.edu/ele/prof-learning/wida/default.html</vt:lpwstr>
      </vt:variant>
      <vt:variant>
        <vt:lpwstr/>
      </vt:variant>
      <vt:variant>
        <vt:i4>3080304</vt:i4>
      </vt:variant>
      <vt:variant>
        <vt:i4>399</vt:i4>
      </vt:variant>
      <vt:variant>
        <vt:i4>0</vt:i4>
      </vt:variant>
      <vt:variant>
        <vt:i4>5</vt:i4>
      </vt:variant>
      <vt:variant>
        <vt:lpwstr>https://www.doe.mass.edu/edeffectiveness/talent-guide/default.html</vt:lpwstr>
      </vt:variant>
      <vt:variant>
        <vt:lpwstr/>
      </vt:variant>
      <vt:variant>
        <vt:i4>458843</vt:i4>
      </vt:variant>
      <vt:variant>
        <vt:i4>396</vt:i4>
      </vt:variant>
      <vt:variant>
        <vt:i4>0</vt:i4>
      </vt:variant>
      <vt:variant>
        <vt:i4>5</vt:i4>
      </vt:variant>
      <vt:variant>
        <vt:lpwstr>https://www.doe.mass.edu/frameworks/observation/</vt:lpwstr>
      </vt:variant>
      <vt:variant>
        <vt:lpwstr/>
      </vt:variant>
      <vt:variant>
        <vt:i4>7209059</vt:i4>
      </vt:variant>
      <vt:variant>
        <vt:i4>393</vt:i4>
      </vt:variant>
      <vt:variant>
        <vt:i4>0</vt:i4>
      </vt:variant>
      <vt:variant>
        <vt:i4>5</vt:i4>
      </vt:variant>
      <vt:variant>
        <vt:lpwstr>https://plpartnerguide.org/</vt:lpwstr>
      </vt:variant>
      <vt:variant>
        <vt:lpwstr/>
      </vt:variant>
      <vt:variant>
        <vt:i4>6226008</vt:i4>
      </vt:variant>
      <vt:variant>
        <vt:i4>390</vt:i4>
      </vt:variant>
      <vt:variant>
        <vt:i4>0</vt:i4>
      </vt:variant>
      <vt:variant>
        <vt:i4>5</vt:i4>
      </vt:variant>
      <vt:variant>
        <vt:lpwstr>https://www.ma-optic.com/</vt:lpwstr>
      </vt:variant>
      <vt:variant>
        <vt:lpwstr/>
      </vt:variant>
      <vt:variant>
        <vt:i4>2883618</vt:i4>
      </vt:variant>
      <vt:variant>
        <vt:i4>387</vt:i4>
      </vt:variant>
      <vt:variant>
        <vt:i4>0</vt:i4>
      </vt:variant>
      <vt:variant>
        <vt:i4>5</vt:i4>
      </vt:variant>
      <vt:variant>
        <vt:lpwstr>https://www.doe.mass.edu/mtel/</vt:lpwstr>
      </vt:variant>
      <vt:variant>
        <vt:lpwstr/>
      </vt:variant>
      <vt:variant>
        <vt:i4>7667821</vt:i4>
      </vt:variant>
      <vt:variant>
        <vt:i4>384</vt:i4>
      </vt:variant>
      <vt:variant>
        <vt:i4>0</vt:i4>
      </vt:variant>
      <vt:variant>
        <vt:i4>5</vt:i4>
      </vt:variant>
      <vt:variant>
        <vt:lpwstr>https://www.doe.mass.edu/edeffectiveness/mentor/principal.html</vt:lpwstr>
      </vt:variant>
      <vt:variant>
        <vt:lpwstr/>
      </vt:variant>
      <vt:variant>
        <vt:i4>589832</vt:i4>
      </vt:variant>
      <vt:variant>
        <vt:i4>381</vt:i4>
      </vt:variant>
      <vt:variant>
        <vt:i4>0</vt:i4>
      </vt:variant>
      <vt:variant>
        <vt:i4>5</vt:i4>
      </vt:variant>
      <vt:variant>
        <vt:lpwstr>https://www.doe.mass.edu/edeffectiveness/mentor/default.html</vt:lpwstr>
      </vt:variant>
      <vt:variant>
        <vt:lpwstr/>
      </vt:variant>
      <vt:variant>
        <vt:i4>2555951</vt:i4>
      </vt:variant>
      <vt:variant>
        <vt:i4>378</vt:i4>
      </vt:variant>
      <vt:variant>
        <vt:i4>0</vt:i4>
      </vt:variant>
      <vt:variant>
        <vt:i4>5</vt:i4>
      </vt:variant>
      <vt:variant>
        <vt:lpwstr>https://www.doe.mass.edu/edeval/implementation/default.html</vt:lpwstr>
      </vt:variant>
      <vt:variant>
        <vt:lpwstr/>
      </vt:variant>
      <vt:variant>
        <vt:i4>6225986</vt:i4>
      </vt:variant>
      <vt:variant>
        <vt:i4>375</vt:i4>
      </vt:variant>
      <vt:variant>
        <vt:i4>0</vt:i4>
      </vt:variant>
      <vt:variant>
        <vt:i4>5</vt:i4>
      </vt:variant>
      <vt:variant>
        <vt:lpwstr>https://www.doe.mass.edu/edprep/resources/early-literacy-observation.html</vt:lpwstr>
      </vt:variant>
      <vt:variant>
        <vt:lpwstr/>
      </vt:variant>
      <vt:variant>
        <vt:i4>4587598</vt:i4>
      </vt:variant>
      <vt:variant>
        <vt:i4>372</vt:i4>
      </vt:variant>
      <vt:variant>
        <vt:i4>0</vt:i4>
      </vt:variant>
      <vt:variant>
        <vt:i4>5</vt:i4>
      </vt:variant>
      <vt:variant>
        <vt:lpwstr>https://www.doe.mass.edu/assessment/</vt:lpwstr>
      </vt:variant>
      <vt:variant>
        <vt:lpwstr/>
      </vt:variant>
      <vt:variant>
        <vt:i4>7929956</vt:i4>
      </vt:variant>
      <vt:variant>
        <vt:i4>369</vt:i4>
      </vt:variant>
      <vt:variant>
        <vt:i4>0</vt:i4>
      </vt:variant>
      <vt:variant>
        <vt:i4>5</vt:i4>
      </vt:variant>
      <vt:variant>
        <vt:lpwstr>https://www.doe.mass.edu/instruction/screening-assessments.html</vt:lpwstr>
      </vt:variant>
      <vt:variant>
        <vt:lpwstr/>
      </vt:variant>
      <vt:variant>
        <vt:i4>3080239</vt:i4>
      </vt:variant>
      <vt:variant>
        <vt:i4>366</vt:i4>
      </vt:variant>
      <vt:variant>
        <vt:i4>0</vt:i4>
      </vt:variant>
      <vt:variant>
        <vt:i4>5</vt:i4>
      </vt:variant>
      <vt:variant>
        <vt:lpwstr>http://www.doe.mass.edu/accountability/toolkit/</vt:lpwstr>
      </vt:variant>
      <vt:variant>
        <vt:lpwstr/>
      </vt:variant>
      <vt:variant>
        <vt:i4>3604525</vt:i4>
      </vt:variant>
      <vt:variant>
        <vt:i4>363</vt:i4>
      </vt:variant>
      <vt:variant>
        <vt:i4>0</vt:i4>
      </vt:variant>
      <vt:variant>
        <vt:i4>5</vt:i4>
      </vt:variant>
      <vt:variant>
        <vt:lpwstr>https://www.doe.mass.edu/acls/assessment/continuum.pdf</vt:lpwstr>
      </vt:variant>
      <vt:variant>
        <vt:lpwstr/>
      </vt:variant>
      <vt:variant>
        <vt:i4>7995502</vt:i4>
      </vt:variant>
      <vt:variant>
        <vt:i4>360</vt:i4>
      </vt:variant>
      <vt:variant>
        <vt:i4>0</vt:i4>
      </vt:variant>
      <vt:variant>
        <vt:i4>5</vt:i4>
      </vt:variant>
      <vt:variant>
        <vt:lpwstr>https://www.doe.mass.edu/sfs/earlylearning/default.html</vt:lpwstr>
      </vt:variant>
      <vt:variant>
        <vt:lpwstr/>
      </vt:variant>
      <vt:variant>
        <vt:i4>5570580</vt:i4>
      </vt:variant>
      <vt:variant>
        <vt:i4>357</vt:i4>
      </vt:variant>
      <vt:variant>
        <vt:i4>0</vt:i4>
      </vt:variant>
      <vt:variant>
        <vt:i4>5</vt:i4>
      </vt:variant>
      <vt:variant>
        <vt:lpwstr>https://view.officeapps.live.com/op/view.aspx?src=https%3A%2F%2Fwww.doe.mass.edu%2Fcsdp%2Fguidebook%2Fappendix-ilt-framework.docx&amp;wdOrigin=BROWSELINK</vt:lpwstr>
      </vt:variant>
      <vt:variant>
        <vt:lpwstr/>
      </vt:variant>
      <vt:variant>
        <vt:i4>3997819</vt:i4>
      </vt:variant>
      <vt:variant>
        <vt:i4>354</vt:i4>
      </vt:variant>
      <vt:variant>
        <vt:i4>0</vt:i4>
      </vt:variant>
      <vt:variant>
        <vt:i4>5</vt:i4>
      </vt:variant>
      <vt:variant>
        <vt:lpwstr>https://www.doe.mass.edu/instruction/culturally-sustaining/default.html</vt:lpwstr>
      </vt:variant>
      <vt:variant>
        <vt:lpwstr/>
      </vt:variant>
      <vt:variant>
        <vt:i4>3932207</vt:i4>
      </vt:variant>
      <vt:variant>
        <vt:i4>351</vt:i4>
      </vt:variant>
      <vt:variant>
        <vt:i4>0</vt:i4>
      </vt:variant>
      <vt:variant>
        <vt:i4>5</vt:i4>
      </vt:variant>
      <vt:variant>
        <vt:lpwstr>https://www.doe.mass.edu/kaleidoscope/planning/default.html</vt:lpwstr>
      </vt:variant>
      <vt:variant>
        <vt:lpwstr/>
      </vt:variant>
      <vt:variant>
        <vt:i4>4653124</vt:i4>
      </vt:variant>
      <vt:variant>
        <vt:i4>348</vt:i4>
      </vt:variant>
      <vt:variant>
        <vt:i4>0</vt:i4>
      </vt:variant>
      <vt:variant>
        <vt:i4>5</vt:i4>
      </vt:variant>
      <vt:variant>
        <vt:lpwstr>https://www.doe.mass.edu/stem/ste/openscied.html</vt:lpwstr>
      </vt:variant>
      <vt:variant>
        <vt:lpwstr/>
      </vt:variant>
      <vt:variant>
        <vt:i4>2162741</vt:i4>
      </vt:variant>
      <vt:variant>
        <vt:i4>345</vt:i4>
      </vt:variant>
      <vt:variant>
        <vt:i4>0</vt:i4>
      </vt:variant>
      <vt:variant>
        <vt:i4>5</vt:i4>
      </vt:variant>
      <vt:variant>
        <vt:lpwstr>https://www.doe.mass.edu/investigatinghistory/</vt:lpwstr>
      </vt:variant>
      <vt:variant>
        <vt:lpwstr/>
      </vt:variant>
      <vt:variant>
        <vt:i4>2228350</vt:i4>
      </vt:variant>
      <vt:variant>
        <vt:i4>342</vt:i4>
      </vt:variant>
      <vt:variant>
        <vt:i4>0</vt:i4>
      </vt:variant>
      <vt:variant>
        <vt:i4>5</vt:i4>
      </vt:variant>
      <vt:variant>
        <vt:lpwstr>https://sites.google.com/view/appleseedsk2/home</vt:lpwstr>
      </vt:variant>
      <vt:variant>
        <vt:lpwstr/>
      </vt:variant>
      <vt:variant>
        <vt:i4>7798897</vt:i4>
      </vt:variant>
      <vt:variant>
        <vt:i4>339</vt:i4>
      </vt:variant>
      <vt:variant>
        <vt:i4>0</vt:i4>
      </vt:variant>
      <vt:variant>
        <vt:i4>5</vt:i4>
      </vt:variant>
      <vt:variant>
        <vt:lpwstr>https://www.doe.mass.edu/ele/blueprint/default.html</vt:lpwstr>
      </vt:variant>
      <vt:variant>
        <vt:lpwstr/>
      </vt:variant>
      <vt:variant>
        <vt:i4>3342396</vt:i4>
      </vt:variant>
      <vt:variant>
        <vt:i4>336</vt:i4>
      </vt:variant>
      <vt:variant>
        <vt:i4>0</vt:i4>
      </vt:variant>
      <vt:variant>
        <vt:i4>5</vt:i4>
      </vt:variant>
      <vt:variant>
        <vt:lpwstr>https://www.doe.mass.edu/massliteracy/</vt:lpwstr>
      </vt:variant>
      <vt:variant>
        <vt:lpwstr/>
      </vt:variant>
      <vt:variant>
        <vt:i4>6815805</vt:i4>
      </vt:variant>
      <vt:variant>
        <vt:i4>333</vt:i4>
      </vt:variant>
      <vt:variant>
        <vt:i4>0</vt:i4>
      </vt:variant>
      <vt:variant>
        <vt:i4>5</vt:i4>
      </vt:variant>
      <vt:variant>
        <vt:lpwstr>https://view.officeapps.live.com/op/view.aspx?src=https%3A%2F%2Fwww.doe.mass.edu%2Finstruction%2Farts%2Fdiverse-arts-guidebook.docx&amp;wdOrigin=BROWSELINK</vt:lpwstr>
      </vt:variant>
      <vt:variant>
        <vt:lpwstr/>
      </vt:variant>
      <vt:variant>
        <vt:i4>7733291</vt:i4>
      </vt:variant>
      <vt:variant>
        <vt:i4>330</vt:i4>
      </vt:variant>
      <vt:variant>
        <vt:i4>0</vt:i4>
      </vt:variant>
      <vt:variant>
        <vt:i4>5</vt:i4>
      </vt:variant>
      <vt:variant>
        <vt:lpwstr>https://www.doe.mass.edu/edeval/guidebook/</vt:lpwstr>
      </vt:variant>
      <vt:variant>
        <vt:lpwstr/>
      </vt:variant>
      <vt:variant>
        <vt:i4>8060961</vt:i4>
      </vt:variant>
      <vt:variant>
        <vt:i4>327</vt:i4>
      </vt:variant>
      <vt:variant>
        <vt:i4>0</vt:i4>
      </vt:variant>
      <vt:variant>
        <vt:i4>5</vt:i4>
      </vt:variant>
      <vt:variant>
        <vt:lpwstr>https://www.doe.mass.edu/ccte/ccr/ewis/</vt:lpwstr>
      </vt:variant>
      <vt:variant>
        <vt:lpwstr/>
      </vt:variant>
      <vt:variant>
        <vt:i4>3932287</vt:i4>
      </vt:variant>
      <vt:variant>
        <vt:i4>324</vt:i4>
      </vt:variant>
      <vt:variant>
        <vt:i4>0</vt:i4>
      </vt:variant>
      <vt:variant>
        <vt:i4>5</vt:i4>
      </vt:variant>
      <vt:variant>
        <vt:lpwstr>https://www.doe.mass.edu/stem/dlcs/curriculum-guide.pdf?v=4/12/2023</vt:lpwstr>
      </vt:variant>
      <vt:variant>
        <vt:lpwstr/>
      </vt:variant>
      <vt:variant>
        <vt:i4>1245206</vt:i4>
      </vt:variant>
      <vt:variant>
        <vt:i4>321</vt:i4>
      </vt:variant>
      <vt:variant>
        <vt:i4>0</vt:i4>
      </vt:variant>
      <vt:variant>
        <vt:i4>5</vt:i4>
      </vt:variant>
      <vt:variant>
        <vt:lpwstr>https://www.doe.mass.edu/instruction/curate/default.html</vt:lpwstr>
      </vt:variant>
      <vt:variant>
        <vt:lpwstr/>
      </vt:variant>
      <vt:variant>
        <vt:i4>7995442</vt:i4>
      </vt:variant>
      <vt:variant>
        <vt:i4>318</vt:i4>
      </vt:variant>
      <vt:variant>
        <vt:i4>0</vt:i4>
      </vt:variant>
      <vt:variant>
        <vt:i4>5</vt:i4>
      </vt:variant>
      <vt:variant>
        <vt:lpwstr>https://www.doe.mass.edu/instruction/impd/implement-ma.html</vt:lpwstr>
      </vt:variant>
      <vt:variant>
        <vt:lpwstr/>
      </vt:variant>
      <vt:variant>
        <vt:i4>7274606</vt:i4>
      </vt:variant>
      <vt:variant>
        <vt:i4>315</vt:i4>
      </vt:variant>
      <vt:variant>
        <vt:i4>0</vt:i4>
      </vt:variant>
      <vt:variant>
        <vt:i4>5</vt:i4>
      </vt:variant>
      <vt:variant>
        <vt:lpwstr>https://www.doe.mass.edu/instruction/impd/default.html</vt:lpwstr>
      </vt:variant>
      <vt:variant>
        <vt:lpwstr/>
      </vt:variant>
      <vt:variant>
        <vt:i4>4325459</vt:i4>
      </vt:variant>
      <vt:variant>
        <vt:i4>312</vt:i4>
      </vt:variant>
      <vt:variant>
        <vt:i4>0</vt:i4>
      </vt:variant>
      <vt:variant>
        <vt:i4>5</vt:i4>
      </vt:variant>
      <vt:variant>
        <vt:lpwstr>https://www.doe.mass.edu/frameworks/</vt:lpwstr>
      </vt:variant>
      <vt:variant>
        <vt:lpwstr/>
      </vt:variant>
      <vt:variant>
        <vt:i4>6750267</vt:i4>
      </vt:variant>
      <vt:variant>
        <vt:i4>309</vt:i4>
      </vt:variant>
      <vt:variant>
        <vt:i4>0</vt:i4>
      </vt:variant>
      <vt:variant>
        <vt:i4>5</vt:i4>
      </vt:variant>
      <vt:variant>
        <vt:lpwstr>https://www.doe.mass.edu/csdp/guidebook/coherence-guidebook.pdf</vt:lpwstr>
      </vt:variant>
      <vt:variant>
        <vt:lpwstr/>
      </vt:variant>
      <vt:variant>
        <vt:i4>7143462</vt:i4>
      </vt:variant>
      <vt:variant>
        <vt:i4>306</vt:i4>
      </vt:variant>
      <vt:variant>
        <vt:i4>0</vt:i4>
      </vt:variant>
      <vt:variant>
        <vt:i4>5</vt:i4>
      </vt:variant>
      <vt:variant>
        <vt:lpwstr>https://www.doe.mass.edu/research/success/</vt:lpwstr>
      </vt:variant>
      <vt:variant>
        <vt:lpwstr/>
      </vt:variant>
      <vt:variant>
        <vt:i4>7667821</vt:i4>
      </vt:variant>
      <vt:variant>
        <vt:i4>303</vt:i4>
      </vt:variant>
      <vt:variant>
        <vt:i4>0</vt:i4>
      </vt:variant>
      <vt:variant>
        <vt:i4>5</vt:i4>
      </vt:variant>
      <vt:variant>
        <vt:lpwstr>https://www.doe.mass.edu/edeffectiveness/mentor/principal.html</vt:lpwstr>
      </vt:variant>
      <vt:variant>
        <vt:lpwstr/>
      </vt:variant>
      <vt:variant>
        <vt:i4>6750267</vt:i4>
      </vt:variant>
      <vt:variant>
        <vt:i4>300</vt:i4>
      </vt:variant>
      <vt:variant>
        <vt:i4>0</vt:i4>
      </vt:variant>
      <vt:variant>
        <vt:i4>5</vt:i4>
      </vt:variant>
      <vt:variant>
        <vt:lpwstr>https://www.doe.mass.edu/csdp/guidebook/coherence-guidebook.pdf</vt:lpwstr>
      </vt:variant>
      <vt:variant>
        <vt:lpwstr/>
      </vt:variant>
      <vt:variant>
        <vt:i4>3342419</vt:i4>
      </vt:variant>
      <vt:variant>
        <vt:i4>297</vt:i4>
      </vt:variant>
      <vt:variant>
        <vt:i4>0</vt:i4>
      </vt:variant>
      <vt:variant>
        <vt:i4>5</vt:i4>
      </vt:variant>
      <vt:variant>
        <vt:lpwstr>http://metproject.org/resources/CLASS_10_29_10.pdf</vt:lpwstr>
      </vt:variant>
      <vt:variant>
        <vt:lpwstr/>
      </vt:variant>
      <vt:variant>
        <vt:i4>2359338</vt:i4>
      </vt:variant>
      <vt:variant>
        <vt:i4>294</vt:i4>
      </vt:variant>
      <vt:variant>
        <vt:i4>0</vt:i4>
      </vt:variant>
      <vt:variant>
        <vt:i4>5</vt:i4>
      </vt:variant>
      <vt:variant>
        <vt:lpwstr>http://www.teachstone.com/wp-content/uploads/2011/05/class-mtp-pk-12-brief.pdf</vt:lpwstr>
      </vt:variant>
      <vt:variant>
        <vt:lpwstr/>
      </vt:variant>
      <vt:variant>
        <vt:i4>2031675</vt:i4>
      </vt:variant>
      <vt:variant>
        <vt:i4>287</vt:i4>
      </vt:variant>
      <vt:variant>
        <vt:i4>0</vt:i4>
      </vt:variant>
      <vt:variant>
        <vt:i4>5</vt:i4>
      </vt:variant>
      <vt:variant>
        <vt:lpwstr/>
      </vt:variant>
      <vt:variant>
        <vt:lpwstr>_Toc92194271</vt:lpwstr>
      </vt:variant>
      <vt:variant>
        <vt:i4>1966139</vt:i4>
      </vt:variant>
      <vt:variant>
        <vt:i4>281</vt:i4>
      </vt:variant>
      <vt:variant>
        <vt:i4>0</vt:i4>
      </vt:variant>
      <vt:variant>
        <vt:i4>5</vt:i4>
      </vt:variant>
      <vt:variant>
        <vt:lpwstr/>
      </vt:variant>
      <vt:variant>
        <vt:lpwstr>_Toc92194270</vt:lpwstr>
      </vt:variant>
      <vt:variant>
        <vt:i4>1507386</vt:i4>
      </vt:variant>
      <vt:variant>
        <vt:i4>275</vt:i4>
      </vt:variant>
      <vt:variant>
        <vt:i4>0</vt:i4>
      </vt:variant>
      <vt:variant>
        <vt:i4>5</vt:i4>
      </vt:variant>
      <vt:variant>
        <vt:lpwstr/>
      </vt:variant>
      <vt:variant>
        <vt:lpwstr>_Toc92194269</vt:lpwstr>
      </vt:variant>
      <vt:variant>
        <vt:i4>1441850</vt:i4>
      </vt:variant>
      <vt:variant>
        <vt:i4>269</vt:i4>
      </vt:variant>
      <vt:variant>
        <vt:i4>0</vt:i4>
      </vt:variant>
      <vt:variant>
        <vt:i4>5</vt:i4>
      </vt:variant>
      <vt:variant>
        <vt:lpwstr/>
      </vt:variant>
      <vt:variant>
        <vt:lpwstr>_Toc92194268</vt:lpwstr>
      </vt:variant>
      <vt:variant>
        <vt:i4>1638458</vt:i4>
      </vt:variant>
      <vt:variant>
        <vt:i4>263</vt:i4>
      </vt:variant>
      <vt:variant>
        <vt:i4>0</vt:i4>
      </vt:variant>
      <vt:variant>
        <vt:i4>5</vt:i4>
      </vt:variant>
      <vt:variant>
        <vt:lpwstr/>
      </vt:variant>
      <vt:variant>
        <vt:lpwstr>_Toc92194267</vt:lpwstr>
      </vt:variant>
      <vt:variant>
        <vt:i4>1572922</vt:i4>
      </vt:variant>
      <vt:variant>
        <vt:i4>257</vt:i4>
      </vt:variant>
      <vt:variant>
        <vt:i4>0</vt:i4>
      </vt:variant>
      <vt:variant>
        <vt:i4>5</vt:i4>
      </vt:variant>
      <vt:variant>
        <vt:lpwstr/>
      </vt:variant>
      <vt:variant>
        <vt:lpwstr>_Toc92194266</vt:lpwstr>
      </vt:variant>
      <vt:variant>
        <vt:i4>1769530</vt:i4>
      </vt:variant>
      <vt:variant>
        <vt:i4>251</vt:i4>
      </vt:variant>
      <vt:variant>
        <vt:i4>0</vt:i4>
      </vt:variant>
      <vt:variant>
        <vt:i4>5</vt:i4>
      </vt:variant>
      <vt:variant>
        <vt:lpwstr/>
      </vt:variant>
      <vt:variant>
        <vt:lpwstr>_Toc92194265</vt:lpwstr>
      </vt:variant>
      <vt:variant>
        <vt:i4>1703994</vt:i4>
      </vt:variant>
      <vt:variant>
        <vt:i4>245</vt:i4>
      </vt:variant>
      <vt:variant>
        <vt:i4>0</vt:i4>
      </vt:variant>
      <vt:variant>
        <vt:i4>5</vt:i4>
      </vt:variant>
      <vt:variant>
        <vt:lpwstr/>
      </vt:variant>
      <vt:variant>
        <vt:lpwstr>_Toc92194264</vt:lpwstr>
      </vt:variant>
      <vt:variant>
        <vt:i4>1900602</vt:i4>
      </vt:variant>
      <vt:variant>
        <vt:i4>239</vt:i4>
      </vt:variant>
      <vt:variant>
        <vt:i4>0</vt:i4>
      </vt:variant>
      <vt:variant>
        <vt:i4>5</vt:i4>
      </vt:variant>
      <vt:variant>
        <vt:lpwstr/>
      </vt:variant>
      <vt:variant>
        <vt:lpwstr>_Toc92194263</vt:lpwstr>
      </vt:variant>
      <vt:variant>
        <vt:i4>1835066</vt:i4>
      </vt:variant>
      <vt:variant>
        <vt:i4>233</vt:i4>
      </vt:variant>
      <vt:variant>
        <vt:i4>0</vt:i4>
      </vt:variant>
      <vt:variant>
        <vt:i4>5</vt:i4>
      </vt:variant>
      <vt:variant>
        <vt:lpwstr/>
      </vt:variant>
      <vt:variant>
        <vt:lpwstr>_Toc92194262</vt:lpwstr>
      </vt:variant>
      <vt:variant>
        <vt:i4>2031674</vt:i4>
      </vt:variant>
      <vt:variant>
        <vt:i4>227</vt:i4>
      </vt:variant>
      <vt:variant>
        <vt:i4>0</vt:i4>
      </vt:variant>
      <vt:variant>
        <vt:i4>5</vt:i4>
      </vt:variant>
      <vt:variant>
        <vt:lpwstr/>
      </vt:variant>
      <vt:variant>
        <vt:lpwstr>_Toc92194261</vt:lpwstr>
      </vt:variant>
      <vt:variant>
        <vt:i4>1966138</vt:i4>
      </vt:variant>
      <vt:variant>
        <vt:i4>221</vt:i4>
      </vt:variant>
      <vt:variant>
        <vt:i4>0</vt:i4>
      </vt:variant>
      <vt:variant>
        <vt:i4>5</vt:i4>
      </vt:variant>
      <vt:variant>
        <vt:lpwstr/>
      </vt:variant>
      <vt:variant>
        <vt:lpwstr>_Toc92194260</vt:lpwstr>
      </vt:variant>
      <vt:variant>
        <vt:i4>1507385</vt:i4>
      </vt:variant>
      <vt:variant>
        <vt:i4>215</vt:i4>
      </vt:variant>
      <vt:variant>
        <vt:i4>0</vt:i4>
      </vt:variant>
      <vt:variant>
        <vt:i4>5</vt:i4>
      </vt:variant>
      <vt:variant>
        <vt:lpwstr/>
      </vt:variant>
      <vt:variant>
        <vt:lpwstr>_Toc92194259</vt:lpwstr>
      </vt:variant>
      <vt:variant>
        <vt:i4>1441849</vt:i4>
      </vt:variant>
      <vt:variant>
        <vt:i4>209</vt:i4>
      </vt:variant>
      <vt:variant>
        <vt:i4>0</vt:i4>
      </vt:variant>
      <vt:variant>
        <vt:i4>5</vt:i4>
      </vt:variant>
      <vt:variant>
        <vt:lpwstr/>
      </vt:variant>
      <vt:variant>
        <vt:lpwstr>_Toc92194258</vt:lpwstr>
      </vt:variant>
      <vt:variant>
        <vt:i4>1638457</vt:i4>
      </vt:variant>
      <vt:variant>
        <vt:i4>203</vt:i4>
      </vt:variant>
      <vt:variant>
        <vt:i4>0</vt:i4>
      </vt:variant>
      <vt:variant>
        <vt:i4>5</vt:i4>
      </vt:variant>
      <vt:variant>
        <vt:lpwstr/>
      </vt:variant>
      <vt:variant>
        <vt:lpwstr>_Toc92194257</vt:lpwstr>
      </vt:variant>
      <vt:variant>
        <vt:i4>1572921</vt:i4>
      </vt:variant>
      <vt:variant>
        <vt:i4>197</vt:i4>
      </vt:variant>
      <vt:variant>
        <vt:i4>0</vt:i4>
      </vt:variant>
      <vt:variant>
        <vt:i4>5</vt:i4>
      </vt:variant>
      <vt:variant>
        <vt:lpwstr/>
      </vt:variant>
      <vt:variant>
        <vt:lpwstr>_Toc92194256</vt:lpwstr>
      </vt:variant>
      <vt:variant>
        <vt:i4>1769529</vt:i4>
      </vt:variant>
      <vt:variant>
        <vt:i4>191</vt:i4>
      </vt:variant>
      <vt:variant>
        <vt:i4>0</vt:i4>
      </vt:variant>
      <vt:variant>
        <vt:i4>5</vt:i4>
      </vt:variant>
      <vt:variant>
        <vt:lpwstr/>
      </vt:variant>
      <vt:variant>
        <vt:lpwstr>_Toc92194255</vt:lpwstr>
      </vt:variant>
      <vt:variant>
        <vt:i4>1703993</vt:i4>
      </vt:variant>
      <vt:variant>
        <vt:i4>185</vt:i4>
      </vt:variant>
      <vt:variant>
        <vt:i4>0</vt:i4>
      </vt:variant>
      <vt:variant>
        <vt:i4>5</vt:i4>
      </vt:variant>
      <vt:variant>
        <vt:lpwstr/>
      </vt:variant>
      <vt:variant>
        <vt:lpwstr>_Toc92194254</vt:lpwstr>
      </vt:variant>
      <vt:variant>
        <vt:i4>1900601</vt:i4>
      </vt:variant>
      <vt:variant>
        <vt:i4>179</vt:i4>
      </vt:variant>
      <vt:variant>
        <vt:i4>0</vt:i4>
      </vt:variant>
      <vt:variant>
        <vt:i4>5</vt:i4>
      </vt:variant>
      <vt:variant>
        <vt:lpwstr/>
      </vt:variant>
      <vt:variant>
        <vt:lpwstr>_Toc92194253</vt:lpwstr>
      </vt:variant>
      <vt:variant>
        <vt:i4>3145829</vt:i4>
      </vt:variant>
      <vt:variant>
        <vt:i4>174</vt:i4>
      </vt:variant>
      <vt:variant>
        <vt:i4>0</vt:i4>
      </vt:variant>
      <vt:variant>
        <vt:i4>5</vt:i4>
      </vt:variant>
      <vt:variant>
        <vt:lpwstr>http://www.air.org/</vt:lpwstr>
      </vt:variant>
      <vt:variant>
        <vt:lpwstr/>
      </vt:variant>
      <vt:variant>
        <vt:i4>7602272</vt:i4>
      </vt:variant>
      <vt:variant>
        <vt:i4>171</vt:i4>
      </vt:variant>
      <vt:variant>
        <vt:i4>0</vt:i4>
      </vt:variant>
      <vt:variant>
        <vt:i4>5</vt:i4>
      </vt:variant>
      <vt:variant>
        <vt:lpwstr/>
      </vt:variant>
      <vt:variant>
        <vt:lpwstr>_Capital_Planning_and_1</vt:lpwstr>
      </vt:variant>
      <vt:variant>
        <vt:i4>5570619</vt:i4>
      </vt:variant>
      <vt:variant>
        <vt:i4>168</vt:i4>
      </vt:variant>
      <vt:variant>
        <vt:i4>0</vt:i4>
      </vt:variant>
      <vt:variant>
        <vt:i4>5</vt:i4>
      </vt:variant>
      <vt:variant>
        <vt:lpwstr/>
      </vt:variant>
      <vt:variant>
        <vt:lpwstr>_Financial_Tracking,_Forecasting,</vt:lpwstr>
      </vt:variant>
      <vt:variant>
        <vt:i4>852082</vt:i4>
      </vt:variant>
      <vt:variant>
        <vt:i4>165</vt:i4>
      </vt:variant>
      <vt:variant>
        <vt:i4>0</vt:i4>
      </vt:variant>
      <vt:variant>
        <vt:i4>5</vt:i4>
      </vt:variant>
      <vt:variant>
        <vt:lpwstr/>
      </vt:variant>
      <vt:variant>
        <vt:lpwstr>_Adequate_Budget_1</vt:lpwstr>
      </vt:variant>
      <vt:variant>
        <vt:i4>1900602</vt:i4>
      </vt:variant>
      <vt:variant>
        <vt:i4>162</vt:i4>
      </vt:variant>
      <vt:variant>
        <vt:i4>0</vt:i4>
      </vt:variant>
      <vt:variant>
        <vt:i4>5</vt:i4>
      </vt:variant>
      <vt:variant>
        <vt:lpwstr/>
      </vt:variant>
      <vt:variant>
        <vt:lpwstr>_Budget_Documentation_and</vt:lpwstr>
      </vt:variant>
      <vt:variant>
        <vt:i4>7143490</vt:i4>
      </vt:variant>
      <vt:variant>
        <vt:i4>159</vt:i4>
      </vt:variant>
      <vt:variant>
        <vt:i4>0</vt:i4>
      </vt:variant>
      <vt:variant>
        <vt:i4>5</vt:i4>
      </vt:variant>
      <vt:variant>
        <vt:lpwstr/>
      </vt:variant>
      <vt:variant>
        <vt:lpwstr>_Family,_Student,_and</vt:lpwstr>
      </vt:variant>
      <vt:variant>
        <vt:i4>4390918</vt:i4>
      </vt:variant>
      <vt:variant>
        <vt:i4>156</vt:i4>
      </vt:variant>
      <vt:variant>
        <vt:i4>0</vt:i4>
      </vt:variant>
      <vt:variant>
        <vt:i4>5</vt:i4>
      </vt:variant>
      <vt:variant>
        <vt:lpwstr/>
      </vt:variant>
      <vt:variant>
        <vt:lpwstr>_Tiered_Systems_of_1</vt:lpwstr>
      </vt:variant>
      <vt:variant>
        <vt:i4>48</vt:i4>
      </vt:variant>
      <vt:variant>
        <vt:i4>153</vt:i4>
      </vt:variant>
      <vt:variant>
        <vt:i4>0</vt:i4>
      </vt:variant>
      <vt:variant>
        <vt:i4>5</vt:i4>
      </vt:variant>
      <vt:variant>
        <vt:lpwstr/>
      </vt:variant>
      <vt:variant>
        <vt:lpwstr>_Safe_and_Supportive</vt:lpwstr>
      </vt:variant>
      <vt:variant>
        <vt:i4>3342413</vt:i4>
      </vt:variant>
      <vt:variant>
        <vt:i4>150</vt:i4>
      </vt:variant>
      <vt:variant>
        <vt:i4>0</vt:i4>
      </vt:variant>
      <vt:variant>
        <vt:i4>5</vt:i4>
      </vt:variant>
      <vt:variant>
        <vt:lpwstr/>
      </vt:variant>
      <vt:variant>
        <vt:lpwstr>_Recognition,_Leadership_Development</vt:lpwstr>
      </vt:variant>
      <vt:variant>
        <vt:i4>852014</vt:i4>
      </vt:variant>
      <vt:variant>
        <vt:i4>147</vt:i4>
      </vt:variant>
      <vt:variant>
        <vt:i4>0</vt:i4>
      </vt:variant>
      <vt:variant>
        <vt:i4>5</vt:i4>
      </vt:variant>
      <vt:variant>
        <vt:lpwstr/>
      </vt:variant>
      <vt:variant>
        <vt:lpwstr>_Supervision,_Evaluation,_and</vt:lpwstr>
      </vt:variant>
      <vt:variant>
        <vt:i4>524343</vt:i4>
      </vt:variant>
      <vt:variant>
        <vt:i4>144</vt:i4>
      </vt:variant>
      <vt:variant>
        <vt:i4>0</vt:i4>
      </vt:variant>
      <vt:variant>
        <vt:i4>5</vt:i4>
      </vt:variant>
      <vt:variant>
        <vt:lpwstr/>
      </vt:variant>
      <vt:variant>
        <vt:lpwstr>_Recruitment,_Hiring,_and</vt:lpwstr>
      </vt:variant>
      <vt:variant>
        <vt:i4>6881364</vt:i4>
      </vt:variant>
      <vt:variant>
        <vt:i4>141</vt:i4>
      </vt:variant>
      <vt:variant>
        <vt:i4>0</vt:i4>
      </vt:variant>
      <vt:variant>
        <vt:i4>5</vt:i4>
      </vt:variant>
      <vt:variant>
        <vt:lpwstr/>
      </vt:variant>
      <vt:variant>
        <vt:lpwstr>_Infrastructure</vt:lpwstr>
      </vt:variant>
      <vt:variant>
        <vt:i4>131088</vt:i4>
      </vt:variant>
      <vt:variant>
        <vt:i4>138</vt:i4>
      </vt:variant>
      <vt:variant>
        <vt:i4>0</vt:i4>
      </vt:variant>
      <vt:variant>
        <vt:i4>5</vt:i4>
      </vt:variant>
      <vt:variant>
        <vt:lpwstr/>
      </vt:variant>
      <vt:variant>
        <vt:lpwstr>_Sharing_Results</vt:lpwstr>
      </vt:variant>
      <vt:variant>
        <vt:i4>3932202</vt:i4>
      </vt:variant>
      <vt:variant>
        <vt:i4>135</vt:i4>
      </vt:variant>
      <vt:variant>
        <vt:i4>0</vt:i4>
      </vt:variant>
      <vt:variant>
        <vt:i4>5</vt:i4>
      </vt:variant>
      <vt:variant>
        <vt:lpwstr/>
      </vt:variant>
      <vt:variant>
        <vt:lpwstr>_Data_Use</vt:lpwstr>
      </vt:variant>
      <vt:variant>
        <vt:i4>655416</vt:i4>
      </vt:variant>
      <vt:variant>
        <vt:i4>132</vt:i4>
      </vt:variant>
      <vt:variant>
        <vt:i4>0</vt:i4>
      </vt:variant>
      <vt:variant>
        <vt:i4>5</vt:i4>
      </vt:variant>
      <vt:variant>
        <vt:lpwstr/>
      </vt:variant>
      <vt:variant>
        <vt:lpwstr>_Data_and_Assessment</vt:lpwstr>
      </vt:variant>
      <vt:variant>
        <vt:i4>5636223</vt:i4>
      </vt:variant>
      <vt:variant>
        <vt:i4>129</vt:i4>
      </vt:variant>
      <vt:variant>
        <vt:i4>0</vt:i4>
      </vt:variant>
      <vt:variant>
        <vt:i4>5</vt:i4>
      </vt:variant>
      <vt:variant>
        <vt:lpwstr/>
      </vt:variant>
      <vt:variant>
        <vt:lpwstr>_Student_Access_to</vt:lpwstr>
      </vt:variant>
      <vt:variant>
        <vt:i4>8323190</vt:i4>
      </vt:variant>
      <vt:variant>
        <vt:i4>126</vt:i4>
      </vt:variant>
      <vt:variant>
        <vt:i4>0</vt:i4>
      </vt:variant>
      <vt:variant>
        <vt:i4>5</vt:i4>
      </vt:variant>
      <vt:variant>
        <vt:lpwstr/>
      </vt:variant>
      <vt:variant>
        <vt:lpwstr>_Classroom_Instruction</vt:lpwstr>
      </vt:variant>
      <vt:variant>
        <vt:i4>852000</vt:i4>
      </vt:variant>
      <vt:variant>
        <vt:i4>123</vt:i4>
      </vt:variant>
      <vt:variant>
        <vt:i4>0</vt:i4>
      </vt:variant>
      <vt:variant>
        <vt:i4>5</vt:i4>
      </vt:variant>
      <vt:variant>
        <vt:lpwstr/>
      </vt:variant>
      <vt:variant>
        <vt:lpwstr>_Curriculum_Selection_and</vt:lpwstr>
      </vt:variant>
      <vt:variant>
        <vt:i4>5242962</vt:i4>
      </vt:variant>
      <vt:variant>
        <vt:i4>120</vt:i4>
      </vt:variant>
      <vt:variant>
        <vt:i4>0</vt:i4>
      </vt:variant>
      <vt:variant>
        <vt:i4>5</vt:i4>
      </vt:variant>
      <vt:variant>
        <vt:lpwstr/>
      </vt:variant>
      <vt:variant>
        <vt:lpwstr>_Budget_Development</vt:lpwstr>
      </vt:variant>
      <vt:variant>
        <vt:i4>3735665</vt:i4>
      </vt:variant>
      <vt:variant>
        <vt:i4>117</vt:i4>
      </vt:variant>
      <vt:variant>
        <vt:i4>0</vt:i4>
      </vt:variant>
      <vt:variant>
        <vt:i4>5</vt:i4>
      </vt:variant>
      <vt:variant>
        <vt:lpwstr/>
      </vt:variant>
      <vt:variant>
        <vt:lpwstr>_District_and_School_1</vt:lpwstr>
      </vt:variant>
      <vt:variant>
        <vt:i4>524334</vt:i4>
      </vt:variant>
      <vt:variant>
        <vt:i4>114</vt:i4>
      </vt:variant>
      <vt:variant>
        <vt:i4>0</vt:i4>
      </vt:variant>
      <vt:variant>
        <vt:i4>5</vt:i4>
      </vt:variant>
      <vt:variant>
        <vt:lpwstr/>
      </vt:variant>
      <vt:variant>
        <vt:lpwstr>_District_and_School</vt:lpwstr>
      </vt:variant>
      <vt:variant>
        <vt:i4>524328</vt:i4>
      </vt:variant>
      <vt:variant>
        <vt:i4>111</vt:i4>
      </vt:variant>
      <vt:variant>
        <vt:i4>0</vt:i4>
      </vt:variant>
      <vt:variant>
        <vt:i4>5</vt:i4>
      </vt:variant>
      <vt:variant>
        <vt:lpwstr/>
      </vt:variant>
      <vt:variant>
        <vt:lpwstr>_School_Committee_Governance</vt:lpwstr>
      </vt:variant>
      <vt:variant>
        <vt:i4>3014696</vt:i4>
      </vt:variant>
      <vt:variant>
        <vt:i4>108</vt:i4>
      </vt:variant>
      <vt:variant>
        <vt:i4>0</vt:i4>
      </vt:variant>
      <vt:variant>
        <vt:i4>5</vt:i4>
      </vt:variant>
      <vt:variant>
        <vt:lpwstr>https://profiles.doe.mass.edu/general/general.aspx?topNavID=1&amp;leftNavId=100&amp;orgcode=01530000&amp;orgtypecode=5</vt:lpwstr>
      </vt:variant>
      <vt:variant>
        <vt:lpwstr/>
      </vt:variant>
      <vt:variant>
        <vt:i4>45</vt:i4>
      </vt:variant>
      <vt:variant>
        <vt:i4>105</vt:i4>
      </vt:variant>
      <vt:variant>
        <vt:i4>0</vt:i4>
      </vt:variant>
      <vt:variant>
        <vt:i4>5</vt:i4>
      </vt:variant>
      <vt:variant>
        <vt:lpwstr/>
      </vt:variant>
      <vt:variant>
        <vt:lpwstr>_Financial_and_Asset</vt:lpwstr>
      </vt:variant>
      <vt:variant>
        <vt:i4>983049</vt:i4>
      </vt:variant>
      <vt:variant>
        <vt:i4>102</vt:i4>
      </vt:variant>
      <vt:variant>
        <vt:i4>0</vt:i4>
      </vt:variant>
      <vt:variant>
        <vt:i4>5</vt:i4>
      </vt:variant>
      <vt:variant>
        <vt:lpwstr/>
      </vt:variant>
      <vt:variant>
        <vt:lpwstr>_Student_Support</vt:lpwstr>
      </vt:variant>
      <vt:variant>
        <vt:i4>655416</vt:i4>
      </vt:variant>
      <vt:variant>
        <vt:i4>99</vt:i4>
      </vt:variant>
      <vt:variant>
        <vt:i4>0</vt:i4>
      </vt:variant>
      <vt:variant>
        <vt:i4>5</vt:i4>
      </vt:variant>
      <vt:variant>
        <vt:lpwstr/>
      </vt:variant>
      <vt:variant>
        <vt:lpwstr>_Human_Resources_and</vt:lpwstr>
      </vt:variant>
      <vt:variant>
        <vt:i4>6422623</vt:i4>
      </vt:variant>
      <vt:variant>
        <vt:i4>96</vt:i4>
      </vt:variant>
      <vt:variant>
        <vt:i4>0</vt:i4>
      </vt:variant>
      <vt:variant>
        <vt:i4>5</vt:i4>
      </vt:variant>
      <vt:variant>
        <vt:lpwstr/>
      </vt:variant>
      <vt:variant>
        <vt:lpwstr>_Assessment</vt:lpwstr>
      </vt:variant>
      <vt:variant>
        <vt:i4>6422621</vt:i4>
      </vt:variant>
      <vt:variant>
        <vt:i4>93</vt:i4>
      </vt:variant>
      <vt:variant>
        <vt:i4>0</vt:i4>
      </vt:variant>
      <vt:variant>
        <vt:i4>5</vt:i4>
      </vt:variant>
      <vt:variant>
        <vt:lpwstr/>
      </vt:variant>
      <vt:variant>
        <vt:lpwstr>_Curriculum_and_Instruction</vt:lpwstr>
      </vt:variant>
      <vt:variant>
        <vt:i4>7536720</vt:i4>
      </vt:variant>
      <vt:variant>
        <vt:i4>90</vt:i4>
      </vt:variant>
      <vt:variant>
        <vt:i4>0</vt:i4>
      </vt:variant>
      <vt:variant>
        <vt:i4>5</vt:i4>
      </vt:variant>
      <vt:variant>
        <vt:lpwstr/>
      </vt:variant>
      <vt:variant>
        <vt:lpwstr>_Leadership_and_Governance</vt:lpwstr>
      </vt:variant>
      <vt:variant>
        <vt:i4>5308435</vt:i4>
      </vt:variant>
      <vt:variant>
        <vt:i4>87</vt:i4>
      </vt:variant>
      <vt:variant>
        <vt:i4>0</vt:i4>
      </vt:variant>
      <vt:variant>
        <vt:i4>5</vt:i4>
      </vt:variant>
      <vt:variant>
        <vt:lpwstr>http://www.doe.mass.edu/</vt:lpwstr>
      </vt:variant>
      <vt:variant>
        <vt:lpwstr/>
      </vt:variant>
      <vt:variant>
        <vt:i4>1245246</vt:i4>
      </vt:variant>
      <vt:variant>
        <vt:i4>80</vt:i4>
      </vt:variant>
      <vt:variant>
        <vt:i4>0</vt:i4>
      </vt:variant>
      <vt:variant>
        <vt:i4>5</vt:i4>
      </vt:variant>
      <vt:variant>
        <vt:lpwstr/>
      </vt:variant>
      <vt:variant>
        <vt:lpwstr>_Toc169614708</vt:lpwstr>
      </vt:variant>
      <vt:variant>
        <vt:i4>1245246</vt:i4>
      </vt:variant>
      <vt:variant>
        <vt:i4>74</vt:i4>
      </vt:variant>
      <vt:variant>
        <vt:i4>0</vt:i4>
      </vt:variant>
      <vt:variant>
        <vt:i4>5</vt:i4>
      </vt:variant>
      <vt:variant>
        <vt:lpwstr/>
      </vt:variant>
      <vt:variant>
        <vt:lpwstr>_Toc169614707</vt:lpwstr>
      </vt:variant>
      <vt:variant>
        <vt:i4>1245246</vt:i4>
      </vt:variant>
      <vt:variant>
        <vt:i4>68</vt:i4>
      </vt:variant>
      <vt:variant>
        <vt:i4>0</vt:i4>
      </vt:variant>
      <vt:variant>
        <vt:i4>5</vt:i4>
      </vt:variant>
      <vt:variant>
        <vt:lpwstr/>
      </vt:variant>
      <vt:variant>
        <vt:lpwstr>_Toc169614706</vt:lpwstr>
      </vt:variant>
      <vt:variant>
        <vt:i4>1245246</vt:i4>
      </vt:variant>
      <vt:variant>
        <vt:i4>62</vt:i4>
      </vt:variant>
      <vt:variant>
        <vt:i4>0</vt:i4>
      </vt:variant>
      <vt:variant>
        <vt:i4>5</vt:i4>
      </vt:variant>
      <vt:variant>
        <vt:lpwstr/>
      </vt:variant>
      <vt:variant>
        <vt:lpwstr>_Toc169614705</vt:lpwstr>
      </vt:variant>
      <vt:variant>
        <vt:i4>1245246</vt:i4>
      </vt:variant>
      <vt:variant>
        <vt:i4>56</vt:i4>
      </vt:variant>
      <vt:variant>
        <vt:i4>0</vt:i4>
      </vt:variant>
      <vt:variant>
        <vt:i4>5</vt:i4>
      </vt:variant>
      <vt:variant>
        <vt:lpwstr/>
      </vt:variant>
      <vt:variant>
        <vt:lpwstr>_Toc169614704</vt:lpwstr>
      </vt:variant>
      <vt:variant>
        <vt:i4>1245246</vt:i4>
      </vt:variant>
      <vt:variant>
        <vt:i4>50</vt:i4>
      </vt:variant>
      <vt:variant>
        <vt:i4>0</vt:i4>
      </vt:variant>
      <vt:variant>
        <vt:i4>5</vt:i4>
      </vt:variant>
      <vt:variant>
        <vt:lpwstr/>
      </vt:variant>
      <vt:variant>
        <vt:lpwstr>_Toc169614703</vt:lpwstr>
      </vt:variant>
      <vt:variant>
        <vt:i4>1245246</vt:i4>
      </vt:variant>
      <vt:variant>
        <vt:i4>44</vt:i4>
      </vt:variant>
      <vt:variant>
        <vt:i4>0</vt:i4>
      </vt:variant>
      <vt:variant>
        <vt:i4>5</vt:i4>
      </vt:variant>
      <vt:variant>
        <vt:lpwstr/>
      </vt:variant>
      <vt:variant>
        <vt:lpwstr>_Toc169614702</vt:lpwstr>
      </vt:variant>
      <vt:variant>
        <vt:i4>1245246</vt:i4>
      </vt:variant>
      <vt:variant>
        <vt:i4>38</vt:i4>
      </vt:variant>
      <vt:variant>
        <vt:i4>0</vt:i4>
      </vt:variant>
      <vt:variant>
        <vt:i4>5</vt:i4>
      </vt:variant>
      <vt:variant>
        <vt:lpwstr/>
      </vt:variant>
      <vt:variant>
        <vt:lpwstr>_Toc169614701</vt:lpwstr>
      </vt:variant>
      <vt:variant>
        <vt:i4>1245246</vt:i4>
      </vt:variant>
      <vt:variant>
        <vt:i4>32</vt:i4>
      </vt:variant>
      <vt:variant>
        <vt:i4>0</vt:i4>
      </vt:variant>
      <vt:variant>
        <vt:i4>5</vt:i4>
      </vt:variant>
      <vt:variant>
        <vt:lpwstr/>
      </vt:variant>
      <vt:variant>
        <vt:lpwstr>_Toc169614700</vt:lpwstr>
      </vt:variant>
      <vt:variant>
        <vt:i4>1703999</vt:i4>
      </vt:variant>
      <vt:variant>
        <vt:i4>26</vt:i4>
      </vt:variant>
      <vt:variant>
        <vt:i4>0</vt:i4>
      </vt:variant>
      <vt:variant>
        <vt:i4>5</vt:i4>
      </vt:variant>
      <vt:variant>
        <vt:lpwstr/>
      </vt:variant>
      <vt:variant>
        <vt:lpwstr>_Toc169614699</vt:lpwstr>
      </vt:variant>
      <vt:variant>
        <vt:i4>1703999</vt:i4>
      </vt:variant>
      <vt:variant>
        <vt:i4>20</vt:i4>
      </vt:variant>
      <vt:variant>
        <vt:i4>0</vt:i4>
      </vt:variant>
      <vt:variant>
        <vt:i4>5</vt:i4>
      </vt:variant>
      <vt:variant>
        <vt:lpwstr/>
      </vt:variant>
      <vt:variant>
        <vt:lpwstr>_Toc169614698</vt:lpwstr>
      </vt:variant>
      <vt:variant>
        <vt:i4>1703999</vt:i4>
      </vt:variant>
      <vt:variant>
        <vt:i4>14</vt:i4>
      </vt:variant>
      <vt:variant>
        <vt:i4>0</vt:i4>
      </vt:variant>
      <vt:variant>
        <vt:i4>5</vt:i4>
      </vt:variant>
      <vt:variant>
        <vt:lpwstr/>
      </vt:variant>
      <vt:variant>
        <vt:lpwstr>_Toc169614697</vt:lpwstr>
      </vt:variant>
      <vt:variant>
        <vt:i4>1703999</vt:i4>
      </vt:variant>
      <vt:variant>
        <vt:i4>8</vt:i4>
      </vt:variant>
      <vt:variant>
        <vt:i4>0</vt:i4>
      </vt:variant>
      <vt:variant>
        <vt:i4>5</vt:i4>
      </vt:variant>
      <vt:variant>
        <vt:lpwstr/>
      </vt:variant>
      <vt:variant>
        <vt:lpwstr>_Toc169614696</vt:lpwstr>
      </vt:variant>
      <vt:variant>
        <vt:i4>3145829</vt:i4>
      </vt:variant>
      <vt:variant>
        <vt:i4>3</vt:i4>
      </vt:variant>
      <vt:variant>
        <vt:i4>0</vt:i4>
      </vt:variant>
      <vt:variant>
        <vt:i4>5</vt:i4>
      </vt:variant>
      <vt:variant>
        <vt:lpwstr>http://www.air.org/</vt:lpwstr>
      </vt:variant>
      <vt:variant>
        <vt:lpwstr/>
      </vt:variant>
      <vt:variant>
        <vt:i4>5308435</vt:i4>
      </vt:variant>
      <vt:variant>
        <vt:i4>0</vt:i4>
      </vt:variant>
      <vt:variant>
        <vt:i4>0</vt:i4>
      </vt:variant>
      <vt:variant>
        <vt:i4>5</vt:i4>
      </vt:variant>
      <vt:variant>
        <vt:lpwstr>http://www.doe.mass.edu/</vt:lpwstr>
      </vt:variant>
      <vt:variant>
        <vt:lpwstr/>
      </vt:variant>
      <vt:variant>
        <vt:i4>524356</vt:i4>
      </vt:variant>
      <vt:variant>
        <vt:i4>9</vt:i4>
      </vt:variant>
      <vt:variant>
        <vt:i4>0</vt:i4>
      </vt:variant>
      <vt:variant>
        <vt:i4>5</vt:i4>
      </vt:variant>
      <vt:variant>
        <vt:lpwstr>https://www.doe.mass.edu/research/radar/</vt:lpwstr>
      </vt:variant>
      <vt:variant>
        <vt:lpwstr/>
      </vt:variant>
      <vt:variant>
        <vt:i4>6422645</vt:i4>
      </vt:variant>
      <vt:variant>
        <vt:i4>6</vt:i4>
      </vt:variant>
      <vt:variant>
        <vt:i4>0</vt:i4>
      </vt:variant>
      <vt:variant>
        <vt:i4>5</vt:i4>
      </vt:variant>
      <vt:variant>
        <vt:lpwstr>https://www.doe.mass.edu/instruction/curate</vt:lpwstr>
      </vt:variant>
      <vt:variant>
        <vt:lpwstr/>
      </vt:variant>
      <vt:variant>
        <vt:i4>1114198</vt:i4>
      </vt:variant>
      <vt:variant>
        <vt:i4>3</vt:i4>
      </vt:variant>
      <vt:variant>
        <vt:i4>0</vt:i4>
      </vt:variant>
      <vt:variant>
        <vt:i4>5</vt:i4>
      </vt:variant>
      <vt:variant>
        <vt:lpwstr>https://teachstone.com/class/</vt:lpwstr>
      </vt:variant>
      <vt:variant>
        <vt:lpwstr/>
      </vt:variant>
      <vt:variant>
        <vt:i4>917598</vt:i4>
      </vt:variant>
      <vt:variant>
        <vt:i4>0</vt:i4>
      </vt:variant>
      <vt:variant>
        <vt:i4>0</vt:i4>
      </vt:variant>
      <vt:variant>
        <vt:i4>5</vt:i4>
      </vt:variant>
      <vt:variant>
        <vt:lpwstr>http://www.doe.mass.edu/accountability/district-review/district-standards-indicators.pdf</vt:lpwstr>
      </vt:variant>
      <vt:variant>
        <vt:lpwstr/>
      </vt:variant>
      <vt:variant>
        <vt:i4>3473419</vt:i4>
      </vt:variant>
      <vt:variant>
        <vt:i4>18</vt:i4>
      </vt:variant>
      <vt:variant>
        <vt:i4>0</vt:i4>
      </vt:variant>
      <vt:variant>
        <vt:i4>5</vt:i4>
      </vt:variant>
      <vt:variant>
        <vt:lpwstr>mailto:corinne.t.thomas@mass.gov</vt:lpwstr>
      </vt:variant>
      <vt:variant>
        <vt:lpwstr/>
      </vt:variant>
      <vt:variant>
        <vt:i4>3473419</vt:i4>
      </vt:variant>
      <vt:variant>
        <vt:i4>15</vt:i4>
      </vt:variant>
      <vt:variant>
        <vt:i4>0</vt:i4>
      </vt:variant>
      <vt:variant>
        <vt:i4>5</vt:i4>
      </vt:variant>
      <vt:variant>
        <vt:lpwstr>mailto:corinne.t.thomas@mass.gov</vt:lpwstr>
      </vt:variant>
      <vt:variant>
        <vt:lpwstr/>
      </vt:variant>
      <vt:variant>
        <vt:i4>2883598</vt:i4>
      </vt:variant>
      <vt:variant>
        <vt:i4>12</vt:i4>
      </vt:variant>
      <vt:variant>
        <vt:i4>0</vt:i4>
      </vt:variant>
      <vt:variant>
        <vt:i4>5</vt:i4>
      </vt:variant>
      <vt:variant>
        <vt:lpwstr>mailto:Erica.M.Gonzales@mass.gov</vt:lpwstr>
      </vt:variant>
      <vt:variant>
        <vt:lpwstr/>
      </vt:variant>
      <vt:variant>
        <vt:i4>5898287</vt:i4>
      </vt:variant>
      <vt:variant>
        <vt:i4>9</vt:i4>
      </vt:variant>
      <vt:variant>
        <vt:i4>0</vt:i4>
      </vt:variant>
      <vt:variant>
        <vt:i4>5</vt:i4>
      </vt:variant>
      <vt:variant>
        <vt:lpwstr>mailto:Kevin.Daly@mass.gov</vt:lpwstr>
      </vt:variant>
      <vt:variant>
        <vt:lpwstr/>
      </vt:variant>
      <vt:variant>
        <vt:i4>5898287</vt:i4>
      </vt:variant>
      <vt:variant>
        <vt:i4>6</vt:i4>
      </vt:variant>
      <vt:variant>
        <vt:i4>0</vt:i4>
      </vt:variant>
      <vt:variant>
        <vt:i4>5</vt:i4>
      </vt:variant>
      <vt:variant>
        <vt:lpwstr>mailto:Kevin.Daly@mass.gov</vt:lpwstr>
      </vt:variant>
      <vt:variant>
        <vt:lpwstr/>
      </vt:variant>
      <vt:variant>
        <vt:i4>2752543</vt:i4>
      </vt:variant>
      <vt:variant>
        <vt:i4>3</vt:i4>
      </vt:variant>
      <vt:variant>
        <vt:i4>0</vt:i4>
      </vt:variant>
      <vt:variant>
        <vt:i4>5</vt:i4>
      </vt:variant>
      <vt:variant>
        <vt:lpwstr>mailto:robert.j.havdala@mass.gov</vt:lpwstr>
      </vt:variant>
      <vt:variant>
        <vt:lpwstr/>
      </vt:variant>
      <vt:variant>
        <vt:i4>5898287</vt:i4>
      </vt:variant>
      <vt:variant>
        <vt:i4>0</vt:i4>
      </vt:variant>
      <vt:variant>
        <vt:i4>0</vt:i4>
      </vt:variant>
      <vt:variant>
        <vt:i4>5</vt:i4>
      </vt:variant>
      <vt:variant>
        <vt:lpwstr>mailto:Kevin.Daly@mass.gov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Leominster District Review Report 2024</dc:title>
  <dc:subject/>
  <dc:creator>DESE</dc:creator>
  <cp:keywords/>
  <cp:lastModifiedBy>Zou, Dong (EOE)</cp:lastModifiedBy>
  <cp:revision>42</cp:revision>
  <cp:lastPrinted>2022-09-23T08:45:00Z</cp:lastPrinted>
  <dcterms:created xsi:type="dcterms:W3CDTF">2024-07-25T13:53:00Z</dcterms:created>
  <dcterms:modified xsi:type="dcterms:W3CDTF">2024-08-20T20:08:00Z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20 2024 12:00AM</vt:lpwstr>
  </property>
</Properties>
</file>